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44386AC5" w14:textId="2EF4EEDD" w:rsidR="00641A81" w:rsidRDefault="00641A81" w:rsidP="00641A81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75026E">
        <w:rPr>
          <w:rFonts w:ascii="Arial" w:hAnsi="Arial" w:cs="Arial"/>
          <w:bCs/>
          <w:lang w:val="hr-HR"/>
        </w:rPr>
        <w:t xml:space="preserve">Broj: </w:t>
      </w:r>
      <w:r>
        <w:rPr>
          <w:rFonts w:ascii="Arial" w:hAnsi="Arial" w:cs="Arial"/>
          <w:bCs/>
          <w:lang w:val="hr-HR"/>
        </w:rPr>
        <w:t>016-037/24-3505/2                                                                11. septemb</w:t>
      </w:r>
      <w:r w:rsidR="00F50F7E">
        <w:rPr>
          <w:rFonts w:ascii="Arial" w:hAnsi="Arial" w:cs="Arial"/>
          <w:bCs/>
          <w:lang w:val="hr-HR"/>
        </w:rPr>
        <w:t>ar</w:t>
      </w:r>
      <w:r>
        <w:rPr>
          <w:rFonts w:ascii="Arial" w:hAnsi="Arial" w:cs="Arial"/>
          <w:bCs/>
          <w:lang w:val="hr-HR"/>
        </w:rPr>
        <w:t xml:space="preserve"> 2024.godine</w:t>
      </w:r>
    </w:p>
    <w:p w14:paraId="4364E839" w14:textId="77777777" w:rsidR="00641A81" w:rsidRDefault="00641A81" w:rsidP="00641A81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</w:p>
    <w:p w14:paraId="112DB8B0" w14:textId="5968A3A8" w:rsidR="00641A81" w:rsidRPr="007A133E" w:rsidRDefault="00641A81" w:rsidP="00641A81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color w:val="000000" w:themeColor="text1"/>
          <w:lang w:val="sr-Latn-CS"/>
        </w:rPr>
        <w:t>N</w:t>
      </w:r>
      <w:r w:rsidRPr="007A133E">
        <w:rPr>
          <w:rFonts w:ascii="Arial" w:hAnsi="Arial" w:cs="Arial"/>
          <w:color w:val="000000" w:themeColor="text1"/>
          <w:lang w:val="sr-Latn-CS"/>
        </w:rPr>
        <w:t>a osnovu člana 18</w:t>
      </w:r>
      <w:r>
        <w:rPr>
          <w:rFonts w:ascii="Arial" w:hAnsi="Arial" w:cs="Arial"/>
          <w:color w:val="000000" w:themeColor="text1"/>
          <w:lang w:val="sr-Latn-CS"/>
        </w:rPr>
        <w:t xml:space="preserve">  </w:t>
      </w:r>
      <w:r w:rsidRPr="007A133E">
        <w:rPr>
          <w:rFonts w:ascii="Arial" w:hAnsi="Arial" w:cs="Arial"/>
          <w:lang w:val="sr-Latn-CS"/>
        </w:rPr>
        <w:t xml:space="preserve">Zakona </w:t>
      </w:r>
      <w:r w:rsidRPr="007A133E">
        <w:rPr>
          <w:rFonts w:ascii="Arial" w:hAnsi="Arial" w:cs="Arial"/>
          <w:color w:val="000000" w:themeColor="text1"/>
          <w:lang w:val="sr-Latn-CS"/>
        </w:rPr>
        <w:t>o upravnom postupku („Službeni list CG“, br. 56/14, 20/15, 40/16 i 37/17),</w:t>
      </w:r>
      <w:r>
        <w:rPr>
          <w:rFonts w:ascii="Arial" w:hAnsi="Arial" w:cs="Arial"/>
          <w:color w:val="000000" w:themeColor="text1"/>
          <w:lang w:val="sr-Latn-CS"/>
        </w:rPr>
        <w:t xml:space="preserve"> člana </w:t>
      </w:r>
      <w:r w:rsidR="00924597">
        <w:rPr>
          <w:rFonts w:ascii="Arial" w:hAnsi="Arial" w:cs="Arial"/>
          <w:color w:val="000000" w:themeColor="text1"/>
          <w:lang w:val="sr-Latn-CS"/>
        </w:rPr>
        <w:t>29</w:t>
      </w:r>
      <w:r>
        <w:rPr>
          <w:rFonts w:ascii="Arial" w:hAnsi="Arial" w:cs="Arial"/>
          <w:color w:val="000000" w:themeColor="text1"/>
          <w:lang w:val="sr-Latn-CS"/>
        </w:rPr>
        <w:t xml:space="preserve"> stav 1</w:t>
      </w:r>
      <w:r w:rsidR="00924597">
        <w:rPr>
          <w:rFonts w:ascii="Arial" w:hAnsi="Arial" w:cs="Arial"/>
          <w:color w:val="000000" w:themeColor="text1"/>
          <w:lang w:val="sr-Latn-CS"/>
        </w:rPr>
        <w:t xml:space="preserve"> tačka 3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r w:rsidRPr="007A133E">
        <w:rPr>
          <w:rFonts w:ascii="Arial" w:hAnsi="Arial" w:cs="Arial"/>
          <w:color w:val="000000" w:themeColor="text1"/>
          <w:lang w:val="sr-Latn-CS"/>
        </w:rPr>
        <w:t>Zakona o slobodnom pristupu informacijama („Službeni list CG“, br. 44/12 i 30/17)</w:t>
      </w:r>
      <w:bookmarkStart w:id="0" w:name="_Hlk114225064"/>
      <w:r w:rsidRPr="007A133E">
        <w:rPr>
          <w:rFonts w:ascii="Arial" w:hAnsi="Arial" w:cs="Arial"/>
          <w:lang w:val="sr-Latn-CS"/>
        </w:rPr>
        <w:t>,</w:t>
      </w:r>
      <w:r w:rsidRPr="007A133E">
        <w:rPr>
          <w:rFonts w:ascii="Arial" w:hAnsi="Arial" w:cs="Arial"/>
          <w:color w:val="000000" w:themeColor="text1"/>
          <w:lang w:val="sr-Latn-CS"/>
        </w:rPr>
        <w:t xml:space="preserve"> </w:t>
      </w:r>
      <w:bookmarkEnd w:id="0"/>
      <w:r w:rsidRPr="00DE78B2">
        <w:rPr>
          <w:rFonts w:ascii="Arial" w:hAnsi="Arial" w:cs="Arial"/>
          <w:color w:val="000000" w:themeColor="text1"/>
          <w:lang w:val="sr-Latn-CS"/>
        </w:rPr>
        <w:t>postupajući po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lang w:val="sr-Latn-CS"/>
        </w:rPr>
        <w:t>zahtjevu</w:t>
      </w:r>
      <w:r>
        <w:rPr>
          <w:rFonts w:ascii="Arial" w:hAnsi="Arial" w:cs="Arial"/>
          <w:color w:val="000000" w:themeColor="text1"/>
          <w:lang w:val="sr-Latn-CS"/>
        </w:rPr>
        <w:t xml:space="preserve"> Balkanske istraživačke mreže Crna Gora – Birn.me</w:t>
      </w:r>
      <w:r w:rsidRPr="00DE78B2">
        <w:rPr>
          <w:rFonts w:ascii="Arial" w:hAnsi="Arial" w:cs="Arial"/>
          <w:color w:val="000000" w:themeColor="text1"/>
          <w:lang w:val="sr-Latn-CS"/>
        </w:rPr>
        <w:t>,</w:t>
      </w:r>
      <w:r>
        <w:rPr>
          <w:rFonts w:ascii="Arial" w:hAnsi="Arial" w:cs="Arial"/>
          <w:color w:val="000000" w:themeColor="text1"/>
          <w:lang w:val="sr-Latn-CS"/>
        </w:rPr>
        <w:t xml:space="preserve"> iz Podgorice, </w:t>
      </w:r>
      <w:r w:rsidRPr="00DE78B2">
        <w:rPr>
          <w:rFonts w:ascii="Arial" w:hAnsi="Arial" w:cs="Arial"/>
          <w:color w:val="000000" w:themeColor="text1"/>
          <w:lang w:val="sr-Latn-CS"/>
        </w:rPr>
        <w:t>zaveden</w:t>
      </w:r>
      <w:r>
        <w:rPr>
          <w:rFonts w:ascii="Arial" w:hAnsi="Arial" w:cs="Arial"/>
          <w:color w:val="000000" w:themeColor="text1"/>
          <w:lang w:val="sr-Latn-CS"/>
        </w:rPr>
        <w:t>om</w:t>
      </w:r>
      <w:r w:rsidRPr="00DE78B2">
        <w:rPr>
          <w:rFonts w:ascii="Arial" w:hAnsi="Arial" w:cs="Arial"/>
          <w:color w:val="000000" w:themeColor="text1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lang w:val="hr-HR"/>
        </w:rPr>
        <w:t>-</w:t>
      </w:r>
      <w:r>
        <w:rPr>
          <w:rFonts w:ascii="Arial" w:hAnsi="Arial" w:cs="Arial"/>
          <w:bCs/>
          <w:color w:val="000000" w:themeColor="text1"/>
          <w:lang w:val="hr-HR"/>
        </w:rPr>
        <w:t xml:space="preserve">3505/1 </w:t>
      </w:r>
      <w:r w:rsidRPr="00DE78B2">
        <w:rPr>
          <w:rFonts w:ascii="Arial" w:hAnsi="Arial" w:cs="Arial"/>
          <w:bCs/>
          <w:color w:val="000000" w:themeColor="text1"/>
          <w:lang w:val="hr-HR"/>
        </w:rPr>
        <w:t xml:space="preserve">od </w:t>
      </w:r>
      <w:r>
        <w:rPr>
          <w:rFonts w:ascii="Arial" w:hAnsi="Arial" w:cs="Arial"/>
          <w:bCs/>
          <w:color w:val="000000" w:themeColor="text1"/>
          <w:lang w:val="hr-HR"/>
        </w:rPr>
        <w:t xml:space="preserve">31. jula </w:t>
      </w:r>
      <w:r w:rsidRPr="00DE78B2">
        <w:rPr>
          <w:rFonts w:ascii="Arial" w:hAnsi="Arial" w:cs="Arial"/>
          <w:bCs/>
          <w:color w:val="000000" w:themeColor="text1"/>
          <w:lang w:val="hr-HR"/>
        </w:rPr>
        <w:t>202</w:t>
      </w:r>
      <w:r>
        <w:rPr>
          <w:rFonts w:ascii="Arial" w:hAnsi="Arial" w:cs="Arial"/>
          <w:bCs/>
          <w:color w:val="000000" w:themeColor="text1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lang w:val="hr-HR"/>
        </w:rPr>
        <w:t>.</w:t>
      </w:r>
      <w:r w:rsidRPr="00DE78B2">
        <w:rPr>
          <w:rFonts w:ascii="Arial" w:hAnsi="Arial" w:cs="Arial"/>
          <w:color w:val="000000" w:themeColor="text1"/>
          <w:lang w:val="sr-Latn-CS"/>
        </w:rPr>
        <w:t>godine</w:t>
      </w:r>
      <w:r>
        <w:rPr>
          <w:rFonts w:ascii="Arial" w:hAnsi="Arial" w:cs="Arial"/>
          <w:color w:val="000000" w:themeColor="text1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ministar ekonomskog razvoja</w:t>
      </w:r>
      <w:r w:rsidRPr="00DE78B2">
        <w:rPr>
          <w:rFonts w:ascii="Arial" w:hAnsi="Arial" w:cs="Arial"/>
          <w:color w:val="000000" w:themeColor="text1"/>
          <w:lang w:val="sr-Latn-CS"/>
        </w:rPr>
        <w:t>, donosi</w:t>
      </w:r>
    </w:p>
    <w:p w14:paraId="2212F395" w14:textId="77777777" w:rsidR="00641A81" w:rsidRDefault="00641A81" w:rsidP="00641A81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</w:p>
    <w:p w14:paraId="4C176515" w14:textId="77777777" w:rsidR="00641A81" w:rsidRDefault="00641A81" w:rsidP="00641A81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88DBB2F" w14:textId="77777777" w:rsidR="00641A81" w:rsidRDefault="00641A81" w:rsidP="00641A81">
      <w:pPr>
        <w:pStyle w:val="NoSpacing"/>
        <w:tabs>
          <w:tab w:val="left" w:pos="3345"/>
        </w:tabs>
        <w:jc w:val="both"/>
        <w:rPr>
          <w:rFonts w:ascii="Arial" w:hAnsi="Arial" w:cs="Arial"/>
          <w:color w:val="000000" w:themeColor="text1"/>
          <w:lang w:val="sr-Latn-CS"/>
        </w:rPr>
      </w:pPr>
    </w:p>
    <w:p w14:paraId="3052CAC6" w14:textId="098ACD75" w:rsidR="00641A81" w:rsidRDefault="00641A81" w:rsidP="00641A81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color w:val="000000"/>
          <w:sz w:val="22"/>
          <w:lang w:val="pl-PL"/>
        </w:rPr>
        <w:t xml:space="preserve">I </w:t>
      </w:r>
      <w:bookmarkStart w:id="1" w:name="_Hlk114225270"/>
      <w:r w:rsidR="00924597">
        <w:rPr>
          <w:rFonts w:ascii="Arial" w:hAnsi="Arial" w:cs="Arial"/>
          <w:b/>
          <w:color w:val="000000"/>
          <w:sz w:val="22"/>
          <w:lang w:val="pl-PL"/>
        </w:rPr>
        <w:t>ODBIJA</w:t>
      </w:r>
      <w:r w:rsidR="00366619">
        <w:rPr>
          <w:rFonts w:ascii="Arial" w:hAnsi="Arial" w:cs="Arial"/>
          <w:b/>
          <w:color w:val="000000"/>
          <w:sz w:val="22"/>
          <w:lang w:val="pl-PL"/>
        </w:rPr>
        <w:t xml:space="preserve"> SE </w:t>
      </w:r>
      <w:r w:rsidRPr="007E6C74">
        <w:rPr>
          <w:rFonts w:ascii="Arial" w:hAnsi="Arial" w:cs="Arial"/>
          <w:color w:val="000000"/>
          <w:sz w:val="22"/>
          <w:lang w:val="pl-PL"/>
        </w:rPr>
        <w:t xml:space="preserve">zahtjev podnosioca 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>Balkanske istraživačke mreže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Crne Gore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–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Birn</w:t>
      </w:r>
      <w:r>
        <w:rPr>
          <w:rFonts w:ascii="Arial" w:hAnsi="Arial" w:cs="Arial"/>
          <w:color w:val="000000" w:themeColor="text1"/>
          <w:sz w:val="22"/>
          <w:lang w:val="sr-Latn-CS"/>
        </w:rPr>
        <w:t>.me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iz Podgorice, zaveden kod ovog Ministarstva pod brojem: </w:t>
      </w:r>
      <w:r w:rsidRPr="007E6C74">
        <w:rPr>
          <w:rFonts w:ascii="Arial" w:hAnsi="Arial" w:cs="Arial"/>
          <w:bCs/>
          <w:color w:val="000000" w:themeColor="text1"/>
          <w:sz w:val="22"/>
          <w:lang w:val="hr-HR"/>
        </w:rPr>
        <w:t>016-037/24-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3505</w:t>
      </w:r>
      <w:r w:rsidRPr="007E6C74">
        <w:rPr>
          <w:rFonts w:ascii="Arial" w:hAnsi="Arial" w:cs="Arial"/>
          <w:bCs/>
          <w:color w:val="000000" w:themeColor="text1"/>
          <w:sz w:val="22"/>
          <w:lang w:val="hr-HR"/>
        </w:rPr>
        <w:t>/1 od 3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7E6C74">
        <w:rPr>
          <w:rFonts w:ascii="Arial" w:hAnsi="Arial" w:cs="Arial"/>
          <w:bCs/>
          <w:color w:val="000000" w:themeColor="text1"/>
          <w:sz w:val="22"/>
          <w:lang w:val="hr-HR"/>
        </w:rPr>
        <w:t xml:space="preserve">.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jula</w:t>
      </w:r>
      <w:r w:rsidRPr="007E6C74">
        <w:rPr>
          <w:rFonts w:ascii="Arial" w:hAnsi="Arial" w:cs="Arial"/>
          <w:bCs/>
          <w:color w:val="000000" w:themeColor="text1"/>
          <w:sz w:val="22"/>
          <w:lang w:val="hr-HR"/>
        </w:rPr>
        <w:t xml:space="preserve"> 2024.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>godine</w:t>
      </w:r>
      <w:bookmarkEnd w:id="1"/>
      <w:r w:rsidR="0092459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366619">
        <w:rPr>
          <w:rFonts w:ascii="Arial" w:hAnsi="Arial" w:cs="Arial"/>
          <w:color w:val="000000" w:themeColor="text1"/>
          <w:sz w:val="22"/>
          <w:lang w:val="sr-Latn-CS"/>
        </w:rPr>
        <w:t xml:space="preserve">kao </w:t>
      </w:r>
      <w:r w:rsidR="00924597">
        <w:rPr>
          <w:rFonts w:ascii="Arial" w:hAnsi="Arial" w:cs="Arial"/>
          <w:color w:val="000000" w:themeColor="text1"/>
          <w:sz w:val="22"/>
          <w:lang w:val="sr-Latn-CS"/>
        </w:rPr>
        <w:t>ne</w:t>
      </w:r>
      <w:r w:rsidR="00366619">
        <w:rPr>
          <w:rFonts w:ascii="Arial" w:hAnsi="Arial" w:cs="Arial"/>
          <w:color w:val="000000" w:themeColor="text1"/>
          <w:sz w:val="22"/>
          <w:lang w:val="sr-Latn-CS"/>
        </w:rPr>
        <w:t>osnovan</w:t>
      </w:r>
      <w:r>
        <w:rPr>
          <w:rFonts w:ascii="Arial" w:hAnsi="Arial" w:cs="Arial"/>
          <w:color w:val="000000"/>
          <w:sz w:val="22"/>
          <w:lang w:val="pl-PL"/>
        </w:rPr>
        <w:t>.</w:t>
      </w:r>
    </w:p>
    <w:p w14:paraId="7339D974" w14:textId="77777777" w:rsidR="00641A81" w:rsidRDefault="00641A81" w:rsidP="00641A81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0D583AF1" w14:textId="03549E01" w:rsidR="00641A81" w:rsidRDefault="00641A81" w:rsidP="00641A81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color w:val="000000" w:themeColor="text1"/>
          <w:lang w:val="sr-Latn-CS"/>
        </w:rPr>
      </w:pPr>
      <w:bookmarkStart w:id="2" w:name="_Hlk114225330"/>
      <w:r w:rsidRPr="00F953AD">
        <w:rPr>
          <w:rFonts w:ascii="Arial" w:eastAsiaTheme="minorHAnsi" w:hAnsi="Arial" w:cs="Arial"/>
          <w:b/>
          <w:bCs/>
          <w:color w:val="000000" w:themeColor="text1"/>
          <w:lang w:val="sr-Latn-CS"/>
        </w:rPr>
        <w:t>II</w:t>
      </w:r>
      <w:r>
        <w:rPr>
          <w:rFonts w:ascii="Arial" w:eastAsiaTheme="minorHAnsi" w:hAnsi="Arial" w:cs="Arial"/>
          <w:color w:val="000000" w:themeColor="text1"/>
          <w:lang w:val="sr-Latn-CS"/>
        </w:rPr>
        <w:t xml:space="preserve">  Troškova postupka nije bilo.</w:t>
      </w:r>
      <w:r>
        <w:rPr>
          <w:rFonts w:ascii="Arial" w:eastAsiaTheme="minorHAnsi" w:hAnsi="Arial" w:cs="Arial"/>
          <w:color w:val="000000" w:themeColor="text1"/>
          <w:lang w:val="sr-Latn-CS"/>
        </w:rPr>
        <w:tab/>
      </w:r>
      <w:r>
        <w:rPr>
          <w:rFonts w:ascii="Arial" w:eastAsiaTheme="minorHAnsi" w:hAnsi="Arial" w:cs="Arial"/>
          <w:color w:val="000000" w:themeColor="text1"/>
          <w:lang w:val="sr-Latn-CS"/>
        </w:rPr>
        <w:tab/>
      </w:r>
      <w:r>
        <w:rPr>
          <w:rFonts w:ascii="Arial" w:eastAsiaTheme="minorHAnsi" w:hAnsi="Arial" w:cs="Arial"/>
          <w:color w:val="000000" w:themeColor="text1"/>
          <w:lang w:val="sr-Latn-CS"/>
        </w:rPr>
        <w:tab/>
      </w:r>
    </w:p>
    <w:bookmarkEnd w:id="2"/>
    <w:p w14:paraId="0CD9F683" w14:textId="77777777" w:rsidR="00641A81" w:rsidRDefault="00641A81" w:rsidP="00641A81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</w:t>
      </w:r>
      <w:r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20D2B398" w14:textId="77777777" w:rsidR="00641A81" w:rsidRDefault="00641A81" w:rsidP="00641A81">
      <w:pPr>
        <w:shd w:val="clear" w:color="auto" w:fill="FFFFFF"/>
        <w:tabs>
          <w:tab w:val="left" w:pos="3420"/>
        </w:tabs>
        <w:spacing w:after="0"/>
        <w:ind w:right="-53"/>
        <w:rPr>
          <w:rFonts w:ascii="Arial" w:hAnsi="Arial" w:cs="Arial"/>
          <w:color w:val="000000"/>
          <w:sz w:val="22"/>
          <w:lang w:val="pl-PL"/>
        </w:rPr>
      </w:pPr>
      <w:bookmarkStart w:id="3" w:name="_Hlk114225356"/>
    </w:p>
    <w:p w14:paraId="044DA66F" w14:textId="46968BFB" w:rsidR="00641A81" w:rsidRDefault="00641A81" w:rsidP="00641A81">
      <w:pPr>
        <w:spacing w:before="0" w:after="200" w:line="276" w:lineRule="auto"/>
        <w:rPr>
          <w:rFonts w:ascii="Arial" w:hAnsi="Arial" w:cs="Arial"/>
          <w:kern w:val="2"/>
          <w:sz w:val="22"/>
          <w14:ligatures w14:val="standardContextual"/>
        </w:rPr>
      </w:pPr>
      <w:r w:rsidRPr="007E6C74">
        <w:rPr>
          <w:rFonts w:ascii="Arial" w:hAnsi="Arial" w:cs="Arial"/>
          <w:color w:val="000000" w:themeColor="text1"/>
          <w:sz w:val="22"/>
          <w:lang w:val="sr-Latn-CS"/>
        </w:rPr>
        <w:t>Balkansk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istraživačk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mrež</w:t>
      </w:r>
      <w:r>
        <w:rPr>
          <w:rFonts w:ascii="Arial" w:hAnsi="Arial" w:cs="Arial"/>
          <w:color w:val="000000" w:themeColor="text1"/>
          <w:sz w:val="22"/>
          <w:lang w:val="sr-Latn-CS"/>
        </w:rPr>
        <w:t>a Crne Gore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–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 Birn</w:t>
      </w:r>
      <w:r>
        <w:rPr>
          <w:rFonts w:ascii="Arial" w:hAnsi="Arial" w:cs="Arial"/>
          <w:color w:val="000000" w:themeColor="text1"/>
          <w:sz w:val="22"/>
          <w:lang w:val="sr-Latn-CS"/>
        </w:rPr>
        <w:t>.me</w:t>
      </w:r>
      <w:r w:rsidRPr="007E6C74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ul. Petra Dedića br.26 (Građanska kuća), Podgorica, </w:t>
      </w:r>
      <w:r>
        <w:rPr>
          <w:rFonts w:ascii="Arial" w:hAnsi="Arial" w:cs="Arial"/>
          <w:color w:val="000000"/>
          <w:sz w:val="22"/>
          <w:lang w:val="pl-PL"/>
        </w:rPr>
        <w:t>obratilo se sa</w:t>
      </w:r>
      <w:r>
        <w:rPr>
          <w:rFonts w:ascii="Arial" w:hAnsi="Arial" w:cs="Arial"/>
          <w:noProof/>
          <w:color w:val="000000" w:themeColor="text1"/>
          <w:sz w:val="22"/>
        </w:rPr>
        <w:t xml:space="preserve"> zahtjevom za slobodan pristup informacijama,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>
        <w:rPr>
          <w:rFonts w:ascii="Arial" w:hAnsi="Arial" w:cs="Arial"/>
          <w:color w:val="000000" w:themeColor="text1"/>
          <w:sz w:val="22"/>
          <w:lang w:val="sr-Latn-CS"/>
        </w:rPr>
        <w:t>im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3505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31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 xml:space="preserve"> jula </w:t>
      </w:r>
      <w:r w:rsidRPr="00AA5A37">
        <w:rPr>
          <w:rFonts w:ascii="Arial" w:hAnsi="Arial" w:cs="Arial"/>
          <w:bCs/>
          <w:color w:val="000000" w:themeColor="text1"/>
          <w:sz w:val="22"/>
          <w:lang w:val="hr-HR"/>
        </w:rPr>
        <w:t>2024.</w:t>
      </w:r>
      <w:r w:rsidRPr="00AA5A37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/>
          <w:sz w:val="22"/>
          <w:lang w:val="pl-PL"/>
        </w:rPr>
        <w:t xml:space="preserve">, </w:t>
      </w:r>
      <w:r>
        <w:rPr>
          <w:rFonts w:ascii="Arial" w:hAnsi="Arial" w:cs="Arial"/>
          <w:noProof/>
          <w:color w:val="000000" w:themeColor="text1"/>
          <w:sz w:val="22"/>
        </w:rPr>
        <w:t>i istim zatražilo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pristup slijedećim informacijama: - </w:t>
      </w:r>
      <w:r w:rsidRPr="00C50FBC">
        <w:rPr>
          <w:rFonts w:ascii="Arial" w:hAnsi="Arial" w:cs="Arial"/>
          <w:kern w:val="2"/>
          <w:sz w:val="22"/>
          <w14:ligatures w14:val="standardContextual"/>
        </w:rPr>
        <w:t>Kopij</w:t>
      </w:r>
      <w:r>
        <w:rPr>
          <w:rFonts w:ascii="Arial" w:hAnsi="Arial" w:cs="Arial"/>
          <w:kern w:val="2"/>
          <w:sz w:val="22"/>
          <w14:ligatures w14:val="standardContextual"/>
        </w:rPr>
        <w:t>i</w:t>
      </w:r>
      <w:r w:rsidRPr="00C50FBC">
        <w:rPr>
          <w:rFonts w:ascii="Arial" w:hAnsi="Arial" w:cs="Arial"/>
          <w:kern w:val="2"/>
          <w:sz w:val="22"/>
          <w14:ligatures w14:val="standardContextual"/>
        </w:rPr>
        <w:t xml:space="preserve"> kompletne dokumentaciju kojom se dolje navedeni zahtjevi za izvoz oružja odobravaju ili odbijaju. Navedeni su brojevi i podnosioci zahtjeva</w:t>
      </w:r>
      <w:r>
        <w:rPr>
          <w:rFonts w:ascii="Arial" w:hAnsi="Arial" w:cs="Arial"/>
          <w:kern w:val="2"/>
          <w:sz w:val="22"/>
          <w14:ligatures w14:val="standardContextual"/>
        </w:rPr>
        <w:t>:</w:t>
      </w:r>
      <w:bookmarkStart w:id="4" w:name="_Hlk168662901"/>
      <w:r w:rsidRPr="00DE4A24">
        <w:rPr>
          <w:rFonts w:ascii="Arial" w:hAnsi="Arial" w:cs="Arial"/>
          <w:kern w:val="2"/>
          <w:sz w:val="22"/>
          <w14:ligatures w14:val="standardContextual"/>
        </w:rPr>
        <w:t>22-331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22-1245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22-6527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22-6735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22-6736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22-7835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22-8820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22-9565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22-10187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23-1978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23-3241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23-3971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23-3970 MDI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23-4168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23-4822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23-4824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23-5410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23-6352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23-7817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24-318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24-479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24-1053 Tara Aerospace</w:t>
      </w:r>
      <w:r>
        <w:rPr>
          <w:rFonts w:ascii="Arial" w:hAnsi="Arial" w:cs="Arial"/>
          <w:kern w:val="2"/>
          <w:sz w:val="22"/>
          <w14:ligatures w14:val="standardContextual"/>
        </w:rPr>
        <w:t>; 24-1226 MDI.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- </w:t>
      </w:r>
      <w:bookmarkEnd w:id="4"/>
      <w:r w:rsidRPr="00DE4A24">
        <w:rPr>
          <w:rFonts w:ascii="Arial" w:hAnsi="Arial" w:cs="Arial"/>
          <w:kern w:val="2"/>
          <w:sz w:val="22"/>
          <w:lang w:val="sr-Latn-RS"/>
          <w14:ligatures w14:val="standardContextual"/>
        </w:rPr>
        <w:t>Kopij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>i</w:t>
      </w:r>
      <w:r w:rsidRPr="00DE4A24"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priloga (ugovori i memorandumi) koji su poslati uz dolje navedene zahtjeve za izvoz oružja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. Navedeni su brojevi i podnosioci zahtjeva</w:t>
      </w:r>
      <w:r>
        <w:rPr>
          <w:rFonts w:ascii="Arial" w:hAnsi="Arial" w:cs="Arial"/>
          <w:kern w:val="2"/>
          <w:sz w:val="22"/>
          <w14:ligatures w14:val="standardContextual"/>
        </w:rPr>
        <w:t>: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22-331 Poliex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22-1245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22-6527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22-6735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22-6736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22-7835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22-8820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22-9565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22-10187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23-1978 Poliex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23-3241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23-3971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23-3970 MDI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23-4168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23-4822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23-4824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23-5410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23-6352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23-7817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24-318 Tara Aerospace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24-479 Poliex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; 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24-1053 Tara Aerospace</w:t>
      </w:r>
      <w:r>
        <w:rPr>
          <w:rFonts w:ascii="Arial" w:hAnsi="Arial" w:cs="Arial"/>
          <w:kern w:val="2"/>
          <w:sz w:val="22"/>
          <w14:ligatures w14:val="standardContextual"/>
        </w:rPr>
        <w:t>;</w:t>
      </w:r>
      <w:r w:rsidRPr="00C50FBC">
        <w:rPr>
          <w:rFonts w:ascii="Arial" w:hAnsi="Arial" w:cs="Arial"/>
          <w:kern w:val="2"/>
          <w:sz w:val="22"/>
          <w14:ligatures w14:val="standardContextual"/>
        </w:rPr>
        <w:t xml:space="preserve"> 24-1226 MDI</w:t>
      </w:r>
      <w:r>
        <w:rPr>
          <w:rFonts w:ascii="Arial" w:hAnsi="Arial" w:cs="Arial"/>
          <w:kern w:val="2"/>
          <w:sz w:val="22"/>
          <w14:ligatures w14:val="standardContextual"/>
        </w:rPr>
        <w:t xml:space="preserve">. - </w:t>
      </w:r>
      <w:r w:rsidRPr="00DE4A24">
        <w:rPr>
          <w:rFonts w:ascii="Arial" w:hAnsi="Arial" w:cs="Arial"/>
          <w:kern w:val="2"/>
          <w:sz w:val="22"/>
          <w:lang w:val="sr-Latn-RS"/>
          <w14:ligatures w14:val="standardContextual"/>
        </w:rPr>
        <w:t>Kopij</w:t>
      </w:r>
      <w:r>
        <w:rPr>
          <w:rFonts w:ascii="Arial" w:hAnsi="Arial" w:cs="Arial"/>
          <w:kern w:val="2"/>
          <w:sz w:val="22"/>
          <w:lang w:val="sr-Latn-RS"/>
          <w14:ligatures w14:val="standardContextual"/>
        </w:rPr>
        <w:t>i</w:t>
      </w:r>
      <w:r w:rsidRPr="00DE4A24">
        <w:rPr>
          <w:rFonts w:ascii="Arial" w:hAnsi="Arial" w:cs="Arial"/>
          <w:kern w:val="2"/>
          <w:sz w:val="22"/>
          <w:lang w:val="sr-Latn-RS"/>
          <w14:ligatures w14:val="standardContextual"/>
        </w:rPr>
        <w:t xml:space="preserve"> svih odobrenih zahtjeva za izvoz oružja za period od 14.03.2024. do 29.07.2024</w:t>
      </w:r>
      <w:r w:rsidRPr="00DE4A24">
        <w:rPr>
          <w:rFonts w:ascii="Arial" w:hAnsi="Arial" w:cs="Arial"/>
          <w:kern w:val="2"/>
          <w:sz w:val="22"/>
          <w14:ligatures w14:val="standardContextual"/>
        </w:rPr>
        <w:t>.</w:t>
      </w:r>
    </w:p>
    <w:p w14:paraId="03C3A580" w14:textId="057C4DAF" w:rsidR="00CF5A29" w:rsidRPr="009F6CE7" w:rsidRDefault="00CF5A29" w:rsidP="00CF5A29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 w:rsidRPr="009F6CE7">
        <w:rPr>
          <w:rFonts w:ascii="Arial" w:eastAsia="Calibri" w:hAnsi="Arial" w:cs="Arial"/>
          <w:color w:val="000000"/>
          <w:lang w:val="pl-PL"/>
        </w:rPr>
        <w:t>Postupajući po zahtjevu, nakon uvida u dokumentaciju, Ministarstvo je utvrdilo da je djelimično u posjedu traženih informacija, te da dio informacije koji se odnosi na dokumentaciju koj</w:t>
      </w:r>
      <w:r>
        <w:rPr>
          <w:rFonts w:ascii="Arial" w:eastAsia="Calibri" w:hAnsi="Arial" w:cs="Arial"/>
          <w:color w:val="000000"/>
          <w:lang w:val="pl-PL"/>
        </w:rPr>
        <w:t>om su dolje navedeni zahtjevi za izvoz oružja odboravaju ili odbijaju i kopija priloga poslati uz dolje navedene zahtjeve</w:t>
      </w:r>
      <w:r w:rsidRPr="009F6CE7">
        <w:rPr>
          <w:rFonts w:ascii="Arial" w:eastAsia="Calibri" w:hAnsi="Arial" w:cs="Arial"/>
          <w:color w:val="000000"/>
          <w:lang w:val="pl-PL"/>
        </w:rPr>
        <w:t xml:space="preserve">, podliježe ograničenjima iz člana 14 tačka 5 i 6 Zakona o slobodnom pristupu informacijama. </w:t>
      </w:r>
    </w:p>
    <w:p w14:paraId="39FCE7F0" w14:textId="77777777" w:rsidR="00924597" w:rsidRDefault="00924597" w:rsidP="0032744E">
      <w:pPr>
        <w:spacing w:before="0" w:after="0" w:line="240" w:lineRule="auto"/>
        <w:rPr>
          <w:rFonts w:ascii="Arial" w:hAnsi="Arial" w:cs="Arial"/>
          <w:kern w:val="2"/>
          <w:sz w:val="22"/>
          <w:lang w:val="sr-Latn-RS"/>
          <w14:ligatures w14:val="standardContextual"/>
        </w:rPr>
      </w:pPr>
    </w:p>
    <w:p w14:paraId="0DBD5029" w14:textId="77777777" w:rsidR="00A9234C" w:rsidRDefault="00A9234C" w:rsidP="0032744E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7BE5289A" w14:textId="77777777" w:rsidR="00A9234C" w:rsidRDefault="00A9234C" w:rsidP="0032744E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03A2B750" w14:textId="32B8F03D" w:rsidR="0032744E" w:rsidRDefault="0032744E" w:rsidP="00A9234C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lastRenderedPageBreak/>
        <w:t>Odredbom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14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tačka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5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slobodnom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pristupu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informacijama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između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ostalog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gramStart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je 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propisano</w:t>
      </w:r>
      <w:proofErr w:type="spellEnd"/>
      <w:proofErr w:type="gram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da organ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vlasti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može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ograničiti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pristup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informaciji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ako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je to u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interesu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zaštite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trgovinskih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drugih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ekonomskih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interesa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od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objavljivanja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podataka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koji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se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odnose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zaštitu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konkurencije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dok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je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tačkom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6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istog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propisano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, da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će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organ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vlasti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ograničiti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pristup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informaciji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ako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ista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predstavlja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poslovnu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tajnu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skladu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zakonom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>.</w:t>
      </w:r>
    </w:p>
    <w:p w14:paraId="145F1882" w14:textId="77777777" w:rsidR="0032744E" w:rsidRPr="009F6CE7" w:rsidRDefault="0032744E" w:rsidP="00A9234C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1351CB" w14:textId="5AE98F8C" w:rsidR="0032744E" w:rsidRDefault="0032744E" w:rsidP="00A9234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9F6CE7">
        <w:rPr>
          <w:rFonts w:ascii="Arial" w:hAnsi="Arial" w:cs="Arial"/>
          <w:sz w:val="22"/>
        </w:rPr>
        <w:t xml:space="preserve">Shodno tome u konkretnom slučaju, ministarstvo je bez odlaganja pristupilo sprovođenju testa štetnosti u slučaju dostavljanja traženih informacija, a sve u skladu sa 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informacijama.</w:t>
      </w:r>
    </w:p>
    <w:p w14:paraId="1DEDE2E6" w14:textId="77777777" w:rsidR="00A9234C" w:rsidRDefault="00A9234C" w:rsidP="00A9234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76F95B7" w14:textId="215390FC" w:rsidR="0032744E" w:rsidRPr="00924597" w:rsidRDefault="0032744E" w:rsidP="00A9234C">
      <w:pPr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9F6CE7">
        <w:rPr>
          <w:rFonts w:ascii="Arial" w:hAnsi="Arial" w:cs="Arial"/>
          <w:sz w:val="22"/>
          <w:lang w:val="sr-Latn-CS" w:eastAsia="sr-Latn-ME"/>
        </w:rPr>
        <w:t xml:space="preserve">Na osnovu sprovedenog testa štetnosti, 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utvrđeno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 xml:space="preserve"> da gore navedena dokumentacija </w:t>
      </w:r>
      <w:r w:rsidRPr="009F6CE7">
        <w:rPr>
          <w:rFonts w:ascii="Arial" w:eastAsia="Calibri" w:hAnsi="Arial" w:cs="Arial"/>
          <w:sz w:val="22"/>
          <w:lang w:val="pl-PL"/>
        </w:rPr>
        <w:t>predstavlja poslovnu tajnu preduzeća, s obzirom, da predmetne informacije ispunjavaju uslove propisane u članu 2 Zakona o zaštiti poslovne tajne koji predviđa da je poslovna tajna informacija</w:t>
      </w:r>
      <w:r w:rsidR="00924597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koja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24597">
        <w:rPr>
          <w:rFonts w:ascii="Arial" w:hAnsi="Arial" w:cs="Arial"/>
          <w:sz w:val="22"/>
          <w:lang w:val="en-US"/>
        </w:rPr>
        <w:t>potpunosti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ili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24597">
        <w:rPr>
          <w:rFonts w:ascii="Arial" w:hAnsi="Arial" w:cs="Arial"/>
          <w:sz w:val="22"/>
          <w:lang w:val="en-US"/>
        </w:rPr>
        <w:t>precizno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definisanoj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konfiguraciji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ili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zbiru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njenih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komponenti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nije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opšte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poznata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ili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lako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dostupna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licima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koja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24597">
        <w:rPr>
          <w:rFonts w:ascii="Arial" w:hAnsi="Arial" w:cs="Arial"/>
          <w:sz w:val="22"/>
          <w:lang w:val="en-US"/>
        </w:rPr>
        <w:t>okviru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svojih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djelatnosti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koriste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ovu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informaciju</w:t>
      </w:r>
      <w:proofErr w:type="spellEnd"/>
      <w:r w:rsidR="0092459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24597">
        <w:rPr>
          <w:rFonts w:ascii="Arial" w:hAnsi="Arial" w:cs="Arial"/>
          <w:sz w:val="22"/>
          <w:lang w:val="en-US"/>
        </w:rPr>
        <w:t>koja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ima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komercijalnu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vrijednost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zbog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924597">
        <w:rPr>
          <w:rFonts w:ascii="Arial" w:hAnsi="Arial" w:cs="Arial"/>
          <w:sz w:val="22"/>
          <w:lang w:val="en-US"/>
        </w:rPr>
        <w:t>što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24597">
        <w:rPr>
          <w:rFonts w:ascii="Arial" w:hAnsi="Arial" w:cs="Arial"/>
          <w:sz w:val="22"/>
          <w:lang w:val="en-US"/>
        </w:rPr>
        <w:t>tajna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24597">
        <w:rPr>
          <w:rFonts w:ascii="Arial" w:hAnsi="Arial" w:cs="Arial"/>
          <w:sz w:val="22"/>
          <w:lang w:val="en-US"/>
        </w:rPr>
        <w:t>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koju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24597">
        <w:rPr>
          <w:rFonts w:ascii="Arial" w:hAnsi="Arial" w:cs="Arial"/>
          <w:sz w:val="22"/>
          <w:lang w:val="en-US"/>
        </w:rPr>
        <w:t>fizičko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ili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pravno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924597">
        <w:rPr>
          <w:rFonts w:ascii="Arial" w:hAnsi="Arial" w:cs="Arial"/>
          <w:sz w:val="22"/>
          <w:lang w:val="en-US"/>
        </w:rPr>
        <w:t>koje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zakonito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kontroliše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poslovnu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tajnu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preduzelo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odgovarajuće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mjere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24597">
        <w:rPr>
          <w:rFonts w:ascii="Arial" w:hAnsi="Arial" w:cs="Arial"/>
          <w:sz w:val="22"/>
          <w:lang w:val="en-US"/>
        </w:rPr>
        <w:t>radi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očuvanja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njene</w:t>
      </w:r>
      <w:proofErr w:type="spellEnd"/>
      <w:r w:rsidRPr="0092459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24597">
        <w:rPr>
          <w:rFonts w:ascii="Arial" w:hAnsi="Arial" w:cs="Arial"/>
          <w:sz w:val="22"/>
          <w:lang w:val="en-US"/>
        </w:rPr>
        <w:t>tajnosti</w:t>
      </w:r>
      <w:proofErr w:type="spellEnd"/>
      <w:r w:rsidRPr="00924597">
        <w:rPr>
          <w:rFonts w:ascii="Arial" w:hAnsi="Arial" w:cs="Arial"/>
          <w:sz w:val="22"/>
          <w:lang w:val="en-US"/>
        </w:rPr>
        <w:t>.</w:t>
      </w:r>
    </w:p>
    <w:p w14:paraId="4ECF660C" w14:textId="77777777" w:rsidR="0032744E" w:rsidRPr="009F6CE7" w:rsidRDefault="0032744E" w:rsidP="00A9234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058AA8AA" w14:textId="77777777" w:rsidR="0032744E" w:rsidRDefault="0032744E" w:rsidP="00A9234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U članu 5 stav 2 tačka 4, Zakona o zaštiti poslovne tajne </w:t>
      </w:r>
      <w:r w:rsidRPr="009F6CE7">
        <w:rPr>
          <w:rFonts w:ascii="Arial" w:hAnsi="Arial" w:cs="Arial"/>
          <w:sz w:val="22"/>
          <w:lang w:val="en-US"/>
        </w:rPr>
        <w:t>("</w:t>
      </w:r>
      <w:proofErr w:type="spellStart"/>
      <w:r w:rsidRPr="009F6CE7">
        <w:rPr>
          <w:rFonts w:ascii="Arial" w:hAnsi="Arial" w:cs="Arial"/>
          <w:sz w:val="22"/>
          <w:lang w:val="en-US"/>
        </w:rPr>
        <w:t>Službeni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list </w:t>
      </w:r>
      <w:proofErr w:type="spellStart"/>
      <w:r w:rsidRPr="009F6CE7">
        <w:rPr>
          <w:rFonts w:ascii="Arial" w:hAnsi="Arial" w:cs="Arial"/>
          <w:sz w:val="22"/>
          <w:lang w:val="en-US"/>
        </w:rPr>
        <w:t>Crne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Gore", br. 145/21 od 31.12.2021), </w:t>
      </w:r>
      <w:proofErr w:type="spellStart"/>
      <w:r w:rsidRPr="009F6CE7">
        <w:rPr>
          <w:rFonts w:ascii="Arial" w:hAnsi="Arial" w:cs="Arial"/>
          <w:sz w:val="22"/>
          <w:lang w:val="en-US"/>
        </w:rPr>
        <w:t>propisano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da se </w:t>
      </w:r>
      <w:proofErr w:type="spellStart"/>
      <w:r w:rsidRPr="009F6CE7">
        <w:rPr>
          <w:rFonts w:ascii="Arial" w:hAnsi="Arial" w:cs="Arial"/>
          <w:sz w:val="22"/>
          <w:lang w:val="en-US"/>
        </w:rPr>
        <w:t>korišćenje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ili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otkrivanje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smatra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nezakonitim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kada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ga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bez </w:t>
      </w:r>
      <w:proofErr w:type="spellStart"/>
      <w:r w:rsidRPr="009F6CE7">
        <w:rPr>
          <w:rFonts w:ascii="Arial" w:hAnsi="Arial" w:cs="Arial"/>
          <w:sz w:val="22"/>
          <w:lang w:val="en-US"/>
        </w:rPr>
        <w:t>pristanka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nosioca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izvrši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lice za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utvrdi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da, </w:t>
      </w:r>
      <w:proofErr w:type="spellStart"/>
      <w:r w:rsidRPr="009F6CE7">
        <w:rPr>
          <w:rFonts w:ascii="Arial" w:hAnsi="Arial" w:cs="Arial"/>
          <w:sz w:val="22"/>
          <w:lang w:val="en-US"/>
        </w:rPr>
        <w:t>postupa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suprotnosti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obavezom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neotkrivanja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tajne</w:t>
      </w:r>
      <w:proofErr w:type="spellEnd"/>
      <w:r w:rsidRPr="009F6CE7">
        <w:rPr>
          <w:rFonts w:ascii="Arial" w:hAnsi="Arial" w:cs="Arial"/>
          <w:sz w:val="22"/>
          <w:lang w:val="en-US"/>
        </w:rPr>
        <w:t>.</w:t>
      </w:r>
    </w:p>
    <w:p w14:paraId="33752E1E" w14:textId="77777777" w:rsidR="0032744E" w:rsidRPr="009F6CE7" w:rsidRDefault="0032744E" w:rsidP="00A9234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3176FCC2" w14:textId="2999E0FC" w:rsidR="0032744E" w:rsidRDefault="0032744E" w:rsidP="00A9234C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9F6CE7">
        <w:rPr>
          <w:rFonts w:ascii="Arial" w:hAnsi="Arial" w:cs="Arial"/>
          <w:sz w:val="22"/>
          <w:lang w:val="en-US"/>
        </w:rPr>
        <w:t xml:space="preserve">U </w:t>
      </w:r>
      <w:proofErr w:type="spellStart"/>
      <w:r w:rsidRPr="009F6CE7">
        <w:rPr>
          <w:rFonts w:ascii="Arial" w:hAnsi="Arial" w:cs="Arial"/>
          <w:sz w:val="22"/>
          <w:lang w:val="en-US"/>
        </w:rPr>
        <w:t>postupku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F6CE7">
        <w:rPr>
          <w:rFonts w:ascii="Arial" w:hAnsi="Arial" w:cs="Arial"/>
          <w:sz w:val="22"/>
          <w:lang w:val="en-US"/>
        </w:rPr>
        <w:t>utvrđeno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da bi </w:t>
      </w:r>
      <w:proofErr w:type="spellStart"/>
      <w:r w:rsidRPr="009F6CE7">
        <w:rPr>
          <w:rFonts w:ascii="Arial" w:hAnsi="Arial" w:cs="Arial"/>
          <w:sz w:val="22"/>
          <w:lang w:val="en-US"/>
        </w:rPr>
        <w:t>objelodanjivanja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predmetnih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informacija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nastale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kao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rezultat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poslovnog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odnosa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između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privrednog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društva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</w:t>
      </w:r>
      <w:proofErr w:type="spellEnd"/>
      <w:r w:rsidR="0036661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66619">
        <w:rPr>
          <w:rFonts w:ascii="Arial" w:hAnsi="Arial" w:cs="Arial"/>
          <w:sz w:val="22"/>
          <w:lang w:val="en-US"/>
        </w:rPr>
        <w:t>drugog</w:t>
      </w:r>
      <w:proofErr w:type="spellEnd"/>
      <w:r w:rsidR="00366619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66619">
        <w:rPr>
          <w:rFonts w:ascii="Arial" w:hAnsi="Arial" w:cs="Arial"/>
          <w:sz w:val="22"/>
          <w:lang w:val="en-US"/>
        </w:rPr>
        <w:t>subjekta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moglo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proizvesti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negativan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uticaj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poslovanje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tog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privrednog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društvo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9F6CE7">
        <w:rPr>
          <w:rFonts w:ascii="Arial" w:hAnsi="Arial" w:cs="Arial"/>
          <w:sz w:val="22"/>
          <w:lang w:val="en-US"/>
        </w:rPr>
        <w:t>javnosti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uvid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dalo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društva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što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9F6CE7">
        <w:rPr>
          <w:rFonts w:ascii="Arial" w:hAnsi="Arial" w:cs="Arial"/>
          <w:sz w:val="22"/>
          <w:lang w:val="en-US"/>
        </w:rPr>
        <w:t>moglo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dovesti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do </w:t>
      </w:r>
      <w:proofErr w:type="spellStart"/>
      <w:r w:rsidRPr="009F6CE7">
        <w:rPr>
          <w:rFonts w:ascii="Arial" w:hAnsi="Arial" w:cs="Arial"/>
          <w:sz w:val="22"/>
          <w:lang w:val="en-US"/>
        </w:rPr>
        <w:t>stavljanja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tog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društva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nezavidan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položaj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kranjem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do </w:t>
      </w:r>
      <w:proofErr w:type="spellStart"/>
      <w:r w:rsidRPr="009F6CE7">
        <w:rPr>
          <w:rFonts w:ascii="Arial" w:hAnsi="Arial" w:cs="Arial"/>
          <w:sz w:val="22"/>
          <w:lang w:val="en-US"/>
        </w:rPr>
        <w:t>nelojalne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konkurencije</w:t>
      </w:r>
      <w:proofErr w:type="spellEnd"/>
      <w:r w:rsidRPr="009F6CE7">
        <w:rPr>
          <w:rFonts w:ascii="Arial" w:hAnsi="Arial" w:cs="Arial"/>
          <w:sz w:val="22"/>
          <w:lang w:val="en-US"/>
        </w:rPr>
        <w:t>.</w:t>
      </w:r>
    </w:p>
    <w:p w14:paraId="3CCB595F" w14:textId="77777777" w:rsidR="0032744E" w:rsidRPr="009F6CE7" w:rsidRDefault="0032744E" w:rsidP="00A9234C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0306282" w14:textId="06D821DD" w:rsidR="0032744E" w:rsidRDefault="0032744E" w:rsidP="00A9234C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  <w:r w:rsidRPr="009F6CE7">
        <w:rPr>
          <w:rFonts w:ascii="Arial" w:hAnsi="Arial" w:cs="Arial"/>
          <w:color w:val="000000" w:themeColor="text1"/>
          <w:lang w:val="sr-Latn-CS"/>
        </w:rPr>
        <w:t>U konkretnom slučaj</w:t>
      </w:r>
      <w:r w:rsidR="00924597">
        <w:rPr>
          <w:rFonts w:ascii="Arial" w:hAnsi="Arial" w:cs="Arial"/>
          <w:color w:val="000000" w:themeColor="text1"/>
          <w:lang w:val="sr-Latn-CS"/>
        </w:rPr>
        <w:t>u</w:t>
      </w:r>
      <w:r w:rsidRPr="009F6CE7">
        <w:rPr>
          <w:rFonts w:ascii="Arial" w:hAnsi="Arial" w:cs="Arial"/>
          <w:color w:val="000000" w:themeColor="text1"/>
          <w:lang w:val="sr-Latn-CS"/>
        </w:rPr>
        <w:t>, nesporno je utvrđeno, da ne postoji preovlađujući javni interes za objelodanjivanjem informacije definisan u članu 17 Zakona o slobodnom pristupu informacijama („Službeni list CG“, br. 44/12 i 30/17), te da bi u slučaju objelodanjivanja predmetne dokumentacije, nesumnjivo nastala šteta za preduzeća čija bi se dokumentacija javno objavila.</w:t>
      </w:r>
    </w:p>
    <w:p w14:paraId="5CD0C1FD" w14:textId="2D312276" w:rsidR="00924597" w:rsidRDefault="00924597" w:rsidP="00A9234C">
      <w:pPr>
        <w:pStyle w:val="NoSpacing"/>
        <w:jc w:val="both"/>
        <w:rPr>
          <w:rFonts w:ascii="Arial" w:hAnsi="Arial" w:cs="Arial"/>
          <w:lang w:val="en-US"/>
        </w:rPr>
      </w:pPr>
    </w:p>
    <w:p w14:paraId="5103C3FC" w14:textId="30E28049" w:rsidR="00924597" w:rsidRDefault="00924597" w:rsidP="00A9234C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 </w:t>
      </w:r>
      <w:proofErr w:type="spellStart"/>
      <w:r>
        <w:rPr>
          <w:rFonts w:ascii="Arial" w:hAnsi="Arial" w:cs="Arial"/>
          <w:lang w:val="en-US"/>
        </w:rPr>
        <w:t>postupku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odlučeno</w:t>
      </w:r>
      <w:proofErr w:type="spellEnd"/>
      <w:r>
        <w:rPr>
          <w:rFonts w:ascii="Arial" w:hAnsi="Arial" w:cs="Arial"/>
          <w:lang w:val="en-US"/>
        </w:rPr>
        <w:t xml:space="preserve"> da se </w:t>
      </w:r>
      <w:proofErr w:type="spellStart"/>
      <w:r>
        <w:rPr>
          <w:rFonts w:ascii="Arial" w:hAnsi="Arial" w:cs="Arial"/>
          <w:lang w:val="en-US"/>
        </w:rPr>
        <w:t>podosiocu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zahtjeva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navedenoj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dokumentaciji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službenici</w:t>
      </w:r>
      <w:proofErr w:type="spellEnd"/>
      <w:r>
        <w:rPr>
          <w:rFonts w:ascii="Arial" w:hAnsi="Arial" w:cs="Arial"/>
          <w:lang w:val="en-US"/>
        </w:rPr>
        <w:t xml:space="preserve"> Ministarstva </w:t>
      </w:r>
      <w:proofErr w:type="spellStart"/>
      <w:r>
        <w:rPr>
          <w:rFonts w:ascii="Arial" w:hAnsi="Arial" w:cs="Arial"/>
          <w:lang w:val="en-US"/>
        </w:rPr>
        <w:t>sačinili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dokument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sadrži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podnosiocu</w:t>
      </w:r>
      <w:proofErr w:type="spellEnd"/>
      <w:r w:rsidR="00A9234C">
        <w:rPr>
          <w:rFonts w:ascii="Arial" w:hAnsi="Arial" w:cs="Arial"/>
          <w:lang w:val="en-US"/>
        </w:rPr>
        <w:t xml:space="preserve"> u </w:t>
      </w:r>
      <w:proofErr w:type="spellStart"/>
      <w:r w:rsidR="00A9234C">
        <w:rPr>
          <w:rFonts w:ascii="Arial" w:hAnsi="Arial" w:cs="Arial"/>
          <w:lang w:val="en-US"/>
        </w:rPr>
        <w:t>skladu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sa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dostaviti</w:t>
      </w:r>
      <w:proofErr w:type="spellEnd"/>
      <w:r>
        <w:rPr>
          <w:rFonts w:ascii="Arial" w:hAnsi="Arial" w:cs="Arial"/>
          <w:lang w:val="en-US"/>
        </w:rPr>
        <w:t xml:space="preserve"> a to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postupka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dozvole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izvoznik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vrsta</w:t>
      </w:r>
      <w:proofErr w:type="spellEnd"/>
      <w:r>
        <w:rPr>
          <w:rFonts w:ascii="Arial" w:hAnsi="Arial" w:cs="Arial"/>
          <w:lang w:val="en-US"/>
        </w:rPr>
        <w:t xml:space="preserve"> robe, </w:t>
      </w:r>
      <w:proofErr w:type="spellStart"/>
      <w:r>
        <w:rPr>
          <w:rFonts w:ascii="Arial" w:hAnsi="Arial" w:cs="Arial"/>
          <w:lang w:val="en-US"/>
        </w:rPr>
        <w:t>kupac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krajnji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korisnik</w:t>
      </w:r>
      <w:proofErr w:type="spellEnd"/>
      <w:r>
        <w:rPr>
          <w:rFonts w:ascii="Arial" w:hAnsi="Arial" w:cs="Arial"/>
          <w:lang w:val="en-US"/>
        </w:rPr>
        <w:t xml:space="preserve"> robe</w:t>
      </w:r>
      <w:r w:rsidR="00D02717">
        <w:rPr>
          <w:rFonts w:ascii="Arial" w:hAnsi="Arial" w:cs="Arial"/>
          <w:lang w:val="en-US"/>
        </w:rPr>
        <w:t>,</w:t>
      </w:r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koji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će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podnosiocu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biti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dostavljen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na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naznačenu</w:t>
      </w:r>
      <w:proofErr w:type="spellEnd"/>
      <w:r w:rsidR="00A9234C">
        <w:rPr>
          <w:rFonts w:ascii="Arial" w:hAnsi="Arial" w:cs="Arial"/>
          <w:lang w:val="en-US"/>
        </w:rPr>
        <w:t xml:space="preserve"> </w:t>
      </w:r>
      <w:proofErr w:type="spellStart"/>
      <w:r w:rsidR="00A9234C">
        <w:rPr>
          <w:rFonts w:ascii="Arial" w:hAnsi="Arial" w:cs="Arial"/>
          <w:lang w:val="en-US"/>
        </w:rPr>
        <w:t>adresu</w:t>
      </w:r>
      <w:proofErr w:type="spellEnd"/>
      <w:r w:rsidR="00A9234C">
        <w:rPr>
          <w:rFonts w:ascii="Arial" w:hAnsi="Arial" w:cs="Arial"/>
          <w:lang w:val="en-US"/>
        </w:rPr>
        <w:t xml:space="preserve"> u </w:t>
      </w:r>
      <w:proofErr w:type="spellStart"/>
      <w:r w:rsidR="00A9234C">
        <w:rPr>
          <w:rFonts w:ascii="Arial" w:hAnsi="Arial" w:cs="Arial"/>
          <w:lang w:val="en-US"/>
        </w:rPr>
        <w:t>zahtjevu</w:t>
      </w:r>
      <w:proofErr w:type="spellEnd"/>
      <w:r w:rsidR="00A9234C">
        <w:rPr>
          <w:rFonts w:ascii="Arial" w:hAnsi="Arial" w:cs="Arial"/>
          <w:lang w:val="en-US"/>
        </w:rPr>
        <w:t>.</w:t>
      </w:r>
    </w:p>
    <w:p w14:paraId="03BD0E3E" w14:textId="77777777" w:rsidR="00924597" w:rsidRPr="009F6CE7" w:rsidRDefault="00924597" w:rsidP="00A9234C">
      <w:pPr>
        <w:pStyle w:val="NoSpacing"/>
        <w:jc w:val="both"/>
        <w:rPr>
          <w:rFonts w:ascii="Arial" w:hAnsi="Arial" w:cs="Arial"/>
          <w:lang w:val="en-US"/>
        </w:rPr>
      </w:pPr>
    </w:p>
    <w:p w14:paraId="40659524" w14:textId="77777777" w:rsidR="0032744E" w:rsidRPr="009F6CE7" w:rsidRDefault="0032744E" w:rsidP="00A9234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bookmarkStart w:id="5" w:name="_Hlk118724910"/>
      <w:r w:rsidRPr="009F6CE7">
        <w:rPr>
          <w:rFonts w:ascii="Arial" w:eastAsia="Calibri" w:hAnsi="Arial" w:cs="Arial"/>
          <w:sz w:val="22"/>
          <w:lang w:val="pl-PL"/>
        </w:rPr>
        <w:t xml:space="preserve">Na osnovu navedenog, shodno članu 29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stav 1 tačka 3 Zakona o slobodnom pristupu informacijama,</w:t>
      </w:r>
      <w:r w:rsidRPr="009F6CE7">
        <w:rPr>
          <w:rFonts w:ascii="Arial" w:eastAsia="Calibri" w:hAnsi="Arial" w:cs="Arial"/>
          <w:sz w:val="22"/>
          <w:lang w:val="pl-PL"/>
        </w:rPr>
        <w:t xml:space="preserve"> ministarstvo je odlučilo da ogranični uvid u informacije opisane u stavu 2 dispozitiva rješenja</w:t>
      </w:r>
      <w:bookmarkEnd w:id="5"/>
      <w:r w:rsidRPr="009F6CE7">
        <w:rPr>
          <w:rFonts w:ascii="Arial" w:eastAsia="Calibri" w:hAnsi="Arial" w:cs="Arial"/>
          <w:color w:val="000000"/>
          <w:sz w:val="22"/>
          <w:lang w:val="pl-PL"/>
        </w:rPr>
        <w:t xml:space="preserve">, iz razloga </w:t>
      </w:r>
      <w:r w:rsidRPr="009F6CE7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 kao i na poslovnu tajnu, shodno članu 14 tačka 5</w:t>
      </w:r>
      <w:r>
        <w:rPr>
          <w:rFonts w:ascii="Arial" w:eastAsia="Calibri" w:hAnsi="Arial" w:cs="Arial"/>
          <w:sz w:val="22"/>
          <w:lang w:val="pl-PL"/>
        </w:rPr>
        <w:t xml:space="preserve"> i 6</w:t>
      </w:r>
      <w:r w:rsidRPr="009F6CE7">
        <w:rPr>
          <w:rFonts w:ascii="Arial" w:eastAsia="Calibri" w:hAnsi="Arial" w:cs="Arial"/>
          <w:sz w:val="22"/>
          <w:lang w:val="pl-PL"/>
        </w:rPr>
        <w:t xml:space="preserve">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205914A" w14:textId="77777777" w:rsidR="00A9234C" w:rsidRDefault="00A9234C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541702B4" w14:textId="5450D33E" w:rsidR="00641A81" w:rsidRDefault="00641A81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 osnovu izloženog, odlučeno je kao u dispozitivu rješenja.</w:t>
      </w:r>
    </w:p>
    <w:p w14:paraId="074468E5" w14:textId="77777777" w:rsidR="00A9234C" w:rsidRDefault="00A9234C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color w:val="000000" w:themeColor="text1"/>
          <w:sz w:val="22"/>
        </w:rPr>
      </w:pPr>
    </w:p>
    <w:p w14:paraId="3295EBFE" w14:textId="070288BD" w:rsidR="00A9234C" w:rsidRDefault="00641A81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noProof/>
          <w:color w:val="000000" w:themeColor="text1"/>
          <w:sz w:val="22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>
        <w:rPr>
          <w:rFonts w:ascii="Arial" w:hAnsi="Arial" w:cs="Arial"/>
          <w:noProof/>
          <w:color w:val="000000" w:themeColor="text1"/>
          <w:sz w:val="22"/>
        </w:rPr>
        <w:t xml:space="preserve">Protiv ovog rješenja može se izjaviti žalba Savjetu </w:t>
      </w:r>
    </w:p>
    <w:p w14:paraId="4659DD76" w14:textId="34AA068F" w:rsidR="00641A81" w:rsidRPr="00A9234C" w:rsidRDefault="00641A81" w:rsidP="00A9234C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noProof/>
          <w:color w:val="000000" w:themeColor="text1"/>
          <w:sz w:val="22"/>
        </w:rPr>
        <w:t>Agencije za zaštitu ličnih podataka i slobodan pristup informacijama u roku od 15 dana od dana prijema rješenja, preko Ministarstva ekonomskog razvoja.</w:t>
      </w: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091DDD9" w14:textId="77777777" w:rsidR="00641A81" w:rsidRDefault="00641A81" w:rsidP="00641A81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color w:val="000000" w:themeColor="text1"/>
          <w:sz w:val="22"/>
        </w:rPr>
      </w:pPr>
    </w:p>
    <w:p w14:paraId="76F88979" w14:textId="77777777" w:rsidR="00641A81" w:rsidRDefault="00641A81" w:rsidP="00641A81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</w:t>
      </w:r>
    </w:p>
    <w:p w14:paraId="37BED747" w14:textId="77777777" w:rsidR="00641A81" w:rsidRDefault="00641A81" w:rsidP="00641A81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MINISTAR</w:t>
      </w:r>
    </w:p>
    <w:p w14:paraId="2F558899" w14:textId="77777777" w:rsidR="00641A81" w:rsidRPr="006A6C08" w:rsidRDefault="00641A81" w:rsidP="00641A81">
      <w:pPr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Nik Gjeloshaj</w:t>
      </w:r>
    </w:p>
    <w:p w14:paraId="0DBA7978" w14:textId="365AA4A6" w:rsidR="00641A81" w:rsidRDefault="00641A81" w:rsidP="00924597">
      <w:pPr>
        <w:shd w:val="clear" w:color="auto" w:fill="FFFFFF"/>
        <w:spacing w:before="0" w:after="240" w:line="240" w:lineRule="auto"/>
        <w:ind w:left="-720" w:right="-58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67F2EE18" w14:textId="77777777" w:rsidR="00A9234C" w:rsidRDefault="00A9234C" w:rsidP="00641A81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45D2BB72" w14:textId="79CA7B8E" w:rsidR="00641A81" w:rsidRDefault="00641A81" w:rsidP="00641A81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  <w:r>
        <w:rPr>
          <w:rFonts w:ascii="Arial" w:hAnsi="Arial" w:cs="Arial"/>
          <w:b/>
          <w:noProof/>
          <w:color w:val="000000" w:themeColor="text1"/>
          <w:sz w:val="22"/>
        </w:rPr>
        <w:lastRenderedPageBreak/>
        <w:t xml:space="preserve">Dostavljeno: </w:t>
      </w:r>
      <w:r>
        <w:rPr>
          <w:rFonts w:ascii="Arial" w:hAnsi="Arial" w:cs="Arial"/>
          <w:b/>
          <w:noProof/>
          <w:color w:val="000000" w:themeColor="text1"/>
          <w:sz w:val="22"/>
        </w:rPr>
        <w:tab/>
        <w:t xml:space="preserve">     </w:t>
      </w:r>
    </w:p>
    <w:p w14:paraId="406DEFDD" w14:textId="77777777" w:rsidR="00641A81" w:rsidRPr="00F35F12" w:rsidRDefault="00641A81" w:rsidP="00641A81">
      <w:pPr>
        <w:pStyle w:val="ListParagraph"/>
        <w:numPr>
          <w:ilvl w:val="0"/>
          <w:numId w:val="21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Podnosiocu zahtjeva</w:t>
      </w:r>
    </w:p>
    <w:p w14:paraId="5497B6E5" w14:textId="77777777" w:rsidR="00641A81" w:rsidRPr="00F35F12" w:rsidRDefault="00641A81" w:rsidP="00641A81">
      <w:pPr>
        <w:pStyle w:val="ListParagraph"/>
        <w:numPr>
          <w:ilvl w:val="0"/>
          <w:numId w:val="20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u spise predmeta</w:t>
      </w:r>
    </w:p>
    <w:p w14:paraId="5B503F37" w14:textId="77777777" w:rsidR="00641A81" w:rsidRPr="00F35F12" w:rsidRDefault="00641A81" w:rsidP="00641A81">
      <w:pPr>
        <w:pStyle w:val="ListParagraph"/>
        <w:numPr>
          <w:ilvl w:val="0"/>
          <w:numId w:val="19"/>
        </w:numPr>
        <w:shd w:val="clear" w:color="auto" w:fill="FFFFFF"/>
        <w:spacing w:before="0" w:after="0"/>
        <w:ind w:right="-58"/>
        <w:rPr>
          <w:rFonts w:ascii="Arial" w:hAnsi="Arial" w:cs="Arial"/>
          <w:noProof/>
          <w:color w:val="000000" w:themeColor="text1"/>
          <w:sz w:val="22"/>
        </w:rPr>
      </w:pPr>
      <w:r w:rsidRPr="00F35F12">
        <w:rPr>
          <w:rFonts w:ascii="Arial" w:hAnsi="Arial" w:cs="Arial"/>
          <w:noProof/>
          <w:color w:val="000000" w:themeColor="text1"/>
          <w:sz w:val="22"/>
        </w:rPr>
        <w:t>a/a</w:t>
      </w:r>
    </w:p>
    <w:p w14:paraId="3095FA85" w14:textId="77777777" w:rsidR="00641A81" w:rsidRDefault="00641A81" w:rsidP="00641A8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14:paraId="04B89C7B" w14:textId="77777777" w:rsidR="00641A81" w:rsidRDefault="00641A81" w:rsidP="00641A81">
      <w:pPr>
        <w:spacing w:before="0" w:after="0" w:line="240" w:lineRule="auto"/>
        <w:jc w:val="left"/>
        <w:rPr>
          <w:rFonts w:ascii="Arial" w:hAnsi="Arial" w:cs="Arial"/>
          <w:bCs/>
          <w:noProof/>
          <w:sz w:val="22"/>
        </w:rPr>
      </w:pPr>
    </w:p>
    <w:p w14:paraId="6DC3648B" w14:textId="77777777" w:rsidR="00641A81" w:rsidRPr="00670304" w:rsidRDefault="00641A81" w:rsidP="00641A81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16"/>
          <w:szCs w:val="16"/>
        </w:rPr>
      </w:pPr>
      <w:bookmarkStart w:id="6" w:name="_GoBack"/>
      <w:bookmarkEnd w:id="3"/>
      <w:bookmarkEnd w:id="6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A9234C">
      <w:headerReference w:type="default" r:id="rId10"/>
      <w:pgSz w:w="11906" w:h="16838" w:code="9"/>
      <w:pgMar w:top="99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48404" w14:textId="77777777" w:rsidR="0060635D" w:rsidRDefault="0060635D" w:rsidP="00A6505B">
      <w:pPr>
        <w:spacing w:before="0" w:after="0" w:line="240" w:lineRule="auto"/>
      </w:pPr>
      <w:r>
        <w:separator/>
      </w:r>
    </w:p>
  </w:endnote>
  <w:endnote w:type="continuationSeparator" w:id="0">
    <w:p w14:paraId="172EFE85" w14:textId="77777777" w:rsidR="0060635D" w:rsidRDefault="0060635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A32F7" w14:textId="77777777" w:rsidR="0060635D" w:rsidRDefault="0060635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2B244E6" w14:textId="77777777" w:rsidR="0060635D" w:rsidRDefault="0060635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FDC"/>
    <w:multiLevelType w:val="hybridMultilevel"/>
    <w:tmpl w:val="C99E555A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6665"/>
    <w:multiLevelType w:val="hybridMultilevel"/>
    <w:tmpl w:val="E91A1744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232882"/>
    <w:multiLevelType w:val="hybridMultilevel"/>
    <w:tmpl w:val="5D46D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097"/>
    <w:multiLevelType w:val="hybridMultilevel"/>
    <w:tmpl w:val="C2A01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42F09"/>
    <w:multiLevelType w:val="hybridMultilevel"/>
    <w:tmpl w:val="3364CFAA"/>
    <w:lvl w:ilvl="0" w:tplc="CD42F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33995"/>
    <w:multiLevelType w:val="multilevel"/>
    <w:tmpl w:val="77C2DDEC"/>
    <w:lvl w:ilvl="0">
      <w:start w:val="24"/>
      <w:numFmt w:val="decimal"/>
      <w:lvlText w:val="%1"/>
      <w:lvlJc w:val="left"/>
      <w:pPr>
        <w:ind w:left="795" w:hanging="795"/>
      </w:pPr>
      <w:rPr>
        <w:rFonts w:hint="default"/>
        <w:color w:val="000000" w:themeColor="text1"/>
      </w:rPr>
    </w:lvl>
    <w:lvl w:ilvl="1">
      <w:start w:val="1226"/>
      <w:numFmt w:val="decimal"/>
      <w:lvlText w:val="%1-%2"/>
      <w:lvlJc w:val="left"/>
      <w:pPr>
        <w:ind w:left="795" w:hanging="795"/>
      </w:pPr>
      <w:rPr>
        <w:rFonts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69954940"/>
    <w:multiLevelType w:val="multilevel"/>
    <w:tmpl w:val="A7F4E0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C8C7A1B"/>
    <w:multiLevelType w:val="hybridMultilevel"/>
    <w:tmpl w:val="8E4202A6"/>
    <w:lvl w:ilvl="0" w:tplc="5BA2D05A">
      <w:numFmt w:val="bullet"/>
      <w:lvlText w:val="-"/>
      <w:lvlJc w:val="left"/>
      <w:pPr>
        <w:ind w:left="750" w:hanging="39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F7058"/>
    <w:multiLevelType w:val="hybridMultilevel"/>
    <w:tmpl w:val="49188270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10"/>
  </w:num>
  <w:num w:numId="12">
    <w:abstractNumId w:val="14"/>
  </w:num>
  <w:num w:numId="13">
    <w:abstractNumId w:val="2"/>
  </w:num>
  <w:num w:numId="14">
    <w:abstractNumId w:val="20"/>
  </w:num>
  <w:num w:numId="15">
    <w:abstractNumId w:val="11"/>
  </w:num>
  <w:num w:numId="16">
    <w:abstractNumId w:val="3"/>
  </w:num>
  <w:num w:numId="17">
    <w:abstractNumId w:val="13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17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470FE"/>
    <w:rsid w:val="00050B91"/>
    <w:rsid w:val="00060CFF"/>
    <w:rsid w:val="00072355"/>
    <w:rsid w:val="00087717"/>
    <w:rsid w:val="000907F8"/>
    <w:rsid w:val="00092ECC"/>
    <w:rsid w:val="000A2E01"/>
    <w:rsid w:val="000B51B2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CED"/>
    <w:rsid w:val="001F07C3"/>
    <w:rsid w:val="001F2901"/>
    <w:rsid w:val="001F45CF"/>
    <w:rsid w:val="001F75D5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2744E"/>
    <w:rsid w:val="003319C2"/>
    <w:rsid w:val="00336844"/>
    <w:rsid w:val="003417B8"/>
    <w:rsid w:val="00346351"/>
    <w:rsid w:val="00350578"/>
    <w:rsid w:val="00352EFD"/>
    <w:rsid w:val="00354082"/>
    <w:rsid w:val="00354D08"/>
    <w:rsid w:val="003550D7"/>
    <w:rsid w:val="003630EB"/>
    <w:rsid w:val="00366619"/>
    <w:rsid w:val="0037007E"/>
    <w:rsid w:val="003712E9"/>
    <w:rsid w:val="0037588E"/>
    <w:rsid w:val="00375D08"/>
    <w:rsid w:val="00376E7D"/>
    <w:rsid w:val="0037749D"/>
    <w:rsid w:val="003802FD"/>
    <w:rsid w:val="00381A6A"/>
    <w:rsid w:val="00385AFC"/>
    <w:rsid w:val="003860B8"/>
    <w:rsid w:val="00391DD8"/>
    <w:rsid w:val="00396F22"/>
    <w:rsid w:val="003A6DB5"/>
    <w:rsid w:val="003B2907"/>
    <w:rsid w:val="003B4482"/>
    <w:rsid w:val="003B7104"/>
    <w:rsid w:val="003C000C"/>
    <w:rsid w:val="003C1B78"/>
    <w:rsid w:val="003C3E78"/>
    <w:rsid w:val="003C6241"/>
    <w:rsid w:val="003C7AD4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74B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3BA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A6A53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00997"/>
    <w:rsid w:val="005174FD"/>
    <w:rsid w:val="00523147"/>
    <w:rsid w:val="00523D73"/>
    <w:rsid w:val="00527623"/>
    <w:rsid w:val="005309AF"/>
    <w:rsid w:val="00531FDF"/>
    <w:rsid w:val="00532543"/>
    <w:rsid w:val="005375DF"/>
    <w:rsid w:val="00541233"/>
    <w:rsid w:val="00543661"/>
    <w:rsid w:val="0055462E"/>
    <w:rsid w:val="005620C1"/>
    <w:rsid w:val="00562C92"/>
    <w:rsid w:val="00571F43"/>
    <w:rsid w:val="005723C7"/>
    <w:rsid w:val="00577910"/>
    <w:rsid w:val="00577F65"/>
    <w:rsid w:val="00590D16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262A"/>
    <w:rsid w:val="005E383E"/>
    <w:rsid w:val="005E3B12"/>
    <w:rsid w:val="005F1863"/>
    <w:rsid w:val="005F56D9"/>
    <w:rsid w:val="006034FE"/>
    <w:rsid w:val="00604738"/>
    <w:rsid w:val="0060635D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37493"/>
    <w:rsid w:val="00640CC8"/>
    <w:rsid w:val="00641A81"/>
    <w:rsid w:val="006427B8"/>
    <w:rsid w:val="00644D4B"/>
    <w:rsid w:val="00645114"/>
    <w:rsid w:val="00645C97"/>
    <w:rsid w:val="00646449"/>
    <w:rsid w:val="00646D57"/>
    <w:rsid w:val="00650922"/>
    <w:rsid w:val="006532A7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B7477"/>
    <w:rsid w:val="006C749E"/>
    <w:rsid w:val="006C752E"/>
    <w:rsid w:val="006D153F"/>
    <w:rsid w:val="006D70F4"/>
    <w:rsid w:val="006D711E"/>
    <w:rsid w:val="006E262C"/>
    <w:rsid w:val="006F297F"/>
    <w:rsid w:val="006F405E"/>
    <w:rsid w:val="006F7050"/>
    <w:rsid w:val="006F717F"/>
    <w:rsid w:val="007031DB"/>
    <w:rsid w:val="0070639E"/>
    <w:rsid w:val="007104D9"/>
    <w:rsid w:val="00716E66"/>
    <w:rsid w:val="00722040"/>
    <w:rsid w:val="0072606B"/>
    <w:rsid w:val="00731027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4F11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478BA"/>
    <w:rsid w:val="008528E2"/>
    <w:rsid w:val="00855AC3"/>
    <w:rsid w:val="0086086F"/>
    <w:rsid w:val="008619C0"/>
    <w:rsid w:val="00864CF3"/>
    <w:rsid w:val="008659F6"/>
    <w:rsid w:val="00865EC4"/>
    <w:rsid w:val="00867C34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97202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04B4"/>
    <w:rsid w:val="00922A8D"/>
    <w:rsid w:val="00924597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066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9F6CE7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234C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86BCB"/>
    <w:rsid w:val="00B940ED"/>
    <w:rsid w:val="00BA05A0"/>
    <w:rsid w:val="00BA259F"/>
    <w:rsid w:val="00BA5B08"/>
    <w:rsid w:val="00BA5DCA"/>
    <w:rsid w:val="00BA6292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2AC4"/>
    <w:rsid w:val="00C440B6"/>
    <w:rsid w:val="00C4431F"/>
    <w:rsid w:val="00C46267"/>
    <w:rsid w:val="00C468BF"/>
    <w:rsid w:val="00C5019F"/>
    <w:rsid w:val="00C502E4"/>
    <w:rsid w:val="00C54C53"/>
    <w:rsid w:val="00C559CF"/>
    <w:rsid w:val="00C55CAE"/>
    <w:rsid w:val="00C603E0"/>
    <w:rsid w:val="00C628F9"/>
    <w:rsid w:val="00C83DAA"/>
    <w:rsid w:val="00C84028"/>
    <w:rsid w:val="00C938B3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0447"/>
    <w:rsid w:val="00CF540B"/>
    <w:rsid w:val="00CF5A29"/>
    <w:rsid w:val="00D010C7"/>
    <w:rsid w:val="00D02717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43432"/>
    <w:rsid w:val="00D43E54"/>
    <w:rsid w:val="00D5719C"/>
    <w:rsid w:val="00D621FD"/>
    <w:rsid w:val="00D62694"/>
    <w:rsid w:val="00D651F7"/>
    <w:rsid w:val="00D7560C"/>
    <w:rsid w:val="00D8561A"/>
    <w:rsid w:val="00D92580"/>
    <w:rsid w:val="00D9266B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26332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7989"/>
    <w:rsid w:val="00EA2C91"/>
    <w:rsid w:val="00EA3F83"/>
    <w:rsid w:val="00EC1D7E"/>
    <w:rsid w:val="00EC54CE"/>
    <w:rsid w:val="00EC5F6D"/>
    <w:rsid w:val="00EC61F0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0F7E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17BD34-D35E-4BA0-89EB-9A72258B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103</cp:revision>
  <cp:lastPrinted>2024-09-16T10:59:00Z</cp:lastPrinted>
  <dcterms:created xsi:type="dcterms:W3CDTF">2022-11-07T12:46:00Z</dcterms:created>
  <dcterms:modified xsi:type="dcterms:W3CDTF">2024-09-26T08:01:00Z</dcterms:modified>
</cp:coreProperties>
</file>