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0A" w:rsidRPr="00370754" w:rsidRDefault="00C20E0A" w:rsidP="003A6DB5">
      <w:pPr>
        <w:rPr>
          <w:rFonts w:ascii="Arial" w:hAnsi="Arial" w:cs="Arial"/>
        </w:rPr>
      </w:pPr>
      <w:bookmarkStart w:id="0" w:name="_GoBack"/>
      <w:bookmarkEnd w:id="0"/>
    </w:p>
    <w:p w:rsidR="00451F6C" w:rsidRPr="00370754" w:rsidRDefault="00451F6C" w:rsidP="00375D08">
      <w:pPr>
        <w:spacing w:before="0" w:after="0" w:line="240" w:lineRule="auto"/>
        <w:ind w:left="1134"/>
        <w:rPr>
          <w:rFonts w:ascii="Arial" w:hAnsi="Arial" w:cs="Arial"/>
          <w:bCs/>
        </w:rPr>
      </w:pPr>
    </w:p>
    <w:p w:rsidR="000F2BFC" w:rsidRPr="00370754" w:rsidRDefault="004C439D" w:rsidP="00416DC6">
      <w:pPr>
        <w:tabs>
          <w:tab w:val="left" w:pos="1134"/>
          <w:tab w:val="left" w:pos="7797"/>
        </w:tabs>
        <w:spacing w:before="0" w:after="0" w:line="240" w:lineRule="auto"/>
        <w:jc w:val="righ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416DC6">
        <w:rPr>
          <w:rFonts w:ascii="Arial" w:hAnsi="Arial" w:cs="Arial"/>
          <w:bCs/>
          <w:sz w:val="20"/>
        </w:rPr>
        <w:t>03.04</w:t>
      </w:r>
      <w:r>
        <w:rPr>
          <w:rFonts w:ascii="Arial" w:hAnsi="Arial" w:cs="Arial"/>
          <w:bCs/>
          <w:sz w:val="20"/>
        </w:rPr>
        <w:t>.2019. godina</w:t>
      </w:r>
    </w:p>
    <w:p w:rsidR="001C1AF1" w:rsidRDefault="001C1AF1" w:rsidP="00370754">
      <w:pPr>
        <w:jc w:val="center"/>
        <w:rPr>
          <w:rFonts w:ascii="Arial" w:hAnsi="Arial" w:cs="Arial"/>
          <w:b/>
          <w:sz w:val="36"/>
          <w:szCs w:val="36"/>
        </w:rPr>
      </w:pPr>
      <w:r>
        <w:rPr>
          <w:rFonts w:ascii="Arial" w:hAnsi="Arial" w:cs="Arial"/>
          <w:b/>
          <w:sz w:val="36"/>
          <w:szCs w:val="36"/>
        </w:rPr>
        <w:t>NACRT</w:t>
      </w:r>
    </w:p>
    <w:p w:rsidR="00370754" w:rsidRPr="00370754" w:rsidRDefault="00370754" w:rsidP="00370754">
      <w:pPr>
        <w:jc w:val="center"/>
        <w:rPr>
          <w:rFonts w:ascii="Arial" w:hAnsi="Arial" w:cs="Arial"/>
          <w:b/>
        </w:rPr>
      </w:pPr>
      <w:r w:rsidRPr="00370754">
        <w:rPr>
          <w:rFonts w:ascii="Arial" w:hAnsi="Arial" w:cs="Arial"/>
          <w:b/>
          <w:sz w:val="36"/>
          <w:szCs w:val="36"/>
        </w:rPr>
        <w:t>S E K T O R S K A   A N A L I Z A</w:t>
      </w:r>
      <w:r w:rsidRPr="00370754">
        <w:rPr>
          <w:rFonts w:ascii="Arial" w:hAnsi="Arial" w:cs="Arial"/>
          <w:b/>
          <w:sz w:val="36"/>
          <w:szCs w:val="36"/>
        </w:rPr>
        <w:br/>
      </w:r>
      <w:r w:rsidRPr="00370754">
        <w:rPr>
          <w:rFonts w:ascii="Arial" w:hAnsi="Arial" w:cs="Arial"/>
          <w:b/>
        </w:rPr>
        <w:t xml:space="preserve">za utvrđivanje predloga prioritetnih oblasti od javnog interesa i potrebnih sredstava </w:t>
      </w:r>
      <w:r w:rsidRPr="00370754">
        <w:rPr>
          <w:rFonts w:ascii="Arial" w:hAnsi="Arial" w:cs="Arial"/>
          <w:b/>
        </w:rPr>
        <w:br/>
        <w:t>za finansiranje projekata i programa nevladinih organizacija</w:t>
      </w:r>
      <w:r w:rsidRPr="00370754">
        <w:rPr>
          <w:rFonts w:ascii="Arial" w:hAnsi="Arial" w:cs="Arial"/>
          <w:b/>
        </w:rPr>
        <w:br/>
        <w:t xml:space="preserve">iz Budžeta Crne Gore u </w:t>
      </w:r>
      <w:r w:rsidR="001C1AF1">
        <w:rPr>
          <w:rFonts w:ascii="Arial" w:hAnsi="Arial" w:cs="Arial"/>
          <w:b/>
        </w:rPr>
        <w:t>2020.</w:t>
      </w:r>
      <w:r w:rsidRPr="00370754">
        <w:rPr>
          <w:rFonts w:ascii="Arial" w:hAnsi="Arial" w:cs="Arial"/>
          <w:b/>
        </w:rPr>
        <w:t xml:space="preserve"> godini</w:t>
      </w:r>
    </w:p>
    <w:tbl>
      <w:tblPr>
        <w:tblStyle w:val="TableGrid"/>
        <w:tblW w:w="0" w:type="auto"/>
        <w:tblInd w:w="600" w:type="dxa"/>
        <w:tblLook w:val="04A0"/>
      </w:tblPr>
      <w:tblGrid>
        <w:gridCol w:w="14538"/>
      </w:tblGrid>
      <w:tr w:rsidR="00370754" w:rsidRPr="00370754" w:rsidTr="005A6AD9">
        <w:tc>
          <w:tcPr>
            <w:tcW w:w="14538" w:type="dxa"/>
            <w:tcBorders>
              <w:bottom w:val="single" w:sz="18" w:space="0" w:color="auto"/>
            </w:tcBorders>
            <w:tcMar>
              <w:top w:w="57" w:type="dxa"/>
              <w:bottom w:w="57" w:type="dxa"/>
            </w:tcMar>
          </w:tcPr>
          <w:p w:rsidR="00370754" w:rsidRPr="00370754" w:rsidRDefault="00370754" w:rsidP="000A502D">
            <w:pPr>
              <w:rPr>
                <w:rFonts w:ascii="Arial" w:hAnsi="Arial" w:cs="Arial"/>
                <w:i/>
              </w:rPr>
            </w:pPr>
            <w:r w:rsidRPr="00370754">
              <w:rPr>
                <w:rFonts w:ascii="Arial" w:hAnsi="Arial" w:cs="Arial"/>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107D7D" w:rsidRPr="00370754" w:rsidRDefault="00107D7D" w:rsidP="00370754">
      <w:pPr>
        <w:rPr>
          <w:rFonts w:ascii="Arial" w:hAnsi="Arial" w:cs="Arial"/>
        </w:rPr>
      </w:pPr>
    </w:p>
    <w:p w:rsidR="00370754" w:rsidRPr="00370754" w:rsidRDefault="00370754" w:rsidP="00A640F0">
      <w:pPr>
        <w:pStyle w:val="ListParagraph"/>
        <w:numPr>
          <w:ilvl w:val="0"/>
          <w:numId w:val="5"/>
        </w:numPr>
        <w:rPr>
          <w:rFonts w:ascii="Arial" w:hAnsi="Arial" w:cs="Arial"/>
          <w:b/>
          <w:u w:val="single"/>
        </w:rPr>
      </w:pPr>
      <w:r w:rsidRPr="00370754">
        <w:rPr>
          <w:rFonts w:ascii="Arial" w:hAnsi="Arial" w:cs="Arial"/>
          <w:b/>
          <w:u w:val="single"/>
        </w:rPr>
        <w:t>OBLASTI OD JAVNOG INTERESA U KOJIMA SE PLANIRA FINANSIJSKA PODRŠKA ZA PROJEKTE I PROGRAME NVO</w:t>
      </w:r>
    </w:p>
    <w:p w:rsidR="00370754" w:rsidRDefault="00A640F0" w:rsidP="001C1AF1">
      <w:pPr>
        <w:pStyle w:val="ListParagraph"/>
        <w:spacing w:line="276" w:lineRule="auto"/>
        <w:rPr>
          <w:rFonts w:ascii="Arial" w:hAnsi="Arial" w:cs="Arial"/>
        </w:rPr>
      </w:pPr>
      <w:r>
        <w:rPr>
          <w:rFonts w:ascii="Arial" w:hAnsi="Arial" w:cs="Arial"/>
        </w:rPr>
        <w:t>1.1.</w:t>
      </w:r>
      <w:r w:rsidR="00370754" w:rsidRPr="00370754">
        <w:rPr>
          <w:rFonts w:ascii="Arial" w:hAnsi="Arial" w:cs="Arial"/>
        </w:rPr>
        <w:t>Navesti u kojim oblastima od javnog interesa (iz člana 32 Zakona o NVO) iz nadležnosti ministarstva planirate finansijsku podršku iz budžeta za projekte i programe NVO:</w:t>
      </w:r>
    </w:p>
    <w:p w:rsidR="00985834" w:rsidRPr="00370754" w:rsidRDefault="00985834" w:rsidP="001C1AF1">
      <w:pPr>
        <w:pStyle w:val="ListParagraph"/>
        <w:spacing w:line="276" w:lineRule="auto"/>
        <w:rPr>
          <w:rFonts w:ascii="Arial" w:hAnsi="Arial" w:cs="Arial"/>
        </w:rPr>
      </w:pP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496"/>
        <w:gridCol w:w="4118"/>
        <w:gridCol w:w="568"/>
        <w:gridCol w:w="4402"/>
        <w:gridCol w:w="568"/>
        <w:gridCol w:w="4324"/>
      </w:tblGrid>
      <w:tr w:rsidR="00370754" w:rsidRPr="00370754" w:rsidTr="0075787E">
        <w:trPr>
          <w:cantSplit/>
        </w:trPr>
        <w:tc>
          <w:tcPr>
            <w:tcW w:w="496"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lastRenderedPageBreak/>
              <w:t></w:t>
            </w:r>
          </w:p>
        </w:tc>
        <w:tc>
          <w:tcPr>
            <w:tcW w:w="4118"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razvoj civilnog društva i volonterizma</w:t>
            </w:r>
          </w:p>
        </w:tc>
        <w:tc>
          <w:tcPr>
            <w:tcW w:w="568" w:type="dxa"/>
            <w:tcBorders>
              <w:top w:val="single" w:sz="18" w:space="0" w:color="auto"/>
              <w:right w:val="nil"/>
            </w:tcBorders>
            <w:shd w:val="clear" w:color="auto" w:fill="FFFFFF" w:themeFill="background1"/>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životne sredine</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smanjenje siromaštva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poljoprivreda i ruralni razvoj</w:t>
            </w:r>
          </w:p>
        </w:tc>
      </w:tr>
      <w:tr w:rsidR="00370754" w:rsidRPr="00370754" w:rsidTr="00907A3B">
        <w:trPr>
          <w:cantSplit/>
        </w:trPr>
        <w:tc>
          <w:tcPr>
            <w:tcW w:w="496" w:type="dxa"/>
            <w:tcBorders>
              <w:right w:val="nil"/>
            </w:tcBorders>
            <w:shd w:val="clear" w:color="auto" w:fill="B8CCE4" w:themeFill="accent1" w:themeFillTint="66"/>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B8CCE4" w:themeFill="accent1" w:themeFillTint="66"/>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lica sa invaliditetom</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održivi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nauka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potrošača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pomoć starijim licima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umjetnost</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rodna ravnopravnost</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korupcije i organizovanog kriminala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vladavina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tehnička 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bolesti  zavisnosti</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370754" w:rsidRPr="00074A7B" w:rsidRDefault="00370754" w:rsidP="001C1AF1">
            <w:pPr>
              <w:rPr>
                <w:rFonts w:ascii="Arial" w:hAnsi="Arial" w:cs="Arial"/>
                <w:b/>
                <w:szCs w:val="24"/>
              </w:rPr>
            </w:pPr>
          </w:p>
        </w:tc>
      </w:tr>
    </w:tbl>
    <w:p w:rsidR="00370754" w:rsidRPr="00370754" w:rsidRDefault="00370754" w:rsidP="00370754">
      <w:pPr>
        <w:pStyle w:val="ListParagraph"/>
        <w:rPr>
          <w:rFonts w:ascii="Arial" w:hAnsi="Arial" w:cs="Arial"/>
          <w:b/>
        </w:rPr>
      </w:pPr>
    </w:p>
    <w:p w:rsidR="00907A3B" w:rsidRDefault="00907A3B" w:rsidP="00907A3B">
      <w:pPr>
        <w:pStyle w:val="ListParagraph"/>
        <w:ind w:left="1080"/>
        <w:rPr>
          <w:rFonts w:ascii="Arial" w:hAnsi="Arial" w:cs="Arial"/>
          <w:b/>
        </w:rPr>
      </w:pPr>
    </w:p>
    <w:p w:rsidR="00370754" w:rsidRPr="00370754" w:rsidRDefault="00370754" w:rsidP="00AD29CE">
      <w:pPr>
        <w:pStyle w:val="ListParagraph"/>
        <w:numPr>
          <w:ilvl w:val="0"/>
          <w:numId w:val="5"/>
        </w:numPr>
        <w:rPr>
          <w:rFonts w:ascii="Arial" w:hAnsi="Arial" w:cs="Arial"/>
          <w:b/>
        </w:rPr>
      </w:pPr>
      <w:r w:rsidRPr="00370754">
        <w:rPr>
          <w:rFonts w:ascii="Arial" w:hAnsi="Arial" w:cs="Arial"/>
          <w:b/>
        </w:rPr>
        <w:t>PRIORITETNI PROBLEMI I POTR</w:t>
      </w:r>
      <w:r w:rsidR="00EA22A1">
        <w:rPr>
          <w:rFonts w:ascii="Arial" w:hAnsi="Arial" w:cs="Arial"/>
          <w:b/>
        </w:rPr>
        <w:t xml:space="preserve">EBE KOJE TREBA RIJEŠITI U </w:t>
      </w:r>
      <w:r w:rsidR="001C1AF1">
        <w:rPr>
          <w:rFonts w:ascii="Arial" w:hAnsi="Arial" w:cs="Arial"/>
          <w:b/>
        </w:rPr>
        <w:t>2020.</w:t>
      </w:r>
      <w:r w:rsidRPr="00370754">
        <w:rPr>
          <w:rFonts w:ascii="Arial" w:hAnsi="Arial" w:cs="Arial"/>
          <w:b/>
        </w:rPr>
        <w:t xml:space="preserve"> GODINI FINANSIRANJEM PROJEKATA I</w:t>
      </w:r>
      <w:r w:rsidR="00A640F0">
        <w:rPr>
          <w:rFonts w:ascii="Arial" w:hAnsi="Arial" w:cs="Arial"/>
          <w:b/>
        </w:rPr>
        <w:t xml:space="preserve"> </w:t>
      </w:r>
      <w:r w:rsidRPr="00370754">
        <w:rPr>
          <w:rFonts w:ascii="Arial" w:hAnsi="Arial" w:cs="Arial"/>
          <w:b/>
        </w:rPr>
        <w:t>PROGRAMA NVO</w:t>
      </w:r>
    </w:p>
    <w:p w:rsidR="00074A7B" w:rsidRDefault="00074A7B" w:rsidP="001C1AF1">
      <w:pPr>
        <w:pStyle w:val="ListParagraph"/>
        <w:spacing w:line="276" w:lineRule="auto"/>
        <w:jc w:val="both"/>
        <w:rPr>
          <w:rFonts w:ascii="Arial" w:hAnsi="Arial" w:cs="Arial"/>
        </w:rPr>
      </w:pPr>
    </w:p>
    <w:p w:rsidR="00370754" w:rsidRDefault="00A640F0" w:rsidP="001C1AF1">
      <w:pPr>
        <w:pStyle w:val="ListParagraph"/>
        <w:spacing w:line="276" w:lineRule="auto"/>
        <w:jc w:val="both"/>
        <w:rPr>
          <w:rFonts w:ascii="Arial" w:hAnsi="Arial" w:cs="Arial"/>
        </w:rPr>
      </w:pPr>
      <w:r>
        <w:rPr>
          <w:rFonts w:ascii="Arial" w:hAnsi="Arial" w:cs="Arial"/>
        </w:rPr>
        <w:t xml:space="preserve">2.1. </w:t>
      </w:r>
      <w:r w:rsidR="00370754" w:rsidRPr="00370754">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p w:rsidR="001C1AF1" w:rsidRPr="00370754" w:rsidRDefault="001C1AF1" w:rsidP="001C1AF1">
      <w:pPr>
        <w:pStyle w:val="ListParagraph"/>
        <w:spacing w:line="276" w:lineRule="auto"/>
        <w:jc w:val="both"/>
        <w:rPr>
          <w:rFonts w:ascii="Arial" w:hAnsi="Arial" w:cs="Arial"/>
        </w:rPr>
      </w:pPr>
    </w:p>
    <w:tbl>
      <w:tblPr>
        <w:tblStyle w:val="TableGrid"/>
        <w:tblW w:w="0" w:type="auto"/>
        <w:tblInd w:w="792" w:type="dxa"/>
        <w:tblLook w:val="04A0"/>
      </w:tblPr>
      <w:tblGrid>
        <w:gridCol w:w="6884"/>
        <w:gridCol w:w="6862"/>
      </w:tblGrid>
      <w:tr w:rsidR="00370754" w:rsidRPr="00370754" w:rsidTr="000A502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lastRenderedPageBreak/>
              <w:t>Opis problema:</w:t>
            </w:r>
          </w:p>
        </w:tc>
      </w:tr>
      <w:tr w:rsidR="00370754" w:rsidRPr="00370754" w:rsidTr="000A502D">
        <w:tc>
          <w:tcPr>
            <w:tcW w:w="13746" w:type="dxa"/>
            <w:gridSpan w:val="2"/>
            <w:tcMar>
              <w:top w:w="57" w:type="dxa"/>
              <w:bottom w:w="57" w:type="dxa"/>
            </w:tcMar>
          </w:tcPr>
          <w:p w:rsidR="001C1AF1" w:rsidRDefault="001C1AF1" w:rsidP="001C1AF1">
            <w:pPr>
              <w:widowControl w:val="0"/>
              <w:autoSpaceDE w:val="0"/>
              <w:autoSpaceDN w:val="0"/>
              <w:spacing w:before="17" w:after="0" w:line="276" w:lineRule="auto"/>
              <w:ind w:right="696"/>
              <w:rPr>
                <w:rFonts w:ascii="Arial" w:eastAsia="Arial" w:hAnsi="Arial" w:cs="Arial"/>
                <w:sz w:val="22"/>
                <w:szCs w:val="22"/>
              </w:rPr>
            </w:pPr>
          </w:p>
          <w:p w:rsidR="00907A3B" w:rsidRDefault="00907A3B" w:rsidP="0075787E">
            <w:pPr>
              <w:spacing w:after="0" w:line="360" w:lineRule="auto"/>
              <w:rPr>
                <w:rFonts w:ascii="Arial" w:hAnsi="Arial" w:cs="Arial"/>
                <w:noProof/>
                <w:sz w:val="22"/>
                <w:szCs w:val="22"/>
              </w:rPr>
            </w:pPr>
            <w:r w:rsidRPr="00907A3B">
              <w:rPr>
                <w:rFonts w:ascii="Arial" w:hAnsi="Arial" w:cs="Arial"/>
                <w:b/>
                <w:noProof/>
                <w:sz w:val="22"/>
                <w:szCs w:val="22"/>
              </w:rPr>
              <w:t>Statistika:</w:t>
            </w:r>
            <w:r>
              <w:rPr>
                <w:rFonts w:ascii="Arial" w:hAnsi="Arial" w:cs="Arial"/>
                <w:noProof/>
                <w:sz w:val="22"/>
                <w:szCs w:val="22"/>
              </w:rPr>
              <w:t xml:space="preserve"> </w:t>
            </w:r>
            <w:r w:rsidR="0075787E" w:rsidRPr="0075787E">
              <w:rPr>
                <w:rFonts w:ascii="Arial" w:hAnsi="Arial" w:cs="Arial"/>
                <w:noProof/>
                <w:sz w:val="22"/>
                <w:szCs w:val="22"/>
              </w:rPr>
              <w:t xml:space="preserve">U Crnoj Gori, od ukupnog broja stanovnika, 11% (68.064) osoba ima smetnje pri obavljanju svakodnevnih aktivnosti zbog dugotrajne bolesti, invaliditeta ili starosti, pokazali su podaci sa Popisa 2011. godine. </w:t>
            </w:r>
          </w:p>
          <w:p w:rsidR="00907A3B" w:rsidRDefault="0075787E" w:rsidP="0075787E">
            <w:pPr>
              <w:spacing w:after="0" w:line="360" w:lineRule="auto"/>
              <w:rPr>
                <w:rFonts w:ascii="Arial" w:hAnsi="Arial" w:cs="Arial"/>
                <w:color w:val="FF0000"/>
                <w:sz w:val="22"/>
                <w:szCs w:val="22"/>
              </w:rPr>
            </w:pPr>
            <w:r w:rsidRPr="0075787E">
              <w:rPr>
                <w:rFonts w:ascii="Arial" w:hAnsi="Arial" w:cs="Arial"/>
                <w:noProof/>
                <w:sz w:val="22"/>
                <w:szCs w:val="22"/>
              </w:rPr>
              <w:t>Prema podacima, 5% crnogorske populacije ima problem sa kretanjem, 2% sa vidom i</w:t>
            </w:r>
            <w:r w:rsidR="00907A3B">
              <w:rPr>
                <w:rFonts w:ascii="Arial" w:hAnsi="Arial" w:cs="Arial"/>
                <w:noProof/>
                <w:sz w:val="22"/>
                <w:szCs w:val="22"/>
              </w:rPr>
              <w:t xml:space="preserve"> </w:t>
            </w:r>
            <w:r w:rsidRPr="0075787E">
              <w:rPr>
                <w:rFonts w:ascii="Arial" w:hAnsi="Arial" w:cs="Arial"/>
                <w:noProof/>
                <w:sz w:val="22"/>
                <w:szCs w:val="22"/>
              </w:rPr>
              <w:t>ako koristi naočare i sočiva, a od ukupnog broja stanovnika 1% stanovništva ima problem sa sluhom i pored korišćenja slušnih aparata. Smetnje sa pamćenjem, koncetracijom ili za vrijeme sporazumijevanja sa drugima ima 1% stanovništva, dok 4% stanovništva osjeća teškoće druge vrste.</w:t>
            </w:r>
          </w:p>
          <w:p w:rsidR="0075787E" w:rsidRPr="0075787E" w:rsidRDefault="00907A3B" w:rsidP="0075787E">
            <w:pPr>
              <w:spacing w:after="0" w:line="360" w:lineRule="auto"/>
              <w:rPr>
                <w:rFonts w:ascii="Arial" w:hAnsi="Arial" w:cs="Arial"/>
                <w:sz w:val="22"/>
                <w:szCs w:val="22"/>
              </w:rPr>
            </w:pPr>
            <w:r>
              <w:rPr>
                <w:rFonts w:ascii="Arial" w:hAnsi="Arial" w:cs="Arial"/>
                <w:sz w:val="22"/>
                <w:szCs w:val="22"/>
              </w:rPr>
              <w:t>Sаobrаćаj je di</w:t>
            </w:r>
            <w:r w:rsidR="0075787E" w:rsidRPr="0075787E">
              <w:rPr>
                <w:rFonts w:ascii="Arial" w:hAnsi="Arial" w:cs="Arial"/>
                <w:sz w:val="22"/>
                <w:szCs w:val="22"/>
              </w:rPr>
              <w:t>o svаkodnevnog životа, i povećanje bezbjednog učestvovаnjа u sаobrаćаju je od ključne vаžnosti zа unаpređenje kvаlitetа životа grаđаnа. Kroz аktivnosti pojedinаcа, grupа grаđаnа ili orgаnizаcijа civilnog društvа znаtno se može doprinijeti povećanju bezbjednosti sаobrаćаjа i nа tаj nаčin se smаnjiti broj sаobrаćаjnih nezgodа, povrijeđenih ili poginulih licа.</w:t>
            </w:r>
          </w:p>
          <w:p w:rsidR="00907A3B" w:rsidRDefault="0075787E" w:rsidP="0075787E">
            <w:pPr>
              <w:spacing w:after="240" w:line="360" w:lineRule="auto"/>
              <w:rPr>
                <w:rFonts w:ascii="Arial" w:hAnsi="Arial" w:cs="Arial"/>
                <w:sz w:val="22"/>
                <w:szCs w:val="22"/>
              </w:rPr>
            </w:pPr>
            <w:r w:rsidRPr="0075787E">
              <w:rPr>
                <w:rFonts w:ascii="Arial" w:hAnsi="Arial" w:cs="Arial"/>
                <w:sz w:val="22"/>
                <w:szCs w:val="22"/>
              </w:rPr>
              <w:t xml:space="preserve">Zaštita </w:t>
            </w:r>
            <w:r w:rsidR="00907A3B">
              <w:rPr>
                <w:rFonts w:ascii="Arial" w:hAnsi="Arial" w:cs="Arial"/>
                <w:sz w:val="22"/>
                <w:szCs w:val="22"/>
              </w:rPr>
              <w:t>lica</w:t>
            </w:r>
            <w:r w:rsidRPr="0075787E">
              <w:rPr>
                <w:rFonts w:ascii="Arial" w:hAnsi="Arial" w:cs="Arial"/>
                <w:sz w:val="22"/>
                <w:szCs w:val="22"/>
              </w:rPr>
              <w:t xml:space="preserve"> sa invaliditetom je jedan od najosetljivijih i najspecifičnijih elemenata društveno-razvojne, ekonomske i prije svega socijalne politike uopšte, pri čemu treba afirmisati razvoj zaštite osoba s invaliditetom u okvirima moderne, pluralne socijalne politike, imajući u vidu osobu s invaliditetom kao pojedinca, ličnost sa svim opštim i specifičnim potrebama. </w:t>
            </w:r>
          </w:p>
          <w:p w:rsidR="0075787E" w:rsidRPr="0075787E" w:rsidRDefault="0075787E" w:rsidP="0075787E">
            <w:pPr>
              <w:spacing w:after="240" w:line="360" w:lineRule="auto"/>
              <w:rPr>
                <w:rFonts w:ascii="Arial" w:hAnsi="Arial" w:cs="Arial"/>
                <w:sz w:val="22"/>
                <w:szCs w:val="22"/>
              </w:rPr>
            </w:pPr>
            <w:r w:rsidRPr="0075787E">
              <w:rPr>
                <w:rFonts w:ascii="Arial" w:hAnsi="Arial" w:cs="Arial"/>
                <w:sz w:val="22"/>
                <w:szCs w:val="22"/>
              </w:rPr>
              <w:t>Što se tiče sektora saobraćaja, jako je bitno posvetiti pažnju za povećanje niv</w:t>
            </w:r>
            <w:r w:rsidR="00907A3B">
              <w:rPr>
                <w:rFonts w:ascii="Arial" w:hAnsi="Arial" w:cs="Arial"/>
                <w:sz w:val="22"/>
                <w:szCs w:val="22"/>
              </w:rPr>
              <w:t>oa učešća osoba s invaliditetom u istom.</w:t>
            </w:r>
            <w:r w:rsidRPr="0075787E">
              <w:rPr>
                <w:rFonts w:ascii="Arial" w:hAnsi="Arial" w:cs="Arial"/>
                <w:sz w:val="22"/>
                <w:szCs w:val="22"/>
              </w:rPr>
              <w:t xml:space="preserve"> Jedan od važnih segmenata položaja osoba sa invaliditetom u društvenoj zajednici odnosi se na pravo za bezbjedno učešće u saobraćaju, kao i lakši i efikasniji pristup sadržajima od javnog interesa. </w:t>
            </w:r>
          </w:p>
          <w:p w:rsidR="0075787E" w:rsidRPr="0075787E" w:rsidRDefault="0075787E" w:rsidP="0075787E">
            <w:pPr>
              <w:spacing w:after="240" w:line="360" w:lineRule="auto"/>
              <w:rPr>
                <w:rFonts w:ascii="Arial" w:hAnsi="Arial" w:cs="Arial"/>
                <w:bCs/>
                <w:sz w:val="22"/>
                <w:szCs w:val="22"/>
              </w:rPr>
            </w:pPr>
            <w:r w:rsidRPr="0075787E">
              <w:rPr>
                <w:rFonts w:ascii="Arial" w:hAnsi="Arial" w:cs="Arial"/>
                <w:sz w:val="22"/>
                <w:szCs w:val="22"/>
              </w:rPr>
              <w:t>U poslednje vrijeme sproveden je značajan broj aktivnosti koje se odnose na prilagođavanje putne infrastrukture licima sa invaliditetom, u prvom redu donošenje odluke o postavljanju pristupnih rampi, liftova i sličnih objekata za pristup i kretanje lica smanjene pokretljivosti</w:t>
            </w:r>
            <w:r w:rsidR="00CF4805">
              <w:rPr>
                <w:rFonts w:ascii="Arial" w:hAnsi="Arial" w:cs="Arial"/>
                <w:sz w:val="22"/>
                <w:szCs w:val="22"/>
              </w:rPr>
              <w:t>,</w:t>
            </w:r>
            <w:r w:rsidRPr="0075787E">
              <w:rPr>
                <w:rFonts w:ascii="Arial" w:hAnsi="Arial" w:cs="Arial"/>
                <w:sz w:val="22"/>
                <w:szCs w:val="22"/>
              </w:rPr>
              <w:t xml:space="preserve"> i lica sa invaliditetom, adaptacija saobraćajnih površina za kretanje lica sa invaliditetom i slabovidih osoba i opremanje semaforskih signala zvučnom signalizacijom za potrebe osoba sa oštećenim vidom. Međutim, bez obzira na sve sprovedene aktivnosti u oblasti pristupačnosti </w:t>
            </w:r>
            <w:r w:rsidRPr="0075787E">
              <w:rPr>
                <w:rFonts w:ascii="Arial" w:hAnsi="Arial" w:cs="Arial"/>
                <w:sz w:val="22"/>
                <w:szCs w:val="22"/>
              </w:rPr>
              <w:lastRenderedPageBreak/>
              <w:t xml:space="preserve">u saobraćaju licima sa invaliditetom, i dalje postoji čitav niz problema koji </w:t>
            </w:r>
            <w:r w:rsidRPr="0075787E">
              <w:rPr>
                <w:rFonts w:ascii="Arial" w:hAnsi="Arial" w:cs="Arial"/>
                <w:bCs/>
                <w:sz w:val="22"/>
                <w:szCs w:val="22"/>
              </w:rPr>
              <w:t>otežava ili onemogućavaju nesmetano kretanje i prevoz lica sa invaliditetom</w:t>
            </w:r>
            <w:r w:rsidR="00907A3B">
              <w:rPr>
                <w:rFonts w:ascii="Arial" w:hAnsi="Arial" w:cs="Arial"/>
                <w:bCs/>
                <w:sz w:val="22"/>
                <w:szCs w:val="22"/>
              </w:rPr>
              <w:t>,</w:t>
            </w:r>
            <w:r w:rsidRPr="0075787E">
              <w:rPr>
                <w:rFonts w:ascii="Arial" w:hAnsi="Arial" w:cs="Arial"/>
                <w:bCs/>
                <w:sz w:val="22"/>
                <w:szCs w:val="22"/>
              </w:rPr>
              <w:t xml:space="preserve"> ili ne osigurava bezbjednost u saobraćaju. Navedeni problem niije samo izražen na nacionalnom nivou, već izostaje dosljedna i koherentna politika na nivou lokalnih zajednica. Bezbjednost lica sa invaliditetom u saobraćaju nalazi se u grupi najaktuelnijih tema o bezbjednosti saobraćaja u posljednjih 10 godina. </w:t>
            </w:r>
          </w:p>
          <w:p w:rsidR="0075787E" w:rsidRPr="0075787E" w:rsidRDefault="0075787E" w:rsidP="0075787E">
            <w:pPr>
              <w:spacing w:after="240" w:line="360" w:lineRule="auto"/>
              <w:rPr>
                <w:rFonts w:ascii="Arial" w:hAnsi="Arial" w:cs="Arial"/>
                <w:bCs/>
                <w:sz w:val="22"/>
                <w:szCs w:val="22"/>
              </w:rPr>
            </w:pPr>
            <w:r w:rsidRPr="0075787E">
              <w:rPr>
                <w:rFonts w:ascii="Arial" w:hAnsi="Arial" w:cs="Arial"/>
                <w:bCs/>
                <w:sz w:val="22"/>
                <w:szCs w:val="22"/>
              </w:rPr>
              <w:t xml:space="preserve">Da bi lica sa invaliditetom bila uključena u tokove saobraćaja, prije svega treba da se radi na podizanju nivoa svijesti ostalih građana, da su oni ipak ravnopravni građani i učesnici, u svim oblicima privrednog i društvenog života. Kao glavni problem prepoznaje se nedovoljna osviješćenost </w:t>
            </w:r>
            <w:r w:rsidR="00CF4805">
              <w:rPr>
                <w:rFonts w:ascii="Arial" w:hAnsi="Arial" w:cs="Arial"/>
                <w:bCs/>
                <w:sz w:val="22"/>
                <w:szCs w:val="22"/>
              </w:rPr>
              <w:t>društva u cjelini</w:t>
            </w:r>
            <w:r w:rsidRPr="0075787E">
              <w:rPr>
                <w:rFonts w:ascii="Arial" w:hAnsi="Arial" w:cs="Arial"/>
                <w:bCs/>
                <w:sz w:val="22"/>
                <w:szCs w:val="22"/>
              </w:rPr>
              <w:t>, pri čemu se može uzeti kao glavni uzrok nedostatak javnih kampanja, kao i aktivnosti javnog zagovaranja i medijske podrške. Saradnjom sa NVO i finansiranjem projekata iz oblasti saobraćaja, a sa akcentom na lica sa invaliditetom, doprinijelo bi se podizanju nivoa uključenosti OSI u saobraćajne tokove. Pored podizanja novoa svijesti građana o OSI kao učesnicima u saobraćaju, takođe treba raditi na promociji zakonskih prava za OSI, i određenim benefitima, koji po zakonima iz nadležnosti Ministarstva pripadaju njima.</w:t>
            </w:r>
          </w:p>
          <w:p w:rsidR="0075787E" w:rsidRPr="0075787E" w:rsidRDefault="0075787E" w:rsidP="0075787E">
            <w:pPr>
              <w:numPr>
                <w:ilvl w:val="0"/>
                <w:numId w:val="25"/>
              </w:numPr>
              <w:spacing w:before="0" w:after="240" w:line="360" w:lineRule="auto"/>
              <w:rPr>
                <w:rFonts w:ascii="Arial" w:hAnsi="Arial" w:cs="Arial"/>
                <w:sz w:val="22"/>
                <w:szCs w:val="22"/>
              </w:rPr>
            </w:pPr>
            <w:r w:rsidRPr="0075787E">
              <w:rPr>
                <w:rFonts w:ascii="Arial" w:hAnsi="Arial" w:cs="Arial"/>
                <w:sz w:val="22"/>
                <w:szCs w:val="22"/>
              </w:rPr>
              <w:t>Zakon o putevima uređuje pravni položaj, razvoj, održavanje, zaštitu, upravljanje i finansiranje javnih puteva. U tom smislu ovaj zakon prepoznaje beneficije za učesnike u saobraćaju – lica sa invaliditetom sa 80 ili više procenata tjelesnog oštećenja, odnosno lica kod kojih je utvrđeno tjelesno oštećenje koje ima za posljedicu nesposobnost donjih ekstremiteta 60 ili više procenata, na način što ne plaćaju godišnju naknadu pri registraciji drumskih motornih vozila, i posebnu godišnju naknadu za drumska motorna vozila i njihova priključna vozila (čl. 22).</w:t>
            </w:r>
          </w:p>
          <w:p w:rsidR="0075787E" w:rsidRPr="0075787E" w:rsidRDefault="0075787E" w:rsidP="0075787E">
            <w:pPr>
              <w:numPr>
                <w:ilvl w:val="0"/>
                <w:numId w:val="25"/>
              </w:numPr>
              <w:spacing w:before="0" w:after="240" w:line="360" w:lineRule="auto"/>
              <w:rPr>
                <w:rFonts w:ascii="Arial" w:hAnsi="Arial" w:cs="Arial"/>
                <w:sz w:val="22"/>
                <w:szCs w:val="22"/>
              </w:rPr>
            </w:pPr>
            <w:r w:rsidRPr="0075787E">
              <w:rPr>
                <w:rFonts w:ascii="Arial" w:hAnsi="Arial" w:cs="Arial"/>
                <w:sz w:val="22"/>
                <w:szCs w:val="22"/>
              </w:rPr>
              <w:t xml:space="preserve">Zakonom o bezbjednosti saobraćaja na putevima propisano je da lica sa invaliditetom uživaju posebnu zaštitu (čl. 5). Istim zakonom prepoznati su u pojmovniku vozila koja služe za prevoz invalidnih lica, te zavisno od brzine kretanja i namjene, razvrstana su u tri kategorije učesnika u saobraćaju: pješak, vozilo, specijalno putničko vozilo, u odnosu na koje kategorije su ostali učesnici dužni da se ponašaju sa povećanom pažnjom. </w:t>
            </w:r>
          </w:p>
          <w:p w:rsidR="00587481" w:rsidRDefault="0075787E" w:rsidP="00587481">
            <w:pPr>
              <w:numPr>
                <w:ilvl w:val="0"/>
                <w:numId w:val="25"/>
              </w:numPr>
              <w:spacing w:before="0" w:after="240" w:line="360" w:lineRule="auto"/>
              <w:rPr>
                <w:rFonts w:ascii="Arial" w:hAnsi="Arial" w:cs="Arial"/>
                <w:bCs/>
                <w:sz w:val="22"/>
                <w:szCs w:val="22"/>
              </w:rPr>
            </w:pPr>
            <w:r w:rsidRPr="0075787E">
              <w:rPr>
                <w:rFonts w:ascii="Arial" w:hAnsi="Arial" w:cs="Arial"/>
                <w:sz w:val="22"/>
                <w:szCs w:val="22"/>
              </w:rPr>
              <w:lastRenderedPageBreak/>
              <w:t>Zakon o prevozu u drumskom saobraćaju proklamuje dostupnost usluga prevoza svim učesnicima. Ovim propisom stvoren je osnov da se licima sa invaliditetom kroz poseban linijski prevoz učini dostupnim drumski saobraćaj koji se obavl</w:t>
            </w:r>
            <w:r w:rsidR="00587481">
              <w:rPr>
                <w:rFonts w:ascii="Arial" w:hAnsi="Arial" w:cs="Arial"/>
                <w:sz w:val="22"/>
                <w:szCs w:val="22"/>
              </w:rPr>
              <w:t>ja redovno na određenoj liniji.</w:t>
            </w:r>
          </w:p>
          <w:p w:rsidR="00587481" w:rsidRPr="00587481" w:rsidRDefault="00587481" w:rsidP="00587481">
            <w:pPr>
              <w:numPr>
                <w:ilvl w:val="0"/>
                <w:numId w:val="25"/>
              </w:numPr>
              <w:spacing w:before="0" w:after="240" w:line="360" w:lineRule="auto"/>
              <w:rPr>
                <w:rFonts w:ascii="Arial" w:hAnsi="Arial" w:cs="Arial"/>
                <w:bCs/>
                <w:sz w:val="22"/>
                <w:szCs w:val="22"/>
              </w:rPr>
            </w:pPr>
            <w:r w:rsidRPr="00587481">
              <w:rPr>
                <w:rFonts w:ascii="Arial" w:hAnsi="Arial" w:cs="Arial"/>
                <w:sz w:val="22"/>
                <w:szCs w:val="22"/>
              </w:rPr>
              <w:t>Zakon o sigurnosti pomorske plovidbe, član 65-kretanje lica sa invaliditetom</w:t>
            </w:r>
            <w:r>
              <w:rPr>
                <w:rFonts w:ascii="Arial" w:hAnsi="Arial" w:cs="Arial"/>
                <w:sz w:val="22"/>
                <w:szCs w:val="22"/>
              </w:rPr>
              <w:t>, p</w:t>
            </w:r>
            <w:r w:rsidRPr="00587481">
              <w:rPr>
                <w:rFonts w:ascii="Arial" w:hAnsi="Arial" w:cs="Arial"/>
                <w:sz w:val="22"/>
                <w:szCs w:val="22"/>
              </w:rPr>
              <w:t>utnički, Ro-Ro putnički i brzi putnički brodovi moraju da imaju adekvatan pristup za ulazak lica sa invaliditetom.</w:t>
            </w:r>
            <w:r w:rsidRPr="00587481">
              <w:rPr>
                <w:rFonts w:ascii="Arial" w:hAnsi="Arial" w:cs="Arial"/>
                <w:bCs/>
                <w:sz w:val="22"/>
                <w:szCs w:val="22"/>
              </w:rPr>
              <w:t xml:space="preserve"> </w:t>
            </w:r>
            <w:r w:rsidRPr="00587481">
              <w:rPr>
                <w:rFonts w:ascii="Arial" w:hAnsi="Arial" w:cs="Arial"/>
                <w:sz w:val="22"/>
                <w:szCs w:val="22"/>
              </w:rPr>
              <w:t>Brodovi iz stava 1 ovog člana moraju biti konstruisani i opremljeni na način koji licima sa invaliditetom obezbjeđuje lako i sigurno ukrcavanje i iskrcavanje i pristup između paluba, uz asistenciju posade ili uz pomoć rampi ili liftova.</w:t>
            </w:r>
            <w:r w:rsidRPr="00587481">
              <w:rPr>
                <w:rFonts w:ascii="Arial" w:hAnsi="Arial" w:cs="Arial"/>
                <w:bCs/>
                <w:sz w:val="22"/>
                <w:szCs w:val="22"/>
              </w:rPr>
              <w:t xml:space="preserve"> </w:t>
            </w:r>
            <w:r w:rsidRPr="00587481">
              <w:rPr>
                <w:rFonts w:ascii="Arial" w:hAnsi="Arial" w:cs="Arial"/>
                <w:sz w:val="22"/>
                <w:szCs w:val="22"/>
              </w:rPr>
              <w:t>Na brodovima iz stava 1 ovog člana moraju se na vidnim mjestima postaviti informacione oznake, odnosno naljepnice koje su lako uočljive i čitljive licima sa smanjenim mogućnostima kretanja i komunikaciona sredstva za vizuelno i verbalno objavljivanje važnijih informacija, kao i sistem za alarmiranje sa tipkama koji je lako pristupačan za ta lica.</w:t>
            </w:r>
            <w:r w:rsidRPr="00587481">
              <w:rPr>
                <w:rFonts w:ascii="Arial" w:hAnsi="Arial" w:cs="Arial"/>
                <w:bCs/>
                <w:sz w:val="22"/>
                <w:szCs w:val="22"/>
              </w:rPr>
              <w:t xml:space="preserve"> </w:t>
            </w:r>
            <w:r w:rsidRPr="00587481">
              <w:rPr>
                <w:rFonts w:ascii="Arial" w:hAnsi="Arial" w:cs="Arial"/>
                <w:sz w:val="22"/>
                <w:szCs w:val="22"/>
              </w:rPr>
              <w:t>Ograde, koridori, prolazi, ulazi i vrata moraju omogućavati korišćenje i kretanje lica u invalidskim kolicima, a liftovi, palube za vozila, putničke prostorije za odmor, smještaj, kao i toaletne prostorije moraju biti konstruisane tako da budu lako pristupačne za ta lica.</w:t>
            </w:r>
          </w:p>
          <w:p w:rsidR="00587481" w:rsidRPr="00CF4805" w:rsidRDefault="00587481" w:rsidP="00587481">
            <w:pPr>
              <w:numPr>
                <w:ilvl w:val="0"/>
                <w:numId w:val="25"/>
              </w:numPr>
              <w:spacing w:before="0" w:after="240" w:line="360" w:lineRule="auto"/>
              <w:rPr>
                <w:rFonts w:ascii="Arial" w:hAnsi="Arial" w:cs="Arial"/>
                <w:bCs/>
                <w:sz w:val="22"/>
                <w:szCs w:val="22"/>
              </w:rPr>
            </w:pPr>
            <w:r>
              <w:rPr>
                <w:rFonts w:ascii="Arial" w:hAnsi="Arial" w:cs="Arial"/>
                <w:color w:val="000000"/>
                <w:sz w:val="23"/>
                <w:szCs w:val="23"/>
              </w:rPr>
              <w:t>Zakon o bezbjednosti, organizaciji i efik</w:t>
            </w:r>
            <w:r w:rsidR="00CF4805">
              <w:rPr>
                <w:rFonts w:ascii="Arial" w:hAnsi="Arial" w:cs="Arial"/>
                <w:color w:val="000000"/>
                <w:sz w:val="23"/>
                <w:szCs w:val="23"/>
              </w:rPr>
              <w:t>asnosti željezničkog saobraćaja,</w:t>
            </w:r>
            <w:r>
              <w:rPr>
                <w:rFonts w:ascii="Arial" w:hAnsi="Arial" w:cs="Arial"/>
                <w:color w:val="000000"/>
                <w:sz w:val="23"/>
                <w:szCs w:val="23"/>
              </w:rPr>
              <w:t xml:space="preserve"> član 54 stav 3, </w:t>
            </w:r>
            <w:r w:rsidR="00FC4C3B">
              <w:rPr>
                <w:rFonts w:ascii="Arial" w:hAnsi="Arial" w:cs="Arial"/>
                <w:color w:val="000000"/>
                <w:sz w:val="23"/>
                <w:szCs w:val="23"/>
              </w:rPr>
              <w:t>n</w:t>
            </w:r>
            <w:r>
              <w:rPr>
                <w:rFonts w:ascii="Arial" w:hAnsi="Arial" w:cs="Arial"/>
                <w:color w:val="000000"/>
                <w:sz w:val="23"/>
                <w:szCs w:val="23"/>
              </w:rPr>
              <w:t>a željezničkim stanicama i stajalištima pristupi vozovima za prevoz putnika izvode se tako da omogućavaju što lakši pristup putnicima i licima sa invaliditetom.</w:t>
            </w:r>
          </w:p>
          <w:p w:rsidR="00587481" w:rsidRDefault="00CF4805" w:rsidP="00587481">
            <w:pPr>
              <w:numPr>
                <w:ilvl w:val="0"/>
                <w:numId w:val="25"/>
              </w:numPr>
              <w:spacing w:before="0" w:after="240" w:line="360" w:lineRule="auto"/>
              <w:rPr>
                <w:rFonts w:ascii="Arial" w:hAnsi="Arial" w:cs="Arial"/>
                <w:bCs/>
                <w:sz w:val="22"/>
                <w:szCs w:val="22"/>
              </w:rPr>
            </w:pPr>
            <w:r w:rsidRPr="00CF4805">
              <w:rPr>
                <w:rFonts w:ascii="Arial" w:hAnsi="Arial" w:cs="Arial"/>
                <w:color w:val="000000"/>
                <w:sz w:val="22"/>
                <w:szCs w:val="22"/>
              </w:rPr>
              <w:t>Zakon o vazdušnom saobraćaju, član 54, Pružalac usluga prihvata i otpreme putnika dužan je da putnicima sa invaliditetom i sa smanjenom pokretljivošću pruža usluge na način koji tim licima omogućava da se pod jednakim uslovima i bez diskriminacije prevoze u vazdušnom saobraćaju</w:t>
            </w:r>
            <w:r>
              <w:rPr>
                <w:rFonts w:ascii="Arial" w:hAnsi="Arial" w:cs="Arial"/>
                <w:color w:val="000000"/>
                <w:sz w:val="22"/>
                <w:szCs w:val="22"/>
              </w:rPr>
              <w:t>.</w:t>
            </w:r>
          </w:p>
          <w:p w:rsidR="00D06165" w:rsidRPr="00D06165" w:rsidRDefault="00D06165" w:rsidP="00D06165">
            <w:pPr>
              <w:spacing w:before="0" w:after="240" w:line="360" w:lineRule="auto"/>
              <w:ind w:left="720"/>
              <w:rPr>
                <w:rFonts w:ascii="Arial" w:hAnsi="Arial" w:cs="Arial"/>
                <w:bCs/>
                <w:sz w:val="22"/>
                <w:szCs w:val="22"/>
              </w:rPr>
            </w:pPr>
          </w:p>
          <w:p w:rsidR="00F776DA" w:rsidRPr="002D5786" w:rsidRDefault="00F776DA" w:rsidP="002D5786">
            <w:pPr>
              <w:spacing w:after="0" w:line="360" w:lineRule="auto"/>
              <w:rPr>
                <w:rFonts w:ascii="Arial" w:hAnsi="Arial" w:cs="Arial"/>
                <w:sz w:val="22"/>
                <w:szCs w:val="22"/>
              </w:rPr>
            </w:pPr>
          </w:p>
        </w:tc>
      </w:tr>
      <w:tr w:rsidR="00370754" w:rsidRPr="00370754" w:rsidTr="000A502D">
        <w:tc>
          <w:tcPr>
            <w:tcW w:w="6884" w:type="dxa"/>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Izvor(i) podataka</w:t>
            </w:r>
          </w:p>
        </w:tc>
      </w:tr>
      <w:tr w:rsidR="00370754" w:rsidRPr="00370754" w:rsidTr="000A502D">
        <w:tc>
          <w:tcPr>
            <w:tcW w:w="6884" w:type="dxa"/>
            <w:tcMar>
              <w:top w:w="57" w:type="dxa"/>
              <w:bottom w:w="57" w:type="dxa"/>
            </w:tcMar>
          </w:tcPr>
          <w:p w:rsidR="0075787E" w:rsidRPr="0075787E" w:rsidRDefault="002D5786" w:rsidP="0075787E">
            <w:pPr>
              <w:spacing w:line="360" w:lineRule="auto"/>
              <w:rPr>
                <w:rFonts w:ascii="Arial" w:hAnsi="Arial" w:cs="Arial"/>
                <w:sz w:val="22"/>
                <w:szCs w:val="22"/>
              </w:rPr>
            </w:pPr>
            <w:r w:rsidRPr="0075787E">
              <w:rPr>
                <w:rFonts w:ascii="Arial" w:eastAsia="Arial" w:hAnsi="Arial" w:cs="Arial"/>
                <w:sz w:val="22"/>
                <w:szCs w:val="22"/>
              </w:rPr>
              <w:br/>
            </w:r>
            <w:r w:rsidR="0075787E" w:rsidRPr="0075787E">
              <w:rPr>
                <w:rFonts w:ascii="Arial" w:hAnsi="Arial" w:cs="Arial"/>
                <w:sz w:val="22"/>
                <w:szCs w:val="22"/>
              </w:rPr>
              <w:t>Analiza Akcionog plana za 2017. godinu o sprovođenju Strategije za integraciju lica sa invaliditetom od 2016 – 2020 godine;</w:t>
            </w:r>
          </w:p>
          <w:p w:rsidR="0075787E" w:rsidRPr="0075787E" w:rsidRDefault="0075787E" w:rsidP="0075787E">
            <w:pPr>
              <w:spacing w:line="360" w:lineRule="auto"/>
              <w:rPr>
                <w:rFonts w:ascii="Arial" w:hAnsi="Arial" w:cs="Arial"/>
                <w:sz w:val="22"/>
                <w:szCs w:val="22"/>
              </w:rPr>
            </w:pPr>
            <w:r w:rsidRPr="0075787E">
              <w:rPr>
                <w:rFonts w:ascii="Arial" w:hAnsi="Arial" w:cs="Arial"/>
                <w:sz w:val="22"/>
                <w:szCs w:val="22"/>
              </w:rPr>
              <w:t xml:space="preserve">Crnogorski alternativni izvještaj o sprovođenju Konvencije UN o pravima osoba sa invaliditetom u Crnoj Gori; </w:t>
            </w:r>
          </w:p>
          <w:p w:rsidR="0075787E" w:rsidRPr="0075787E" w:rsidRDefault="0075787E" w:rsidP="0075787E">
            <w:pPr>
              <w:spacing w:line="360" w:lineRule="auto"/>
              <w:rPr>
                <w:rFonts w:ascii="Arial" w:hAnsi="Arial" w:cs="Arial"/>
                <w:sz w:val="22"/>
                <w:szCs w:val="22"/>
              </w:rPr>
            </w:pPr>
            <w:r w:rsidRPr="0075787E">
              <w:rPr>
                <w:rFonts w:ascii="Arial" w:hAnsi="Arial" w:cs="Arial"/>
                <w:sz w:val="22"/>
                <w:szCs w:val="22"/>
              </w:rPr>
              <w:t>Inicijalni izvještaj o primjeni Konvencije UN o pravima lica sa invaliditetom u Crnoj Gori.</w:t>
            </w:r>
          </w:p>
          <w:p w:rsidR="0075787E" w:rsidRPr="0075787E" w:rsidRDefault="0075787E" w:rsidP="0075787E">
            <w:pPr>
              <w:spacing w:line="360" w:lineRule="auto"/>
              <w:rPr>
                <w:rFonts w:ascii="Arial" w:hAnsi="Arial" w:cs="Arial"/>
                <w:sz w:val="22"/>
                <w:szCs w:val="22"/>
              </w:rPr>
            </w:pPr>
            <w:r w:rsidRPr="0075787E">
              <w:rPr>
                <w:rFonts w:ascii="Arial" w:hAnsi="Arial" w:cs="Arial"/>
                <w:sz w:val="22"/>
                <w:szCs w:val="22"/>
              </w:rPr>
              <w:t>Strategija razvoja saobraćaja;</w:t>
            </w:r>
          </w:p>
          <w:p w:rsidR="0075787E" w:rsidRPr="0075787E" w:rsidRDefault="0075787E" w:rsidP="0075787E">
            <w:pPr>
              <w:spacing w:line="360" w:lineRule="auto"/>
              <w:rPr>
                <w:rFonts w:ascii="Arial" w:hAnsi="Arial" w:cs="Arial"/>
                <w:sz w:val="22"/>
                <w:szCs w:val="22"/>
              </w:rPr>
            </w:pPr>
            <w:r w:rsidRPr="0075787E">
              <w:rPr>
                <w:rFonts w:ascii="Arial" w:hAnsi="Arial" w:cs="Arial"/>
                <w:sz w:val="22"/>
                <w:szCs w:val="22"/>
              </w:rPr>
              <w:t>Zakon o putevima;</w:t>
            </w:r>
          </w:p>
          <w:p w:rsidR="0075787E" w:rsidRDefault="0075787E" w:rsidP="0075787E">
            <w:pPr>
              <w:spacing w:line="360" w:lineRule="auto"/>
              <w:rPr>
                <w:rFonts w:ascii="Arial" w:hAnsi="Arial" w:cs="Arial"/>
                <w:sz w:val="22"/>
                <w:szCs w:val="22"/>
              </w:rPr>
            </w:pPr>
            <w:r w:rsidRPr="0075787E">
              <w:rPr>
                <w:rFonts w:ascii="Arial" w:hAnsi="Arial" w:cs="Arial"/>
                <w:sz w:val="22"/>
                <w:szCs w:val="22"/>
              </w:rPr>
              <w:t>Zakon o prevozu u drumskom saobrtaćaju;</w:t>
            </w:r>
          </w:p>
          <w:p w:rsidR="00CF4805" w:rsidRDefault="00CF4805" w:rsidP="0075787E">
            <w:pPr>
              <w:spacing w:line="360" w:lineRule="auto"/>
              <w:rPr>
                <w:rFonts w:ascii="Arial" w:hAnsi="Arial" w:cs="Arial"/>
                <w:sz w:val="22"/>
                <w:szCs w:val="22"/>
              </w:rPr>
            </w:pPr>
            <w:r>
              <w:rPr>
                <w:rFonts w:ascii="Arial" w:hAnsi="Arial" w:cs="Arial"/>
                <w:sz w:val="22"/>
                <w:szCs w:val="22"/>
              </w:rPr>
              <w:t>Zakon o sigurnosti pomorske plovidbe;</w:t>
            </w:r>
          </w:p>
          <w:p w:rsidR="00CF4805" w:rsidRDefault="00CF4805" w:rsidP="0075787E">
            <w:pPr>
              <w:spacing w:line="360" w:lineRule="auto"/>
              <w:rPr>
                <w:rFonts w:ascii="Arial" w:hAnsi="Arial" w:cs="Arial"/>
                <w:color w:val="000000"/>
                <w:sz w:val="23"/>
                <w:szCs w:val="23"/>
              </w:rPr>
            </w:pPr>
            <w:r>
              <w:rPr>
                <w:rFonts w:ascii="Arial" w:hAnsi="Arial" w:cs="Arial"/>
                <w:color w:val="000000"/>
                <w:sz w:val="23"/>
                <w:szCs w:val="23"/>
              </w:rPr>
              <w:t>Zakon o bezbjednosti, organizaciji i efikasnosti željezničkog saobraćaja;</w:t>
            </w:r>
          </w:p>
          <w:p w:rsidR="00CF4805" w:rsidRPr="00CF4805" w:rsidRDefault="00CF4805" w:rsidP="0075787E">
            <w:pPr>
              <w:spacing w:line="360" w:lineRule="auto"/>
              <w:rPr>
                <w:rFonts w:ascii="Arial" w:hAnsi="Arial" w:cs="Arial"/>
                <w:color w:val="000000"/>
                <w:sz w:val="23"/>
                <w:szCs w:val="23"/>
              </w:rPr>
            </w:pPr>
            <w:r w:rsidRPr="00CF4805">
              <w:rPr>
                <w:rFonts w:ascii="Arial" w:hAnsi="Arial" w:cs="Arial"/>
                <w:color w:val="000000"/>
                <w:sz w:val="22"/>
                <w:szCs w:val="22"/>
              </w:rPr>
              <w:t>Zakon o vazdušnom saobraćaju</w:t>
            </w:r>
            <w:r>
              <w:rPr>
                <w:rFonts w:ascii="Arial" w:hAnsi="Arial" w:cs="Arial"/>
                <w:color w:val="000000"/>
                <w:sz w:val="23"/>
                <w:szCs w:val="23"/>
              </w:rPr>
              <w:t>;</w:t>
            </w:r>
          </w:p>
          <w:p w:rsidR="0075787E" w:rsidRPr="0075787E" w:rsidRDefault="0075787E" w:rsidP="0075787E">
            <w:pPr>
              <w:spacing w:line="360" w:lineRule="auto"/>
              <w:rPr>
                <w:rFonts w:ascii="Arial" w:hAnsi="Arial" w:cs="Arial"/>
                <w:sz w:val="22"/>
                <w:szCs w:val="22"/>
              </w:rPr>
            </w:pPr>
            <w:r w:rsidRPr="0075787E">
              <w:rPr>
                <w:rFonts w:ascii="Arial" w:hAnsi="Arial" w:cs="Arial"/>
                <w:sz w:val="22"/>
                <w:szCs w:val="22"/>
              </w:rPr>
              <w:t>Pravilnik o označavanju mjesta za parkiranje vozila lica sa invaliditetom i izgledu znaka pristupačnosti kojima se obilježavaju vozila lica sa invaliditetom;</w:t>
            </w:r>
          </w:p>
          <w:p w:rsidR="0075787E" w:rsidRPr="0075787E" w:rsidRDefault="0075787E" w:rsidP="0075787E">
            <w:pPr>
              <w:spacing w:line="360" w:lineRule="auto"/>
              <w:rPr>
                <w:rFonts w:ascii="Arial" w:hAnsi="Arial" w:cs="Arial"/>
                <w:sz w:val="22"/>
                <w:szCs w:val="22"/>
              </w:rPr>
            </w:pPr>
            <w:r w:rsidRPr="0075787E">
              <w:rPr>
                <w:rFonts w:ascii="Arial" w:hAnsi="Arial" w:cs="Arial"/>
                <w:sz w:val="22"/>
                <w:szCs w:val="22"/>
              </w:rPr>
              <w:lastRenderedPageBreak/>
              <w:t>Strategija poboljšanja bezbjednosti u drumskom saobraćaju od 2010 – 2019 godine</w:t>
            </w:r>
            <w:r>
              <w:rPr>
                <w:rFonts w:ascii="Arial" w:hAnsi="Arial" w:cs="Arial"/>
                <w:sz w:val="22"/>
                <w:szCs w:val="22"/>
              </w:rPr>
              <w:t>;</w:t>
            </w:r>
          </w:p>
          <w:p w:rsidR="0075787E" w:rsidRPr="0075787E" w:rsidRDefault="0075787E" w:rsidP="0075787E">
            <w:pPr>
              <w:spacing w:line="360" w:lineRule="auto"/>
              <w:rPr>
                <w:rFonts w:ascii="Arial" w:hAnsi="Arial" w:cs="Arial"/>
                <w:sz w:val="22"/>
                <w:szCs w:val="22"/>
              </w:rPr>
            </w:pPr>
            <w:r w:rsidRPr="0075787E">
              <w:rPr>
                <w:rFonts w:ascii="Arial" w:hAnsi="Arial" w:cs="Arial"/>
                <w:sz w:val="22"/>
                <w:szCs w:val="22"/>
              </w:rPr>
              <w:t>Zak</w:t>
            </w:r>
            <w:r>
              <w:rPr>
                <w:rFonts w:ascii="Arial" w:hAnsi="Arial" w:cs="Arial"/>
                <w:sz w:val="22"/>
                <w:szCs w:val="22"/>
              </w:rPr>
              <w:t xml:space="preserve">ljučna razmatranja Komiteta za </w:t>
            </w:r>
            <w:r w:rsidRPr="0075787E">
              <w:rPr>
                <w:rFonts w:ascii="Arial" w:hAnsi="Arial" w:cs="Arial"/>
                <w:sz w:val="22"/>
                <w:szCs w:val="22"/>
              </w:rPr>
              <w:t>prava osoba sa invaliditetom (septembar 2017.)</w:t>
            </w:r>
          </w:p>
          <w:p w:rsidR="00370754" w:rsidRPr="00370754" w:rsidRDefault="00370754" w:rsidP="000A502D">
            <w:pPr>
              <w:rPr>
                <w:rFonts w:ascii="Arial" w:hAnsi="Arial" w:cs="Arial"/>
              </w:rPr>
            </w:pPr>
          </w:p>
        </w:tc>
        <w:tc>
          <w:tcPr>
            <w:tcW w:w="6862" w:type="dxa"/>
            <w:tcMar>
              <w:top w:w="57" w:type="dxa"/>
              <w:bottom w:w="57" w:type="dxa"/>
            </w:tcMar>
          </w:tcPr>
          <w:p w:rsidR="00F776DA" w:rsidRDefault="00F776DA" w:rsidP="00F776DA">
            <w:pPr>
              <w:pStyle w:val="TableParagraph"/>
              <w:spacing w:before="1"/>
              <w:rPr>
                <w:szCs w:val="22"/>
              </w:rPr>
            </w:pPr>
          </w:p>
          <w:p w:rsidR="0075787E" w:rsidRPr="0075787E" w:rsidRDefault="0075787E" w:rsidP="0075787E">
            <w:pPr>
              <w:spacing w:after="0" w:line="360" w:lineRule="auto"/>
              <w:rPr>
                <w:rFonts w:ascii="Arial" w:hAnsi="Arial" w:cs="Arial"/>
                <w:sz w:val="22"/>
                <w:szCs w:val="22"/>
              </w:rPr>
            </w:pPr>
            <w:r w:rsidRPr="0075787E">
              <w:rPr>
                <w:rFonts w:ascii="Arial" w:hAnsi="Arial" w:cs="Arial"/>
                <w:sz w:val="22"/>
                <w:szCs w:val="22"/>
              </w:rPr>
              <w:t xml:space="preserve">Ministarstvo saobraćaja i pomorstva: </w:t>
            </w:r>
          </w:p>
          <w:p w:rsidR="0075787E" w:rsidRPr="00CF4805" w:rsidRDefault="0075787E" w:rsidP="00CF4805">
            <w:pPr>
              <w:pStyle w:val="ListParagraph"/>
              <w:numPr>
                <w:ilvl w:val="0"/>
                <w:numId w:val="25"/>
              </w:numPr>
              <w:spacing w:after="0" w:line="360" w:lineRule="auto"/>
              <w:rPr>
                <w:rFonts w:ascii="Arial" w:hAnsi="Arial" w:cs="Arial"/>
                <w:sz w:val="22"/>
              </w:rPr>
            </w:pPr>
            <w:r w:rsidRPr="00CF4805">
              <w:rPr>
                <w:rFonts w:ascii="Arial" w:hAnsi="Arial" w:cs="Arial"/>
                <w:sz w:val="22"/>
              </w:rPr>
              <w:t xml:space="preserve">Direktorat za drumski saobraćaj </w:t>
            </w:r>
          </w:p>
          <w:p w:rsidR="00CF4805" w:rsidRPr="00CF4805" w:rsidRDefault="0075787E" w:rsidP="00CF4805">
            <w:pPr>
              <w:pStyle w:val="ListParagraph"/>
              <w:numPr>
                <w:ilvl w:val="0"/>
                <w:numId w:val="25"/>
              </w:numPr>
              <w:spacing w:after="0" w:line="360" w:lineRule="auto"/>
              <w:rPr>
                <w:rFonts w:ascii="Arial" w:hAnsi="Arial" w:cs="Arial"/>
                <w:sz w:val="22"/>
              </w:rPr>
            </w:pPr>
            <w:r w:rsidRPr="00CF4805">
              <w:rPr>
                <w:rFonts w:ascii="Arial" w:hAnsi="Arial" w:cs="Arial"/>
                <w:sz w:val="22"/>
              </w:rPr>
              <w:t>Direktorat za državne puteve</w:t>
            </w:r>
          </w:p>
          <w:p w:rsidR="00CF4805" w:rsidRDefault="00CF4805" w:rsidP="00CF4805">
            <w:pPr>
              <w:pStyle w:val="ListParagraph"/>
              <w:numPr>
                <w:ilvl w:val="0"/>
                <w:numId w:val="34"/>
              </w:numPr>
              <w:spacing w:after="0" w:line="360" w:lineRule="auto"/>
              <w:rPr>
                <w:rFonts w:ascii="Arial" w:hAnsi="Arial" w:cs="Arial"/>
                <w:sz w:val="22"/>
              </w:rPr>
            </w:pPr>
            <w:r>
              <w:rPr>
                <w:rFonts w:ascii="Arial" w:hAnsi="Arial" w:cs="Arial"/>
                <w:sz w:val="22"/>
              </w:rPr>
              <w:t>Direktorat za željeznice</w:t>
            </w:r>
          </w:p>
          <w:p w:rsidR="0075787E" w:rsidRPr="00CF4805" w:rsidRDefault="00CF4805" w:rsidP="0075787E">
            <w:pPr>
              <w:pStyle w:val="ListParagraph"/>
              <w:numPr>
                <w:ilvl w:val="0"/>
                <w:numId w:val="34"/>
              </w:numPr>
              <w:spacing w:after="0" w:line="360" w:lineRule="auto"/>
              <w:rPr>
                <w:rFonts w:ascii="Arial" w:hAnsi="Arial" w:cs="Arial"/>
                <w:sz w:val="22"/>
              </w:rPr>
            </w:pPr>
            <w:r>
              <w:rPr>
                <w:rFonts w:ascii="Arial" w:hAnsi="Arial" w:cs="Arial"/>
                <w:sz w:val="22"/>
              </w:rPr>
              <w:t>Direktorat za pomorstvo i civilno vazduhoplovstvo</w:t>
            </w:r>
          </w:p>
          <w:p w:rsidR="0075787E" w:rsidRPr="0075787E" w:rsidRDefault="00C356C8" w:rsidP="0075787E">
            <w:pPr>
              <w:spacing w:after="0" w:line="360" w:lineRule="auto"/>
              <w:rPr>
                <w:rFonts w:ascii="Arial" w:hAnsi="Arial" w:cs="Arial"/>
                <w:color w:val="000000"/>
                <w:sz w:val="22"/>
                <w:szCs w:val="22"/>
                <w:u w:val="single"/>
              </w:rPr>
            </w:pPr>
            <w:hyperlink r:id="rId9" w:history="1">
              <w:r w:rsidR="0075787E" w:rsidRPr="0075787E">
                <w:rPr>
                  <w:rStyle w:val="Hyperlink"/>
                  <w:rFonts w:ascii="Arial" w:hAnsi="Arial" w:cs="Arial"/>
                  <w:color w:val="000000"/>
                  <w:sz w:val="22"/>
                  <w:szCs w:val="22"/>
                </w:rPr>
                <w:t>http://www.minsaob.gov.me/biblioteka/strategije</w:t>
              </w:r>
            </w:hyperlink>
          </w:p>
          <w:p w:rsidR="0075787E" w:rsidRPr="0075787E" w:rsidRDefault="00C356C8" w:rsidP="0075787E">
            <w:pPr>
              <w:spacing w:after="0" w:line="360" w:lineRule="auto"/>
              <w:rPr>
                <w:rFonts w:ascii="Arial" w:hAnsi="Arial" w:cs="Arial"/>
                <w:color w:val="000000"/>
                <w:sz w:val="22"/>
                <w:szCs w:val="22"/>
                <w:u w:val="single"/>
              </w:rPr>
            </w:pPr>
            <w:hyperlink r:id="rId10" w:history="1">
              <w:r w:rsidR="0075787E" w:rsidRPr="0075787E">
                <w:rPr>
                  <w:rStyle w:val="Hyperlink"/>
                  <w:rFonts w:ascii="Arial" w:hAnsi="Arial" w:cs="Arial"/>
                  <w:color w:val="000000"/>
                  <w:sz w:val="22"/>
                  <w:szCs w:val="22"/>
                </w:rPr>
                <w:t>http://www.minsaob.gov.me/biblioteka/zakoni</w:t>
              </w:r>
            </w:hyperlink>
          </w:p>
          <w:p w:rsidR="0075787E" w:rsidRPr="0075787E" w:rsidRDefault="00C356C8" w:rsidP="0075787E">
            <w:pPr>
              <w:spacing w:after="0" w:line="360" w:lineRule="auto"/>
              <w:rPr>
                <w:rFonts w:ascii="Arial" w:hAnsi="Arial" w:cs="Arial"/>
                <w:color w:val="000000"/>
                <w:sz w:val="22"/>
                <w:szCs w:val="22"/>
                <w:u w:val="single"/>
              </w:rPr>
            </w:pPr>
            <w:hyperlink r:id="rId11" w:history="1">
              <w:r w:rsidR="0075787E" w:rsidRPr="0075787E">
                <w:rPr>
                  <w:rStyle w:val="Hyperlink"/>
                  <w:rFonts w:ascii="Arial" w:hAnsi="Arial" w:cs="Arial"/>
                  <w:color w:val="000000"/>
                  <w:sz w:val="22"/>
                  <w:szCs w:val="22"/>
                </w:rPr>
                <w:t>http://www.minsaob.gov.me/biblioteka/pravilnici</w:t>
              </w:r>
            </w:hyperlink>
          </w:p>
          <w:p w:rsidR="0075787E" w:rsidRPr="0075787E" w:rsidRDefault="00C356C8" w:rsidP="0075787E">
            <w:pPr>
              <w:spacing w:after="0" w:line="360" w:lineRule="auto"/>
              <w:rPr>
                <w:rFonts w:ascii="Arial" w:hAnsi="Arial" w:cs="Arial"/>
                <w:color w:val="000000"/>
                <w:sz w:val="22"/>
                <w:szCs w:val="22"/>
                <w:u w:val="single"/>
              </w:rPr>
            </w:pPr>
            <w:hyperlink r:id="rId12" w:history="1">
              <w:r w:rsidR="0075787E" w:rsidRPr="0075787E">
                <w:rPr>
                  <w:rStyle w:val="Hyperlink"/>
                  <w:rFonts w:ascii="Arial" w:hAnsi="Arial" w:cs="Arial"/>
                  <w:color w:val="000000"/>
                  <w:sz w:val="22"/>
                  <w:szCs w:val="22"/>
                </w:rPr>
                <w:t>http://www.minsaob.gov.me/biblioteka/uredbe</w:t>
              </w:r>
            </w:hyperlink>
          </w:p>
          <w:p w:rsidR="0075787E" w:rsidRDefault="0075787E" w:rsidP="0075787E">
            <w:pPr>
              <w:pStyle w:val="ListParagraph"/>
              <w:spacing w:after="0" w:line="360" w:lineRule="auto"/>
              <w:ind w:left="0"/>
              <w:jc w:val="both"/>
              <w:rPr>
                <w:rFonts w:ascii="Arial" w:eastAsia="Calibri" w:hAnsi="Arial" w:cs="Arial"/>
                <w:sz w:val="22"/>
                <w:szCs w:val="22"/>
              </w:rPr>
            </w:pPr>
          </w:p>
          <w:p w:rsidR="0075787E" w:rsidRPr="0075787E" w:rsidRDefault="0075787E" w:rsidP="0075787E">
            <w:pPr>
              <w:pStyle w:val="ListParagraph"/>
              <w:spacing w:after="0" w:line="360" w:lineRule="auto"/>
              <w:ind w:left="0"/>
              <w:jc w:val="both"/>
              <w:rPr>
                <w:rFonts w:ascii="Arial" w:eastAsia="Calibri" w:hAnsi="Arial" w:cs="Arial"/>
                <w:sz w:val="22"/>
                <w:szCs w:val="22"/>
              </w:rPr>
            </w:pPr>
            <w:r w:rsidRPr="0075787E">
              <w:rPr>
                <w:rFonts w:ascii="Arial" w:eastAsia="Calibri" w:hAnsi="Arial" w:cs="Arial"/>
                <w:sz w:val="22"/>
                <w:szCs w:val="22"/>
              </w:rPr>
              <w:t>Direktorat za socijalno staranje i dječju zaštitu, Ministarstvo rada i socijalnog staranja</w:t>
            </w:r>
          </w:p>
          <w:p w:rsidR="0075787E" w:rsidRPr="0075787E" w:rsidRDefault="00C356C8" w:rsidP="0075787E">
            <w:pPr>
              <w:pStyle w:val="ListParagraph"/>
              <w:spacing w:after="0" w:line="360" w:lineRule="auto"/>
              <w:ind w:left="0"/>
              <w:jc w:val="both"/>
              <w:rPr>
                <w:rFonts w:ascii="Arial" w:hAnsi="Arial" w:cs="Arial"/>
                <w:color w:val="000000"/>
                <w:sz w:val="22"/>
                <w:szCs w:val="22"/>
              </w:rPr>
            </w:pPr>
            <w:hyperlink r:id="rId13" w:history="1">
              <w:r w:rsidR="0075787E" w:rsidRPr="0075787E">
                <w:rPr>
                  <w:rStyle w:val="Hyperlink"/>
                  <w:rFonts w:ascii="Arial" w:eastAsia="Calibri" w:hAnsi="Arial" w:cs="Arial"/>
                  <w:color w:val="000000"/>
                  <w:sz w:val="22"/>
                  <w:szCs w:val="22"/>
                </w:rPr>
                <w:t>http://www.minradiss.gov.me/biblioteka/izvjestaji</w:t>
              </w:r>
            </w:hyperlink>
          </w:p>
          <w:p w:rsidR="00370754" w:rsidRPr="00370754" w:rsidRDefault="00370754" w:rsidP="002D5786">
            <w:pPr>
              <w:spacing w:line="360" w:lineRule="auto"/>
              <w:rPr>
                <w:rFonts w:ascii="Arial" w:hAnsi="Arial" w:cs="Arial"/>
              </w:rPr>
            </w:pPr>
          </w:p>
        </w:tc>
      </w:tr>
    </w:tbl>
    <w:p w:rsidR="00370754" w:rsidRPr="00370754" w:rsidRDefault="00370754" w:rsidP="00370754">
      <w:pPr>
        <w:rPr>
          <w:rFonts w:ascii="Arial" w:hAnsi="Arial" w:cs="Arial"/>
        </w:rPr>
      </w:pPr>
    </w:p>
    <w:p w:rsidR="00370754" w:rsidRPr="00370754" w:rsidRDefault="00A640F0" w:rsidP="00AD29CE">
      <w:pPr>
        <w:pStyle w:val="ListParagraph"/>
        <w:jc w:val="both"/>
        <w:rPr>
          <w:rFonts w:ascii="Arial" w:hAnsi="Arial" w:cs="Arial"/>
        </w:rPr>
      </w:pPr>
      <w:r>
        <w:rPr>
          <w:rFonts w:ascii="Arial" w:hAnsi="Arial" w:cs="Arial"/>
        </w:rPr>
        <w:t>2.2.</w:t>
      </w:r>
      <w:r w:rsidR="00370754" w:rsidRPr="00370754">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Naziv poglavlja/ mjere/ aktivnosti</w:t>
            </w:r>
          </w:p>
        </w:tc>
      </w:tr>
      <w:tr w:rsidR="00370754" w:rsidRPr="00370754" w:rsidTr="000A502D">
        <w:tc>
          <w:tcPr>
            <w:tcW w:w="6884" w:type="dxa"/>
            <w:tcMar>
              <w:top w:w="57" w:type="dxa"/>
              <w:bottom w:w="57" w:type="dxa"/>
            </w:tcMar>
          </w:tcPr>
          <w:p w:rsidR="008370CA" w:rsidRPr="008370CA" w:rsidRDefault="008370CA" w:rsidP="008370CA">
            <w:pPr>
              <w:spacing w:after="0"/>
              <w:rPr>
                <w:rFonts w:ascii="Arial" w:hAnsi="Arial" w:cs="Arial"/>
                <w:b/>
                <w:sz w:val="22"/>
                <w:szCs w:val="22"/>
              </w:rPr>
            </w:pPr>
            <w:r w:rsidRPr="008370CA">
              <w:rPr>
                <w:rFonts w:ascii="Arial" w:hAnsi="Arial" w:cs="Arial"/>
                <w:b/>
                <w:sz w:val="22"/>
                <w:szCs w:val="22"/>
              </w:rPr>
              <w:t xml:space="preserve">Strategija poboljšanja bezbjednosti u drumskom saobraćaju od 2010 – 2019 godine; </w:t>
            </w:r>
          </w:p>
          <w:p w:rsidR="008370CA" w:rsidRPr="008370CA" w:rsidRDefault="008370CA" w:rsidP="008370CA">
            <w:pPr>
              <w:spacing w:after="0"/>
              <w:rPr>
                <w:rFonts w:ascii="Arial" w:hAnsi="Arial" w:cs="Arial"/>
                <w:b/>
                <w:sz w:val="22"/>
                <w:szCs w:val="22"/>
              </w:rPr>
            </w:pPr>
          </w:p>
          <w:p w:rsidR="008370CA" w:rsidRPr="008370CA" w:rsidRDefault="008370CA" w:rsidP="008370CA">
            <w:pPr>
              <w:spacing w:after="0"/>
              <w:rPr>
                <w:rFonts w:ascii="Arial" w:hAnsi="Arial" w:cs="Arial"/>
                <w:b/>
                <w:sz w:val="22"/>
                <w:szCs w:val="22"/>
              </w:rPr>
            </w:pPr>
            <w:r w:rsidRPr="008370CA">
              <w:rPr>
                <w:rFonts w:ascii="Arial" w:hAnsi="Arial" w:cs="Arial"/>
                <w:b/>
                <w:sz w:val="22"/>
                <w:szCs w:val="22"/>
              </w:rPr>
              <w:t>Strategija za integraciju lica sa invaliditetom od 2016 – 2020 godine.</w:t>
            </w: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b/>
                <w:sz w:val="22"/>
                <w:szCs w:val="22"/>
              </w:rPr>
            </w:pPr>
            <w:r>
              <w:rPr>
                <w:rFonts w:ascii="Arial" w:hAnsi="Arial" w:cs="Arial"/>
                <w:sz w:val="22"/>
                <w:szCs w:val="22"/>
              </w:rPr>
              <w:br/>
            </w:r>
          </w:p>
          <w:p w:rsidR="008370CA" w:rsidRPr="008370CA" w:rsidRDefault="008370CA" w:rsidP="008370CA">
            <w:pPr>
              <w:spacing w:after="0"/>
              <w:rPr>
                <w:rFonts w:ascii="Arial" w:hAnsi="Arial" w:cs="Arial"/>
                <w:b/>
                <w:sz w:val="22"/>
                <w:szCs w:val="22"/>
              </w:rPr>
            </w:pPr>
          </w:p>
          <w:p w:rsidR="008370CA" w:rsidRPr="008370CA" w:rsidRDefault="008370CA" w:rsidP="008370CA">
            <w:pPr>
              <w:spacing w:after="0"/>
              <w:rPr>
                <w:rFonts w:ascii="Arial" w:hAnsi="Arial" w:cs="Arial"/>
                <w:b/>
                <w:sz w:val="22"/>
                <w:szCs w:val="22"/>
                <w:lang w:val="bs-Latn-BA"/>
              </w:rPr>
            </w:pPr>
            <w:r w:rsidRPr="008370CA">
              <w:rPr>
                <w:rFonts w:ascii="Arial" w:hAnsi="Arial" w:cs="Arial"/>
                <w:b/>
                <w:sz w:val="22"/>
                <w:szCs w:val="22"/>
              </w:rPr>
              <w:t>Zakon o prevozu u drumskom saobra</w:t>
            </w:r>
            <w:r w:rsidRPr="008370CA">
              <w:rPr>
                <w:rFonts w:ascii="Arial" w:hAnsi="Arial" w:cs="Arial"/>
                <w:b/>
                <w:sz w:val="22"/>
                <w:szCs w:val="22"/>
                <w:lang w:val="bs-Latn-BA"/>
              </w:rPr>
              <w:t>ćaju</w:t>
            </w: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r>
              <w:rPr>
                <w:rFonts w:ascii="Arial" w:hAnsi="Arial" w:cs="Arial"/>
                <w:sz w:val="22"/>
                <w:szCs w:val="22"/>
              </w:rPr>
              <w:br/>
            </w:r>
          </w:p>
          <w:p w:rsidR="008370CA" w:rsidRPr="008370CA" w:rsidRDefault="008370CA" w:rsidP="008370CA">
            <w:pPr>
              <w:spacing w:after="0"/>
              <w:rPr>
                <w:rFonts w:ascii="Arial" w:hAnsi="Arial" w:cs="Arial"/>
                <w:sz w:val="22"/>
                <w:szCs w:val="22"/>
              </w:rPr>
            </w:pPr>
          </w:p>
          <w:p w:rsidR="008370CA" w:rsidRDefault="008370CA" w:rsidP="008370CA">
            <w:pPr>
              <w:spacing w:after="0"/>
              <w:rPr>
                <w:rFonts w:ascii="Arial" w:hAnsi="Arial" w:cs="Arial"/>
                <w:b/>
                <w:sz w:val="22"/>
                <w:szCs w:val="22"/>
              </w:rPr>
            </w:pPr>
          </w:p>
          <w:p w:rsidR="008370CA" w:rsidRDefault="008370CA" w:rsidP="008370CA">
            <w:pPr>
              <w:spacing w:after="0"/>
              <w:rPr>
                <w:rFonts w:ascii="Arial" w:hAnsi="Arial" w:cs="Arial"/>
                <w:b/>
                <w:sz w:val="22"/>
                <w:szCs w:val="22"/>
              </w:rPr>
            </w:pPr>
          </w:p>
          <w:p w:rsidR="008370CA" w:rsidRDefault="008370CA" w:rsidP="008370CA">
            <w:pPr>
              <w:spacing w:after="0"/>
              <w:rPr>
                <w:rFonts w:ascii="Arial" w:hAnsi="Arial" w:cs="Arial"/>
                <w:b/>
                <w:sz w:val="22"/>
                <w:szCs w:val="22"/>
              </w:rPr>
            </w:pPr>
          </w:p>
          <w:p w:rsidR="008370CA" w:rsidRDefault="008370CA" w:rsidP="008370CA">
            <w:pPr>
              <w:spacing w:after="0"/>
              <w:rPr>
                <w:rFonts w:ascii="Arial" w:hAnsi="Arial" w:cs="Arial"/>
                <w:b/>
                <w:sz w:val="22"/>
                <w:szCs w:val="22"/>
              </w:rPr>
            </w:pPr>
          </w:p>
          <w:p w:rsidR="00416DC6" w:rsidRDefault="00A84DDB" w:rsidP="008370CA">
            <w:pPr>
              <w:spacing w:after="0"/>
              <w:rPr>
                <w:rFonts w:ascii="Arial" w:hAnsi="Arial" w:cs="Arial"/>
                <w:b/>
                <w:sz w:val="22"/>
                <w:szCs w:val="22"/>
              </w:rPr>
            </w:pPr>
            <w:r>
              <w:rPr>
                <w:rFonts w:ascii="Arial" w:hAnsi="Arial" w:cs="Arial"/>
                <w:b/>
                <w:sz w:val="22"/>
                <w:szCs w:val="22"/>
              </w:rPr>
              <w:br/>
            </w:r>
            <w:r w:rsidR="008370CA">
              <w:rPr>
                <w:rFonts w:ascii="Arial" w:hAnsi="Arial" w:cs="Arial"/>
                <w:b/>
                <w:sz w:val="22"/>
                <w:szCs w:val="22"/>
              </w:rPr>
              <w:br/>
            </w:r>
          </w:p>
          <w:p w:rsidR="008370CA" w:rsidRPr="008370CA" w:rsidRDefault="008370CA" w:rsidP="008370CA">
            <w:pPr>
              <w:spacing w:after="0"/>
              <w:rPr>
                <w:rFonts w:ascii="Arial" w:hAnsi="Arial" w:cs="Arial"/>
                <w:b/>
                <w:sz w:val="22"/>
                <w:szCs w:val="22"/>
              </w:rPr>
            </w:pPr>
            <w:r w:rsidRPr="008370CA">
              <w:rPr>
                <w:rFonts w:ascii="Arial" w:hAnsi="Arial" w:cs="Arial"/>
                <w:b/>
                <w:sz w:val="22"/>
                <w:szCs w:val="22"/>
              </w:rPr>
              <w:t>Zakon o putevima</w:t>
            </w: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lang w:val="pl-PL"/>
              </w:rPr>
            </w:pPr>
          </w:p>
          <w:p w:rsidR="008370CA" w:rsidRPr="008370CA" w:rsidRDefault="008370CA" w:rsidP="008370CA">
            <w:pPr>
              <w:spacing w:after="0"/>
              <w:rPr>
                <w:rFonts w:ascii="Arial" w:hAnsi="Arial" w:cs="Arial"/>
                <w:sz w:val="22"/>
                <w:szCs w:val="22"/>
                <w:lang w:val="pl-PL"/>
              </w:rPr>
            </w:pPr>
          </w:p>
          <w:p w:rsidR="008370CA" w:rsidRPr="008370CA" w:rsidRDefault="008370CA" w:rsidP="008370CA">
            <w:pPr>
              <w:spacing w:after="0"/>
              <w:rPr>
                <w:rFonts w:ascii="Arial" w:hAnsi="Arial" w:cs="Arial"/>
                <w:sz w:val="22"/>
                <w:szCs w:val="22"/>
                <w:lang w:val="pl-PL"/>
              </w:rPr>
            </w:pPr>
            <w:r>
              <w:rPr>
                <w:rFonts w:ascii="Arial" w:hAnsi="Arial" w:cs="Arial"/>
                <w:sz w:val="22"/>
                <w:szCs w:val="22"/>
                <w:lang w:val="pl-PL"/>
              </w:rPr>
              <w:lastRenderedPageBreak/>
              <w:br/>
            </w:r>
          </w:p>
          <w:p w:rsidR="008370CA" w:rsidRPr="008370CA" w:rsidRDefault="008370CA" w:rsidP="008370CA">
            <w:pPr>
              <w:spacing w:after="0"/>
              <w:rPr>
                <w:rFonts w:ascii="Arial" w:hAnsi="Arial" w:cs="Arial"/>
                <w:sz w:val="22"/>
                <w:szCs w:val="22"/>
                <w:lang w:val="pl-PL"/>
              </w:rPr>
            </w:pPr>
          </w:p>
          <w:p w:rsidR="008370CA" w:rsidRPr="008370CA" w:rsidRDefault="008370CA" w:rsidP="008370CA">
            <w:pPr>
              <w:spacing w:after="0"/>
              <w:rPr>
                <w:rFonts w:ascii="Arial" w:hAnsi="Arial" w:cs="Arial"/>
                <w:sz w:val="22"/>
                <w:szCs w:val="22"/>
                <w:lang w:val="pl-PL"/>
              </w:rPr>
            </w:pPr>
          </w:p>
          <w:p w:rsidR="00CA1CD6" w:rsidRDefault="008370CA" w:rsidP="008370CA">
            <w:pPr>
              <w:spacing w:after="0"/>
              <w:rPr>
                <w:rFonts w:ascii="Arial" w:hAnsi="Arial" w:cs="Arial"/>
                <w:b/>
                <w:sz w:val="22"/>
                <w:szCs w:val="22"/>
                <w:lang w:val="pl-PL"/>
              </w:rPr>
            </w:pPr>
            <w:r w:rsidRPr="008370CA">
              <w:rPr>
                <w:rFonts w:ascii="Arial" w:hAnsi="Arial" w:cs="Arial"/>
                <w:b/>
                <w:sz w:val="22"/>
                <w:szCs w:val="22"/>
                <w:lang w:val="pl-PL"/>
              </w:rPr>
              <w:br/>
            </w:r>
          </w:p>
          <w:p w:rsidR="008370CA" w:rsidRPr="008370CA" w:rsidRDefault="008370CA" w:rsidP="008370CA">
            <w:pPr>
              <w:spacing w:after="0"/>
              <w:rPr>
                <w:rFonts w:ascii="Arial" w:hAnsi="Arial" w:cs="Arial"/>
                <w:b/>
                <w:sz w:val="22"/>
                <w:szCs w:val="22"/>
              </w:rPr>
            </w:pPr>
            <w:r w:rsidRPr="008370CA">
              <w:rPr>
                <w:rFonts w:ascii="Arial" w:hAnsi="Arial" w:cs="Arial"/>
                <w:b/>
                <w:sz w:val="22"/>
                <w:szCs w:val="22"/>
                <w:lang w:val="pl-PL"/>
              </w:rPr>
              <w:t>Zakonom o bezbjednosti saobraćaja na putevima</w:t>
            </w: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p>
          <w:p w:rsidR="008370CA" w:rsidRPr="008370CA" w:rsidRDefault="008370CA" w:rsidP="008370CA">
            <w:pPr>
              <w:spacing w:after="0"/>
              <w:rPr>
                <w:rFonts w:ascii="Arial" w:hAnsi="Arial" w:cs="Arial"/>
                <w:sz w:val="22"/>
                <w:szCs w:val="22"/>
              </w:rPr>
            </w:pPr>
            <w:r w:rsidRPr="008370CA">
              <w:rPr>
                <w:rFonts w:ascii="Arial" w:hAnsi="Arial" w:cs="Arial"/>
                <w:sz w:val="22"/>
                <w:szCs w:val="22"/>
              </w:rPr>
              <w:br/>
            </w: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8370CA" w:rsidRDefault="008370CA" w:rsidP="008370CA">
            <w:pPr>
              <w:spacing w:line="360" w:lineRule="auto"/>
              <w:ind w:right="-99"/>
              <w:rPr>
                <w:rFonts w:ascii="Arial" w:hAnsi="Arial" w:cs="Arial"/>
                <w:b/>
                <w:sz w:val="22"/>
                <w:szCs w:val="22"/>
              </w:rPr>
            </w:pPr>
          </w:p>
          <w:p w:rsidR="0066131B" w:rsidRDefault="00A84DDB" w:rsidP="008370CA">
            <w:pPr>
              <w:spacing w:line="360" w:lineRule="auto"/>
              <w:ind w:right="-99"/>
              <w:rPr>
                <w:rFonts w:ascii="Arial" w:hAnsi="Arial" w:cs="Arial"/>
                <w:b/>
                <w:sz w:val="22"/>
                <w:szCs w:val="22"/>
              </w:rPr>
            </w:pPr>
            <w:r>
              <w:rPr>
                <w:rFonts w:ascii="Arial" w:hAnsi="Arial" w:cs="Arial"/>
                <w:b/>
                <w:sz w:val="22"/>
                <w:szCs w:val="22"/>
              </w:rPr>
              <w:br/>
            </w:r>
            <w:r w:rsidR="00F12BB8">
              <w:rPr>
                <w:rFonts w:ascii="Arial" w:hAnsi="Arial" w:cs="Arial"/>
                <w:b/>
                <w:sz w:val="22"/>
                <w:szCs w:val="22"/>
              </w:rPr>
              <w:br/>
            </w:r>
            <w:r w:rsidR="008370CA" w:rsidRPr="008370CA">
              <w:rPr>
                <w:rFonts w:ascii="Arial" w:hAnsi="Arial" w:cs="Arial"/>
                <w:b/>
                <w:sz w:val="22"/>
                <w:szCs w:val="22"/>
              </w:rPr>
              <w:t>Pravilnik o označavanju mjesta za parkiranje vozila lica sa invaliditetom i izgledu znaka pristupačnosti kojima se</w:t>
            </w:r>
            <w:r w:rsidR="008370CA" w:rsidRPr="00DF50FC">
              <w:rPr>
                <w:b/>
              </w:rPr>
              <w:t xml:space="preserve"> </w:t>
            </w:r>
            <w:r w:rsidR="008370CA" w:rsidRPr="008370CA">
              <w:rPr>
                <w:rFonts w:ascii="Arial" w:hAnsi="Arial" w:cs="Arial"/>
                <w:b/>
                <w:sz w:val="22"/>
                <w:szCs w:val="22"/>
              </w:rPr>
              <w:lastRenderedPageBreak/>
              <w:t>obilježavaju vozila lica sa invaliditetom</w:t>
            </w:r>
          </w:p>
          <w:p w:rsidR="00A84DDB" w:rsidRDefault="00A84DDB" w:rsidP="008370CA">
            <w:pPr>
              <w:spacing w:line="360" w:lineRule="auto"/>
              <w:ind w:right="-99"/>
              <w:rPr>
                <w:rFonts w:ascii="Arial" w:hAnsi="Arial" w:cs="Arial"/>
                <w:b/>
                <w:sz w:val="22"/>
                <w:szCs w:val="22"/>
              </w:rPr>
            </w:pPr>
          </w:p>
          <w:p w:rsidR="00A84DDB" w:rsidRDefault="00A84DDB" w:rsidP="008370CA">
            <w:pPr>
              <w:spacing w:line="360" w:lineRule="auto"/>
              <w:ind w:right="-99"/>
              <w:rPr>
                <w:rFonts w:ascii="Arial" w:hAnsi="Arial" w:cs="Arial"/>
                <w:b/>
                <w:sz w:val="22"/>
                <w:szCs w:val="22"/>
              </w:rPr>
            </w:pPr>
          </w:p>
          <w:p w:rsidR="00A84DDB" w:rsidRDefault="00A84DDB" w:rsidP="008370CA">
            <w:pPr>
              <w:spacing w:line="360" w:lineRule="auto"/>
              <w:ind w:right="-99"/>
              <w:rPr>
                <w:rFonts w:ascii="Arial" w:hAnsi="Arial" w:cs="Arial"/>
                <w:b/>
                <w:sz w:val="22"/>
                <w:szCs w:val="22"/>
              </w:rPr>
            </w:pPr>
          </w:p>
          <w:p w:rsidR="00A84DDB" w:rsidRDefault="00A84DDB" w:rsidP="008370CA">
            <w:pPr>
              <w:spacing w:line="360" w:lineRule="auto"/>
              <w:ind w:right="-99"/>
              <w:rPr>
                <w:rFonts w:ascii="Arial" w:hAnsi="Arial" w:cs="Arial"/>
                <w:b/>
                <w:sz w:val="22"/>
                <w:szCs w:val="22"/>
              </w:rPr>
            </w:pPr>
          </w:p>
          <w:p w:rsidR="00A84DDB" w:rsidRDefault="00A84DDB" w:rsidP="008370CA">
            <w:pPr>
              <w:spacing w:line="360" w:lineRule="auto"/>
              <w:ind w:right="-99"/>
              <w:rPr>
                <w:rFonts w:ascii="Arial" w:hAnsi="Arial" w:cs="Arial"/>
                <w:b/>
                <w:sz w:val="22"/>
                <w:szCs w:val="22"/>
              </w:rPr>
            </w:pPr>
          </w:p>
          <w:p w:rsidR="00A84DDB" w:rsidRDefault="00A84DDB" w:rsidP="008370CA">
            <w:pPr>
              <w:spacing w:line="360" w:lineRule="auto"/>
              <w:ind w:right="-99"/>
              <w:rPr>
                <w:rFonts w:ascii="Arial" w:hAnsi="Arial" w:cs="Arial"/>
                <w:b/>
                <w:sz w:val="22"/>
                <w:szCs w:val="22"/>
              </w:rPr>
            </w:pPr>
          </w:p>
          <w:p w:rsidR="00A84DDB" w:rsidRPr="00FF3A4C" w:rsidRDefault="00FF3A4C" w:rsidP="00A84DDB">
            <w:pPr>
              <w:rPr>
                <w:rFonts w:ascii="Arial" w:hAnsi="Arial" w:cs="Arial"/>
                <w:b/>
                <w:sz w:val="22"/>
                <w:szCs w:val="22"/>
              </w:rPr>
            </w:pPr>
            <w:r>
              <w:rPr>
                <w:rFonts w:ascii="Arial" w:hAnsi="Arial" w:cs="Arial"/>
                <w:b/>
                <w:sz w:val="22"/>
                <w:szCs w:val="22"/>
              </w:rPr>
              <w:t xml:space="preserve">Zakon o sigurnosti pomorske </w:t>
            </w:r>
            <w:r w:rsidR="00A84DDB" w:rsidRPr="00FF3A4C">
              <w:rPr>
                <w:rFonts w:ascii="Arial" w:hAnsi="Arial" w:cs="Arial"/>
                <w:b/>
                <w:sz w:val="22"/>
                <w:szCs w:val="22"/>
              </w:rPr>
              <w:t>plovidbe</w:t>
            </w:r>
            <w:r>
              <w:rPr>
                <w:rFonts w:ascii="Arial" w:hAnsi="Arial" w:cs="Arial"/>
                <w:b/>
                <w:sz w:val="22"/>
                <w:szCs w:val="22"/>
              </w:rPr>
              <w:t xml:space="preserve">, </w:t>
            </w:r>
            <w:r w:rsidRPr="00FF3A4C">
              <w:rPr>
                <w:rFonts w:ascii="Arial" w:hAnsi="Arial" w:cs="Arial"/>
                <w:b/>
                <w:iCs/>
                <w:sz w:val="22"/>
                <w:szCs w:val="22"/>
              </w:rPr>
              <w:t>br. </w:t>
            </w:r>
            <w:hyperlink r:id="rId14" w:history="1">
              <w:r w:rsidRPr="00FF3A4C">
                <w:rPr>
                  <w:rStyle w:val="Hyperlink"/>
                  <w:rFonts w:ascii="Arial" w:hAnsi="Arial" w:cs="Arial"/>
                  <w:b/>
                  <w:iCs/>
                  <w:color w:val="auto"/>
                  <w:sz w:val="22"/>
                  <w:szCs w:val="22"/>
                  <w:u w:val="none"/>
                </w:rPr>
                <w:t>62/2013</w:t>
              </w:r>
            </w:hyperlink>
            <w:r w:rsidRPr="00FF3A4C">
              <w:rPr>
                <w:rFonts w:ascii="Arial" w:hAnsi="Arial" w:cs="Arial"/>
                <w:b/>
                <w:iCs/>
                <w:sz w:val="22"/>
                <w:szCs w:val="22"/>
              </w:rPr>
              <w:t>, </w:t>
            </w:r>
            <w:hyperlink r:id="rId15" w:history="1">
              <w:r w:rsidRPr="00FF3A4C">
                <w:rPr>
                  <w:rStyle w:val="Hyperlink"/>
                  <w:rFonts w:ascii="Arial" w:hAnsi="Arial" w:cs="Arial"/>
                  <w:b/>
                  <w:iCs/>
                  <w:color w:val="auto"/>
                  <w:sz w:val="22"/>
                  <w:szCs w:val="22"/>
                  <w:u w:val="none"/>
                </w:rPr>
                <w:t>6/2014</w:t>
              </w:r>
            </w:hyperlink>
            <w:r w:rsidRPr="00FF3A4C">
              <w:rPr>
                <w:rFonts w:ascii="Arial" w:hAnsi="Arial" w:cs="Arial"/>
                <w:b/>
                <w:iCs/>
                <w:sz w:val="22"/>
                <w:szCs w:val="22"/>
              </w:rPr>
              <w:t>, </w:t>
            </w:r>
            <w:hyperlink r:id="rId16" w:history="1">
              <w:r w:rsidRPr="00FF3A4C">
                <w:rPr>
                  <w:rStyle w:val="Hyperlink"/>
                  <w:rFonts w:ascii="Arial" w:hAnsi="Arial" w:cs="Arial"/>
                  <w:b/>
                  <w:iCs/>
                  <w:color w:val="auto"/>
                  <w:sz w:val="22"/>
                  <w:szCs w:val="22"/>
                  <w:u w:val="none"/>
                </w:rPr>
                <w:t>47/2015</w:t>
              </w:r>
            </w:hyperlink>
            <w:r w:rsidRPr="00FF3A4C">
              <w:rPr>
                <w:rFonts w:ascii="Arial" w:hAnsi="Arial" w:cs="Arial"/>
                <w:b/>
                <w:iCs/>
                <w:sz w:val="22"/>
                <w:szCs w:val="22"/>
              </w:rPr>
              <w:t> (</w:t>
            </w:r>
            <w:hyperlink r:id="rId17" w:history="1">
              <w:r w:rsidRPr="00FF3A4C">
                <w:rPr>
                  <w:rStyle w:val="Hyperlink"/>
                  <w:rFonts w:ascii="Arial" w:hAnsi="Arial" w:cs="Arial"/>
                  <w:b/>
                  <w:iCs/>
                  <w:color w:val="auto"/>
                  <w:sz w:val="22"/>
                  <w:szCs w:val="22"/>
                  <w:u w:val="none"/>
                </w:rPr>
                <w:t>čl. 3-6.</w:t>
              </w:r>
            </w:hyperlink>
            <w:r w:rsidRPr="00FF3A4C">
              <w:rPr>
                <w:rFonts w:ascii="Arial" w:hAnsi="Arial" w:cs="Arial"/>
                <w:b/>
                <w:iCs/>
                <w:sz w:val="22"/>
                <w:szCs w:val="22"/>
              </w:rPr>
              <w:t> nisu u prečišćenom tekstu)</w:t>
            </w:r>
            <w:r w:rsidRPr="00FF3A4C">
              <w:rPr>
                <w:rFonts w:ascii="Arial" w:hAnsi="Arial" w:cs="Arial"/>
                <w:b/>
                <w:iCs/>
                <w:sz w:val="22"/>
                <w:szCs w:val="22"/>
                <w:lang w:val="hr-HR"/>
              </w:rPr>
              <w:t> </w:t>
            </w:r>
            <w:r w:rsidRPr="00FF3A4C">
              <w:rPr>
                <w:rFonts w:ascii="Arial" w:hAnsi="Arial" w:cs="Arial"/>
                <w:b/>
                <w:iCs/>
                <w:sz w:val="22"/>
                <w:szCs w:val="22"/>
              </w:rPr>
              <w:t>i</w:t>
            </w:r>
            <w:r w:rsidRPr="00FF3A4C">
              <w:rPr>
                <w:rFonts w:ascii="Arial" w:hAnsi="Arial" w:cs="Arial"/>
                <w:b/>
                <w:iCs/>
                <w:sz w:val="22"/>
                <w:szCs w:val="22"/>
                <w:lang w:val="hr-HR"/>
              </w:rPr>
              <w:t> </w:t>
            </w:r>
            <w:hyperlink r:id="rId18" w:history="1">
              <w:r w:rsidRPr="00FF3A4C">
                <w:rPr>
                  <w:rStyle w:val="Hyperlink"/>
                  <w:rFonts w:ascii="Arial" w:hAnsi="Arial" w:cs="Arial"/>
                  <w:b/>
                  <w:iCs/>
                  <w:color w:val="auto"/>
                  <w:sz w:val="22"/>
                  <w:szCs w:val="22"/>
                  <w:u w:val="none"/>
                </w:rPr>
                <w:t>71/2017</w:t>
              </w:r>
            </w:hyperlink>
            <w:r w:rsidRPr="00FF3A4C">
              <w:rPr>
                <w:rFonts w:ascii="Arial" w:hAnsi="Arial" w:cs="Arial"/>
                <w:b/>
                <w:iCs/>
                <w:sz w:val="22"/>
                <w:szCs w:val="22"/>
              </w:rPr>
              <w:t>.</w:t>
            </w: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A84DDB" w:rsidRDefault="00A84DDB" w:rsidP="00A84DDB">
            <w:pPr>
              <w:rPr>
                <w:rFonts w:ascii="Arial" w:hAnsi="Arial" w:cs="Arial"/>
                <w:sz w:val="22"/>
                <w:szCs w:val="22"/>
              </w:rPr>
            </w:pPr>
          </w:p>
          <w:p w:rsidR="00E025A3" w:rsidRDefault="00E025A3" w:rsidP="00F12BB8">
            <w:pPr>
              <w:rPr>
                <w:rFonts w:ascii="Arial" w:hAnsi="Arial" w:cs="Arial"/>
                <w:sz w:val="22"/>
                <w:szCs w:val="22"/>
              </w:rPr>
            </w:pPr>
          </w:p>
          <w:p w:rsidR="00A84DDB" w:rsidRDefault="00A84DDB" w:rsidP="00F12BB8">
            <w:pPr>
              <w:rPr>
                <w:rFonts w:ascii="Arial" w:hAnsi="Arial" w:cs="Arial"/>
                <w:b/>
                <w:iCs/>
                <w:color w:val="000000"/>
                <w:sz w:val="22"/>
                <w:szCs w:val="22"/>
              </w:rPr>
            </w:pPr>
            <w:r w:rsidRPr="00A84DDB">
              <w:rPr>
                <w:rFonts w:ascii="Arial" w:hAnsi="Arial" w:cs="Arial"/>
                <w:b/>
                <w:color w:val="000000"/>
                <w:sz w:val="23"/>
                <w:szCs w:val="23"/>
              </w:rPr>
              <w:t>Zakon o bezbjednosti, organizaciji i efikasnosti željezničkog saobraćaja</w:t>
            </w:r>
            <w:r w:rsidR="00FF3A4C">
              <w:rPr>
                <w:rFonts w:ascii="Arial" w:hAnsi="Arial" w:cs="Arial"/>
                <w:b/>
                <w:color w:val="000000"/>
                <w:sz w:val="23"/>
                <w:szCs w:val="23"/>
              </w:rPr>
              <w:t xml:space="preserve">, </w:t>
            </w:r>
            <w:r w:rsidR="00FF3A4C" w:rsidRPr="00FF3A4C">
              <w:rPr>
                <w:rFonts w:ascii="Arial" w:hAnsi="Arial" w:cs="Arial"/>
                <w:b/>
                <w:iCs/>
                <w:color w:val="000000"/>
                <w:sz w:val="22"/>
                <w:szCs w:val="22"/>
              </w:rPr>
              <w:t>br. 1/2014 od 9.1.2014. godine i </w:t>
            </w:r>
            <w:hyperlink r:id="rId19" w:history="1">
              <w:r w:rsidR="00FF3A4C" w:rsidRPr="00FF3A4C">
                <w:rPr>
                  <w:rStyle w:val="Hyperlink"/>
                  <w:rFonts w:ascii="Arial" w:hAnsi="Arial" w:cs="Arial"/>
                  <w:b/>
                  <w:iCs/>
                  <w:color w:val="000080"/>
                  <w:sz w:val="22"/>
                  <w:szCs w:val="22"/>
                </w:rPr>
                <w:t>6/2014</w:t>
              </w:r>
            </w:hyperlink>
            <w:r w:rsidR="00FF3A4C" w:rsidRPr="00FF3A4C">
              <w:rPr>
                <w:rFonts w:ascii="Arial" w:hAnsi="Arial" w:cs="Arial"/>
                <w:b/>
                <w:iCs/>
                <w:color w:val="000000"/>
                <w:sz w:val="22"/>
                <w:szCs w:val="22"/>
              </w:rPr>
              <w:t>, a stupio je na snagu 17.1.2014.</w:t>
            </w:r>
          </w:p>
          <w:p w:rsidR="00E025A3" w:rsidRDefault="00E025A3" w:rsidP="00F12BB8">
            <w:pPr>
              <w:rPr>
                <w:rFonts w:ascii="Arial" w:hAnsi="Arial" w:cs="Arial"/>
                <w:b/>
                <w:iCs/>
                <w:color w:val="000000"/>
                <w:sz w:val="22"/>
                <w:szCs w:val="22"/>
              </w:rPr>
            </w:pPr>
          </w:p>
          <w:p w:rsidR="00E025A3" w:rsidRDefault="00E025A3" w:rsidP="00F12BB8">
            <w:pPr>
              <w:rPr>
                <w:rFonts w:ascii="Arial" w:hAnsi="Arial" w:cs="Arial"/>
                <w:b/>
                <w:iCs/>
                <w:color w:val="000000"/>
                <w:sz w:val="22"/>
                <w:szCs w:val="22"/>
              </w:rPr>
            </w:pPr>
            <w:r>
              <w:rPr>
                <w:rFonts w:ascii="Arial" w:hAnsi="Arial" w:cs="Arial"/>
                <w:b/>
                <w:iCs/>
                <w:color w:val="000000"/>
                <w:sz w:val="22"/>
                <w:szCs w:val="22"/>
              </w:rPr>
              <w:t xml:space="preserve">Zakon o vazdušnom saobraćaju, </w:t>
            </w:r>
            <w:hyperlink r:id="rId20" w:history="1">
              <w:r w:rsidRPr="00E025A3">
                <w:rPr>
                  <w:rStyle w:val="Hyperlink"/>
                  <w:rFonts w:ascii="Arial" w:hAnsi="Arial" w:cs="Arial"/>
                  <w:b/>
                  <w:iCs/>
                  <w:color w:val="000000" w:themeColor="text1"/>
                  <w:sz w:val="22"/>
                  <w:szCs w:val="22"/>
                  <w:u w:val="none"/>
                </w:rPr>
                <w:t>30/2012</w:t>
              </w:r>
            </w:hyperlink>
            <w:r w:rsidRPr="00E025A3">
              <w:rPr>
                <w:rFonts w:ascii="Arial" w:hAnsi="Arial" w:cs="Arial"/>
                <w:b/>
                <w:iCs/>
                <w:color w:val="000000" w:themeColor="text1"/>
                <w:sz w:val="22"/>
                <w:szCs w:val="22"/>
              </w:rPr>
              <w:t> </w:t>
            </w:r>
            <w:r w:rsidRPr="00E025A3">
              <w:rPr>
                <w:rFonts w:ascii="Arial" w:hAnsi="Arial" w:cs="Arial"/>
                <w:b/>
                <w:iCs/>
                <w:color w:val="000000" w:themeColor="text1"/>
                <w:sz w:val="22"/>
                <w:szCs w:val="22"/>
                <w:lang w:val="hr-HR"/>
              </w:rPr>
              <w:t>i </w:t>
            </w:r>
            <w:hyperlink r:id="rId21" w:history="1">
              <w:r w:rsidRPr="00E025A3">
                <w:rPr>
                  <w:rStyle w:val="Hyperlink"/>
                  <w:rFonts w:ascii="Arial" w:hAnsi="Arial" w:cs="Arial"/>
                  <w:b/>
                  <w:iCs/>
                  <w:color w:val="000000" w:themeColor="text1"/>
                  <w:sz w:val="22"/>
                  <w:szCs w:val="22"/>
                  <w:u w:val="none"/>
                </w:rPr>
                <w:t>30/2017</w:t>
              </w:r>
            </w:hyperlink>
          </w:p>
          <w:p w:rsidR="00E025A3" w:rsidRPr="00E025A3" w:rsidRDefault="00E025A3" w:rsidP="00F12BB8">
            <w:pPr>
              <w:rPr>
                <w:rFonts w:ascii="Arial" w:hAnsi="Arial" w:cs="Arial"/>
                <w:b/>
                <w:color w:val="000000"/>
                <w:sz w:val="23"/>
                <w:szCs w:val="23"/>
              </w:rPr>
            </w:pPr>
          </w:p>
          <w:p w:rsidR="00A84DDB" w:rsidRPr="00592C27" w:rsidRDefault="00A84DDB" w:rsidP="008370CA">
            <w:pPr>
              <w:spacing w:line="360" w:lineRule="auto"/>
              <w:ind w:right="-99"/>
              <w:rPr>
                <w:rFonts w:ascii="Arial" w:hAnsi="Arial" w:cs="Arial"/>
                <w:sz w:val="22"/>
                <w:szCs w:val="22"/>
                <w:lang w:val="sr-Latn-CS"/>
              </w:rPr>
            </w:pPr>
          </w:p>
          <w:p w:rsidR="00C55F65" w:rsidRPr="00370754" w:rsidRDefault="00C55F65" w:rsidP="00DE5376">
            <w:pPr>
              <w:rPr>
                <w:rFonts w:ascii="Arial" w:hAnsi="Arial" w:cs="Arial"/>
              </w:rPr>
            </w:pPr>
          </w:p>
        </w:tc>
        <w:tc>
          <w:tcPr>
            <w:tcW w:w="6862" w:type="dxa"/>
            <w:tcMar>
              <w:top w:w="57" w:type="dxa"/>
              <w:bottom w:w="57" w:type="dxa"/>
            </w:tcMar>
          </w:tcPr>
          <w:p w:rsidR="008370CA" w:rsidRPr="008370CA" w:rsidRDefault="008370CA" w:rsidP="008370CA">
            <w:pPr>
              <w:spacing w:after="0" w:line="360" w:lineRule="auto"/>
              <w:rPr>
                <w:rFonts w:ascii="Arial" w:hAnsi="Arial" w:cs="Arial"/>
                <w:sz w:val="22"/>
                <w:szCs w:val="22"/>
              </w:rPr>
            </w:pPr>
            <w:r w:rsidRPr="008370CA">
              <w:rPr>
                <w:rFonts w:ascii="Arial" w:hAnsi="Arial" w:cs="Arial"/>
                <w:sz w:val="22"/>
                <w:szCs w:val="22"/>
              </w:rPr>
              <w:lastRenderedPageBreak/>
              <w:t>Oblast poboljšanja bezbjednosti u drumskom saobraćaju.</w:t>
            </w:r>
          </w:p>
          <w:p w:rsidR="008370CA" w:rsidRPr="008370CA" w:rsidRDefault="008370CA" w:rsidP="008370CA">
            <w:pPr>
              <w:spacing w:after="0" w:line="360" w:lineRule="auto"/>
              <w:rPr>
                <w:rFonts w:ascii="Arial" w:hAnsi="Arial" w:cs="Arial"/>
                <w:b/>
                <w:sz w:val="22"/>
                <w:szCs w:val="22"/>
              </w:rPr>
            </w:pPr>
          </w:p>
          <w:p w:rsidR="008370CA" w:rsidRPr="008370CA" w:rsidRDefault="008370CA" w:rsidP="008370CA">
            <w:pPr>
              <w:spacing w:after="0" w:line="360" w:lineRule="auto"/>
              <w:rPr>
                <w:rFonts w:ascii="Arial" w:hAnsi="Arial" w:cs="Arial"/>
                <w:b/>
                <w:sz w:val="22"/>
                <w:szCs w:val="22"/>
                <w:lang w:val="bs-Latn-BA"/>
              </w:rPr>
            </w:pPr>
            <w:r w:rsidRPr="008370CA">
              <w:rPr>
                <w:rFonts w:ascii="Arial" w:hAnsi="Arial" w:cs="Arial"/>
                <w:b/>
                <w:sz w:val="22"/>
                <w:szCs w:val="22"/>
              </w:rPr>
              <w:t>Strate</w:t>
            </w:r>
            <w:r w:rsidRPr="008370CA">
              <w:rPr>
                <w:rFonts w:ascii="Arial" w:hAnsi="Arial" w:cs="Arial"/>
                <w:b/>
                <w:sz w:val="22"/>
                <w:szCs w:val="22"/>
                <w:lang w:val="bs-Latn-BA"/>
              </w:rPr>
              <w:t>ški cilj: Podsticaj učešća lica sa invaliditetom u saobraćaju, stvaranje uslova za povećanje niva njihove zaštite i bezbjednosti u istom.</w:t>
            </w:r>
          </w:p>
          <w:p w:rsidR="008370CA" w:rsidRPr="008370CA" w:rsidRDefault="008370CA" w:rsidP="008370CA">
            <w:pPr>
              <w:pStyle w:val="Heading2"/>
              <w:spacing w:line="360" w:lineRule="auto"/>
              <w:outlineLvl w:val="1"/>
              <w:rPr>
                <w:szCs w:val="22"/>
                <w:lang w:val="bs-Latn-BA"/>
              </w:rPr>
            </w:pPr>
            <w:bookmarkStart w:id="1" w:name="_Toc455318349"/>
            <w:r w:rsidRPr="008370CA">
              <w:rPr>
                <w:szCs w:val="22"/>
                <w:lang w:val="sr-Latn-CS"/>
              </w:rPr>
              <w:t>Mj</w:t>
            </w:r>
            <w:r w:rsidRPr="008370CA">
              <w:rPr>
                <w:szCs w:val="22"/>
                <w:lang w:val="uz-Cyrl-UZ"/>
              </w:rPr>
              <w:t xml:space="preserve">ere </w:t>
            </w:r>
            <w:r w:rsidRPr="008370CA">
              <w:rPr>
                <w:szCs w:val="22"/>
                <w:lang w:val="sr-Latn-CS"/>
              </w:rPr>
              <w:t>i</w:t>
            </w:r>
            <w:r w:rsidRPr="008370CA">
              <w:rPr>
                <w:szCs w:val="22"/>
                <w:lang w:val="uz-Cyrl-UZ"/>
              </w:rPr>
              <w:t xml:space="preserve"> aktivnosti za </w:t>
            </w:r>
            <w:bookmarkEnd w:id="1"/>
            <w:r w:rsidRPr="008370CA">
              <w:rPr>
                <w:szCs w:val="22"/>
                <w:lang w:val="bs-Latn-BA"/>
              </w:rPr>
              <w:t>postizanje strateškog cilja:</w:t>
            </w:r>
          </w:p>
          <w:p w:rsidR="008370CA" w:rsidRPr="008370CA" w:rsidRDefault="008370CA" w:rsidP="008370CA">
            <w:pPr>
              <w:numPr>
                <w:ilvl w:val="0"/>
                <w:numId w:val="28"/>
              </w:numPr>
              <w:spacing w:before="0" w:after="0" w:line="360" w:lineRule="auto"/>
              <w:rPr>
                <w:rFonts w:ascii="Arial" w:hAnsi="Arial" w:cs="Arial"/>
                <w:sz w:val="22"/>
                <w:szCs w:val="22"/>
              </w:rPr>
            </w:pPr>
            <w:r w:rsidRPr="008370CA">
              <w:rPr>
                <w:rFonts w:ascii="Arial" w:hAnsi="Arial" w:cs="Arial"/>
                <w:sz w:val="22"/>
                <w:szCs w:val="22"/>
              </w:rPr>
              <w:t xml:space="preserve">Upoznavanje sa standardima pristupačnosti, unaprijediti i proširiti znanja oblasti pristupačnosti </w:t>
            </w:r>
            <w:r w:rsidRPr="008370CA">
              <w:rPr>
                <w:rFonts w:ascii="Arial" w:hAnsi="Arial" w:cs="Arial"/>
                <w:sz w:val="22"/>
                <w:szCs w:val="22"/>
                <w:lang w:val="sr-Latn-CS"/>
              </w:rPr>
              <w:t>fizičkog okruženja, prevoznih sredstava, informaciono-komunikacionih tehnologija, javnih objekata i usluga</w:t>
            </w:r>
            <w:r w:rsidRPr="008370CA">
              <w:rPr>
                <w:rFonts w:ascii="Arial" w:hAnsi="Arial" w:cs="Arial"/>
                <w:sz w:val="22"/>
                <w:szCs w:val="22"/>
              </w:rPr>
              <w:t xml:space="preserve"> imajući u vidu koncept </w:t>
            </w:r>
            <w:r w:rsidRPr="008370CA">
              <w:rPr>
                <w:rFonts w:ascii="Arial" w:hAnsi="Arial" w:cs="Arial"/>
                <w:sz w:val="22"/>
                <w:szCs w:val="22"/>
              </w:rPr>
              <w:lastRenderedPageBreak/>
              <w:t>univerzalnog dizajna (dizajna za sve);</w:t>
            </w:r>
          </w:p>
          <w:p w:rsidR="008370CA" w:rsidRPr="008370CA" w:rsidRDefault="008370CA" w:rsidP="008370CA">
            <w:pPr>
              <w:numPr>
                <w:ilvl w:val="0"/>
                <w:numId w:val="27"/>
              </w:numPr>
              <w:spacing w:before="0" w:after="0" w:line="360" w:lineRule="auto"/>
              <w:rPr>
                <w:rFonts w:ascii="Arial" w:hAnsi="Arial" w:cs="Arial"/>
                <w:sz w:val="22"/>
                <w:szCs w:val="22"/>
              </w:rPr>
            </w:pPr>
            <w:r w:rsidRPr="008370CA">
              <w:rPr>
                <w:rFonts w:ascii="Arial" w:hAnsi="Arial" w:cs="Arial"/>
                <w:sz w:val="22"/>
                <w:szCs w:val="22"/>
              </w:rPr>
              <w:t>Obezbijediti okvir za kontinuiranu saradnju organa i  udruženja koja se bave poboljšanjem položaja lica sa invaliditetom, relevantnih obrazovnih ustanova i drugih aktera radi razvoja i primjene standarda pristupačnosti;</w:t>
            </w:r>
          </w:p>
          <w:p w:rsidR="008370CA" w:rsidRDefault="008370CA" w:rsidP="008370CA">
            <w:pPr>
              <w:numPr>
                <w:ilvl w:val="0"/>
                <w:numId w:val="27"/>
              </w:numPr>
              <w:spacing w:before="0" w:after="200" w:line="360" w:lineRule="auto"/>
              <w:rPr>
                <w:rFonts w:ascii="Arial" w:hAnsi="Arial" w:cs="Arial"/>
                <w:sz w:val="22"/>
                <w:szCs w:val="22"/>
              </w:rPr>
            </w:pPr>
            <w:r w:rsidRPr="008370CA">
              <w:rPr>
                <w:rFonts w:ascii="Arial" w:hAnsi="Arial" w:cs="Arial"/>
                <w:sz w:val="22"/>
                <w:szCs w:val="22"/>
              </w:rPr>
              <w:t>Promocija standarda obaveznog označavanja putničkih vozila koje koriste lica sa težim invaliditetom.</w:t>
            </w:r>
          </w:p>
          <w:p w:rsidR="008370CA" w:rsidRPr="008370CA" w:rsidRDefault="008370CA" w:rsidP="008370CA">
            <w:pPr>
              <w:numPr>
                <w:ilvl w:val="0"/>
                <w:numId w:val="27"/>
              </w:numPr>
              <w:spacing w:before="0" w:after="200" w:line="360" w:lineRule="auto"/>
              <w:rPr>
                <w:rFonts w:ascii="Arial" w:hAnsi="Arial" w:cs="Arial"/>
                <w:sz w:val="22"/>
                <w:szCs w:val="22"/>
              </w:rPr>
            </w:pPr>
            <w:r w:rsidRPr="008370CA">
              <w:rPr>
                <w:rFonts w:ascii="Arial" w:hAnsi="Arial" w:cs="Arial"/>
                <w:color w:val="211F1F"/>
                <w:sz w:val="22"/>
                <w:szCs w:val="22"/>
              </w:rPr>
              <w:t>kampanja kojom se mo</w:t>
            </w:r>
            <w:r w:rsidRPr="008370CA">
              <w:rPr>
                <w:rFonts w:ascii="Arial" w:hAnsi="Arial" w:cs="Arial"/>
                <w:color w:val="211F1F"/>
                <w:sz w:val="22"/>
                <w:szCs w:val="22"/>
                <w:lang w:val="bs-Latn-BA"/>
              </w:rPr>
              <w:t>že</w:t>
            </w:r>
            <w:r w:rsidRPr="008370CA">
              <w:rPr>
                <w:rFonts w:ascii="Arial" w:hAnsi="Arial" w:cs="Arial"/>
                <w:color w:val="211F1F"/>
                <w:sz w:val="22"/>
                <w:szCs w:val="22"/>
              </w:rPr>
              <w:t xml:space="preserve"> pokušati uticati na prepoznavanje uloge učesnika u saobraćaju u poboljšanju uslova za kretanje osoba sa invaliditetom;</w:t>
            </w:r>
          </w:p>
          <w:p w:rsidR="008370CA" w:rsidRPr="00D06165" w:rsidRDefault="008370CA" w:rsidP="00D06165">
            <w:pPr>
              <w:numPr>
                <w:ilvl w:val="0"/>
                <w:numId w:val="27"/>
              </w:numPr>
              <w:shd w:val="clear" w:color="auto" w:fill="FFFFFF"/>
              <w:spacing w:before="0" w:after="200" w:line="360" w:lineRule="auto"/>
              <w:rPr>
                <w:rFonts w:ascii="Arial" w:hAnsi="Arial" w:cs="Arial"/>
                <w:sz w:val="22"/>
                <w:szCs w:val="22"/>
              </w:rPr>
            </w:pPr>
            <w:r w:rsidRPr="008370CA">
              <w:rPr>
                <w:rFonts w:ascii="Arial" w:hAnsi="Arial" w:cs="Arial"/>
                <w:color w:val="211F1F"/>
                <w:sz w:val="22"/>
                <w:szCs w:val="22"/>
              </w:rPr>
              <w:t>Javni prostor u kome se najviše građana kreće kao prostor za sprovođenje svojih aktivnosti, jer podizanje svijesti kod svakog pojedinca trebalo bi da bude važan pokazatelj uspješnosti sprovođenja određenih aktivnosti</w:t>
            </w:r>
            <w:r w:rsidRPr="008370CA">
              <w:rPr>
                <w:rFonts w:ascii="Arial" w:hAnsi="Arial" w:cs="Arial"/>
                <w:color w:val="211F1F"/>
                <w:sz w:val="22"/>
                <w:szCs w:val="22"/>
                <w:shd w:val="clear" w:color="auto" w:fill="F0F0F0"/>
              </w:rPr>
              <w:t>.</w:t>
            </w:r>
          </w:p>
          <w:p w:rsidR="008370CA" w:rsidRPr="008370CA" w:rsidRDefault="00D06165" w:rsidP="008370CA">
            <w:pPr>
              <w:spacing w:after="240" w:line="360" w:lineRule="auto"/>
              <w:rPr>
                <w:rFonts w:ascii="Arial" w:hAnsi="Arial" w:cs="Arial"/>
                <w:sz w:val="22"/>
                <w:szCs w:val="22"/>
              </w:rPr>
            </w:pPr>
            <w:r>
              <w:rPr>
                <w:rFonts w:ascii="Arial" w:hAnsi="Arial" w:cs="Arial"/>
                <w:sz w:val="22"/>
                <w:szCs w:val="22"/>
              </w:rPr>
              <w:br/>
            </w:r>
            <w:r w:rsidR="008370CA" w:rsidRPr="008370CA">
              <w:rPr>
                <w:rFonts w:ascii="Arial" w:hAnsi="Arial" w:cs="Arial"/>
                <w:sz w:val="22"/>
                <w:szCs w:val="22"/>
              </w:rPr>
              <w:t xml:space="preserve">"Službeni list CG", br. 71/2017 od 31.10.2017. godine"). Isti je stupio na snagu 8.11.2017. godine. Ovim zakonom propisani su dodatni uslovu u odnosu na stari zakon, a vezano za, pristupačnost saobraćajnih objekata (autobuskih stanica) licima sa invaliditetom. </w:t>
            </w:r>
            <w:r w:rsidR="008370CA" w:rsidRPr="008370CA">
              <w:rPr>
                <w:rFonts w:ascii="Arial" w:hAnsi="Arial" w:cs="Arial"/>
                <w:sz w:val="22"/>
                <w:szCs w:val="22"/>
                <w:lang w:val="pl-PL"/>
              </w:rPr>
              <w:t xml:space="preserve">Proklamuje dostupnost usluga prevoza svim učesnicima. Ovim propisom stvoren je osnov da se licima sa invaliditetom kroz </w:t>
            </w:r>
            <w:r w:rsidR="008370CA" w:rsidRPr="008370CA">
              <w:rPr>
                <w:rFonts w:ascii="Arial" w:hAnsi="Arial" w:cs="Arial"/>
                <w:sz w:val="22"/>
                <w:szCs w:val="22"/>
                <w:lang w:val="pl-PL"/>
              </w:rPr>
              <w:lastRenderedPageBreak/>
              <w:t xml:space="preserve">poseban linijski prevoz učini dostupnim drumski saobraćaj koji se obavlja redovno na određenoj liniji. Navedeni propis, kao obavezan uslov za dobijanje licence za pružanje usluga autobuske stanice, predviđa "prilaz za invalidna lica", te u slučaju nepoštovanja nadležni inspektor je dužan da preduzme mjere u skladu sa zakonom. </w:t>
            </w:r>
            <w:r w:rsidR="008370CA" w:rsidRPr="008370CA">
              <w:rPr>
                <w:rFonts w:ascii="Arial" w:hAnsi="Arial" w:cs="Arial"/>
                <w:sz w:val="22"/>
                <w:szCs w:val="22"/>
              </w:rPr>
              <w:t xml:space="preserve">Obezbjeđivanje prevoza lica sa invaliditetom regulisano je i nizom podzakonskih akata na osnovu ovog zakona. </w:t>
            </w:r>
          </w:p>
          <w:p w:rsidR="008370CA" w:rsidRPr="008370CA" w:rsidRDefault="008370CA" w:rsidP="008370CA">
            <w:pPr>
              <w:spacing w:line="360" w:lineRule="auto"/>
              <w:rPr>
                <w:rFonts w:ascii="Arial" w:hAnsi="Arial" w:cs="Arial"/>
                <w:b/>
                <w:sz w:val="22"/>
                <w:szCs w:val="22"/>
                <w:lang w:val="bs-Latn-BA"/>
              </w:rPr>
            </w:pPr>
            <w:r w:rsidRPr="008370CA">
              <w:rPr>
                <w:rFonts w:ascii="Arial" w:hAnsi="Arial" w:cs="Arial"/>
                <w:b/>
                <w:sz w:val="22"/>
                <w:szCs w:val="22"/>
                <w:lang w:val="sr-Latn-CS"/>
              </w:rPr>
              <w:t>Mj</w:t>
            </w:r>
            <w:r w:rsidRPr="008370CA">
              <w:rPr>
                <w:rFonts w:ascii="Arial" w:hAnsi="Arial" w:cs="Arial"/>
                <w:b/>
                <w:sz w:val="22"/>
                <w:szCs w:val="22"/>
                <w:lang w:val="uz-Cyrl-UZ"/>
              </w:rPr>
              <w:t xml:space="preserve">ere </w:t>
            </w:r>
            <w:r w:rsidRPr="008370CA">
              <w:rPr>
                <w:rFonts w:ascii="Arial" w:hAnsi="Arial" w:cs="Arial"/>
                <w:b/>
                <w:sz w:val="22"/>
                <w:szCs w:val="22"/>
                <w:lang w:val="sr-Latn-CS"/>
              </w:rPr>
              <w:t>i</w:t>
            </w:r>
            <w:r w:rsidRPr="008370CA">
              <w:rPr>
                <w:rFonts w:ascii="Arial" w:hAnsi="Arial" w:cs="Arial"/>
                <w:b/>
                <w:sz w:val="22"/>
                <w:szCs w:val="22"/>
                <w:lang w:val="uz-Cyrl-UZ"/>
              </w:rPr>
              <w:t xml:space="preserve"> aktivnosti za </w:t>
            </w:r>
            <w:r w:rsidRPr="008370CA">
              <w:rPr>
                <w:rFonts w:ascii="Arial" w:hAnsi="Arial" w:cs="Arial"/>
                <w:b/>
                <w:sz w:val="22"/>
                <w:szCs w:val="22"/>
                <w:lang w:val="bs-Latn-BA"/>
              </w:rPr>
              <w:t>postizanje navedenog:</w:t>
            </w:r>
          </w:p>
          <w:p w:rsidR="008370CA" w:rsidRPr="008370CA" w:rsidRDefault="008370CA" w:rsidP="008370CA">
            <w:pPr>
              <w:numPr>
                <w:ilvl w:val="0"/>
                <w:numId w:val="28"/>
              </w:numPr>
              <w:spacing w:before="0" w:after="200" w:line="360" w:lineRule="auto"/>
              <w:rPr>
                <w:rFonts w:ascii="Arial" w:hAnsi="Arial" w:cs="Arial"/>
                <w:sz w:val="22"/>
                <w:szCs w:val="22"/>
              </w:rPr>
            </w:pPr>
            <w:r w:rsidRPr="008370CA">
              <w:rPr>
                <w:rFonts w:ascii="Arial" w:hAnsi="Arial" w:cs="Arial"/>
                <w:sz w:val="22"/>
                <w:szCs w:val="22"/>
              </w:rPr>
              <w:t>Izrada i podjela promotivnog materijala autoprevoznicima koji će se uputiti i upoznati sa sadržajem pomenutog Zakona, a sve cilju poštovanja i primjene zagarantovanih prava licima sa invaliditetom u oblasti saobraćaja.</w:t>
            </w:r>
          </w:p>
          <w:p w:rsidR="008370CA" w:rsidRPr="008370CA" w:rsidRDefault="008370CA" w:rsidP="008370CA">
            <w:pPr>
              <w:spacing w:line="360" w:lineRule="auto"/>
              <w:rPr>
                <w:rFonts w:ascii="Arial" w:hAnsi="Arial" w:cs="Arial"/>
                <w:sz w:val="22"/>
                <w:szCs w:val="22"/>
                <w:lang w:val="sr-Latn-CS"/>
              </w:rPr>
            </w:pPr>
            <w:r w:rsidRPr="008370CA">
              <w:rPr>
                <w:rStyle w:val="FootnoteCharacters"/>
                <w:rFonts w:ascii="Arial" w:hAnsi="Arial" w:cs="Arial"/>
                <w:sz w:val="22"/>
                <w:szCs w:val="22"/>
              </w:rPr>
              <w:t xml:space="preserve"> (</w:t>
            </w:r>
            <w:r w:rsidRPr="008370CA">
              <w:rPr>
                <w:rFonts w:ascii="Arial" w:hAnsi="Arial" w:cs="Arial"/>
                <w:sz w:val="22"/>
                <w:szCs w:val="22"/>
                <w:lang w:val="pl-PL"/>
              </w:rPr>
              <w:t>"Sl. list CG", br. 42/04, 21/09 i "Sl. list CG", br. 54/09, 40/10, 73/10, 36/11, 40/11)</w:t>
            </w:r>
            <w:r w:rsidRPr="008370CA">
              <w:rPr>
                <w:rFonts w:ascii="Arial" w:hAnsi="Arial" w:cs="Arial"/>
                <w:sz w:val="22"/>
                <w:szCs w:val="22"/>
                <w:lang w:val="sr-Latn-CS"/>
              </w:rPr>
              <w:t xml:space="preserve"> uređuje pravni položaj, razvoj, održavanje, zaštitu, upravljanje i finansiranje javnih puteva. U tom smislu ovaj zakon prepoznaje beneficije za učesnike u saobraćaju – lica sa invaliditetom sa 80 ili više procenata tjelesnog oštećenja, odnosno lica kod kojih je utvrđeno tjelesno oštećenje koje ima za posljedicu nesposobnost donjih ekstremiteta 60 ili više procenata, na način što ne plaćaju godišnju naknadu pri registraciji drumskih motornih vozila, i posebnu godišnju naknadu za drumska motorna vozila i </w:t>
            </w:r>
            <w:r w:rsidRPr="008370CA">
              <w:rPr>
                <w:rFonts w:ascii="Arial" w:hAnsi="Arial" w:cs="Arial"/>
                <w:sz w:val="22"/>
                <w:szCs w:val="22"/>
                <w:lang w:val="sr-Latn-CS"/>
              </w:rPr>
              <w:lastRenderedPageBreak/>
              <w:t>njihova priključna vozila (čl. 22).</w:t>
            </w:r>
          </w:p>
          <w:p w:rsidR="008370CA" w:rsidRPr="008370CA" w:rsidRDefault="008370CA" w:rsidP="008370CA">
            <w:pPr>
              <w:spacing w:line="360" w:lineRule="auto"/>
              <w:rPr>
                <w:rFonts w:ascii="Arial" w:hAnsi="Arial" w:cs="Arial"/>
                <w:b/>
                <w:sz w:val="22"/>
                <w:szCs w:val="22"/>
                <w:lang w:val="bs-Latn-BA"/>
              </w:rPr>
            </w:pPr>
            <w:r w:rsidRPr="008370CA">
              <w:rPr>
                <w:rFonts w:ascii="Arial" w:hAnsi="Arial" w:cs="Arial"/>
                <w:b/>
                <w:sz w:val="22"/>
                <w:szCs w:val="22"/>
                <w:lang w:val="sr-Latn-CS"/>
              </w:rPr>
              <w:t>Mj</w:t>
            </w:r>
            <w:r w:rsidRPr="008370CA">
              <w:rPr>
                <w:rFonts w:ascii="Arial" w:hAnsi="Arial" w:cs="Arial"/>
                <w:b/>
                <w:sz w:val="22"/>
                <w:szCs w:val="22"/>
                <w:lang w:val="uz-Cyrl-UZ"/>
              </w:rPr>
              <w:t xml:space="preserve">ere </w:t>
            </w:r>
            <w:r w:rsidRPr="008370CA">
              <w:rPr>
                <w:rFonts w:ascii="Arial" w:hAnsi="Arial" w:cs="Arial"/>
                <w:b/>
                <w:sz w:val="22"/>
                <w:szCs w:val="22"/>
                <w:lang w:val="sr-Latn-CS"/>
              </w:rPr>
              <w:t>i</w:t>
            </w:r>
            <w:r w:rsidRPr="008370CA">
              <w:rPr>
                <w:rFonts w:ascii="Arial" w:hAnsi="Arial" w:cs="Arial"/>
                <w:b/>
                <w:sz w:val="22"/>
                <w:szCs w:val="22"/>
                <w:lang w:val="uz-Cyrl-UZ"/>
              </w:rPr>
              <w:t xml:space="preserve"> aktivnosti za </w:t>
            </w:r>
            <w:r w:rsidRPr="008370CA">
              <w:rPr>
                <w:rFonts w:ascii="Arial" w:hAnsi="Arial" w:cs="Arial"/>
                <w:b/>
                <w:sz w:val="22"/>
                <w:szCs w:val="22"/>
                <w:lang w:val="bs-Latn-BA"/>
              </w:rPr>
              <w:t>postizanje navedenog:</w:t>
            </w:r>
          </w:p>
          <w:p w:rsidR="008370CA" w:rsidRPr="008370CA" w:rsidRDefault="008370CA" w:rsidP="008370CA">
            <w:pPr>
              <w:numPr>
                <w:ilvl w:val="0"/>
                <w:numId w:val="28"/>
              </w:numPr>
              <w:spacing w:before="0" w:after="200" w:line="360" w:lineRule="auto"/>
              <w:rPr>
                <w:rFonts w:ascii="Arial" w:hAnsi="Arial" w:cs="Arial"/>
                <w:sz w:val="22"/>
                <w:szCs w:val="22"/>
              </w:rPr>
            </w:pPr>
            <w:r w:rsidRPr="008370CA">
              <w:rPr>
                <w:rFonts w:ascii="Arial" w:hAnsi="Arial" w:cs="Arial"/>
                <w:sz w:val="22"/>
                <w:szCs w:val="22"/>
              </w:rPr>
              <w:t>Promovisanje prava lica sa invaliditetom, upoznavanje istih sa benefitima koji su uređeni u navedenom Zakonu.</w:t>
            </w:r>
          </w:p>
          <w:p w:rsidR="008370CA" w:rsidRPr="008370CA" w:rsidRDefault="00D06165" w:rsidP="008370CA">
            <w:pPr>
              <w:spacing w:after="240" w:line="360" w:lineRule="auto"/>
              <w:rPr>
                <w:rFonts w:ascii="Arial" w:hAnsi="Arial" w:cs="Arial"/>
                <w:color w:val="FF0000"/>
                <w:sz w:val="22"/>
                <w:szCs w:val="22"/>
                <w:lang w:val="pl-PL"/>
              </w:rPr>
            </w:pPr>
            <w:r>
              <w:rPr>
                <w:rFonts w:ascii="Arial" w:hAnsi="Arial" w:cs="Arial"/>
                <w:sz w:val="22"/>
                <w:szCs w:val="22"/>
                <w:lang w:val="pl-PL"/>
              </w:rPr>
              <w:br/>
            </w:r>
            <w:r w:rsidR="008370CA" w:rsidRPr="008370CA">
              <w:rPr>
                <w:rFonts w:ascii="Arial" w:hAnsi="Arial" w:cs="Arial"/>
                <w:sz w:val="22"/>
                <w:szCs w:val="22"/>
                <w:lang w:val="pl-PL"/>
              </w:rPr>
              <w:t>("</w:t>
            </w:r>
            <w:r w:rsidR="008370CA" w:rsidRPr="008370CA">
              <w:rPr>
                <w:rFonts w:ascii="Arial" w:hAnsi="Arial" w:cs="Arial"/>
                <w:sz w:val="22"/>
                <w:szCs w:val="22"/>
              </w:rPr>
              <w:t>Sl. list CG</w:t>
            </w:r>
            <w:r w:rsidR="008370CA" w:rsidRPr="008370CA">
              <w:rPr>
                <w:rFonts w:ascii="Arial" w:hAnsi="Arial" w:cs="Arial"/>
                <w:sz w:val="22"/>
                <w:szCs w:val="22"/>
                <w:lang w:val="pl-PL"/>
              </w:rPr>
              <w:t xml:space="preserve">", </w:t>
            </w:r>
            <w:r w:rsidR="008370CA" w:rsidRPr="008370CA">
              <w:rPr>
                <w:rFonts w:ascii="Arial" w:hAnsi="Arial" w:cs="Arial"/>
                <w:sz w:val="22"/>
                <w:szCs w:val="22"/>
              </w:rPr>
              <w:t xml:space="preserve">br. 33/12 i 58/14) </w:t>
            </w:r>
            <w:r w:rsidR="008370CA" w:rsidRPr="008370CA">
              <w:rPr>
                <w:rFonts w:ascii="Arial" w:hAnsi="Arial" w:cs="Arial"/>
                <w:sz w:val="22"/>
                <w:szCs w:val="22"/>
                <w:lang w:val="pl-PL"/>
              </w:rPr>
              <w:t xml:space="preserve">propisano je da lica sa invaliditetom uživaju posebnu zaštitu (član 5). Istim zakonom prepoznati su u pojmovniku vozila koja služe za prevoz lica sa invaliditetom, te zavisno od brzine kretanja i namjene, razvrstana su u tri kategorije učesnika u saobraćaju: pješak, vozilo, specijalno putničko vozilo, u odnosu na koje kategorije su ostali učesnici dužni da se ponašaju sa povećanom pažnjom. Ovim propisom definisani su načini obilježavanja vozila čiji su vlasnici ili korisnici lica sa invaliditetom, kako bi bili prepoznati od drugih učesnika u saobraćaju i shodno tome uvažili posebnu zaštitu. Propisano je da opština reguliše saobraćaj na svom području na način da, pored ostalog, određuje prostore za parkiranje vozila, zabrane parkiranja i mjesta ograničenog parkiranja (koja je dužna da obezbijedi bez naknade, čiji broj određuje skupština opštine). U članu 18 st. 3 i 4, uređeno je radi lakšeg pristupa parkingu, ustanovama, državnim i drugim organima, javnim službama, plažama i drugim objektima i prostorima, da lice sa 80% ili više procenata tjelesnog oštećenja ili </w:t>
            </w:r>
            <w:r w:rsidR="008370CA" w:rsidRPr="008370CA">
              <w:rPr>
                <w:rFonts w:ascii="Arial" w:hAnsi="Arial" w:cs="Arial"/>
                <w:sz w:val="22"/>
                <w:szCs w:val="22"/>
                <w:lang w:val="pl-PL"/>
              </w:rPr>
              <w:lastRenderedPageBreak/>
              <w:t>tjelesnog invaliditeta, odnosno lice kod kojeg je usljed tjelesnog oštećenja ili tjelesnog invaliditeta utvrđena nesposobnost donjih ekstremiteta od 60% ili više procenata, može obilježiti vozilo u kojem se prevozi znakom pristupačnosti, kojim se može obilježiti i vozilo udruženja.</w:t>
            </w:r>
            <w:r w:rsidR="008370CA" w:rsidRPr="008370CA">
              <w:rPr>
                <w:rFonts w:ascii="Arial" w:hAnsi="Arial" w:cs="Arial"/>
                <w:color w:val="FF0000"/>
                <w:sz w:val="22"/>
                <w:szCs w:val="22"/>
                <w:lang w:val="pl-PL"/>
              </w:rPr>
              <w:t xml:space="preserve"> </w:t>
            </w:r>
            <w:r w:rsidR="008370CA" w:rsidRPr="008370CA">
              <w:rPr>
                <w:rFonts w:ascii="Arial" w:hAnsi="Arial" w:cs="Arial"/>
                <w:sz w:val="22"/>
                <w:szCs w:val="22"/>
              </w:rPr>
              <w:t>Znak pristupačnosti izdaje organ lokalne uprave nadležan za poslove saobraćaja, koji propisuje način označavanja mjesta za parkiranje, izdavanja i postavljanja znaka pristupačnosti, kao i izgled i sadržaj tog znaka, uz saglasnost organa državne uprave nadležnog za poslove zdravlja i socijalne i dječje zaštite.</w:t>
            </w:r>
          </w:p>
          <w:p w:rsidR="008370CA" w:rsidRPr="008370CA" w:rsidRDefault="008370CA" w:rsidP="008370CA">
            <w:pPr>
              <w:spacing w:after="240" w:line="360" w:lineRule="auto"/>
              <w:rPr>
                <w:rFonts w:ascii="Arial" w:hAnsi="Arial" w:cs="Arial"/>
                <w:sz w:val="22"/>
                <w:szCs w:val="22"/>
                <w:lang w:val="pl-PL"/>
              </w:rPr>
            </w:pPr>
            <w:r w:rsidRPr="008370CA">
              <w:rPr>
                <w:rFonts w:ascii="Arial" w:hAnsi="Arial" w:cs="Arial"/>
                <w:sz w:val="22"/>
                <w:szCs w:val="22"/>
                <w:lang w:val="pl-PL"/>
              </w:rPr>
              <w:t xml:space="preserve">Takođe, u članu 56 st. 1 i 2 propisano je da vozač ne smije da zaustavi, odnosno parkira vozilo na mjestu na kojem bi ugrozilo bezbjednost drugih učesnika u saobraćaju ili predstavljalo smetnju za normalno odvijanje saobraćaja ili kretanje pješaka, a izuzetno vozač vozila označenog znakom pristupačnosti može da zaustavi vozilo i na mjestu na kojem je zabranjeno, ako time ne ugrožava druge učesnike u saobraćaju. Definisana su i pravila učestvovanja u saobraćaju od strane ovih lica, kako bi se obezbijedila njihova bezbijednost. Posebno je propisano da autobus za prevoz lica u javnom prevozu mora imati dva do šest sjedišta najbližih ulazu, rezervisanih za lica sa invaliditetom. Osim toga, zakon propisuje mogućnost obuke lica sa invaliditetom za vozača, u vozilu koje je specijalno adaptirano za potrebe tog lica (član 230). </w:t>
            </w:r>
          </w:p>
          <w:p w:rsidR="008370CA" w:rsidRPr="008370CA" w:rsidRDefault="008370CA" w:rsidP="008370CA">
            <w:pPr>
              <w:spacing w:line="360" w:lineRule="auto"/>
              <w:rPr>
                <w:rFonts w:ascii="Arial" w:hAnsi="Arial" w:cs="Arial"/>
                <w:b/>
                <w:sz w:val="22"/>
                <w:szCs w:val="22"/>
                <w:lang w:val="bs-Latn-BA"/>
              </w:rPr>
            </w:pPr>
            <w:r w:rsidRPr="008370CA">
              <w:rPr>
                <w:rFonts w:ascii="Arial" w:hAnsi="Arial" w:cs="Arial"/>
                <w:b/>
                <w:sz w:val="22"/>
                <w:szCs w:val="22"/>
                <w:lang w:val="sr-Latn-CS"/>
              </w:rPr>
              <w:lastRenderedPageBreak/>
              <w:t>Mj</w:t>
            </w:r>
            <w:r w:rsidRPr="008370CA">
              <w:rPr>
                <w:rFonts w:ascii="Arial" w:hAnsi="Arial" w:cs="Arial"/>
                <w:b/>
                <w:sz w:val="22"/>
                <w:szCs w:val="22"/>
                <w:lang w:val="uz-Cyrl-UZ"/>
              </w:rPr>
              <w:t xml:space="preserve">ere </w:t>
            </w:r>
            <w:r w:rsidRPr="008370CA">
              <w:rPr>
                <w:rFonts w:ascii="Arial" w:hAnsi="Arial" w:cs="Arial"/>
                <w:b/>
                <w:sz w:val="22"/>
                <w:szCs w:val="22"/>
                <w:lang w:val="sr-Latn-CS"/>
              </w:rPr>
              <w:t>i</w:t>
            </w:r>
            <w:r w:rsidRPr="008370CA">
              <w:rPr>
                <w:rFonts w:ascii="Arial" w:hAnsi="Arial" w:cs="Arial"/>
                <w:b/>
                <w:sz w:val="22"/>
                <w:szCs w:val="22"/>
                <w:lang w:val="uz-Cyrl-UZ"/>
              </w:rPr>
              <w:t xml:space="preserve"> aktivnosti za </w:t>
            </w:r>
            <w:r w:rsidRPr="008370CA">
              <w:rPr>
                <w:rFonts w:ascii="Arial" w:hAnsi="Arial" w:cs="Arial"/>
                <w:b/>
                <w:sz w:val="22"/>
                <w:szCs w:val="22"/>
                <w:lang w:val="bs-Latn-BA"/>
              </w:rPr>
              <w:t>postizanje navedenog:</w:t>
            </w:r>
          </w:p>
          <w:p w:rsidR="008370CA" w:rsidRPr="008370CA" w:rsidRDefault="008370CA" w:rsidP="008370CA">
            <w:pPr>
              <w:pStyle w:val="NormalWeb"/>
              <w:numPr>
                <w:ilvl w:val="0"/>
                <w:numId w:val="29"/>
              </w:numPr>
              <w:spacing w:before="0" w:after="150" w:line="360" w:lineRule="auto"/>
              <w:rPr>
                <w:rFonts w:ascii="Arial" w:hAnsi="Arial" w:cs="Arial"/>
                <w:color w:val="211F1F"/>
                <w:sz w:val="22"/>
                <w:szCs w:val="22"/>
              </w:rPr>
            </w:pPr>
            <w:r w:rsidRPr="008370CA">
              <w:rPr>
                <w:rFonts w:ascii="Arial" w:hAnsi="Arial" w:cs="Arial"/>
                <w:color w:val="211F1F"/>
                <w:sz w:val="22"/>
                <w:szCs w:val="22"/>
              </w:rPr>
              <w:t>Izrada i podjela promotivnog materijala, konkurs za fotografije, koje oslikavaju prepreke u smislu parkiranih vozila na trotoarima, spustovima za kolica i parking mjesta rezervisana za lica sa invaliditetom i izložbu ovih fotografija, te nastojanjem da se na javnim mjestima nađe što više poruka kako bi se uticalo na svijest građana.</w:t>
            </w:r>
          </w:p>
          <w:p w:rsidR="008370CA" w:rsidRPr="008370CA" w:rsidRDefault="008370CA" w:rsidP="008370CA">
            <w:pPr>
              <w:pStyle w:val="NormalWeb"/>
              <w:numPr>
                <w:ilvl w:val="0"/>
                <w:numId w:val="29"/>
              </w:numPr>
              <w:spacing w:before="0" w:after="150" w:line="360" w:lineRule="auto"/>
              <w:rPr>
                <w:rFonts w:ascii="Arial" w:hAnsi="Arial" w:cs="Arial"/>
                <w:color w:val="211F1F"/>
                <w:sz w:val="22"/>
                <w:szCs w:val="22"/>
              </w:rPr>
            </w:pPr>
            <w:r w:rsidRPr="008370CA">
              <w:rPr>
                <w:rFonts w:ascii="Arial" w:hAnsi="Arial" w:cs="Arial"/>
                <w:color w:val="211F1F"/>
                <w:sz w:val="22"/>
                <w:szCs w:val="22"/>
              </w:rPr>
              <w:t>Uključivanje volontera u podjeli letaka, čime se želi poslati poruka potrebe za umrežavanjem i zajedničkim djelovanjem na rješavanju poteškoća određenih grupacija građana.</w:t>
            </w:r>
          </w:p>
          <w:p w:rsidR="008370CA" w:rsidRPr="008370CA" w:rsidRDefault="008370CA" w:rsidP="008370CA">
            <w:pPr>
              <w:pStyle w:val="NormalWeb"/>
              <w:numPr>
                <w:ilvl w:val="0"/>
                <w:numId w:val="29"/>
              </w:numPr>
              <w:spacing w:before="0" w:after="150" w:line="360" w:lineRule="auto"/>
              <w:rPr>
                <w:rFonts w:ascii="Arial" w:hAnsi="Arial" w:cs="Arial"/>
                <w:color w:val="211F1F"/>
                <w:sz w:val="22"/>
                <w:szCs w:val="22"/>
              </w:rPr>
            </w:pPr>
            <w:r w:rsidRPr="008370CA">
              <w:rPr>
                <w:rFonts w:ascii="Arial" w:hAnsi="Arial" w:cs="Arial"/>
                <w:color w:val="211F1F"/>
                <w:sz w:val="22"/>
                <w:szCs w:val="22"/>
              </w:rPr>
              <w:t>Rad na povećanju senzibiliteta vozača u javnom prevozu, koji treba da steknu svijest o tome da su osobe sa invaliditetom ravnopravni korisnici usluga javnog saobraćaja, a neophodno je da svi učesnici u saobraćaju i donosioci odluka u ovoj oblasti podignu svijest o tome koliko i sami mogu biti prepreka, te isto tako, da i svojim savjesnim ponašanjem, itekako mogu uticati na uklanjanje ovakvih prepreka.</w:t>
            </w:r>
          </w:p>
          <w:p w:rsidR="008370CA" w:rsidRPr="008370CA" w:rsidRDefault="008370CA" w:rsidP="008370CA">
            <w:pPr>
              <w:spacing w:line="360" w:lineRule="auto"/>
              <w:rPr>
                <w:rFonts w:ascii="Arial" w:hAnsi="Arial" w:cs="Arial"/>
                <w:sz w:val="22"/>
                <w:szCs w:val="22"/>
              </w:rPr>
            </w:pPr>
            <w:r w:rsidRPr="008370CA">
              <w:rPr>
                <w:rFonts w:ascii="Arial" w:hAnsi="Arial" w:cs="Arial"/>
                <w:sz w:val="22"/>
                <w:szCs w:val="22"/>
              </w:rPr>
              <w:br/>
              <w:t xml:space="preserve">Ovim pravilnikom propisuje se način označavanja mjesta za parkiranje, način izdavanja i postavljanje znaka pristupačnosti i izgled i sadržaj znaka pristupačnosti za vozila kojima se prevoze </w:t>
            </w:r>
            <w:r w:rsidRPr="008370CA">
              <w:rPr>
                <w:rFonts w:ascii="Arial" w:hAnsi="Arial" w:cs="Arial"/>
                <w:sz w:val="22"/>
                <w:szCs w:val="22"/>
              </w:rPr>
              <w:lastRenderedPageBreak/>
              <w:t>lica sa invaliditetom.</w:t>
            </w:r>
          </w:p>
          <w:p w:rsidR="008370CA" w:rsidRPr="008370CA" w:rsidRDefault="008370CA" w:rsidP="008370CA">
            <w:pPr>
              <w:spacing w:line="360" w:lineRule="auto"/>
              <w:rPr>
                <w:rFonts w:ascii="Arial" w:hAnsi="Arial" w:cs="Arial"/>
                <w:b/>
                <w:sz w:val="22"/>
                <w:szCs w:val="22"/>
                <w:lang w:val="bs-Latn-BA"/>
              </w:rPr>
            </w:pPr>
            <w:r w:rsidRPr="008370CA">
              <w:rPr>
                <w:rFonts w:ascii="Arial" w:hAnsi="Arial" w:cs="Arial"/>
                <w:b/>
                <w:sz w:val="22"/>
                <w:szCs w:val="22"/>
                <w:lang w:val="sr-Latn-CS"/>
              </w:rPr>
              <w:t>Mj</w:t>
            </w:r>
            <w:r w:rsidRPr="008370CA">
              <w:rPr>
                <w:rFonts w:ascii="Arial" w:hAnsi="Arial" w:cs="Arial"/>
                <w:b/>
                <w:sz w:val="22"/>
                <w:szCs w:val="22"/>
                <w:lang w:val="uz-Cyrl-UZ"/>
              </w:rPr>
              <w:t xml:space="preserve">ere </w:t>
            </w:r>
            <w:r w:rsidRPr="008370CA">
              <w:rPr>
                <w:rFonts w:ascii="Arial" w:hAnsi="Arial" w:cs="Arial"/>
                <w:b/>
                <w:sz w:val="22"/>
                <w:szCs w:val="22"/>
                <w:lang w:val="sr-Latn-CS"/>
              </w:rPr>
              <w:t>i</w:t>
            </w:r>
            <w:r w:rsidRPr="008370CA">
              <w:rPr>
                <w:rFonts w:ascii="Arial" w:hAnsi="Arial" w:cs="Arial"/>
                <w:b/>
                <w:sz w:val="22"/>
                <w:szCs w:val="22"/>
                <w:lang w:val="uz-Cyrl-UZ"/>
              </w:rPr>
              <w:t xml:space="preserve"> aktivnosti za </w:t>
            </w:r>
            <w:r w:rsidRPr="008370CA">
              <w:rPr>
                <w:rFonts w:ascii="Arial" w:hAnsi="Arial" w:cs="Arial"/>
                <w:b/>
                <w:sz w:val="22"/>
                <w:szCs w:val="22"/>
                <w:lang w:val="bs-Latn-BA"/>
              </w:rPr>
              <w:t>postizanje navedenog:</w:t>
            </w:r>
          </w:p>
          <w:p w:rsidR="00370754" w:rsidRPr="00A84DDB" w:rsidRDefault="008370CA" w:rsidP="008370CA">
            <w:pPr>
              <w:numPr>
                <w:ilvl w:val="0"/>
                <w:numId w:val="30"/>
              </w:numPr>
              <w:spacing w:before="0" w:after="200" w:line="360" w:lineRule="auto"/>
            </w:pPr>
            <w:r w:rsidRPr="008370CA">
              <w:rPr>
                <w:rFonts w:ascii="Arial" w:hAnsi="Arial" w:cs="Arial"/>
                <w:sz w:val="22"/>
                <w:szCs w:val="22"/>
              </w:rPr>
              <w:t>Organizovanje okruglih stolova posvećeni pitanju učesnika lica sa invaliditetom u drumskom saobraćaju, sa akcentom na način primjene Pravilnika o označavanju mjesta za parkiranje vozila lica sa invaliditetom i izgledu znaka pristupačnosti kojima se obilježavaju vozila lica sa invaliditetom.</w:t>
            </w:r>
          </w:p>
          <w:p w:rsidR="00FF3A4C" w:rsidRPr="00F12BB8" w:rsidRDefault="00A84DDB" w:rsidP="00A84DDB">
            <w:pPr>
              <w:spacing w:line="360" w:lineRule="auto"/>
            </w:pPr>
            <w:r>
              <w:rPr>
                <w:rFonts w:ascii="Arial" w:hAnsi="Arial" w:cs="Arial"/>
                <w:sz w:val="22"/>
                <w:szCs w:val="22"/>
              </w:rPr>
              <w:t>Č</w:t>
            </w:r>
            <w:r w:rsidRPr="00587481">
              <w:rPr>
                <w:rFonts w:ascii="Arial" w:hAnsi="Arial" w:cs="Arial"/>
                <w:sz w:val="22"/>
                <w:szCs w:val="22"/>
              </w:rPr>
              <w:t>lan 65-kretanje lica sa invaliditetom</w:t>
            </w:r>
            <w:r>
              <w:rPr>
                <w:rFonts w:ascii="Arial" w:hAnsi="Arial" w:cs="Arial"/>
                <w:sz w:val="22"/>
                <w:szCs w:val="22"/>
              </w:rPr>
              <w:t>, p</w:t>
            </w:r>
            <w:r w:rsidRPr="00587481">
              <w:rPr>
                <w:rFonts w:ascii="Arial" w:hAnsi="Arial" w:cs="Arial"/>
                <w:sz w:val="22"/>
                <w:szCs w:val="22"/>
              </w:rPr>
              <w:t>utnički, Ro-Ro putnički i brzi putnički brodovi moraju da imaju adekvatan pristup za ulazak lica sa invaliditetom.</w:t>
            </w:r>
            <w:r w:rsidRPr="00587481">
              <w:rPr>
                <w:rFonts w:ascii="Arial" w:hAnsi="Arial" w:cs="Arial"/>
                <w:bCs/>
                <w:sz w:val="22"/>
                <w:szCs w:val="22"/>
              </w:rPr>
              <w:t xml:space="preserve"> </w:t>
            </w:r>
            <w:r w:rsidRPr="00587481">
              <w:rPr>
                <w:rFonts w:ascii="Arial" w:hAnsi="Arial" w:cs="Arial"/>
                <w:sz w:val="22"/>
                <w:szCs w:val="22"/>
              </w:rPr>
              <w:t>Brodovi iz stava 1 ovog člana moraju biti konstruisani i opremljeni na način koji licima sa invaliditetom obezbjeđuje lako i sigurno ukrcavanje i iskrcavanje i pristup između paluba, uz asistenciju posade ili uz pomoć rampi ili liftova.</w:t>
            </w:r>
            <w:r w:rsidRPr="00587481">
              <w:rPr>
                <w:rFonts w:ascii="Arial" w:hAnsi="Arial" w:cs="Arial"/>
                <w:bCs/>
                <w:sz w:val="22"/>
                <w:szCs w:val="22"/>
              </w:rPr>
              <w:t xml:space="preserve"> </w:t>
            </w:r>
            <w:r w:rsidRPr="00587481">
              <w:rPr>
                <w:rFonts w:ascii="Arial" w:hAnsi="Arial" w:cs="Arial"/>
                <w:sz w:val="22"/>
                <w:szCs w:val="22"/>
              </w:rPr>
              <w:t>Na brodovima iz stava 1 ovog člana moraju se na vidnim mjestima postaviti informacione oznake, odnosno naljepnice koje su lako uočljive i čitljive licima sa smanjenim mogućnostima kretanja i komunikaciona sredstva za vizuelno i verbalno objavljivanje važnijih informacija, kao i sistem za alarmiranje sa tipkama koji je lako pristupačan za ta lica.</w:t>
            </w:r>
            <w:r w:rsidRPr="00587481">
              <w:rPr>
                <w:rFonts w:ascii="Arial" w:hAnsi="Arial" w:cs="Arial"/>
                <w:bCs/>
                <w:sz w:val="22"/>
                <w:szCs w:val="22"/>
              </w:rPr>
              <w:t xml:space="preserve"> </w:t>
            </w:r>
            <w:r w:rsidRPr="00587481">
              <w:rPr>
                <w:rFonts w:ascii="Arial" w:hAnsi="Arial" w:cs="Arial"/>
                <w:sz w:val="22"/>
                <w:szCs w:val="22"/>
              </w:rPr>
              <w:t xml:space="preserve">Ograde, koridori, prolazi, ulazi i vrata moraju omogućavati korišćenje i kretanje lica u invalidskim kolicima, a liftovi, palube za vozila, putničke prostorije za odmor, smještaj, kao i toaletne </w:t>
            </w:r>
            <w:r w:rsidRPr="00587481">
              <w:rPr>
                <w:rFonts w:ascii="Arial" w:hAnsi="Arial" w:cs="Arial"/>
                <w:sz w:val="22"/>
                <w:szCs w:val="22"/>
              </w:rPr>
              <w:lastRenderedPageBreak/>
              <w:t>prostorije moraju biti konstruisane tako da budu lako pristupačne za ta lica.</w:t>
            </w:r>
          </w:p>
          <w:p w:rsidR="00E025A3" w:rsidRDefault="00E025A3" w:rsidP="00E025A3">
            <w:pPr>
              <w:spacing w:line="360" w:lineRule="auto"/>
              <w:rPr>
                <w:rFonts w:ascii="Arial" w:hAnsi="Arial" w:cs="Arial"/>
                <w:sz w:val="22"/>
                <w:szCs w:val="22"/>
              </w:rPr>
            </w:pPr>
            <w:r>
              <w:rPr>
                <w:rFonts w:ascii="Arial" w:hAnsi="Arial" w:cs="Arial"/>
                <w:sz w:val="22"/>
                <w:szCs w:val="22"/>
              </w:rPr>
              <w:br/>
            </w:r>
            <w:r w:rsidR="00A84DDB">
              <w:rPr>
                <w:rFonts w:ascii="Arial" w:hAnsi="Arial" w:cs="Arial"/>
                <w:sz w:val="22"/>
                <w:szCs w:val="22"/>
              </w:rPr>
              <w:t>Č</w:t>
            </w:r>
            <w:r w:rsidR="00A84DDB" w:rsidRPr="00A84DDB">
              <w:rPr>
                <w:rFonts w:ascii="Arial" w:hAnsi="Arial" w:cs="Arial"/>
                <w:sz w:val="22"/>
                <w:szCs w:val="22"/>
              </w:rPr>
              <w:t>lan 54 stav 3, na željezničkim stanicama i stajalištima pristupi vozovima za prevoz putnika izvode se tako da omogućavaju što lakši pristup putnicima i licima sa invaliditetom.</w:t>
            </w:r>
          </w:p>
          <w:p w:rsidR="00E025A3" w:rsidRPr="00E025A3" w:rsidRDefault="00E025A3" w:rsidP="00E025A3">
            <w:pPr>
              <w:spacing w:line="360" w:lineRule="auto"/>
              <w:rPr>
                <w:rFonts w:ascii="Arial" w:hAnsi="Arial" w:cs="Arial"/>
                <w:sz w:val="22"/>
                <w:szCs w:val="22"/>
              </w:rPr>
            </w:pPr>
            <w:r>
              <w:rPr>
                <w:rFonts w:ascii="Arial" w:hAnsi="Arial" w:cs="Arial"/>
                <w:color w:val="000000"/>
                <w:sz w:val="22"/>
                <w:szCs w:val="22"/>
              </w:rPr>
              <w:t>Č</w:t>
            </w:r>
            <w:r w:rsidRPr="00E025A3">
              <w:rPr>
                <w:rFonts w:ascii="Arial" w:hAnsi="Arial" w:cs="Arial"/>
                <w:color w:val="000000"/>
                <w:sz w:val="22"/>
                <w:szCs w:val="22"/>
              </w:rPr>
              <w:t>lan 54, Pružalac usluga prihvata i otpreme putnika dužan je da putnicima sa invaliditetom i sa smanjenom pokretljivošću pruža usluge na način koji tim licima omogućava da se pod jednakim uslovima i bez diskriminacije prevoze u vazdušnom saobraćaju.</w:t>
            </w:r>
          </w:p>
          <w:p w:rsidR="00E025A3" w:rsidRPr="00A84DDB" w:rsidRDefault="00E025A3" w:rsidP="00A84DDB">
            <w:pPr>
              <w:spacing w:line="360" w:lineRule="auto"/>
              <w:rPr>
                <w:rFonts w:ascii="Arial" w:hAnsi="Arial" w:cs="Arial"/>
                <w:bCs/>
                <w:sz w:val="22"/>
                <w:szCs w:val="22"/>
              </w:rPr>
            </w:pPr>
          </w:p>
          <w:p w:rsidR="00A84DDB" w:rsidRPr="008370CA" w:rsidRDefault="00A84DDB" w:rsidP="00A84DDB">
            <w:pPr>
              <w:spacing w:before="0" w:after="200" w:line="360" w:lineRule="auto"/>
              <w:ind w:left="720"/>
            </w:pPr>
          </w:p>
        </w:tc>
      </w:tr>
    </w:tbl>
    <w:p w:rsidR="00370754" w:rsidRPr="00370754" w:rsidRDefault="00370754" w:rsidP="00370754">
      <w:pPr>
        <w:rPr>
          <w:rFonts w:ascii="Arial" w:hAnsi="Arial" w:cs="Arial"/>
        </w:rPr>
      </w:pPr>
    </w:p>
    <w:p w:rsidR="001C4248" w:rsidRDefault="001C4248" w:rsidP="00AD29CE">
      <w:pPr>
        <w:pStyle w:val="ListParagraph"/>
        <w:jc w:val="both"/>
        <w:rPr>
          <w:rFonts w:ascii="Arial" w:hAnsi="Arial" w:cs="Arial"/>
        </w:rPr>
      </w:pPr>
    </w:p>
    <w:p w:rsidR="00370754" w:rsidRDefault="00A640F0" w:rsidP="00AD29CE">
      <w:pPr>
        <w:pStyle w:val="ListParagraph"/>
        <w:jc w:val="both"/>
        <w:rPr>
          <w:rFonts w:ascii="Arial" w:hAnsi="Arial" w:cs="Arial"/>
        </w:rPr>
      </w:pPr>
      <w:r>
        <w:rPr>
          <w:rFonts w:ascii="Arial" w:hAnsi="Arial" w:cs="Arial"/>
        </w:rPr>
        <w:t>2.3.</w:t>
      </w:r>
      <w:r w:rsidR="00370754" w:rsidRPr="00370754">
        <w:rPr>
          <w:rFonts w:ascii="Arial" w:hAnsi="Arial" w:cs="Arial"/>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p w:rsidR="001C4248" w:rsidRDefault="001C4248" w:rsidP="00AD29CE">
      <w:pPr>
        <w:pStyle w:val="ListParagraph"/>
        <w:jc w:val="both"/>
        <w:rPr>
          <w:rFonts w:ascii="Arial" w:hAnsi="Arial" w:cs="Arial"/>
        </w:rPr>
      </w:pPr>
    </w:p>
    <w:p w:rsidR="001C4248" w:rsidRDefault="001C4248" w:rsidP="00AD29CE">
      <w:pPr>
        <w:pStyle w:val="ListParagraph"/>
        <w:jc w:val="both"/>
        <w:rPr>
          <w:rFonts w:ascii="Arial" w:hAnsi="Arial" w:cs="Arial"/>
        </w:rPr>
      </w:pPr>
    </w:p>
    <w:p w:rsidR="001C4248" w:rsidRDefault="001C4248" w:rsidP="00AD29CE">
      <w:pPr>
        <w:pStyle w:val="ListParagraph"/>
        <w:jc w:val="both"/>
        <w:rPr>
          <w:rFonts w:ascii="Arial" w:hAnsi="Arial" w:cs="Arial"/>
        </w:rPr>
      </w:pPr>
    </w:p>
    <w:p w:rsidR="00445A63" w:rsidRDefault="00445A63" w:rsidP="00AD29CE">
      <w:pPr>
        <w:pStyle w:val="ListParagraph"/>
        <w:jc w:val="both"/>
        <w:rPr>
          <w:rFonts w:ascii="Arial" w:hAnsi="Arial" w:cs="Arial"/>
        </w:rPr>
      </w:pPr>
    </w:p>
    <w:tbl>
      <w:tblPr>
        <w:tblStyle w:val="TableGrid"/>
        <w:tblW w:w="0" w:type="auto"/>
        <w:tblInd w:w="792" w:type="dxa"/>
        <w:tblLook w:val="04A0"/>
      </w:tblPr>
      <w:tblGrid>
        <w:gridCol w:w="4582"/>
        <w:gridCol w:w="4582"/>
        <w:gridCol w:w="4582"/>
      </w:tblGrid>
      <w:tr w:rsidR="00445A63" w:rsidRPr="00370754" w:rsidTr="00A641D5">
        <w:tc>
          <w:tcPr>
            <w:tcW w:w="4582" w:type="dxa"/>
            <w:tcBorders>
              <w:top w:val="single" w:sz="18" w:space="0" w:color="auto"/>
            </w:tcBorders>
            <w:shd w:val="clear" w:color="auto" w:fill="F2F2F2" w:themeFill="background1" w:themeFillShade="F2"/>
            <w:tcMar>
              <w:top w:w="57" w:type="dxa"/>
              <w:bottom w:w="57" w:type="dxa"/>
            </w:tcMar>
          </w:tcPr>
          <w:p w:rsidR="00445A63" w:rsidRPr="00370754" w:rsidRDefault="00445A63" w:rsidP="00A641D5">
            <w:pPr>
              <w:rPr>
                <w:rFonts w:ascii="Arial" w:hAnsi="Arial" w:cs="Arial"/>
              </w:rPr>
            </w:pPr>
            <w:r w:rsidRPr="00370754">
              <w:rPr>
                <w:rFonts w:ascii="Arial" w:hAnsi="Arial" w:cs="Arial"/>
              </w:rPr>
              <w:lastRenderedPageBreak/>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445A63" w:rsidRPr="00370754" w:rsidRDefault="00445A63" w:rsidP="00A641D5">
            <w:pPr>
              <w:rPr>
                <w:rFonts w:ascii="Arial" w:hAnsi="Arial" w:cs="Arial"/>
              </w:rPr>
            </w:pPr>
            <w:r w:rsidRPr="00370754">
              <w:rPr>
                <w:rFonts w:ascii="Arial" w:hAnsi="Arial" w:cs="Arial"/>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445A63" w:rsidRPr="00370754" w:rsidRDefault="00445A63" w:rsidP="00A641D5">
            <w:pPr>
              <w:rPr>
                <w:rFonts w:ascii="Arial" w:hAnsi="Arial" w:cs="Arial"/>
              </w:rPr>
            </w:pPr>
            <w:r w:rsidRPr="00370754">
              <w:rPr>
                <w:rFonts w:ascii="Arial" w:hAnsi="Arial" w:cs="Arial"/>
              </w:rPr>
              <w:t>Izvor(i) podataka</w:t>
            </w:r>
          </w:p>
        </w:tc>
      </w:tr>
      <w:tr w:rsidR="00445A63" w:rsidRPr="00370754" w:rsidTr="00A641D5">
        <w:tc>
          <w:tcPr>
            <w:tcW w:w="4582" w:type="dxa"/>
            <w:tcMar>
              <w:top w:w="57" w:type="dxa"/>
              <w:bottom w:w="57" w:type="dxa"/>
            </w:tcMar>
          </w:tcPr>
          <w:p w:rsidR="00445A63" w:rsidRPr="00713083" w:rsidRDefault="00445A63" w:rsidP="00A641D5">
            <w:pPr>
              <w:spacing w:after="0" w:line="360" w:lineRule="auto"/>
              <w:rPr>
                <w:rFonts w:ascii="Arial" w:hAnsi="Arial" w:cs="Arial"/>
                <w:b/>
                <w:bCs/>
                <w:sz w:val="22"/>
                <w:szCs w:val="22"/>
              </w:rPr>
            </w:pPr>
            <w:r>
              <w:rPr>
                <w:rFonts w:ascii="Arial" w:hAnsi="Arial" w:cs="Arial"/>
                <w:sz w:val="22"/>
                <w:szCs w:val="22"/>
                <w:lang w:eastAsia="ja-JP"/>
              </w:rPr>
              <w:br/>
            </w:r>
            <w:r w:rsidRPr="00713083">
              <w:rPr>
                <w:rFonts w:ascii="Arial" w:hAnsi="Arial" w:cs="Arial"/>
                <w:bCs/>
                <w:sz w:val="22"/>
                <w:szCs w:val="22"/>
              </w:rPr>
              <w:t>Nevladine organizacije koje djeluju u oblasti zaštite lica sa invaliditetom shodno već stečenom iskustvu u radu na unapređenju položaja lica sa invaliditetom daće svoj doprinos u dijelu unapređenja pristupačnosti u saobraćaju licima sa invaliditetom. Veliki broj ovih organizacija je već kroz predhodno realizovane mnogobrojne aktivnosti dao svoj ogroman doprinos kako na samom unapređenju i proširenju pravne regulative u oblasti pristupačnosti licima sa invaliditetom tako i na polju adaptacije saobraćajnih objekata i saobraćajne infrastrukture</w:t>
            </w:r>
            <w:r w:rsidR="001C4248">
              <w:rPr>
                <w:rFonts w:ascii="Arial" w:hAnsi="Arial" w:cs="Arial"/>
                <w:bCs/>
                <w:sz w:val="22"/>
                <w:szCs w:val="22"/>
              </w:rPr>
              <w:t>;</w:t>
            </w:r>
          </w:p>
          <w:p w:rsidR="00445A63" w:rsidRPr="00713083" w:rsidRDefault="00445A63" w:rsidP="00A641D5">
            <w:pPr>
              <w:spacing w:after="0" w:line="360" w:lineRule="auto"/>
              <w:rPr>
                <w:rFonts w:ascii="Arial" w:hAnsi="Arial" w:cs="Arial"/>
                <w:sz w:val="22"/>
                <w:szCs w:val="22"/>
                <w:lang w:val="it-IT"/>
              </w:rPr>
            </w:pPr>
            <w:r w:rsidRPr="00713083">
              <w:rPr>
                <w:rFonts w:ascii="Arial" w:hAnsi="Arial" w:cs="Arial"/>
                <w:sz w:val="22"/>
                <w:szCs w:val="22"/>
              </w:rPr>
              <w:t xml:space="preserve">Takođe od NVO se očekuje podsticanje </w:t>
            </w:r>
            <w:r w:rsidRPr="00713083">
              <w:rPr>
                <w:rFonts w:ascii="Arial" w:hAnsi="Arial" w:cs="Arial"/>
                <w:sz w:val="22"/>
                <w:szCs w:val="22"/>
                <w:lang w:val="it-IT"/>
              </w:rPr>
              <w:t>senzibilnosti društa i prava OSI, sistemskom i planskom edukacijom , informisanjem i uklanjanjem postojećih stereotipa i predrasuda;</w:t>
            </w:r>
          </w:p>
          <w:p w:rsidR="00445A63" w:rsidRPr="00713083" w:rsidRDefault="00445A63" w:rsidP="00A641D5">
            <w:pPr>
              <w:spacing w:after="0" w:line="360" w:lineRule="auto"/>
              <w:rPr>
                <w:rFonts w:ascii="Arial" w:hAnsi="Arial" w:cs="Arial"/>
                <w:sz w:val="22"/>
                <w:szCs w:val="22"/>
              </w:rPr>
            </w:pPr>
            <w:r w:rsidRPr="00713083">
              <w:rPr>
                <w:rFonts w:ascii="Arial" w:hAnsi="Arial" w:cs="Arial"/>
                <w:sz w:val="22"/>
                <w:szCs w:val="22"/>
                <w:lang w:val="it-IT"/>
              </w:rPr>
              <w:lastRenderedPageBreak/>
              <w:t>Inforimisanje</w:t>
            </w:r>
            <w:r w:rsidRPr="00713083">
              <w:rPr>
                <w:rFonts w:ascii="Arial" w:hAnsi="Arial" w:cs="Arial"/>
                <w:sz w:val="22"/>
                <w:szCs w:val="22"/>
              </w:rPr>
              <w:t xml:space="preserve"> lica sa invaliditetom o načinu primjene Pravilnika o označavanju mjesta za parkiranje vozila lica sa invaliditetom i izgledu znaka pristupačnosti kojima se obilježavaju vozila lica sa invaliditetom;</w:t>
            </w:r>
          </w:p>
          <w:p w:rsidR="00445A63" w:rsidRPr="00713083" w:rsidRDefault="00445A63" w:rsidP="00A641D5">
            <w:pPr>
              <w:spacing w:after="0" w:line="360" w:lineRule="auto"/>
              <w:rPr>
                <w:rFonts w:ascii="Arial" w:hAnsi="Arial" w:cs="Arial"/>
                <w:sz w:val="22"/>
                <w:szCs w:val="22"/>
              </w:rPr>
            </w:pPr>
            <w:r w:rsidRPr="00713083">
              <w:rPr>
                <w:rFonts w:ascii="Arial" w:hAnsi="Arial" w:cs="Arial"/>
                <w:sz w:val="22"/>
                <w:szCs w:val="22"/>
              </w:rPr>
              <w:t>Rad na povećanju senzibiliteta vozača u javnom prevozu, koji treba da steknu svijest o tome da su osobe sa invaliditetom ravnopravni korisnici usluga javnog saobraćaja, a neophodno je da svi učesnici u saobraćaju i donosioci odluka u ovoj oblasti podignu svijest o tome koliko i sami mogu biti prepreka, te isto tako, da i svojim savjesnim ponašanjem, i</w:t>
            </w:r>
            <w:r>
              <w:rPr>
                <w:rFonts w:ascii="Arial" w:hAnsi="Arial" w:cs="Arial"/>
                <w:sz w:val="22"/>
                <w:szCs w:val="22"/>
              </w:rPr>
              <w:t xml:space="preserve"> </w:t>
            </w:r>
            <w:r w:rsidRPr="00713083">
              <w:rPr>
                <w:rFonts w:ascii="Arial" w:hAnsi="Arial" w:cs="Arial"/>
                <w:sz w:val="22"/>
                <w:szCs w:val="22"/>
              </w:rPr>
              <w:t>te</w:t>
            </w:r>
            <w:r>
              <w:rPr>
                <w:rFonts w:ascii="Arial" w:hAnsi="Arial" w:cs="Arial"/>
                <w:sz w:val="22"/>
                <w:szCs w:val="22"/>
              </w:rPr>
              <w:t xml:space="preserve"> </w:t>
            </w:r>
            <w:r w:rsidRPr="00713083">
              <w:rPr>
                <w:rFonts w:ascii="Arial" w:hAnsi="Arial" w:cs="Arial"/>
                <w:sz w:val="22"/>
                <w:szCs w:val="22"/>
              </w:rPr>
              <w:t>kako mogu uticati na uklanjanje ovakvih prepreka</w:t>
            </w:r>
            <w:r w:rsidR="001C4248">
              <w:rPr>
                <w:rFonts w:ascii="Arial" w:hAnsi="Arial" w:cs="Arial"/>
                <w:sz w:val="22"/>
                <w:szCs w:val="22"/>
              </w:rPr>
              <w:t>;</w:t>
            </w:r>
          </w:p>
          <w:p w:rsidR="00445A63" w:rsidRPr="00713083" w:rsidRDefault="00445A63" w:rsidP="00A641D5">
            <w:pPr>
              <w:spacing w:after="0" w:line="360" w:lineRule="auto"/>
              <w:rPr>
                <w:rFonts w:ascii="Arial" w:hAnsi="Arial" w:cs="Arial"/>
                <w:sz w:val="22"/>
                <w:szCs w:val="22"/>
              </w:rPr>
            </w:pPr>
            <w:r w:rsidRPr="00713083">
              <w:rPr>
                <w:rFonts w:ascii="Arial" w:hAnsi="Arial" w:cs="Arial"/>
                <w:sz w:val="22"/>
                <w:szCs w:val="22"/>
              </w:rPr>
              <w:t>Promovisanje prava lica sa invaliditetom, upoznavanje istih sa be</w:t>
            </w:r>
            <w:r w:rsidR="001C4248">
              <w:rPr>
                <w:rFonts w:ascii="Arial" w:hAnsi="Arial" w:cs="Arial"/>
                <w:sz w:val="22"/>
                <w:szCs w:val="22"/>
              </w:rPr>
              <w:t>nefitima koji su uređeni Zakonima iz nadležnosti Ministarstva;</w:t>
            </w:r>
          </w:p>
          <w:p w:rsidR="00445A63" w:rsidRDefault="001C4248" w:rsidP="00A641D5">
            <w:pPr>
              <w:spacing w:after="0" w:line="360" w:lineRule="auto"/>
              <w:rPr>
                <w:rFonts w:ascii="Arial" w:hAnsi="Arial" w:cs="Arial"/>
                <w:sz w:val="22"/>
                <w:szCs w:val="22"/>
              </w:rPr>
            </w:pPr>
            <w:r>
              <w:rPr>
                <w:rFonts w:ascii="Arial" w:hAnsi="Arial" w:cs="Arial"/>
                <w:sz w:val="22"/>
                <w:szCs w:val="22"/>
              </w:rPr>
              <w:t>Podsticaj nagrađ</w:t>
            </w:r>
            <w:r w:rsidR="00445A63">
              <w:rPr>
                <w:rFonts w:ascii="Arial" w:hAnsi="Arial" w:cs="Arial"/>
                <w:sz w:val="22"/>
                <w:szCs w:val="22"/>
              </w:rPr>
              <w:t xml:space="preserve">ivanja </w:t>
            </w:r>
            <w:r w:rsidR="00445A63" w:rsidRPr="00713083">
              <w:rPr>
                <w:rFonts w:ascii="Arial" w:hAnsi="Arial" w:cs="Arial"/>
                <w:sz w:val="22"/>
                <w:szCs w:val="22"/>
              </w:rPr>
              <w:t xml:space="preserve">za najuspješnije opštine, autoprevoznike, autobuske stanice po pitanju pristupačnosti OSI, </w:t>
            </w:r>
            <w:r w:rsidR="00445A63">
              <w:rPr>
                <w:rFonts w:ascii="Arial" w:hAnsi="Arial" w:cs="Arial"/>
                <w:sz w:val="22"/>
                <w:szCs w:val="22"/>
              </w:rPr>
              <w:t xml:space="preserve">a procedura </w:t>
            </w:r>
            <w:r w:rsidR="00445A63">
              <w:rPr>
                <w:rFonts w:ascii="Arial" w:hAnsi="Arial" w:cs="Arial"/>
                <w:sz w:val="22"/>
                <w:szCs w:val="22"/>
              </w:rPr>
              <w:lastRenderedPageBreak/>
              <w:t>sprovedena na osnovu javnog poziva finansirana iy odobrenog projekta</w:t>
            </w:r>
            <w:r>
              <w:rPr>
                <w:rFonts w:ascii="Arial" w:hAnsi="Arial" w:cs="Arial"/>
                <w:sz w:val="22"/>
                <w:szCs w:val="22"/>
              </w:rPr>
              <w:t>;</w:t>
            </w:r>
          </w:p>
          <w:p w:rsidR="001C4248" w:rsidRPr="00672FAA" w:rsidRDefault="001C4248" w:rsidP="00A641D5">
            <w:pPr>
              <w:spacing w:after="0" w:line="360" w:lineRule="auto"/>
            </w:pPr>
            <w:r>
              <w:rPr>
                <w:rFonts w:ascii="Arial" w:hAnsi="Arial" w:cs="Arial"/>
                <w:sz w:val="22"/>
                <w:szCs w:val="22"/>
              </w:rPr>
              <w:t>Rad na povećanju nivoa uključenosti osoba sa invaliditetom u tokove saobraćaja.</w:t>
            </w:r>
          </w:p>
        </w:tc>
        <w:tc>
          <w:tcPr>
            <w:tcW w:w="4582" w:type="dxa"/>
            <w:tcBorders>
              <w:right w:val="single" w:sz="2" w:space="0" w:color="auto"/>
            </w:tcBorders>
            <w:tcMar>
              <w:top w:w="57" w:type="dxa"/>
              <w:bottom w:w="57" w:type="dxa"/>
            </w:tcMar>
          </w:tcPr>
          <w:p w:rsidR="00445A63" w:rsidRPr="00CF5F20" w:rsidRDefault="00CF5F20" w:rsidP="00CF5F20">
            <w:pPr>
              <w:spacing w:line="360" w:lineRule="auto"/>
              <w:rPr>
                <w:rFonts w:ascii="Arial" w:hAnsi="Arial" w:cs="Arial"/>
                <w:sz w:val="22"/>
                <w:szCs w:val="22"/>
              </w:rPr>
            </w:pPr>
            <w:r>
              <w:rPr>
                <w:rFonts w:ascii="Arial" w:hAnsi="Arial" w:cs="Arial"/>
                <w:sz w:val="22"/>
                <w:szCs w:val="22"/>
              </w:rPr>
              <w:lastRenderedPageBreak/>
              <w:br/>
            </w:r>
            <w:r w:rsidR="00445A63" w:rsidRPr="00CF5F20">
              <w:rPr>
                <w:rFonts w:ascii="Arial" w:hAnsi="Arial" w:cs="Arial"/>
                <w:sz w:val="22"/>
                <w:szCs w:val="22"/>
              </w:rPr>
              <w:t>Porast nivoa saobraćajne kulture mjerljiv na primjer: broj ispitanika na temu poznavanja prava OSI kao učesnika u saobraćaju i saobraćajnim tokovima;</w:t>
            </w:r>
          </w:p>
          <w:p w:rsidR="00445A63" w:rsidRPr="00CF5F20" w:rsidRDefault="00445A63" w:rsidP="00CF5F20">
            <w:pPr>
              <w:spacing w:line="360" w:lineRule="auto"/>
              <w:rPr>
                <w:rFonts w:ascii="Arial" w:hAnsi="Arial" w:cs="Arial"/>
                <w:sz w:val="22"/>
                <w:szCs w:val="22"/>
              </w:rPr>
            </w:pPr>
            <w:r w:rsidRPr="00CF5F20">
              <w:rPr>
                <w:rFonts w:ascii="Arial" w:hAnsi="Arial" w:cs="Arial"/>
                <w:sz w:val="22"/>
                <w:szCs w:val="22"/>
              </w:rPr>
              <w:t>Doprinos povečanju nivoa integracije OSI u oblast saobraćaja: broj sprovedenih akcija;</w:t>
            </w:r>
          </w:p>
          <w:p w:rsidR="00445A63" w:rsidRPr="00CF5F20" w:rsidRDefault="00445A63" w:rsidP="00CF5F20">
            <w:pPr>
              <w:spacing w:line="360" w:lineRule="auto"/>
              <w:rPr>
                <w:rFonts w:ascii="Arial" w:hAnsi="Arial" w:cs="Arial"/>
                <w:sz w:val="22"/>
                <w:szCs w:val="22"/>
              </w:rPr>
            </w:pPr>
            <w:r w:rsidRPr="00CF5F20">
              <w:rPr>
                <w:rFonts w:ascii="Arial" w:hAnsi="Arial" w:cs="Arial"/>
                <w:sz w:val="22"/>
                <w:szCs w:val="22"/>
              </w:rPr>
              <w:t>Broj i vrsta pruženih usluga uključenosti OSI u oblasti saobraćaja i bezbjednosti;</w:t>
            </w:r>
          </w:p>
          <w:p w:rsidR="00445A63" w:rsidRPr="00CF5F20" w:rsidRDefault="00445A63" w:rsidP="00CF5F20">
            <w:pPr>
              <w:spacing w:line="360" w:lineRule="auto"/>
              <w:rPr>
                <w:rFonts w:ascii="Arial" w:hAnsi="Arial" w:cs="Arial"/>
                <w:sz w:val="22"/>
                <w:szCs w:val="22"/>
              </w:rPr>
            </w:pPr>
            <w:r w:rsidRPr="00CF5F20">
              <w:rPr>
                <w:rFonts w:ascii="Arial" w:hAnsi="Arial" w:cs="Arial"/>
                <w:sz w:val="22"/>
                <w:szCs w:val="22"/>
              </w:rPr>
              <w:t>Povećana informisanost građana o pravima OSI u oblasti saobraćaja: broj kampanja, video spotova, radio-tv emisija, profili na društvenim mrežama ( kampanja kojom se mo</w:t>
            </w:r>
            <w:r w:rsidRPr="00CF5F20">
              <w:rPr>
                <w:rFonts w:ascii="Arial" w:hAnsi="Arial" w:cs="Arial"/>
                <w:sz w:val="22"/>
                <w:szCs w:val="22"/>
                <w:lang w:val="bs-Latn-BA"/>
              </w:rPr>
              <w:t>že</w:t>
            </w:r>
            <w:r w:rsidRPr="00CF5F20">
              <w:rPr>
                <w:rFonts w:ascii="Arial" w:hAnsi="Arial" w:cs="Arial"/>
                <w:sz w:val="22"/>
                <w:szCs w:val="22"/>
              </w:rPr>
              <w:t xml:space="preserve"> pokušati uticati na prepoznavanje uloge učesnika u saobraćaju u poboljšanju uslova za kretanje osoba sa invaliditetom );</w:t>
            </w:r>
          </w:p>
          <w:p w:rsidR="00445A63" w:rsidRPr="00CF5F20" w:rsidRDefault="00445A63" w:rsidP="00CF5F20">
            <w:pPr>
              <w:spacing w:line="360" w:lineRule="auto"/>
              <w:rPr>
                <w:rFonts w:ascii="Arial" w:hAnsi="Arial" w:cs="Arial"/>
                <w:sz w:val="22"/>
                <w:szCs w:val="22"/>
              </w:rPr>
            </w:pPr>
            <w:r w:rsidRPr="00CF5F20">
              <w:rPr>
                <w:rFonts w:ascii="Arial" w:hAnsi="Arial" w:cs="Arial"/>
                <w:sz w:val="22"/>
                <w:szCs w:val="22"/>
              </w:rPr>
              <w:t xml:space="preserve">Broj kreiranih analiza pristupačnosti sadržaja iz domena saobraćaja, kreiranje prijedloga mjera za prevazilaženje konstatovanih </w:t>
            </w:r>
            <w:r w:rsidRPr="00CF5F20">
              <w:rPr>
                <w:rFonts w:ascii="Arial" w:hAnsi="Arial" w:cs="Arial"/>
                <w:sz w:val="22"/>
                <w:szCs w:val="22"/>
              </w:rPr>
              <w:lastRenderedPageBreak/>
              <w:t>nedostataka i problema;</w:t>
            </w:r>
          </w:p>
          <w:p w:rsidR="00445A63" w:rsidRPr="00CF5F20" w:rsidRDefault="00445A63" w:rsidP="00CF5F20">
            <w:pPr>
              <w:spacing w:line="360" w:lineRule="auto"/>
              <w:rPr>
                <w:rFonts w:ascii="Arial" w:hAnsi="Arial" w:cs="Arial"/>
                <w:sz w:val="22"/>
                <w:szCs w:val="22"/>
              </w:rPr>
            </w:pPr>
            <w:r w:rsidRPr="00CF5F20">
              <w:rPr>
                <w:rFonts w:ascii="Arial" w:hAnsi="Arial" w:cs="Arial"/>
                <w:sz w:val="22"/>
                <w:szCs w:val="22"/>
              </w:rPr>
              <w:t>Afirmisanje slobode kretanja lica sa invaliditetom: broj edukativnih sadržaja, seminara, okruglih stolova i slično;</w:t>
            </w:r>
          </w:p>
          <w:p w:rsidR="00445A63" w:rsidRPr="00CF5F20" w:rsidRDefault="00445A63" w:rsidP="00CF5F20">
            <w:pPr>
              <w:spacing w:line="360" w:lineRule="auto"/>
              <w:rPr>
                <w:rFonts w:ascii="Arial" w:hAnsi="Arial" w:cs="Arial"/>
                <w:sz w:val="22"/>
                <w:szCs w:val="22"/>
              </w:rPr>
            </w:pPr>
            <w:r w:rsidRPr="00CF5F20">
              <w:rPr>
                <w:rFonts w:ascii="Arial" w:hAnsi="Arial" w:cs="Arial"/>
                <w:sz w:val="22"/>
                <w:szCs w:val="22"/>
              </w:rPr>
              <w:t>Broj uključenih volontera</w:t>
            </w:r>
            <w:r w:rsidR="001C4248">
              <w:rPr>
                <w:rFonts w:ascii="Arial" w:hAnsi="Arial" w:cs="Arial"/>
                <w:sz w:val="22"/>
                <w:szCs w:val="22"/>
              </w:rPr>
              <w:t xml:space="preserve"> u projektnim aktivnostima</w:t>
            </w:r>
            <w:r w:rsidRPr="00CF5F20">
              <w:rPr>
                <w:rFonts w:ascii="Arial" w:hAnsi="Arial" w:cs="Arial"/>
                <w:sz w:val="22"/>
                <w:szCs w:val="22"/>
              </w:rPr>
              <w:t>, čime se želi poslati poruka potrebe za umrežavanjem i zajedničkim djelovanjem na rješavanju poteškoća određenih grupacija građana, sa posebnim osvrtom na OSI;</w:t>
            </w:r>
          </w:p>
          <w:p w:rsidR="00445A63" w:rsidRPr="00CF5F20" w:rsidRDefault="00445A63" w:rsidP="00CF5F20">
            <w:pPr>
              <w:spacing w:line="360" w:lineRule="auto"/>
              <w:rPr>
                <w:rFonts w:ascii="Arial" w:hAnsi="Arial" w:cs="Arial"/>
                <w:sz w:val="22"/>
                <w:szCs w:val="22"/>
              </w:rPr>
            </w:pPr>
            <w:r w:rsidRPr="00CF5F20">
              <w:rPr>
                <w:rFonts w:ascii="Arial" w:hAnsi="Arial" w:cs="Arial"/>
                <w:sz w:val="22"/>
                <w:szCs w:val="22"/>
              </w:rPr>
              <w:t>Broj i vrsta izrađenog i distribuiranog promotivnog materijala, konkursa za fotografije, koje oslikavaju prepreke u smislu parkiranih vozila na trotoarima, spustovima za kolica i parking mjesta rezervisana za lica sa invaliditetom i izložbu ovih fotografija, te nastojanjem da se na javnim mjestima nađe što više poruka kako bi se uticalo na sv</w:t>
            </w:r>
            <w:r w:rsidR="001C4248">
              <w:rPr>
                <w:rFonts w:ascii="Arial" w:hAnsi="Arial" w:cs="Arial"/>
                <w:sz w:val="22"/>
                <w:szCs w:val="22"/>
              </w:rPr>
              <w:t>ijest građana;</w:t>
            </w:r>
          </w:p>
          <w:p w:rsidR="00445A63" w:rsidRPr="00F4764F" w:rsidRDefault="00445A63" w:rsidP="00CF5F20">
            <w:pPr>
              <w:spacing w:line="360" w:lineRule="auto"/>
            </w:pPr>
            <w:r w:rsidRPr="00CF5F20">
              <w:rPr>
                <w:rFonts w:ascii="Arial" w:hAnsi="Arial" w:cs="Arial"/>
                <w:sz w:val="22"/>
                <w:szCs w:val="22"/>
              </w:rPr>
              <w:t xml:space="preserve">Broj primjera dobre prakse opština, autoprevoznika, autobuskih stanica, prijavljenih na javni poziv za dodjelu </w:t>
            </w:r>
            <w:r w:rsidRPr="00CF5F20">
              <w:rPr>
                <w:rFonts w:ascii="Arial" w:hAnsi="Arial" w:cs="Arial"/>
                <w:sz w:val="22"/>
                <w:szCs w:val="22"/>
              </w:rPr>
              <w:lastRenderedPageBreak/>
              <w:t>nagrade.</w:t>
            </w:r>
          </w:p>
          <w:p w:rsidR="00445A63" w:rsidRPr="00672FAA" w:rsidRDefault="00445A63" w:rsidP="00A641D5">
            <w:pPr>
              <w:spacing w:line="360" w:lineRule="auto"/>
              <w:rPr>
                <w:rFonts w:ascii="Arial" w:hAnsi="Arial" w:cs="Arial"/>
                <w:sz w:val="22"/>
                <w:szCs w:val="22"/>
              </w:rPr>
            </w:pPr>
          </w:p>
        </w:tc>
        <w:tc>
          <w:tcPr>
            <w:tcW w:w="4582" w:type="dxa"/>
            <w:tcBorders>
              <w:left w:val="single" w:sz="2" w:space="0" w:color="auto"/>
            </w:tcBorders>
          </w:tcPr>
          <w:p w:rsidR="00CF5F20" w:rsidRPr="00CF5F20" w:rsidRDefault="00445A63" w:rsidP="00CF5F20">
            <w:pPr>
              <w:spacing w:line="360" w:lineRule="auto"/>
              <w:rPr>
                <w:rFonts w:ascii="Arial" w:hAnsi="Arial" w:cs="Arial"/>
                <w:sz w:val="22"/>
                <w:szCs w:val="22"/>
              </w:rPr>
            </w:pPr>
            <w:r>
              <w:rPr>
                <w:rFonts w:ascii="Arial" w:hAnsi="Arial" w:cs="Arial"/>
              </w:rPr>
              <w:lastRenderedPageBreak/>
              <w:br/>
            </w:r>
            <w:r w:rsidR="00CF5F20" w:rsidRPr="00CF5F20">
              <w:rPr>
                <w:rFonts w:ascii="Arial" w:hAnsi="Arial" w:cs="Arial"/>
                <w:sz w:val="22"/>
                <w:szCs w:val="22"/>
              </w:rPr>
              <w:t>Preporuke;</w:t>
            </w:r>
          </w:p>
          <w:p w:rsidR="00CF5F20" w:rsidRPr="00CF5F20" w:rsidRDefault="00CF5F20" w:rsidP="00CF5F20">
            <w:pPr>
              <w:spacing w:line="360" w:lineRule="auto"/>
              <w:rPr>
                <w:rFonts w:ascii="Arial" w:hAnsi="Arial" w:cs="Arial"/>
                <w:sz w:val="22"/>
                <w:szCs w:val="22"/>
              </w:rPr>
            </w:pPr>
            <w:r w:rsidRPr="00CF5F20">
              <w:rPr>
                <w:rFonts w:ascii="Arial" w:hAnsi="Arial" w:cs="Arial"/>
                <w:sz w:val="22"/>
                <w:szCs w:val="22"/>
              </w:rPr>
              <w:t>Zaključci;</w:t>
            </w:r>
          </w:p>
          <w:p w:rsidR="00CF5F20" w:rsidRPr="00CF5F20" w:rsidRDefault="00CF5F20" w:rsidP="00CF5F20">
            <w:pPr>
              <w:spacing w:line="360" w:lineRule="auto"/>
              <w:rPr>
                <w:rFonts w:ascii="Arial" w:hAnsi="Arial" w:cs="Arial"/>
                <w:sz w:val="22"/>
                <w:szCs w:val="22"/>
              </w:rPr>
            </w:pPr>
            <w:r w:rsidRPr="00CF5F20">
              <w:rPr>
                <w:rFonts w:ascii="Arial" w:hAnsi="Arial" w:cs="Arial"/>
                <w:sz w:val="22"/>
                <w:szCs w:val="22"/>
              </w:rPr>
              <w:t>Prijedlozi;</w:t>
            </w:r>
          </w:p>
          <w:p w:rsidR="00CF5F20" w:rsidRPr="00CF5F20" w:rsidRDefault="00CF5F20" w:rsidP="00CF5F20">
            <w:pPr>
              <w:spacing w:line="360" w:lineRule="auto"/>
              <w:rPr>
                <w:rFonts w:ascii="Arial" w:hAnsi="Arial" w:cs="Arial"/>
                <w:sz w:val="22"/>
                <w:szCs w:val="22"/>
              </w:rPr>
            </w:pPr>
            <w:r w:rsidRPr="00CF5F20">
              <w:rPr>
                <w:rFonts w:ascii="Arial" w:hAnsi="Arial" w:cs="Arial"/>
                <w:sz w:val="22"/>
                <w:szCs w:val="22"/>
              </w:rPr>
              <w:t>Analize;</w:t>
            </w:r>
          </w:p>
          <w:p w:rsidR="00CF5F20" w:rsidRPr="00CF5F20" w:rsidRDefault="00CF5F20" w:rsidP="00CF5F20">
            <w:pPr>
              <w:spacing w:line="360" w:lineRule="auto"/>
              <w:rPr>
                <w:rFonts w:ascii="Arial" w:hAnsi="Arial" w:cs="Arial"/>
                <w:sz w:val="22"/>
                <w:szCs w:val="22"/>
              </w:rPr>
            </w:pPr>
            <w:r w:rsidRPr="00CF5F20">
              <w:rPr>
                <w:rFonts w:ascii="Arial" w:hAnsi="Arial" w:cs="Arial"/>
                <w:sz w:val="22"/>
                <w:szCs w:val="22"/>
              </w:rPr>
              <w:t>Fotografije, video zapisi;</w:t>
            </w:r>
          </w:p>
          <w:p w:rsidR="00CF5F20" w:rsidRDefault="00CF5F20" w:rsidP="00CF5F20">
            <w:pPr>
              <w:spacing w:line="360" w:lineRule="auto"/>
              <w:rPr>
                <w:rFonts w:ascii="Arial" w:eastAsia="Calibri" w:hAnsi="Arial" w:cs="Arial"/>
                <w:sz w:val="22"/>
                <w:szCs w:val="22"/>
              </w:rPr>
            </w:pPr>
            <w:r w:rsidRPr="00CF5F20">
              <w:rPr>
                <w:rFonts w:ascii="Arial" w:eastAsia="Calibri" w:hAnsi="Arial" w:cs="Arial"/>
                <w:sz w:val="22"/>
                <w:szCs w:val="22"/>
              </w:rPr>
              <w:t>Nivo dostupnosti u medijima i javnim oglašivačima, radio-tv emiterima.</w:t>
            </w:r>
          </w:p>
          <w:p w:rsidR="001C4248" w:rsidRDefault="001C4248" w:rsidP="00CF5F20">
            <w:pPr>
              <w:spacing w:line="360" w:lineRule="auto"/>
              <w:rPr>
                <w:rFonts w:ascii="Arial" w:eastAsia="Calibri" w:hAnsi="Arial" w:cs="Arial"/>
                <w:sz w:val="22"/>
                <w:szCs w:val="22"/>
              </w:rPr>
            </w:pPr>
            <w:r>
              <w:rPr>
                <w:rFonts w:ascii="Arial" w:eastAsia="Calibri" w:hAnsi="Arial" w:cs="Arial"/>
                <w:sz w:val="22"/>
                <w:szCs w:val="22"/>
              </w:rPr>
              <w:t>Izvještaji;</w:t>
            </w:r>
          </w:p>
          <w:p w:rsidR="001C4248" w:rsidRDefault="001C4248" w:rsidP="00CF5F20">
            <w:pPr>
              <w:spacing w:line="360" w:lineRule="auto"/>
              <w:rPr>
                <w:rFonts w:ascii="Arial" w:eastAsia="Calibri" w:hAnsi="Arial" w:cs="Arial"/>
                <w:sz w:val="22"/>
                <w:szCs w:val="22"/>
              </w:rPr>
            </w:pPr>
            <w:r>
              <w:rPr>
                <w:rFonts w:ascii="Arial" w:eastAsia="Calibri" w:hAnsi="Arial" w:cs="Arial"/>
                <w:sz w:val="22"/>
                <w:szCs w:val="22"/>
              </w:rPr>
              <w:t>Edukativne radionice;</w:t>
            </w:r>
          </w:p>
          <w:p w:rsidR="001C4248" w:rsidRDefault="001C4248" w:rsidP="00CF5F20">
            <w:pPr>
              <w:spacing w:line="360" w:lineRule="auto"/>
              <w:rPr>
                <w:rFonts w:ascii="Arial" w:eastAsia="Calibri" w:hAnsi="Arial" w:cs="Arial"/>
                <w:sz w:val="22"/>
                <w:szCs w:val="22"/>
              </w:rPr>
            </w:pPr>
            <w:r>
              <w:rPr>
                <w:rFonts w:ascii="Arial" w:eastAsia="Calibri" w:hAnsi="Arial" w:cs="Arial"/>
                <w:sz w:val="22"/>
                <w:szCs w:val="22"/>
              </w:rPr>
              <w:t>Edukativni programi;</w:t>
            </w:r>
          </w:p>
          <w:p w:rsidR="001C4248" w:rsidRDefault="001C4248" w:rsidP="00CF5F20">
            <w:pPr>
              <w:spacing w:line="360" w:lineRule="auto"/>
              <w:rPr>
                <w:rFonts w:ascii="Arial" w:eastAsia="Calibri" w:hAnsi="Arial" w:cs="Arial"/>
                <w:sz w:val="22"/>
                <w:szCs w:val="22"/>
              </w:rPr>
            </w:pPr>
            <w:r>
              <w:rPr>
                <w:rFonts w:ascii="Arial" w:eastAsia="Calibri" w:hAnsi="Arial" w:cs="Arial"/>
                <w:sz w:val="22"/>
                <w:szCs w:val="22"/>
              </w:rPr>
              <w:t>Zatupljenost u pisanim i elektrosnkim medijima;</w:t>
            </w:r>
          </w:p>
          <w:p w:rsidR="001C4248" w:rsidRDefault="001C4248" w:rsidP="00CF5F20">
            <w:pPr>
              <w:spacing w:line="360" w:lineRule="auto"/>
              <w:rPr>
                <w:rFonts w:ascii="Arial" w:eastAsia="Calibri" w:hAnsi="Arial" w:cs="Arial"/>
                <w:sz w:val="22"/>
                <w:szCs w:val="22"/>
              </w:rPr>
            </w:pPr>
            <w:r>
              <w:rPr>
                <w:rFonts w:ascii="Arial" w:eastAsia="Calibri" w:hAnsi="Arial" w:cs="Arial"/>
                <w:sz w:val="22"/>
                <w:szCs w:val="22"/>
              </w:rPr>
              <w:t>Mjerenje ostvarenih rezultata: statistički podaci, analize, ankete, i slično.</w:t>
            </w:r>
          </w:p>
          <w:p w:rsidR="00445A63" w:rsidRPr="00370754" w:rsidRDefault="00445A63" w:rsidP="00CF5F20">
            <w:pPr>
              <w:spacing w:line="360" w:lineRule="auto"/>
              <w:rPr>
                <w:rFonts w:ascii="Arial" w:hAnsi="Arial" w:cs="Arial"/>
              </w:rPr>
            </w:pPr>
            <w:r w:rsidRPr="00CF5F20">
              <w:rPr>
                <w:rFonts w:ascii="Arial" w:hAnsi="Arial" w:cs="Arial"/>
                <w:sz w:val="22"/>
                <w:szCs w:val="22"/>
              </w:rPr>
              <w:br/>
            </w:r>
          </w:p>
        </w:tc>
      </w:tr>
    </w:tbl>
    <w:p w:rsidR="00CF5F20" w:rsidRDefault="00CF5F20" w:rsidP="00AD29CE">
      <w:pPr>
        <w:pStyle w:val="ListParagraph"/>
        <w:jc w:val="both"/>
        <w:rPr>
          <w:rFonts w:ascii="Arial" w:hAnsi="Arial" w:cs="Arial"/>
        </w:rPr>
      </w:pPr>
    </w:p>
    <w:p w:rsidR="00370754" w:rsidRPr="00370754" w:rsidRDefault="00370754" w:rsidP="00370754">
      <w:pPr>
        <w:rPr>
          <w:rFonts w:ascii="Arial" w:hAnsi="Arial" w:cs="Arial"/>
        </w:rPr>
      </w:pPr>
    </w:p>
    <w:p w:rsidR="00370754" w:rsidRPr="00370754" w:rsidRDefault="00370754" w:rsidP="00AD29CE">
      <w:pPr>
        <w:pStyle w:val="ListParagraph"/>
        <w:numPr>
          <w:ilvl w:val="0"/>
          <w:numId w:val="5"/>
        </w:numPr>
        <w:jc w:val="both"/>
        <w:rPr>
          <w:rFonts w:ascii="Arial" w:hAnsi="Arial" w:cs="Arial"/>
          <w:b/>
        </w:rPr>
      </w:pPr>
      <w:r w:rsidRPr="00370754">
        <w:rPr>
          <w:rFonts w:ascii="Arial" w:hAnsi="Arial" w:cs="Arial"/>
          <w:b/>
        </w:rPr>
        <w:t>OSTVARIVANJE STRATEŠKIH CILJEVA</w:t>
      </w:r>
    </w:p>
    <w:p w:rsidR="00370754" w:rsidRDefault="007A0248" w:rsidP="00AD29CE">
      <w:pPr>
        <w:pStyle w:val="ListParagraph"/>
        <w:jc w:val="both"/>
        <w:rPr>
          <w:rFonts w:ascii="Arial" w:hAnsi="Arial" w:cs="Arial"/>
        </w:rPr>
      </w:pPr>
      <w:r>
        <w:rPr>
          <w:rFonts w:ascii="Arial" w:hAnsi="Arial" w:cs="Arial"/>
        </w:rPr>
        <w:t>3.1.</w:t>
      </w:r>
      <w:r w:rsidR="00370754" w:rsidRPr="00370754">
        <w:rPr>
          <w:rFonts w:ascii="Arial" w:hAnsi="Arial" w:cs="Arial"/>
        </w:rPr>
        <w:t xml:space="preserve">Navesti ključne strateške ciljeve iz sektorske nadležnosti čijem će ostvarenju u </w:t>
      </w:r>
      <w:r w:rsidR="00ED47D6">
        <w:rPr>
          <w:rFonts w:ascii="Arial" w:hAnsi="Arial" w:cs="Arial"/>
        </w:rPr>
        <w:t>2020.</w:t>
      </w:r>
      <w:r w:rsidR="00370754" w:rsidRPr="00370754">
        <w:rPr>
          <w:rFonts w:ascii="Arial" w:hAnsi="Arial" w:cs="Arial"/>
        </w:rPr>
        <w:t xml:space="preserve"> godini doprinijeti projekti i programi nevladinih organizacija.</w:t>
      </w:r>
    </w:p>
    <w:p w:rsidR="00CF5F20" w:rsidRPr="00370754" w:rsidRDefault="00CF5F20" w:rsidP="00AD29CE">
      <w:pPr>
        <w:pStyle w:val="ListParagraph"/>
        <w:jc w:val="both"/>
        <w:rPr>
          <w:rFonts w:ascii="Arial" w:hAnsi="Arial" w:cs="Arial"/>
        </w:rPr>
      </w:pPr>
    </w:p>
    <w:tbl>
      <w:tblPr>
        <w:tblStyle w:val="TableGrid"/>
        <w:tblW w:w="0" w:type="auto"/>
        <w:tblInd w:w="792" w:type="dxa"/>
        <w:tblLook w:val="04A0"/>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ED47D6">
            <w:pPr>
              <w:rPr>
                <w:rFonts w:ascii="Arial" w:hAnsi="Arial" w:cs="Arial"/>
              </w:rPr>
            </w:pPr>
            <w:r w:rsidRPr="00370754">
              <w:rPr>
                <w:rFonts w:ascii="Arial" w:hAnsi="Arial" w:cs="Arial"/>
              </w:rPr>
              <w:t>Strateški cilj(evi) čijem ostvarenju će doprinijeti javni konkurs za projekte i programe nevladinih organizacija u</w:t>
            </w:r>
            <w:r w:rsidR="00ED47D6">
              <w:rPr>
                <w:rFonts w:ascii="Arial" w:hAnsi="Arial" w:cs="Arial"/>
              </w:rPr>
              <w:t xml:space="preserve"> 2020.</w:t>
            </w:r>
            <w:r w:rsidRPr="00370754">
              <w:rPr>
                <w:rFonts w:ascii="Arial" w:hAnsi="Arial" w:cs="Arial"/>
              </w:rPr>
              <w:t>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Način na koji će javni konkurs za projekte i programe nevladinih organizacija doprinijeti ostvarenju strateških ciljeva (ukratko opisati)</w:t>
            </w:r>
          </w:p>
        </w:tc>
      </w:tr>
      <w:tr w:rsidR="00370754" w:rsidRPr="00370754" w:rsidTr="000A502D">
        <w:tc>
          <w:tcPr>
            <w:tcW w:w="6884" w:type="dxa"/>
            <w:tcMar>
              <w:top w:w="57" w:type="dxa"/>
              <w:bottom w:w="57" w:type="dxa"/>
            </w:tcMar>
          </w:tcPr>
          <w:p w:rsidR="00054254" w:rsidRDefault="00054254" w:rsidP="00054254">
            <w:pPr>
              <w:pStyle w:val="ListParagraph"/>
              <w:spacing w:after="0" w:line="360" w:lineRule="auto"/>
              <w:ind w:left="0"/>
              <w:jc w:val="both"/>
              <w:rPr>
                <w:rFonts w:ascii="Arial" w:hAnsi="Arial" w:cs="Arial"/>
                <w:bCs/>
                <w:sz w:val="22"/>
                <w:szCs w:val="22"/>
              </w:rPr>
            </w:pPr>
          </w:p>
          <w:p w:rsidR="00CF5F20" w:rsidRPr="00CF5F20" w:rsidRDefault="00CF5F20" w:rsidP="00CF5F20">
            <w:pPr>
              <w:spacing w:after="0" w:line="360" w:lineRule="auto"/>
              <w:rPr>
                <w:rFonts w:ascii="Arial" w:hAnsi="Arial" w:cs="Arial"/>
                <w:sz w:val="22"/>
                <w:szCs w:val="22"/>
              </w:rPr>
            </w:pPr>
            <w:r w:rsidRPr="00CF5F20">
              <w:rPr>
                <w:rFonts w:ascii="Arial" w:hAnsi="Arial" w:cs="Arial"/>
                <w:sz w:val="22"/>
                <w:szCs w:val="22"/>
              </w:rPr>
              <w:t>Dosljedna primjena i unaprjeđenje postojećih propisa radi povećanja opšteg nivoa pristupačnosti fizičke sredine, javnog prevoza i</w:t>
            </w:r>
            <w:r w:rsidR="00126184">
              <w:rPr>
                <w:rFonts w:ascii="Arial" w:hAnsi="Arial" w:cs="Arial"/>
                <w:sz w:val="22"/>
                <w:szCs w:val="22"/>
              </w:rPr>
              <w:t xml:space="preserve"> usluga licima sa invaliditetom;</w:t>
            </w:r>
          </w:p>
          <w:p w:rsidR="00CF5F20" w:rsidRPr="00CF5F20" w:rsidRDefault="00CF5F20" w:rsidP="00CF5F20">
            <w:pPr>
              <w:spacing w:after="0" w:line="360" w:lineRule="auto"/>
              <w:rPr>
                <w:rFonts w:ascii="Arial" w:hAnsi="Arial" w:cs="Arial"/>
                <w:sz w:val="22"/>
                <w:szCs w:val="22"/>
                <w:lang w:val="sr-Latn-CS"/>
              </w:rPr>
            </w:pPr>
            <w:r w:rsidRPr="00CF5F20">
              <w:rPr>
                <w:rFonts w:ascii="Arial" w:hAnsi="Arial" w:cs="Arial"/>
                <w:sz w:val="22"/>
                <w:szCs w:val="22"/>
                <w:lang w:val="sr-Latn-CS"/>
              </w:rPr>
              <w:t xml:space="preserve">Zaštititu i unaprjeđivanje prava </w:t>
            </w:r>
            <w:r w:rsidRPr="00CF5F20">
              <w:rPr>
                <w:rFonts w:ascii="Arial" w:hAnsi="Arial" w:cs="Arial"/>
                <w:sz w:val="22"/>
                <w:szCs w:val="22"/>
              </w:rPr>
              <w:t>lica sa invaliditetom</w:t>
            </w:r>
            <w:r w:rsidRPr="00CF5F20">
              <w:rPr>
                <w:rFonts w:ascii="Arial" w:hAnsi="Arial" w:cs="Arial"/>
                <w:sz w:val="22"/>
                <w:szCs w:val="22"/>
                <w:lang w:val="sr-Latn-CS"/>
              </w:rPr>
              <w:t xml:space="preserve"> u oblasti saobraćaja kroz efikasan sistem zaštite, razvijanjem prevencij</w:t>
            </w:r>
            <w:r w:rsidR="00126184">
              <w:rPr>
                <w:rFonts w:ascii="Arial" w:hAnsi="Arial" w:cs="Arial"/>
                <w:sz w:val="22"/>
                <w:szCs w:val="22"/>
                <w:lang w:val="sr-Latn-CS"/>
              </w:rPr>
              <w:t>e i sprečavanjem diskriminacije;</w:t>
            </w:r>
          </w:p>
          <w:p w:rsidR="00CF5F20" w:rsidRPr="00CF5F20" w:rsidRDefault="00CF5F20" w:rsidP="00CF5F20">
            <w:pPr>
              <w:autoSpaceDE w:val="0"/>
              <w:autoSpaceDN w:val="0"/>
              <w:adjustRightInd w:val="0"/>
              <w:spacing w:after="0" w:line="360" w:lineRule="auto"/>
              <w:rPr>
                <w:rFonts w:ascii="Arial" w:hAnsi="Arial" w:cs="Arial"/>
                <w:sz w:val="22"/>
                <w:szCs w:val="22"/>
                <w:lang w:val="bs-Latn-BA"/>
              </w:rPr>
            </w:pPr>
            <w:r w:rsidRPr="00CF5F20">
              <w:rPr>
                <w:rFonts w:ascii="Arial" w:hAnsi="Arial" w:cs="Arial"/>
                <w:sz w:val="22"/>
                <w:szCs w:val="22"/>
                <w:lang w:val="sr-Latn-CS"/>
              </w:rPr>
              <w:t xml:space="preserve">Obezbjezbjeđivanje uslova za puno i aktivno učestvovanje </w:t>
            </w:r>
            <w:r w:rsidRPr="00CF5F20">
              <w:rPr>
                <w:rFonts w:ascii="Arial" w:hAnsi="Arial" w:cs="Arial"/>
                <w:sz w:val="22"/>
                <w:szCs w:val="22"/>
              </w:rPr>
              <w:t xml:space="preserve">lica sa </w:t>
            </w:r>
            <w:r w:rsidRPr="00CF5F20">
              <w:rPr>
                <w:rFonts w:ascii="Arial" w:hAnsi="Arial" w:cs="Arial"/>
                <w:sz w:val="22"/>
                <w:szCs w:val="22"/>
              </w:rPr>
              <w:lastRenderedPageBreak/>
              <w:t>invaliditetom</w:t>
            </w:r>
            <w:r w:rsidRPr="00CF5F20">
              <w:rPr>
                <w:rFonts w:ascii="Arial" w:hAnsi="Arial" w:cs="Arial"/>
                <w:sz w:val="22"/>
                <w:szCs w:val="22"/>
                <w:lang w:val="sr-Latn-CS"/>
              </w:rPr>
              <w:t xml:space="preserve"> u svim oblastima društvenog života na ravnopravnoj osnovi kroz razvoj i primjenu politike pružanja jednakih mogućnosti, i razvoja univerzalnog dizajna posebno u oblasti saobra</w:t>
            </w:r>
            <w:r w:rsidR="00126184">
              <w:rPr>
                <w:rFonts w:ascii="Arial" w:hAnsi="Arial" w:cs="Arial"/>
                <w:sz w:val="22"/>
                <w:szCs w:val="22"/>
                <w:lang w:val="bs-Latn-BA"/>
              </w:rPr>
              <w:t>ćaja i bezbjednosti;</w:t>
            </w:r>
          </w:p>
          <w:p w:rsidR="00CF5F20" w:rsidRPr="00CF5F20" w:rsidRDefault="00CF5F20" w:rsidP="00CF5F20">
            <w:pPr>
              <w:autoSpaceDE w:val="0"/>
              <w:autoSpaceDN w:val="0"/>
              <w:adjustRightInd w:val="0"/>
              <w:spacing w:after="0" w:line="360" w:lineRule="auto"/>
              <w:rPr>
                <w:rFonts w:ascii="Arial" w:hAnsi="Arial" w:cs="Arial"/>
                <w:sz w:val="22"/>
                <w:szCs w:val="22"/>
                <w:lang w:val="bs-Latn-BA"/>
              </w:rPr>
            </w:pPr>
            <w:r w:rsidRPr="00CF5F20">
              <w:rPr>
                <w:rFonts w:ascii="Arial" w:hAnsi="Arial" w:cs="Arial"/>
                <w:sz w:val="22"/>
                <w:szCs w:val="22"/>
                <w:lang w:val="sr-Latn-CS"/>
              </w:rPr>
              <w:t xml:space="preserve">Upoznavanje društva s problemima i pravima </w:t>
            </w:r>
            <w:r w:rsidRPr="00CF5F20">
              <w:rPr>
                <w:rFonts w:ascii="Arial" w:hAnsi="Arial" w:cs="Arial"/>
                <w:sz w:val="22"/>
                <w:szCs w:val="22"/>
              </w:rPr>
              <w:t>lica sa invaliditetom</w:t>
            </w:r>
            <w:r w:rsidRPr="00CF5F20">
              <w:rPr>
                <w:rFonts w:ascii="Arial" w:hAnsi="Arial" w:cs="Arial"/>
                <w:sz w:val="22"/>
                <w:szCs w:val="22"/>
                <w:lang w:val="sr-Latn-CS"/>
              </w:rPr>
              <w:t xml:space="preserve"> sistematskom i planskom edukacijom i informisanjem.</w:t>
            </w:r>
          </w:p>
          <w:p w:rsidR="00370754" w:rsidRPr="00054254" w:rsidRDefault="00370754" w:rsidP="00054254">
            <w:pPr>
              <w:pStyle w:val="ListParagraph"/>
              <w:spacing w:after="0" w:line="360" w:lineRule="auto"/>
              <w:ind w:left="0"/>
              <w:jc w:val="both"/>
              <w:rPr>
                <w:rFonts w:ascii="Arial" w:hAnsi="Arial" w:cs="Arial"/>
                <w:sz w:val="22"/>
                <w:szCs w:val="22"/>
              </w:rPr>
            </w:pPr>
          </w:p>
        </w:tc>
        <w:tc>
          <w:tcPr>
            <w:tcW w:w="6862" w:type="dxa"/>
            <w:tcMar>
              <w:top w:w="57" w:type="dxa"/>
              <w:bottom w:w="57" w:type="dxa"/>
            </w:tcMar>
          </w:tcPr>
          <w:p w:rsidR="00CF5F20" w:rsidRPr="00CF5F20" w:rsidRDefault="00054254" w:rsidP="00CF5F20">
            <w:pPr>
              <w:spacing w:after="0" w:line="360" w:lineRule="auto"/>
              <w:rPr>
                <w:rFonts w:ascii="Arial" w:hAnsi="Arial" w:cs="Arial"/>
                <w:sz w:val="22"/>
                <w:szCs w:val="22"/>
              </w:rPr>
            </w:pPr>
            <w:r>
              <w:rPr>
                <w:rFonts w:ascii="Arial" w:hAnsi="Arial" w:cs="Arial"/>
                <w:sz w:val="22"/>
                <w:szCs w:val="22"/>
              </w:rPr>
              <w:lastRenderedPageBreak/>
              <w:br/>
            </w:r>
            <w:r w:rsidR="00CF5F20" w:rsidRPr="00CF5F20">
              <w:rPr>
                <w:rFonts w:ascii="Arial" w:hAnsi="Arial" w:cs="Arial"/>
                <w:sz w:val="22"/>
                <w:szCs w:val="22"/>
              </w:rPr>
              <w:t>Kroz edukaciju primjenom različitih metoda ide se ka ovom strateškom cilju. Jako važnu ulogu u tom procesu ima NVO sektor, posebno imajući u vidu akci</w:t>
            </w:r>
            <w:r w:rsidR="00126184">
              <w:rPr>
                <w:rFonts w:ascii="Arial" w:hAnsi="Arial" w:cs="Arial"/>
                <w:sz w:val="22"/>
                <w:szCs w:val="22"/>
              </w:rPr>
              <w:t>je koje su do sada realizovane;</w:t>
            </w:r>
          </w:p>
          <w:p w:rsidR="00126184" w:rsidRDefault="00CF5F20" w:rsidP="00126184">
            <w:pPr>
              <w:spacing w:after="0" w:line="360" w:lineRule="auto"/>
              <w:rPr>
                <w:rFonts w:ascii="Arial" w:hAnsi="Arial" w:cs="Arial"/>
                <w:sz w:val="22"/>
                <w:szCs w:val="22"/>
              </w:rPr>
            </w:pPr>
            <w:r w:rsidRPr="00CF5F20">
              <w:rPr>
                <w:rFonts w:ascii="Arial" w:hAnsi="Arial" w:cs="Arial"/>
                <w:sz w:val="22"/>
                <w:szCs w:val="22"/>
              </w:rPr>
              <w:t xml:space="preserve">Promovisanjem zagarantovanih prava osoba sa invaliditetom kroz različite akcije i programe, povećaće se stepen prava lica sa invaliditetom i njihova integracija u oblasti saobraćaja, kao i doprinijeti dostizanju evropskih standarda u svim vidovima javnog </w:t>
            </w:r>
            <w:r w:rsidRPr="00CF5F20">
              <w:rPr>
                <w:rFonts w:ascii="Arial" w:hAnsi="Arial" w:cs="Arial"/>
                <w:sz w:val="22"/>
                <w:szCs w:val="22"/>
              </w:rPr>
              <w:lastRenderedPageBreak/>
              <w:t>prevoza.</w:t>
            </w:r>
            <w:r>
              <w:rPr>
                <w:rFonts w:ascii="Arial" w:hAnsi="Arial" w:cs="Arial"/>
                <w:sz w:val="22"/>
                <w:szCs w:val="22"/>
              </w:rPr>
              <w:t xml:space="preserve"> </w:t>
            </w:r>
            <w:r w:rsidRPr="00CF5F20">
              <w:rPr>
                <w:rFonts w:ascii="Arial" w:hAnsi="Arial" w:cs="Arial"/>
                <w:sz w:val="22"/>
                <w:szCs w:val="22"/>
              </w:rPr>
              <w:t>Takođe kroz razne videove edukacije i različitim načinima informisanosti, od NVO se očekuje pomoć u bližem upoznavanju lica</w:t>
            </w:r>
            <w:r w:rsidR="00126184">
              <w:rPr>
                <w:rFonts w:ascii="Arial" w:hAnsi="Arial" w:cs="Arial"/>
                <w:sz w:val="22"/>
                <w:szCs w:val="22"/>
              </w:rPr>
              <w:t xml:space="preserve"> sa invaliditetom sa pravilnicima i zakonaima</w:t>
            </w:r>
            <w:r w:rsidRPr="00CF5F20">
              <w:rPr>
                <w:rFonts w:ascii="Arial" w:hAnsi="Arial" w:cs="Arial"/>
                <w:sz w:val="22"/>
                <w:szCs w:val="22"/>
              </w:rPr>
              <w:t xml:space="preserve"> koji </w:t>
            </w:r>
            <w:r w:rsidR="00126184">
              <w:rPr>
                <w:rFonts w:ascii="Arial" w:hAnsi="Arial" w:cs="Arial"/>
                <w:sz w:val="22"/>
                <w:szCs w:val="22"/>
              </w:rPr>
              <w:t>su</w:t>
            </w:r>
            <w:r w:rsidRPr="00CF5F20">
              <w:rPr>
                <w:rFonts w:ascii="Arial" w:hAnsi="Arial" w:cs="Arial"/>
                <w:sz w:val="22"/>
                <w:szCs w:val="22"/>
              </w:rPr>
              <w:t xml:space="preserve"> donijet</w:t>
            </w:r>
            <w:r w:rsidR="00126184">
              <w:rPr>
                <w:rFonts w:ascii="Arial" w:hAnsi="Arial" w:cs="Arial"/>
                <w:sz w:val="22"/>
                <w:szCs w:val="22"/>
              </w:rPr>
              <w:t xml:space="preserve">i od strane Ministarstva, </w:t>
            </w:r>
            <w:r w:rsidRPr="00CF5F20">
              <w:rPr>
                <w:rFonts w:ascii="Arial" w:hAnsi="Arial" w:cs="Arial"/>
                <w:sz w:val="22"/>
                <w:szCs w:val="22"/>
              </w:rPr>
              <w:t>a koji se odnos</w:t>
            </w:r>
            <w:r w:rsidR="00126184">
              <w:rPr>
                <w:rFonts w:ascii="Arial" w:hAnsi="Arial" w:cs="Arial"/>
                <w:sz w:val="22"/>
                <w:szCs w:val="22"/>
              </w:rPr>
              <w:t>e na zaštitu prava lica sa invaliditetom u oblasti saobraćaja;</w:t>
            </w:r>
          </w:p>
          <w:p w:rsidR="00054254" w:rsidRDefault="00CF5F20" w:rsidP="00126184">
            <w:pPr>
              <w:spacing w:after="0" w:line="360" w:lineRule="auto"/>
              <w:rPr>
                <w:rFonts w:ascii="Arial" w:hAnsi="Arial" w:cs="Arial"/>
                <w:color w:val="211F1F"/>
                <w:sz w:val="22"/>
                <w:szCs w:val="22"/>
              </w:rPr>
            </w:pPr>
            <w:r w:rsidRPr="00CF5F20">
              <w:rPr>
                <w:rFonts w:ascii="Arial" w:hAnsi="Arial" w:cs="Arial"/>
                <w:color w:val="211F1F"/>
                <w:sz w:val="22"/>
                <w:szCs w:val="22"/>
              </w:rPr>
              <w:t>Izrada i podjela promotivnog materijala, konkurs za fotografije, koje oslikavaju prepreke u smislu parkiranih vozila na trotoarima, spustovima za kolica i parking mjesta rezervisana za lica sa invaliditetom i izložbu ovih fotografija, te nastojanjem da se na javnim mjestima nađe što više poruka kako bi se uticalo na svijest građana</w:t>
            </w:r>
            <w:r w:rsidR="00126184">
              <w:rPr>
                <w:rFonts w:ascii="Arial" w:hAnsi="Arial" w:cs="Arial"/>
                <w:color w:val="211F1F"/>
                <w:sz w:val="22"/>
                <w:szCs w:val="22"/>
              </w:rPr>
              <w:t>;</w:t>
            </w:r>
          </w:p>
          <w:p w:rsidR="00126184" w:rsidRPr="00CF5F20" w:rsidRDefault="00643853" w:rsidP="00126184">
            <w:pPr>
              <w:spacing w:after="0" w:line="360" w:lineRule="auto"/>
              <w:rPr>
                <w:rFonts w:ascii="Arial" w:hAnsi="Arial" w:cs="Arial"/>
                <w:sz w:val="22"/>
                <w:szCs w:val="22"/>
              </w:rPr>
            </w:pPr>
            <w:r>
              <w:rPr>
                <w:rFonts w:ascii="Arial" w:hAnsi="Arial" w:cs="Arial"/>
                <w:color w:val="211F1F"/>
                <w:sz w:val="22"/>
                <w:szCs w:val="22"/>
              </w:rPr>
              <w:t xml:space="preserve">Rad na unapređenje komunikacije između lica sa invaliditetom i prevoznika. </w:t>
            </w:r>
          </w:p>
        </w:tc>
      </w:tr>
    </w:tbl>
    <w:p w:rsidR="00370754" w:rsidRPr="00370754" w:rsidRDefault="00370754" w:rsidP="00370754">
      <w:pPr>
        <w:rPr>
          <w:rFonts w:ascii="Arial" w:hAnsi="Arial" w:cs="Arial"/>
        </w:rPr>
      </w:pPr>
    </w:p>
    <w:p w:rsidR="00370754" w:rsidRDefault="00370754" w:rsidP="00AD29CE">
      <w:pPr>
        <w:pStyle w:val="ListParagraph"/>
        <w:numPr>
          <w:ilvl w:val="0"/>
          <w:numId w:val="5"/>
        </w:numPr>
        <w:jc w:val="both"/>
        <w:rPr>
          <w:rFonts w:ascii="Arial" w:hAnsi="Arial" w:cs="Arial"/>
          <w:b/>
        </w:rPr>
      </w:pPr>
      <w:r w:rsidRPr="00370754">
        <w:rPr>
          <w:rFonts w:ascii="Arial" w:hAnsi="Arial" w:cs="Arial"/>
          <w:b/>
        </w:rPr>
        <w:t>JAVNI KONKURSI ZA FINANSIRANJE PROJEKATA I PROGRAMA NVO - DOPRINOS OSTVARENJU STRATEŠKIH CILJEVA IZ SEKTORSKE NADLEŽNOSTI MINISTARSTVA</w:t>
      </w:r>
    </w:p>
    <w:p w:rsidR="0094369D" w:rsidRPr="00370754" w:rsidRDefault="0094369D" w:rsidP="0094369D">
      <w:pPr>
        <w:pStyle w:val="ListParagraph"/>
        <w:ind w:left="1080"/>
        <w:jc w:val="both"/>
        <w:rPr>
          <w:rFonts w:ascii="Arial" w:hAnsi="Arial" w:cs="Arial"/>
          <w:b/>
        </w:rPr>
      </w:pPr>
    </w:p>
    <w:p w:rsidR="00370754" w:rsidRDefault="007A0248" w:rsidP="00AD29CE">
      <w:pPr>
        <w:pStyle w:val="ListParagraph"/>
        <w:jc w:val="both"/>
        <w:rPr>
          <w:rFonts w:ascii="Arial" w:hAnsi="Arial" w:cs="Arial"/>
        </w:rPr>
      </w:pPr>
      <w:r>
        <w:rPr>
          <w:rFonts w:ascii="Arial" w:hAnsi="Arial" w:cs="Arial"/>
        </w:rPr>
        <w:t>4.1.</w:t>
      </w:r>
      <w:r w:rsidR="00370754" w:rsidRPr="00370754">
        <w:rPr>
          <w:rFonts w:ascii="Arial" w:hAnsi="Arial" w:cs="Arial"/>
        </w:rPr>
        <w:t xml:space="preserve">Navesti javne konkurse koji se predlažu za objavljivanje u </w:t>
      </w:r>
      <w:r w:rsidR="0094369D">
        <w:rPr>
          <w:rFonts w:ascii="Arial" w:hAnsi="Arial" w:cs="Arial"/>
        </w:rPr>
        <w:t xml:space="preserve">2020. </w:t>
      </w:r>
      <w:r w:rsidR="00370754" w:rsidRPr="00370754">
        <w:rPr>
          <w:rFonts w:ascii="Arial" w:hAnsi="Arial" w:cs="Arial"/>
        </w:rPr>
        <w:t>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p w:rsidR="00643853" w:rsidRDefault="00643853" w:rsidP="00AD29CE">
      <w:pPr>
        <w:pStyle w:val="ListParagraph"/>
        <w:jc w:val="both"/>
        <w:rPr>
          <w:rFonts w:ascii="Arial" w:hAnsi="Arial" w:cs="Arial"/>
        </w:rPr>
      </w:pPr>
    </w:p>
    <w:p w:rsidR="00643853" w:rsidRPr="00370754" w:rsidRDefault="00643853" w:rsidP="00AD29CE">
      <w:pPr>
        <w:pStyle w:val="ListParagraph"/>
        <w:jc w:val="both"/>
        <w:rPr>
          <w:rFonts w:ascii="Arial" w:hAnsi="Arial" w:cs="Arial"/>
        </w:rPr>
      </w:pPr>
    </w:p>
    <w:tbl>
      <w:tblPr>
        <w:tblStyle w:val="TableGrid"/>
        <w:tblW w:w="0" w:type="auto"/>
        <w:tblInd w:w="792" w:type="dxa"/>
        <w:tblLook w:val="04A0"/>
      </w:tblPr>
      <w:tblGrid>
        <w:gridCol w:w="5166"/>
        <w:gridCol w:w="2340"/>
        <w:gridCol w:w="6240"/>
      </w:tblGrid>
      <w:tr w:rsidR="00370754" w:rsidRPr="00370754" w:rsidTr="00AB0730">
        <w:tc>
          <w:tcPr>
            <w:tcW w:w="516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lastRenderedPageBreak/>
              <w:t xml:space="preserve">Naziv javnog konkursa </w:t>
            </w:r>
          </w:p>
        </w:tc>
        <w:tc>
          <w:tcPr>
            <w:tcW w:w="2340"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Iznos</w:t>
            </w:r>
          </w:p>
        </w:tc>
        <w:tc>
          <w:tcPr>
            <w:tcW w:w="6240"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rPr>
            </w:pPr>
            <w:r w:rsidRPr="00370754">
              <w:rPr>
                <w:rFonts w:ascii="Arial" w:hAnsi="Arial" w:cs="Arial"/>
              </w:rPr>
              <w:t>Drugi donatori s kojima je potrebno koordinirati oblasti finansiranja</w:t>
            </w:r>
          </w:p>
        </w:tc>
      </w:tr>
      <w:tr w:rsidR="00370754" w:rsidRPr="00370754" w:rsidTr="00AB0730">
        <w:tc>
          <w:tcPr>
            <w:tcW w:w="5166" w:type="dxa"/>
            <w:tcMar>
              <w:top w:w="57" w:type="dxa"/>
              <w:bottom w:w="57" w:type="dxa"/>
            </w:tcMar>
          </w:tcPr>
          <w:p w:rsidR="00416DC6" w:rsidRDefault="00D94984" w:rsidP="00416DC6">
            <w:pPr>
              <w:jc w:val="center"/>
              <w:rPr>
                <w:rFonts w:ascii="Arial" w:hAnsi="Arial" w:cs="Arial"/>
                <w:b/>
                <w:sz w:val="32"/>
                <w:szCs w:val="32"/>
              </w:rPr>
            </w:pPr>
            <w:r>
              <w:rPr>
                <w:rFonts w:ascii="Arial" w:hAnsi="Arial" w:cs="Arial"/>
                <w:noProof/>
              </w:rPr>
              <w:drawing>
                <wp:inline distT="0" distB="0" distL="0" distR="0">
                  <wp:extent cx="2500414" cy="1128408"/>
                  <wp:effectExtent l="19050" t="0" r="0" b="0"/>
                  <wp:docPr id="1" name="Picture 0" descr="cropped-wheel-chair-istock_000011476045lar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wheel-chair-istock_000011476045large2.jpg"/>
                          <pic:cNvPicPr/>
                        </pic:nvPicPr>
                        <pic:blipFill>
                          <a:blip r:embed="rId22"/>
                          <a:stretch>
                            <a:fillRect/>
                          </a:stretch>
                        </pic:blipFill>
                        <pic:spPr>
                          <a:xfrm>
                            <a:off x="0" y="0"/>
                            <a:ext cx="2506096" cy="1130972"/>
                          </a:xfrm>
                          <a:prstGeom prst="rect">
                            <a:avLst/>
                          </a:prstGeom>
                        </pic:spPr>
                      </pic:pic>
                    </a:graphicData>
                  </a:graphic>
                </wp:inline>
              </w:drawing>
            </w:r>
          </w:p>
          <w:p w:rsidR="00370754" w:rsidRPr="00370754" w:rsidRDefault="00AB0730" w:rsidP="00416DC6">
            <w:pPr>
              <w:jc w:val="center"/>
              <w:rPr>
                <w:rFonts w:ascii="Arial" w:hAnsi="Arial" w:cs="Arial"/>
              </w:rPr>
            </w:pPr>
            <w:r w:rsidRPr="00AB0730">
              <w:rPr>
                <w:rFonts w:ascii="Arial" w:hAnsi="Arial" w:cs="Arial"/>
                <w:b/>
                <w:sz w:val="32"/>
                <w:szCs w:val="32"/>
              </w:rPr>
              <w:t>ZaJedno</w:t>
            </w:r>
          </w:p>
        </w:tc>
        <w:tc>
          <w:tcPr>
            <w:tcW w:w="2340" w:type="dxa"/>
            <w:tcBorders>
              <w:right w:val="single" w:sz="2" w:space="0" w:color="auto"/>
            </w:tcBorders>
            <w:tcMar>
              <w:top w:w="57" w:type="dxa"/>
              <w:bottom w:w="57" w:type="dxa"/>
            </w:tcMar>
          </w:tcPr>
          <w:p w:rsidR="00370754" w:rsidRPr="00416DC6" w:rsidRDefault="00643853" w:rsidP="00643853">
            <w:pPr>
              <w:jc w:val="center"/>
              <w:rPr>
                <w:rFonts w:ascii="Arial" w:hAnsi="Arial" w:cs="Arial"/>
                <w:b/>
                <w:sz w:val="28"/>
                <w:szCs w:val="28"/>
              </w:rPr>
            </w:pPr>
            <w:r w:rsidRPr="00416DC6">
              <w:rPr>
                <w:rFonts w:ascii="Arial" w:hAnsi="Arial" w:cs="Arial"/>
                <w:b/>
                <w:sz w:val="28"/>
                <w:szCs w:val="28"/>
              </w:rPr>
              <w:t>60.000,00</w:t>
            </w:r>
          </w:p>
        </w:tc>
        <w:tc>
          <w:tcPr>
            <w:tcW w:w="6240" w:type="dxa"/>
            <w:tcBorders>
              <w:left w:val="single" w:sz="2" w:space="0" w:color="auto"/>
            </w:tcBorders>
          </w:tcPr>
          <w:p w:rsidR="00370754" w:rsidRPr="00370754" w:rsidRDefault="00370754" w:rsidP="000A502D">
            <w:pPr>
              <w:rPr>
                <w:rFonts w:ascii="Arial" w:hAnsi="Arial" w:cs="Arial"/>
              </w:rPr>
            </w:pPr>
          </w:p>
        </w:tc>
      </w:tr>
    </w:tbl>
    <w:p w:rsidR="00370754" w:rsidRPr="00370754" w:rsidRDefault="00370754" w:rsidP="00370754">
      <w:pPr>
        <w:rPr>
          <w:rFonts w:ascii="Arial" w:hAnsi="Arial" w:cs="Arial"/>
        </w:rPr>
      </w:pPr>
    </w:p>
    <w:p w:rsidR="00CF5F20" w:rsidRDefault="007A0248" w:rsidP="00AD29CE">
      <w:pPr>
        <w:pStyle w:val="ListParagraph"/>
        <w:jc w:val="both"/>
        <w:rPr>
          <w:rFonts w:ascii="Arial" w:hAnsi="Arial" w:cs="Arial"/>
        </w:rPr>
      </w:pPr>
      <w:r>
        <w:rPr>
          <w:rFonts w:ascii="Arial" w:hAnsi="Arial" w:cs="Arial"/>
        </w:rPr>
        <w:t>4.2.</w:t>
      </w:r>
      <w:r w:rsidR="00370754" w:rsidRPr="00370754">
        <w:rPr>
          <w:rFonts w:ascii="Arial" w:hAnsi="Arial" w:cs="Arial"/>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CF5F20">
        <w:rPr>
          <w:rFonts w:ascii="Arial" w:hAnsi="Arial" w:cs="Arial"/>
        </w:rPr>
        <w:t>2020.</w:t>
      </w:r>
      <w:r w:rsidR="00370754" w:rsidRPr="00370754">
        <w:rPr>
          <w:rFonts w:ascii="Arial" w:hAnsi="Arial" w:cs="Arial"/>
        </w:rPr>
        <w:t xml:space="preserve"> godini</w:t>
      </w:r>
    </w:p>
    <w:p w:rsidR="00CF5F20" w:rsidRDefault="00CF5F20" w:rsidP="00AD29CE">
      <w:pPr>
        <w:pStyle w:val="ListParagraph"/>
        <w:jc w:val="both"/>
        <w:rPr>
          <w:rFonts w:ascii="Arial" w:hAnsi="Arial" w:cs="Arial"/>
        </w:rPr>
      </w:pPr>
    </w:p>
    <w:p w:rsidR="00370754" w:rsidRPr="00370754" w:rsidRDefault="00370754" w:rsidP="00AD29CE">
      <w:pPr>
        <w:pStyle w:val="ListParagraph"/>
        <w:jc w:val="both"/>
        <w:rPr>
          <w:rFonts w:ascii="Arial" w:hAnsi="Arial" w:cs="Arial"/>
        </w:rPr>
      </w:pPr>
      <w:r w:rsidRPr="00370754">
        <w:rPr>
          <w:rFonts w:ascii="Arial" w:hAnsi="Arial" w:cs="Arial"/>
        </w:rPr>
        <w:t>.</w:t>
      </w:r>
    </w:p>
    <w:tbl>
      <w:tblPr>
        <w:tblStyle w:val="TableGrid"/>
        <w:tblW w:w="0" w:type="auto"/>
        <w:tblInd w:w="792" w:type="dxa"/>
        <w:tblLook w:val="04A0"/>
      </w:tblPr>
      <w:tblGrid>
        <w:gridCol w:w="13746"/>
      </w:tblGrid>
      <w:tr w:rsidR="00370754" w:rsidRPr="00370754" w:rsidTr="000A502D">
        <w:tc>
          <w:tcPr>
            <w:tcW w:w="1374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Opis glavnih grupa korisnika, njihov broj i potrebe</w:t>
            </w:r>
          </w:p>
        </w:tc>
      </w:tr>
      <w:tr w:rsidR="00370754" w:rsidRPr="00370754" w:rsidTr="000A502D">
        <w:tc>
          <w:tcPr>
            <w:tcW w:w="13746" w:type="dxa"/>
            <w:tcMar>
              <w:top w:w="57" w:type="dxa"/>
              <w:bottom w:w="57" w:type="dxa"/>
            </w:tcMar>
          </w:tcPr>
          <w:p w:rsidR="00CF5F20" w:rsidRPr="00CF5F20" w:rsidRDefault="00CF5F20" w:rsidP="00CF5F20">
            <w:pPr>
              <w:spacing w:after="0" w:line="360" w:lineRule="auto"/>
              <w:rPr>
                <w:rFonts w:ascii="Arial" w:hAnsi="Arial" w:cs="Arial"/>
                <w:sz w:val="22"/>
                <w:szCs w:val="22"/>
              </w:rPr>
            </w:pPr>
            <w:r w:rsidRPr="00CF5F20">
              <w:rPr>
                <w:rFonts w:ascii="Arial" w:hAnsi="Arial" w:cs="Arial"/>
                <w:noProof/>
                <w:color w:val="000000"/>
                <w:sz w:val="22"/>
                <w:szCs w:val="22"/>
              </w:rPr>
              <w:t>U Crnoj Gori, od ukupnog broja stanovnika, 11% (68.064) osoba ima smetnje pri obavljanju svakodnevnih aktivnosti zbog dugotrajne bolesti, invaliditeta ili starosti, pokazali su podaci sa Popisa 2011. godine. Prema podacima, 5% crnogorske populacije ima problem sa kretanjem, 2% sa vidom iako koristi naočare i sočiva, a od ukupnog broja stanovnika 1% stanovništva ima problem sa sluhom i pored korišćenja slušnih aparata. Smetnje sa pamćenjem, koncetracijom ili za vrijeme sporazumijevanja sa drugima ima 1% stanovništva, dok 4% stanovništva osjeća teškoće druge vrste.</w:t>
            </w:r>
          </w:p>
          <w:p w:rsidR="00416DC6" w:rsidRDefault="00416DC6" w:rsidP="00CF5F20">
            <w:pPr>
              <w:spacing w:after="0" w:line="360" w:lineRule="auto"/>
              <w:rPr>
                <w:rFonts w:ascii="Arial" w:hAnsi="Arial" w:cs="Arial"/>
                <w:b/>
                <w:sz w:val="22"/>
                <w:szCs w:val="22"/>
              </w:rPr>
            </w:pPr>
          </w:p>
          <w:p w:rsidR="00CF5F20" w:rsidRPr="00CF5F20" w:rsidRDefault="00CF5F20" w:rsidP="00CF5F20">
            <w:pPr>
              <w:spacing w:after="0" w:line="360" w:lineRule="auto"/>
              <w:rPr>
                <w:rFonts w:ascii="Arial" w:hAnsi="Arial" w:cs="Arial"/>
                <w:sz w:val="22"/>
                <w:szCs w:val="22"/>
              </w:rPr>
            </w:pPr>
            <w:r w:rsidRPr="00CF5F20">
              <w:rPr>
                <w:rFonts w:ascii="Arial" w:hAnsi="Arial" w:cs="Arial"/>
                <w:b/>
                <w:sz w:val="22"/>
                <w:szCs w:val="22"/>
              </w:rPr>
              <w:lastRenderedPageBreak/>
              <w:t>Diretna ciljna grupa:</w:t>
            </w:r>
            <w:r w:rsidRPr="00CF5F20">
              <w:rPr>
                <w:rFonts w:ascii="Arial" w:hAnsi="Arial" w:cs="Arial"/>
                <w:sz w:val="22"/>
                <w:szCs w:val="22"/>
              </w:rPr>
              <w:t xml:space="preserve"> </w:t>
            </w:r>
          </w:p>
          <w:p w:rsidR="00CF5F20" w:rsidRPr="00CF5F20" w:rsidRDefault="00CF5F20" w:rsidP="00CF5F20">
            <w:pPr>
              <w:numPr>
                <w:ilvl w:val="0"/>
                <w:numId w:val="31"/>
              </w:numPr>
              <w:spacing w:before="0" w:after="0" w:line="360" w:lineRule="auto"/>
              <w:jc w:val="left"/>
              <w:rPr>
                <w:rFonts w:ascii="Arial" w:hAnsi="Arial" w:cs="Arial"/>
                <w:sz w:val="22"/>
                <w:szCs w:val="22"/>
              </w:rPr>
            </w:pPr>
            <w:r w:rsidRPr="00CF5F20">
              <w:rPr>
                <w:rFonts w:ascii="Arial" w:hAnsi="Arial" w:cs="Arial"/>
                <w:sz w:val="22"/>
                <w:szCs w:val="22"/>
              </w:rPr>
              <w:t>Lica sa invaliditetom</w:t>
            </w:r>
          </w:p>
          <w:p w:rsidR="00CF5F20" w:rsidRPr="00CF5F20" w:rsidRDefault="00CF5F20" w:rsidP="00CF5F20">
            <w:pPr>
              <w:spacing w:after="0" w:line="360" w:lineRule="auto"/>
              <w:rPr>
                <w:rFonts w:ascii="Arial" w:hAnsi="Arial" w:cs="Arial"/>
                <w:sz w:val="22"/>
                <w:szCs w:val="22"/>
              </w:rPr>
            </w:pPr>
            <w:r w:rsidRPr="00CF5F20">
              <w:rPr>
                <w:rFonts w:ascii="Arial" w:hAnsi="Arial" w:cs="Arial"/>
                <w:b/>
                <w:sz w:val="22"/>
                <w:szCs w:val="22"/>
              </w:rPr>
              <w:t>Indirektne ciljne grupe</w:t>
            </w:r>
            <w:r w:rsidRPr="00CF5F20">
              <w:rPr>
                <w:rFonts w:ascii="Arial" w:hAnsi="Arial" w:cs="Arial"/>
                <w:sz w:val="22"/>
                <w:szCs w:val="22"/>
              </w:rPr>
              <w:t>:</w:t>
            </w:r>
          </w:p>
          <w:p w:rsidR="00CF5F20" w:rsidRPr="00CF5F20" w:rsidRDefault="00CF5F20" w:rsidP="00CF5F20">
            <w:pPr>
              <w:numPr>
                <w:ilvl w:val="0"/>
                <w:numId w:val="31"/>
              </w:numPr>
              <w:spacing w:before="0" w:after="0" w:line="360" w:lineRule="auto"/>
              <w:jc w:val="left"/>
              <w:rPr>
                <w:rFonts w:ascii="Arial" w:hAnsi="Arial" w:cs="Arial"/>
                <w:sz w:val="22"/>
                <w:szCs w:val="22"/>
              </w:rPr>
            </w:pPr>
            <w:r w:rsidRPr="00CF5F20">
              <w:rPr>
                <w:rFonts w:ascii="Arial" w:hAnsi="Arial" w:cs="Arial"/>
                <w:sz w:val="22"/>
                <w:szCs w:val="22"/>
              </w:rPr>
              <w:t>Članovi porodice, prijatelji i komšije;</w:t>
            </w:r>
          </w:p>
          <w:p w:rsidR="00CF5F20" w:rsidRDefault="00CF5F20" w:rsidP="00CF5F20">
            <w:pPr>
              <w:numPr>
                <w:ilvl w:val="0"/>
                <w:numId w:val="31"/>
              </w:numPr>
              <w:spacing w:before="0" w:after="0" w:line="360" w:lineRule="auto"/>
              <w:jc w:val="left"/>
              <w:rPr>
                <w:rFonts w:ascii="Arial" w:hAnsi="Arial" w:cs="Arial"/>
                <w:sz w:val="22"/>
                <w:szCs w:val="22"/>
              </w:rPr>
            </w:pPr>
            <w:r w:rsidRPr="00CF5F20">
              <w:rPr>
                <w:rFonts w:ascii="Arial" w:hAnsi="Arial" w:cs="Arial"/>
                <w:sz w:val="22"/>
                <w:szCs w:val="22"/>
              </w:rPr>
              <w:t>Građani lokalne zajednice u kojoj borave i žive lica sa inaliditetom;</w:t>
            </w:r>
          </w:p>
          <w:p w:rsidR="00416DC6" w:rsidRPr="00CF5F20" w:rsidRDefault="00416DC6" w:rsidP="00416DC6">
            <w:pPr>
              <w:numPr>
                <w:ilvl w:val="0"/>
                <w:numId w:val="31"/>
              </w:numPr>
              <w:spacing w:before="0" w:after="0" w:line="360" w:lineRule="auto"/>
              <w:jc w:val="left"/>
              <w:rPr>
                <w:rFonts w:ascii="Arial" w:hAnsi="Arial" w:cs="Arial"/>
                <w:sz w:val="22"/>
                <w:szCs w:val="22"/>
              </w:rPr>
            </w:pPr>
            <w:r w:rsidRPr="00CF5F20">
              <w:rPr>
                <w:rFonts w:ascii="Arial" w:hAnsi="Arial" w:cs="Arial"/>
                <w:sz w:val="22"/>
                <w:szCs w:val="22"/>
              </w:rPr>
              <w:t>Prevoznicii, preduzeća, agencije;</w:t>
            </w:r>
          </w:p>
          <w:p w:rsidR="00CF5F20" w:rsidRPr="00CF5F20" w:rsidRDefault="00CF5F20" w:rsidP="00CF5F20">
            <w:pPr>
              <w:numPr>
                <w:ilvl w:val="0"/>
                <w:numId w:val="31"/>
              </w:numPr>
              <w:spacing w:before="0" w:after="0" w:line="360" w:lineRule="auto"/>
              <w:jc w:val="left"/>
              <w:rPr>
                <w:rFonts w:ascii="Arial" w:hAnsi="Arial" w:cs="Arial"/>
                <w:sz w:val="22"/>
                <w:szCs w:val="22"/>
              </w:rPr>
            </w:pPr>
            <w:r w:rsidRPr="00CF5F20">
              <w:rPr>
                <w:rFonts w:ascii="Arial" w:hAnsi="Arial" w:cs="Arial"/>
                <w:sz w:val="22"/>
                <w:szCs w:val="22"/>
              </w:rPr>
              <w:t>Zainteresovana javnost;</w:t>
            </w:r>
          </w:p>
          <w:p w:rsidR="00CF5F20" w:rsidRPr="00CF5F20" w:rsidRDefault="00CF5F20" w:rsidP="00CF5F20">
            <w:pPr>
              <w:spacing w:line="360" w:lineRule="auto"/>
              <w:rPr>
                <w:rFonts w:ascii="Arial" w:hAnsi="Arial" w:cs="Arial"/>
                <w:sz w:val="22"/>
                <w:szCs w:val="22"/>
              </w:rPr>
            </w:pPr>
            <w:r w:rsidRPr="00CF5F20">
              <w:rPr>
                <w:rFonts w:ascii="Arial" w:hAnsi="Arial" w:cs="Arial"/>
                <w:sz w:val="22"/>
                <w:szCs w:val="22"/>
              </w:rPr>
              <w:t xml:space="preserve">Okviran broj korisnika projekta, a za koje se može realno očekivati iznosi bi oko 1000 lica. Ako uzmemo u prosjeku 2 osobe, koje će čuti za sami projekat, putem medija i oglašivača,  ili na neki način biti dio projekta, onda bi to bilo još 2000 osoba. Optimalno očekivani broj od 1.500 do 2.000 osoba. </w:t>
            </w:r>
          </w:p>
          <w:p w:rsidR="00CF5F20" w:rsidRPr="00CF5F20" w:rsidRDefault="00CF5F20" w:rsidP="00CF5F20">
            <w:pPr>
              <w:spacing w:line="360" w:lineRule="auto"/>
              <w:rPr>
                <w:rFonts w:ascii="Arial" w:hAnsi="Arial" w:cs="Arial"/>
                <w:sz w:val="22"/>
                <w:szCs w:val="22"/>
              </w:rPr>
            </w:pPr>
            <w:r w:rsidRPr="00CF5F20">
              <w:rPr>
                <w:rFonts w:ascii="Arial" w:hAnsi="Arial" w:cs="Arial"/>
                <w:sz w:val="22"/>
                <w:szCs w:val="22"/>
              </w:rPr>
              <w:t>Potrebe ciljnih grupa:</w:t>
            </w:r>
          </w:p>
          <w:p w:rsidR="00CF5F20" w:rsidRPr="00CF5F20" w:rsidRDefault="00CF5F20" w:rsidP="00CF5F20">
            <w:pPr>
              <w:numPr>
                <w:ilvl w:val="0"/>
                <w:numId w:val="32"/>
              </w:numPr>
              <w:spacing w:before="0" w:after="200" w:line="360" w:lineRule="auto"/>
              <w:jc w:val="left"/>
              <w:rPr>
                <w:rFonts w:ascii="Arial" w:hAnsi="Arial" w:cs="Arial"/>
                <w:color w:val="211F1F"/>
                <w:sz w:val="22"/>
                <w:szCs w:val="22"/>
                <w:shd w:val="clear" w:color="auto" w:fill="FFFFFF"/>
              </w:rPr>
            </w:pPr>
            <w:r w:rsidRPr="00CF5F20">
              <w:rPr>
                <w:rFonts w:ascii="Arial" w:hAnsi="Arial" w:cs="Arial"/>
                <w:color w:val="211F1F"/>
                <w:sz w:val="22"/>
                <w:szCs w:val="22"/>
                <w:shd w:val="clear" w:color="auto" w:fill="FFFFFF"/>
              </w:rPr>
              <w:t>Prepoznavanje uloge učesnika u saobraćaju u poboljšanju uslova za kretanje osoba sa invaliditetom;</w:t>
            </w:r>
          </w:p>
          <w:p w:rsidR="00CF5F20" w:rsidRPr="00CF5F20" w:rsidRDefault="00CF5F20" w:rsidP="00CF5F20">
            <w:pPr>
              <w:numPr>
                <w:ilvl w:val="0"/>
                <w:numId w:val="32"/>
              </w:numPr>
              <w:spacing w:before="0" w:after="200" w:line="360" w:lineRule="auto"/>
              <w:jc w:val="left"/>
              <w:rPr>
                <w:rFonts w:ascii="Arial" w:hAnsi="Arial" w:cs="Arial"/>
                <w:color w:val="211F1F"/>
                <w:sz w:val="22"/>
                <w:szCs w:val="22"/>
                <w:shd w:val="clear" w:color="auto" w:fill="FFFFFF"/>
              </w:rPr>
            </w:pPr>
            <w:r w:rsidRPr="00CF5F20">
              <w:rPr>
                <w:rFonts w:ascii="Arial" w:hAnsi="Arial" w:cs="Arial"/>
                <w:color w:val="211F1F"/>
                <w:sz w:val="22"/>
                <w:szCs w:val="22"/>
                <w:shd w:val="clear" w:color="auto" w:fill="FFFFFF"/>
              </w:rPr>
              <w:t>Umrežavanje i zajedničko djelovanje u rješavanju poteškoća kretanja, i bezbjednosti u saobraćaju, lica sa invaliditetom;</w:t>
            </w:r>
          </w:p>
          <w:p w:rsidR="00CF5F20" w:rsidRPr="00CF5F20" w:rsidRDefault="00CF5F20" w:rsidP="00CF5F20">
            <w:pPr>
              <w:numPr>
                <w:ilvl w:val="0"/>
                <w:numId w:val="32"/>
              </w:numPr>
              <w:spacing w:before="0" w:after="200" w:line="360" w:lineRule="auto"/>
              <w:jc w:val="left"/>
              <w:rPr>
                <w:rFonts w:ascii="Arial" w:hAnsi="Arial" w:cs="Arial"/>
                <w:color w:val="211F1F"/>
                <w:sz w:val="22"/>
                <w:szCs w:val="22"/>
                <w:shd w:val="clear" w:color="auto" w:fill="FFFFFF"/>
              </w:rPr>
            </w:pPr>
            <w:r w:rsidRPr="00CF5F20">
              <w:rPr>
                <w:rFonts w:ascii="Arial" w:hAnsi="Arial" w:cs="Arial"/>
                <w:color w:val="211F1F"/>
                <w:sz w:val="22"/>
                <w:szCs w:val="22"/>
                <w:shd w:val="clear" w:color="auto" w:fill="FFFFFF"/>
              </w:rPr>
              <w:t>Promovisanje ravnopravnog korišćenja usluga javnog prevoza od strane OSI;</w:t>
            </w:r>
          </w:p>
          <w:p w:rsidR="00370754" w:rsidRPr="00416DC6" w:rsidRDefault="00CF5F20" w:rsidP="00416DC6">
            <w:pPr>
              <w:pStyle w:val="ListParagraph"/>
              <w:numPr>
                <w:ilvl w:val="0"/>
                <w:numId w:val="32"/>
              </w:numPr>
              <w:spacing w:after="0" w:line="360" w:lineRule="auto"/>
              <w:rPr>
                <w:rFonts w:ascii="Arial" w:hAnsi="Arial" w:cs="Arial"/>
                <w:b/>
                <w:sz w:val="22"/>
              </w:rPr>
            </w:pPr>
            <w:r w:rsidRPr="00416DC6">
              <w:rPr>
                <w:rFonts w:ascii="Arial" w:hAnsi="Arial" w:cs="Arial"/>
                <w:color w:val="211F1F"/>
                <w:sz w:val="22"/>
                <w:shd w:val="clear" w:color="auto" w:fill="FFFFFF"/>
              </w:rPr>
              <w:t>Podizanje nivoa svijesti građana</w:t>
            </w:r>
            <w:r w:rsidR="00416DC6">
              <w:rPr>
                <w:rFonts w:ascii="Arial" w:hAnsi="Arial" w:cs="Arial"/>
                <w:color w:val="211F1F"/>
                <w:sz w:val="22"/>
                <w:shd w:val="clear" w:color="auto" w:fill="FFFFFF"/>
              </w:rPr>
              <w:t>,</w:t>
            </w:r>
            <w:r w:rsidRPr="00416DC6">
              <w:rPr>
                <w:rFonts w:ascii="Arial" w:hAnsi="Arial" w:cs="Arial"/>
                <w:color w:val="211F1F"/>
                <w:sz w:val="22"/>
                <w:shd w:val="clear" w:color="auto" w:fill="FFFFFF"/>
              </w:rPr>
              <w:t xml:space="preserve"> da i oni sami mogu biti pepreka za uključenost lica sa invaliditetom u tokove saobraćaja, a isto tako svojim savjesnim ponašanjem mogu uticati na ukljanjanje tih prepreka.</w:t>
            </w:r>
          </w:p>
        </w:tc>
      </w:tr>
    </w:tbl>
    <w:p w:rsidR="00370754" w:rsidRPr="00AD29CE" w:rsidRDefault="00370754" w:rsidP="00AD29CE">
      <w:pPr>
        <w:rPr>
          <w:rFonts w:ascii="Arial" w:hAnsi="Arial" w:cs="Arial"/>
        </w:rPr>
      </w:pPr>
    </w:p>
    <w:p w:rsidR="00416DC6" w:rsidRDefault="00416DC6" w:rsidP="00AD29CE">
      <w:pPr>
        <w:pStyle w:val="ListParagraph"/>
        <w:jc w:val="both"/>
        <w:rPr>
          <w:rFonts w:ascii="Arial" w:hAnsi="Arial" w:cs="Arial"/>
        </w:rPr>
      </w:pPr>
    </w:p>
    <w:p w:rsidR="00416DC6" w:rsidRDefault="00416DC6" w:rsidP="00AD29CE">
      <w:pPr>
        <w:pStyle w:val="ListParagraph"/>
        <w:jc w:val="both"/>
        <w:rPr>
          <w:rFonts w:ascii="Arial" w:hAnsi="Arial" w:cs="Arial"/>
        </w:rPr>
      </w:pPr>
    </w:p>
    <w:p w:rsidR="00370754" w:rsidRPr="00370754" w:rsidRDefault="007A0248" w:rsidP="00AD29CE">
      <w:pPr>
        <w:pStyle w:val="ListParagraph"/>
        <w:jc w:val="both"/>
        <w:rPr>
          <w:rFonts w:ascii="Arial" w:hAnsi="Arial" w:cs="Arial"/>
        </w:rPr>
      </w:pPr>
      <w:r>
        <w:rPr>
          <w:rFonts w:ascii="Arial" w:hAnsi="Arial" w:cs="Arial"/>
        </w:rPr>
        <w:lastRenderedPageBreak/>
        <w:t>4.3.</w:t>
      </w:r>
      <w:r w:rsidR="00370754" w:rsidRPr="00370754">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tblPr>
      <w:tblGrid>
        <w:gridCol w:w="6884"/>
        <w:gridCol w:w="6862"/>
      </w:tblGrid>
      <w:tr w:rsidR="00370754" w:rsidRPr="00370754"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Očekivani broj projekata koji se planira finansirati / broj ugovora koje se planira zaključiti s NVO</w:t>
            </w:r>
          </w:p>
        </w:tc>
      </w:tr>
      <w:tr w:rsidR="00370754" w:rsidRPr="00370754" w:rsidTr="000A502D">
        <w:tc>
          <w:tcPr>
            <w:tcW w:w="6884" w:type="dxa"/>
            <w:tcBorders>
              <w:top w:val="single" w:sz="2" w:space="0" w:color="auto"/>
            </w:tcBorders>
            <w:shd w:val="clear" w:color="auto" w:fill="auto"/>
            <w:tcMar>
              <w:top w:w="57" w:type="dxa"/>
              <w:bottom w:w="57" w:type="dxa"/>
            </w:tcMar>
          </w:tcPr>
          <w:p w:rsidR="00370754" w:rsidRDefault="00416DC6" w:rsidP="00416DC6">
            <w:pPr>
              <w:jc w:val="center"/>
              <w:rPr>
                <w:rFonts w:ascii="Arial" w:hAnsi="Arial" w:cs="Arial"/>
              </w:rPr>
            </w:pPr>
            <w:r w:rsidRPr="00416DC6">
              <w:rPr>
                <w:rFonts w:ascii="Arial" w:hAnsi="Arial" w:cs="Arial"/>
                <w:noProof/>
              </w:rPr>
              <w:drawing>
                <wp:inline distT="0" distB="0" distL="0" distR="0">
                  <wp:extent cx="2500414" cy="1128408"/>
                  <wp:effectExtent l="19050" t="0" r="0" b="0"/>
                  <wp:docPr id="3" name="Picture 0" descr="cropped-wheel-chair-istock_000011476045lar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wheel-chair-istock_000011476045large2.jpg"/>
                          <pic:cNvPicPr/>
                        </pic:nvPicPr>
                        <pic:blipFill>
                          <a:blip r:embed="rId22"/>
                          <a:stretch>
                            <a:fillRect/>
                          </a:stretch>
                        </pic:blipFill>
                        <pic:spPr>
                          <a:xfrm>
                            <a:off x="0" y="0"/>
                            <a:ext cx="2506096" cy="1130972"/>
                          </a:xfrm>
                          <a:prstGeom prst="rect">
                            <a:avLst/>
                          </a:prstGeom>
                        </pic:spPr>
                      </pic:pic>
                    </a:graphicData>
                  </a:graphic>
                </wp:inline>
              </w:drawing>
            </w:r>
          </w:p>
          <w:p w:rsidR="00416DC6" w:rsidRPr="00416DC6" w:rsidRDefault="00416DC6" w:rsidP="00416DC6">
            <w:pPr>
              <w:jc w:val="center"/>
              <w:rPr>
                <w:rFonts w:ascii="Arial" w:hAnsi="Arial" w:cs="Arial"/>
                <w:b/>
                <w:sz w:val="32"/>
                <w:szCs w:val="32"/>
              </w:rPr>
            </w:pPr>
            <w:r w:rsidRPr="00416DC6">
              <w:rPr>
                <w:rFonts w:ascii="Arial" w:hAnsi="Arial" w:cs="Arial"/>
                <w:b/>
                <w:sz w:val="32"/>
                <w:szCs w:val="32"/>
              </w:rPr>
              <w:t>ZaJedno</w:t>
            </w:r>
          </w:p>
        </w:tc>
        <w:tc>
          <w:tcPr>
            <w:tcW w:w="6862" w:type="dxa"/>
            <w:tcBorders>
              <w:top w:val="single" w:sz="2" w:space="0" w:color="auto"/>
            </w:tcBorders>
            <w:shd w:val="clear" w:color="auto" w:fill="auto"/>
            <w:tcMar>
              <w:top w:w="57" w:type="dxa"/>
              <w:bottom w:w="57" w:type="dxa"/>
            </w:tcMar>
          </w:tcPr>
          <w:p w:rsidR="00370754" w:rsidRDefault="00370754" w:rsidP="000A502D">
            <w:pPr>
              <w:rPr>
                <w:rFonts w:ascii="Arial" w:hAnsi="Arial" w:cs="Arial"/>
              </w:rPr>
            </w:pPr>
          </w:p>
          <w:p w:rsidR="00416DC6" w:rsidRDefault="00416DC6" w:rsidP="000A502D">
            <w:pPr>
              <w:rPr>
                <w:rFonts w:ascii="Arial" w:hAnsi="Arial" w:cs="Arial"/>
              </w:rPr>
            </w:pPr>
          </w:p>
          <w:p w:rsidR="00416DC6" w:rsidRPr="007F448C" w:rsidRDefault="006D7D32" w:rsidP="00416DC6">
            <w:pPr>
              <w:jc w:val="center"/>
              <w:rPr>
                <w:rFonts w:ascii="Arial" w:hAnsi="Arial" w:cs="Arial"/>
                <w:b/>
              </w:rPr>
            </w:pPr>
            <w:r>
              <w:rPr>
                <w:rFonts w:ascii="Arial" w:hAnsi="Arial" w:cs="Arial"/>
                <w:b/>
              </w:rPr>
              <w:t>8</w:t>
            </w:r>
          </w:p>
        </w:tc>
      </w:tr>
    </w:tbl>
    <w:p w:rsidR="00370754" w:rsidRPr="00370754" w:rsidRDefault="00370754" w:rsidP="00370754">
      <w:pPr>
        <w:rPr>
          <w:rFonts w:ascii="Arial" w:hAnsi="Arial" w:cs="Arial"/>
        </w:rPr>
      </w:pPr>
    </w:p>
    <w:p w:rsidR="00370754" w:rsidRPr="00370754" w:rsidRDefault="007A0248" w:rsidP="00AD29CE">
      <w:pPr>
        <w:pStyle w:val="ListParagraph"/>
        <w:jc w:val="both"/>
        <w:rPr>
          <w:rFonts w:ascii="Arial" w:hAnsi="Arial" w:cs="Arial"/>
        </w:rPr>
      </w:pPr>
      <w:r>
        <w:rPr>
          <w:rFonts w:ascii="Arial" w:hAnsi="Arial" w:cs="Arial"/>
        </w:rPr>
        <w:t>4.4.</w:t>
      </w:r>
      <w:r w:rsidR="00370754" w:rsidRPr="00370754">
        <w:rPr>
          <w:rFonts w:ascii="Arial" w:hAnsi="Arial" w:cs="Arial"/>
        </w:rPr>
        <w:t>Navesti najviši i najniži iznosi finansijske podrške koju će biti moguće ostvariti na osnovu pojedinačnog javnog konkursa navedenog u tački 4.1.</w:t>
      </w:r>
    </w:p>
    <w:tbl>
      <w:tblPr>
        <w:tblStyle w:val="TableGrid"/>
        <w:tblW w:w="0" w:type="auto"/>
        <w:tblInd w:w="792" w:type="dxa"/>
        <w:tblLook w:val="04A0"/>
      </w:tblPr>
      <w:tblGrid>
        <w:gridCol w:w="6876"/>
        <w:gridCol w:w="6870"/>
      </w:tblGrid>
      <w:tr w:rsidR="00370754" w:rsidRPr="00370754" w:rsidTr="000A502D">
        <w:trPr>
          <w:trHeight w:val="372"/>
        </w:trPr>
        <w:tc>
          <w:tcPr>
            <w:tcW w:w="13746" w:type="dxa"/>
            <w:gridSpan w:val="2"/>
            <w:tcBorders>
              <w:top w:val="single" w:sz="18" w:space="0" w:color="auto"/>
            </w:tcBorders>
            <w:shd w:val="clear" w:color="auto" w:fill="F2F2F2" w:themeFill="background1" w:themeFillShade="F2"/>
          </w:tcPr>
          <w:p w:rsidR="00370754" w:rsidRPr="00370754" w:rsidRDefault="00370754" w:rsidP="000A502D">
            <w:pPr>
              <w:rPr>
                <w:rFonts w:ascii="Arial" w:hAnsi="Arial" w:cs="Arial"/>
              </w:rPr>
            </w:pPr>
            <w:r w:rsidRPr="00370754">
              <w:rPr>
                <w:rFonts w:ascii="Arial" w:hAnsi="Arial" w:cs="Arial"/>
              </w:rPr>
              <w:t>Naziv javnog konkursa:</w:t>
            </w:r>
          </w:p>
        </w:tc>
      </w:tr>
      <w:tr w:rsidR="00370754" w:rsidRPr="00370754" w:rsidTr="000A502D">
        <w:tc>
          <w:tcPr>
            <w:tcW w:w="6876" w:type="dxa"/>
          </w:tcPr>
          <w:p w:rsidR="00370754" w:rsidRPr="00370754" w:rsidRDefault="00370754" w:rsidP="000A502D">
            <w:pPr>
              <w:rPr>
                <w:rFonts w:ascii="Arial" w:hAnsi="Arial" w:cs="Arial"/>
              </w:rPr>
            </w:pPr>
            <w:r w:rsidRPr="00370754">
              <w:rPr>
                <w:rFonts w:ascii="Arial" w:hAnsi="Arial" w:cs="Arial"/>
              </w:rPr>
              <w:t xml:space="preserve">Najniži iznos finansijske podrške koju će biti moguće ostvariti na osnovu javnog konkursa: </w:t>
            </w:r>
            <w:r w:rsidR="008D7F02">
              <w:rPr>
                <w:rFonts w:ascii="Arial" w:hAnsi="Arial" w:cs="Arial"/>
                <w:b/>
              </w:rPr>
              <w:t>5.000,00</w:t>
            </w:r>
            <w:r w:rsidRPr="00370754">
              <w:rPr>
                <w:rFonts w:ascii="Arial" w:hAnsi="Arial" w:cs="Arial"/>
              </w:rPr>
              <w:t xml:space="preserve"> EURA</w:t>
            </w:r>
          </w:p>
          <w:p w:rsidR="00370754" w:rsidRPr="00370754" w:rsidRDefault="00370754" w:rsidP="000A502D">
            <w:pPr>
              <w:rPr>
                <w:rFonts w:ascii="Arial" w:hAnsi="Arial" w:cs="Arial"/>
              </w:rPr>
            </w:pPr>
          </w:p>
        </w:tc>
        <w:tc>
          <w:tcPr>
            <w:tcW w:w="6870" w:type="dxa"/>
            <w:tcMar>
              <w:top w:w="57" w:type="dxa"/>
              <w:bottom w:w="57" w:type="dxa"/>
            </w:tcMar>
          </w:tcPr>
          <w:p w:rsidR="00370754" w:rsidRPr="00370754" w:rsidRDefault="00370754" w:rsidP="008D7F02">
            <w:pPr>
              <w:rPr>
                <w:rFonts w:ascii="Arial" w:hAnsi="Arial" w:cs="Arial"/>
              </w:rPr>
            </w:pPr>
            <w:r w:rsidRPr="00370754">
              <w:rPr>
                <w:rFonts w:ascii="Arial" w:hAnsi="Arial" w:cs="Arial"/>
              </w:rPr>
              <w:t xml:space="preserve">Najviši iznos finansijske podrške koju će biti moguće ostvariti na osnovu javnog konkursa:  </w:t>
            </w:r>
            <w:r w:rsidR="008D7F02">
              <w:rPr>
                <w:rFonts w:ascii="Arial" w:hAnsi="Arial" w:cs="Arial"/>
                <w:b/>
              </w:rPr>
              <w:t>8</w:t>
            </w:r>
            <w:r w:rsidR="00416DC6" w:rsidRPr="00416DC6">
              <w:rPr>
                <w:rFonts w:ascii="Arial" w:hAnsi="Arial" w:cs="Arial"/>
                <w:b/>
              </w:rPr>
              <w:t>.000,00</w:t>
            </w:r>
            <w:r w:rsidRPr="00370754">
              <w:rPr>
                <w:rFonts w:ascii="Arial" w:hAnsi="Arial" w:cs="Arial"/>
              </w:rPr>
              <w:t xml:space="preserve"> EURA</w:t>
            </w:r>
          </w:p>
        </w:tc>
      </w:tr>
    </w:tbl>
    <w:p w:rsidR="00370754" w:rsidRPr="00370754" w:rsidRDefault="00370754" w:rsidP="00370754">
      <w:pPr>
        <w:rPr>
          <w:rFonts w:ascii="Arial" w:hAnsi="Arial" w:cs="Arial"/>
        </w:rPr>
      </w:pPr>
    </w:p>
    <w:p w:rsidR="004B76A4" w:rsidRPr="003D1FB1" w:rsidRDefault="00370754" w:rsidP="00AD29CE">
      <w:pPr>
        <w:rPr>
          <w:rFonts w:ascii="Arial" w:hAnsi="Arial" w:cs="Arial"/>
          <w:b/>
          <w:i/>
        </w:rPr>
      </w:pPr>
      <w:r w:rsidRPr="00370754">
        <w:rPr>
          <w:rFonts w:ascii="Arial" w:hAnsi="Arial" w:cs="Arial"/>
          <w:b/>
        </w:rPr>
        <w:t>NAPOMENA:</w:t>
      </w:r>
      <w:r w:rsidRPr="00370754">
        <w:rPr>
          <w:rFonts w:ascii="Arial" w:hAnsi="Arial" w:cs="Arial"/>
        </w:rPr>
        <w:t xml:space="preserve"> stavom 4 člana 32ž Zakona o NVO, definisano je: </w:t>
      </w:r>
      <w:r w:rsidRPr="00370754">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370754" w:rsidRPr="00370754" w:rsidRDefault="00370754" w:rsidP="00AD29CE">
      <w:pPr>
        <w:pStyle w:val="ListParagraph"/>
        <w:numPr>
          <w:ilvl w:val="0"/>
          <w:numId w:val="5"/>
        </w:numPr>
        <w:jc w:val="both"/>
        <w:rPr>
          <w:rFonts w:ascii="Arial" w:hAnsi="Arial" w:cs="Arial"/>
          <w:b/>
        </w:rPr>
      </w:pPr>
      <w:r w:rsidRPr="00370754">
        <w:rPr>
          <w:rFonts w:ascii="Arial" w:hAnsi="Arial" w:cs="Arial"/>
          <w:b/>
        </w:rPr>
        <w:lastRenderedPageBreak/>
        <w:t>KONSULTACIJE SA ZAINTERESOVANIM NEVLADINIM ORGANIZAICJAMA</w:t>
      </w:r>
    </w:p>
    <w:p w:rsidR="00370754" w:rsidRPr="00370754" w:rsidRDefault="007A0248" w:rsidP="00AD29CE">
      <w:pPr>
        <w:pStyle w:val="ListParagraph"/>
        <w:jc w:val="both"/>
        <w:rPr>
          <w:rFonts w:ascii="Arial" w:hAnsi="Arial" w:cs="Arial"/>
        </w:rPr>
      </w:pPr>
      <w:r>
        <w:rPr>
          <w:rFonts w:ascii="Arial" w:hAnsi="Arial" w:cs="Arial"/>
        </w:rPr>
        <w:t xml:space="preserve">5.1. </w:t>
      </w:r>
      <w:r w:rsidR="00370754" w:rsidRPr="00370754">
        <w:rPr>
          <w:rFonts w:ascii="Arial" w:hAnsi="Arial" w:cs="Arial"/>
        </w:rPr>
        <w:t>Navesti na koji način je u skladu sa važećim propisima obavljen proces konsultovanja NVO u procesu pripreme sektorske analize.</w:t>
      </w:r>
    </w:p>
    <w:tbl>
      <w:tblPr>
        <w:tblStyle w:val="TableGrid"/>
        <w:tblW w:w="0" w:type="auto"/>
        <w:tblInd w:w="792" w:type="dxa"/>
        <w:tblLook w:val="04A0"/>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rPr>
            </w:pPr>
            <w:r w:rsidRPr="00370754">
              <w:rPr>
                <w:rFonts w:ascii="Arial" w:hAnsi="Arial" w:cs="Arial"/>
              </w:rPr>
              <w:t>Naziv  NVO koje su učestvovale u konsultacijama</w:t>
            </w: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4582" w:type="dxa"/>
            <w:tcBorders>
              <w:left w:val="single" w:sz="2" w:space="0" w:color="auto"/>
            </w:tcBorders>
          </w:tcPr>
          <w:p w:rsidR="00370754" w:rsidRPr="00370754" w:rsidRDefault="00370754" w:rsidP="000A502D">
            <w:pPr>
              <w:rPr>
                <w:rFonts w:ascii="Arial" w:hAnsi="Arial" w:cs="Arial"/>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4582" w:type="dxa"/>
            <w:tcBorders>
              <w:left w:val="single" w:sz="2" w:space="0" w:color="auto"/>
            </w:tcBorders>
          </w:tcPr>
          <w:p w:rsidR="00370754" w:rsidRPr="00370754" w:rsidRDefault="00370754" w:rsidP="000A502D">
            <w:pPr>
              <w:rPr>
                <w:rFonts w:ascii="Arial" w:hAnsi="Arial" w:cs="Arial"/>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4582" w:type="dxa"/>
            <w:tcBorders>
              <w:left w:val="single" w:sz="2" w:space="0" w:color="auto"/>
            </w:tcBorders>
          </w:tcPr>
          <w:p w:rsidR="00370754" w:rsidRPr="00370754" w:rsidRDefault="00370754" w:rsidP="000A502D">
            <w:pPr>
              <w:rPr>
                <w:rFonts w:ascii="Arial" w:hAnsi="Arial" w:cs="Arial"/>
              </w:rPr>
            </w:pPr>
          </w:p>
        </w:tc>
      </w:tr>
    </w:tbl>
    <w:p w:rsidR="00370754" w:rsidRPr="00370754" w:rsidRDefault="00370754" w:rsidP="00370754">
      <w:pPr>
        <w:rPr>
          <w:rFonts w:ascii="Arial" w:hAnsi="Arial" w:cs="Arial"/>
        </w:rPr>
      </w:pPr>
    </w:p>
    <w:p w:rsidR="00370754" w:rsidRPr="00370754" w:rsidRDefault="00370754" w:rsidP="004B794D">
      <w:pPr>
        <w:pStyle w:val="ListParagraph"/>
        <w:numPr>
          <w:ilvl w:val="0"/>
          <w:numId w:val="5"/>
        </w:numPr>
        <w:rPr>
          <w:rFonts w:ascii="Arial" w:hAnsi="Arial" w:cs="Arial"/>
          <w:b/>
        </w:rPr>
      </w:pPr>
      <w:r w:rsidRPr="00370754">
        <w:rPr>
          <w:rFonts w:ascii="Arial" w:hAnsi="Arial" w:cs="Arial"/>
          <w:b/>
        </w:rPr>
        <w:t>KAPACITETI ZA SPROVOĐENJE JAVNOG KONKURSA</w:t>
      </w:r>
    </w:p>
    <w:p w:rsidR="00370754" w:rsidRPr="00370754" w:rsidRDefault="004B794D" w:rsidP="00370754">
      <w:pPr>
        <w:pStyle w:val="ListParagraph"/>
        <w:rPr>
          <w:rFonts w:ascii="Arial" w:hAnsi="Arial" w:cs="Arial"/>
        </w:rPr>
      </w:pPr>
      <w:r>
        <w:rPr>
          <w:rFonts w:ascii="Arial" w:hAnsi="Arial" w:cs="Arial"/>
        </w:rPr>
        <w:t>6.1.</w:t>
      </w:r>
      <w:r w:rsidR="00370754" w:rsidRPr="00370754">
        <w:rPr>
          <w:rFonts w:ascii="Arial" w:hAnsi="Arial" w:cs="Arial"/>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tblPr>
      <w:tblGrid>
        <w:gridCol w:w="3436"/>
        <w:gridCol w:w="3437"/>
        <w:gridCol w:w="3437"/>
      </w:tblGrid>
      <w:tr w:rsidR="00370754" w:rsidRPr="00370754" w:rsidTr="000A502D">
        <w:trPr>
          <w:jc w:val="center"/>
        </w:trPr>
        <w:tc>
          <w:tcPr>
            <w:tcW w:w="343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5A2821">
            <w:pPr>
              <w:jc w:val="left"/>
              <w:rPr>
                <w:rFonts w:ascii="Arial" w:hAnsi="Arial" w:cs="Arial"/>
              </w:rPr>
            </w:pPr>
            <w:r w:rsidRPr="00370754">
              <w:rPr>
                <w:rFonts w:ascii="Arial" w:hAnsi="Arial" w:cs="Arial"/>
              </w:rPr>
              <w:t>Broj službenika/ica zaduženih</w:t>
            </w:r>
            <w:r w:rsidR="005A2821">
              <w:rPr>
                <w:rFonts w:ascii="Arial" w:hAnsi="Arial" w:cs="Arial"/>
              </w:rPr>
              <w:t xml:space="preserve"> za sprovođenje javnog konkursa </w:t>
            </w:r>
            <w:r w:rsidRPr="00370754">
              <w:rPr>
                <w:rFonts w:ascii="Arial" w:hAnsi="Arial" w:cs="Arial"/>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rsidR="00370754" w:rsidRPr="00370754" w:rsidRDefault="005A2821" w:rsidP="005A2821">
            <w:pPr>
              <w:jc w:val="left"/>
              <w:rPr>
                <w:rFonts w:ascii="Arial" w:hAnsi="Arial" w:cs="Arial"/>
              </w:rPr>
            </w:pPr>
            <w:r>
              <w:rPr>
                <w:rFonts w:ascii="Arial" w:hAnsi="Arial" w:cs="Arial"/>
              </w:rPr>
              <w:t xml:space="preserve">Imena </w:t>
            </w:r>
            <w:r w:rsidR="00370754" w:rsidRPr="00370754">
              <w:rPr>
                <w:rFonts w:ascii="Arial" w:hAnsi="Arial" w:cs="Arial"/>
              </w:rPr>
              <w:t>službenika/ica zaduženih za sprovođenje javnog konkursa i praćenje finansiranih projekata i programa nevladinih organizacija</w:t>
            </w:r>
          </w:p>
        </w:tc>
      </w:tr>
      <w:tr w:rsidR="00370754" w:rsidRPr="00370754" w:rsidTr="000A502D">
        <w:trPr>
          <w:jc w:val="center"/>
        </w:trPr>
        <w:tc>
          <w:tcPr>
            <w:tcW w:w="3436" w:type="dxa"/>
            <w:tcMar>
              <w:top w:w="57" w:type="dxa"/>
              <w:bottom w:w="57" w:type="dxa"/>
            </w:tcMar>
          </w:tcPr>
          <w:p w:rsidR="00370754" w:rsidRPr="00370754" w:rsidRDefault="00370754" w:rsidP="000A502D">
            <w:pPr>
              <w:rPr>
                <w:rFonts w:ascii="Arial" w:hAnsi="Arial" w:cs="Arial"/>
              </w:rPr>
            </w:pPr>
          </w:p>
        </w:tc>
        <w:tc>
          <w:tcPr>
            <w:tcW w:w="3437"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3437" w:type="dxa"/>
            <w:tcBorders>
              <w:left w:val="single" w:sz="2" w:space="0" w:color="auto"/>
            </w:tcBorders>
          </w:tcPr>
          <w:p w:rsidR="00370754" w:rsidRPr="00370754" w:rsidRDefault="00370754" w:rsidP="000A502D">
            <w:pPr>
              <w:rPr>
                <w:rFonts w:ascii="Arial" w:hAnsi="Arial" w:cs="Arial"/>
              </w:rPr>
            </w:pPr>
          </w:p>
        </w:tc>
      </w:tr>
      <w:tr w:rsidR="00370754" w:rsidRPr="00370754" w:rsidTr="000A502D">
        <w:trPr>
          <w:jc w:val="center"/>
        </w:trPr>
        <w:tc>
          <w:tcPr>
            <w:tcW w:w="3436" w:type="dxa"/>
            <w:tcMar>
              <w:top w:w="57" w:type="dxa"/>
              <w:bottom w:w="57" w:type="dxa"/>
            </w:tcMar>
          </w:tcPr>
          <w:p w:rsidR="00370754" w:rsidRPr="00370754" w:rsidRDefault="00370754" w:rsidP="000A502D">
            <w:pPr>
              <w:rPr>
                <w:rFonts w:ascii="Arial" w:hAnsi="Arial" w:cs="Arial"/>
              </w:rPr>
            </w:pPr>
          </w:p>
        </w:tc>
        <w:tc>
          <w:tcPr>
            <w:tcW w:w="3437"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3437" w:type="dxa"/>
            <w:tcBorders>
              <w:left w:val="single" w:sz="2" w:space="0" w:color="auto"/>
            </w:tcBorders>
          </w:tcPr>
          <w:p w:rsidR="00370754" w:rsidRPr="00370754" w:rsidRDefault="00370754" w:rsidP="000A502D">
            <w:pPr>
              <w:rPr>
                <w:rFonts w:ascii="Arial" w:hAnsi="Arial" w:cs="Arial"/>
              </w:rPr>
            </w:pPr>
          </w:p>
        </w:tc>
      </w:tr>
      <w:tr w:rsidR="00370754" w:rsidRPr="00370754" w:rsidTr="000A502D">
        <w:trPr>
          <w:jc w:val="center"/>
        </w:trPr>
        <w:tc>
          <w:tcPr>
            <w:tcW w:w="3436" w:type="dxa"/>
            <w:tcMar>
              <w:top w:w="57" w:type="dxa"/>
              <w:bottom w:w="57" w:type="dxa"/>
            </w:tcMar>
          </w:tcPr>
          <w:p w:rsidR="00370754" w:rsidRPr="00370754" w:rsidRDefault="00370754" w:rsidP="000A502D">
            <w:pPr>
              <w:rPr>
                <w:rFonts w:ascii="Arial" w:hAnsi="Arial" w:cs="Arial"/>
              </w:rPr>
            </w:pPr>
          </w:p>
        </w:tc>
        <w:tc>
          <w:tcPr>
            <w:tcW w:w="3437"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3437" w:type="dxa"/>
            <w:tcBorders>
              <w:left w:val="single" w:sz="2" w:space="0" w:color="auto"/>
            </w:tcBorders>
          </w:tcPr>
          <w:p w:rsidR="00370754" w:rsidRPr="00370754" w:rsidRDefault="00370754" w:rsidP="000A502D">
            <w:pPr>
              <w:rPr>
                <w:rFonts w:ascii="Arial" w:hAnsi="Arial" w:cs="Arial"/>
              </w:rPr>
            </w:pPr>
          </w:p>
        </w:tc>
      </w:tr>
    </w:tbl>
    <w:p w:rsidR="00370754" w:rsidRPr="00370754" w:rsidRDefault="00370754" w:rsidP="00370754">
      <w:pPr>
        <w:rPr>
          <w:rFonts w:ascii="Arial" w:hAnsi="Arial" w:cs="Arial"/>
        </w:rPr>
      </w:pPr>
    </w:p>
    <w:p w:rsidR="00370754" w:rsidRPr="00370754" w:rsidRDefault="00370754" w:rsidP="003D1FB1">
      <w:pPr>
        <w:jc w:val="center"/>
        <w:rPr>
          <w:rFonts w:ascii="Arial" w:hAnsi="Arial" w:cs="Arial"/>
          <w:b/>
        </w:rPr>
      </w:pPr>
      <w:r w:rsidRPr="00370754">
        <w:rPr>
          <w:rFonts w:ascii="Arial" w:hAnsi="Arial" w:cs="Arial"/>
          <w:b/>
        </w:rPr>
        <w:t>Ovjera ministra:</w:t>
      </w:r>
    </w:p>
    <w:tbl>
      <w:tblPr>
        <w:tblStyle w:val="TableGrid"/>
        <w:tblW w:w="0" w:type="auto"/>
        <w:tblInd w:w="818" w:type="dxa"/>
        <w:tblBorders>
          <w:insideV w:val="none" w:sz="0" w:space="0" w:color="auto"/>
        </w:tblBorders>
        <w:tblLook w:val="04A0"/>
      </w:tblPr>
      <w:tblGrid>
        <w:gridCol w:w="284"/>
        <w:gridCol w:w="4260"/>
        <w:gridCol w:w="4544"/>
        <w:gridCol w:w="4396"/>
        <w:gridCol w:w="236"/>
      </w:tblGrid>
      <w:tr w:rsidR="00370754" w:rsidRPr="00370754" w:rsidTr="000A502D">
        <w:tc>
          <w:tcPr>
            <w:tcW w:w="284" w:type="dxa"/>
            <w:tcBorders>
              <w:top w:val="single" w:sz="18" w:space="0" w:color="auto"/>
              <w:left w:val="single" w:sz="18" w:space="0" w:color="auto"/>
              <w:bottom w:val="nil"/>
            </w:tcBorders>
          </w:tcPr>
          <w:p w:rsidR="00370754" w:rsidRPr="00370754" w:rsidRDefault="00370754" w:rsidP="000A502D">
            <w:pPr>
              <w:rPr>
                <w:rFonts w:ascii="Arial" w:hAnsi="Arial" w:cs="Arial"/>
              </w:rPr>
            </w:pPr>
          </w:p>
        </w:tc>
        <w:tc>
          <w:tcPr>
            <w:tcW w:w="4260" w:type="dxa"/>
            <w:tcBorders>
              <w:top w:val="single" w:sz="18" w:space="0" w:color="auto"/>
            </w:tcBorders>
          </w:tcPr>
          <w:p w:rsidR="00370754" w:rsidRPr="00370754" w:rsidRDefault="00370754" w:rsidP="000A502D">
            <w:pPr>
              <w:rPr>
                <w:rFonts w:ascii="Arial" w:hAnsi="Arial" w:cs="Arial"/>
              </w:rPr>
            </w:pPr>
          </w:p>
        </w:tc>
        <w:tc>
          <w:tcPr>
            <w:tcW w:w="4544" w:type="dxa"/>
            <w:tcBorders>
              <w:top w:val="single" w:sz="18" w:space="0" w:color="auto"/>
              <w:bottom w:val="nil"/>
            </w:tcBorders>
          </w:tcPr>
          <w:p w:rsidR="00370754" w:rsidRPr="00370754" w:rsidRDefault="00370754" w:rsidP="000A502D">
            <w:pPr>
              <w:rPr>
                <w:rFonts w:ascii="Arial" w:hAnsi="Arial" w:cs="Arial"/>
              </w:rPr>
            </w:pPr>
          </w:p>
          <w:p w:rsidR="00370754" w:rsidRPr="00370754" w:rsidRDefault="00370754" w:rsidP="000A502D">
            <w:pPr>
              <w:rPr>
                <w:rFonts w:ascii="Arial" w:hAnsi="Arial" w:cs="Arial"/>
              </w:rPr>
            </w:pPr>
          </w:p>
        </w:tc>
        <w:tc>
          <w:tcPr>
            <w:tcW w:w="4396" w:type="dxa"/>
            <w:tcBorders>
              <w:top w:val="single" w:sz="18" w:space="0" w:color="auto"/>
            </w:tcBorders>
          </w:tcPr>
          <w:p w:rsidR="00370754" w:rsidRPr="00370754" w:rsidRDefault="00370754" w:rsidP="000A502D">
            <w:pPr>
              <w:rPr>
                <w:rFonts w:ascii="Arial" w:hAnsi="Arial" w:cs="Arial"/>
              </w:rPr>
            </w:pPr>
          </w:p>
        </w:tc>
        <w:tc>
          <w:tcPr>
            <w:tcW w:w="236" w:type="dxa"/>
            <w:tcBorders>
              <w:top w:val="single" w:sz="18" w:space="0" w:color="auto"/>
              <w:bottom w:val="nil"/>
              <w:right w:val="single" w:sz="18" w:space="0" w:color="auto"/>
            </w:tcBorders>
          </w:tcPr>
          <w:p w:rsidR="00370754" w:rsidRPr="00370754" w:rsidRDefault="00370754" w:rsidP="000A502D">
            <w:pPr>
              <w:rPr>
                <w:rFonts w:ascii="Arial" w:hAnsi="Arial" w:cs="Arial"/>
              </w:rPr>
            </w:pPr>
          </w:p>
        </w:tc>
      </w:tr>
      <w:tr w:rsidR="00370754" w:rsidRPr="00370754" w:rsidTr="000A502D">
        <w:tc>
          <w:tcPr>
            <w:tcW w:w="284" w:type="dxa"/>
            <w:tcBorders>
              <w:top w:val="nil"/>
              <w:left w:val="single" w:sz="18" w:space="0" w:color="auto"/>
              <w:bottom w:val="single" w:sz="18" w:space="0" w:color="auto"/>
            </w:tcBorders>
          </w:tcPr>
          <w:p w:rsidR="00370754" w:rsidRPr="00370754" w:rsidRDefault="00370754" w:rsidP="000A502D">
            <w:pPr>
              <w:rPr>
                <w:rFonts w:ascii="Arial" w:hAnsi="Arial" w:cs="Arial"/>
              </w:rPr>
            </w:pPr>
          </w:p>
        </w:tc>
        <w:tc>
          <w:tcPr>
            <w:tcW w:w="4260" w:type="dxa"/>
            <w:tcBorders>
              <w:bottom w:val="single" w:sz="18" w:space="0" w:color="auto"/>
            </w:tcBorders>
          </w:tcPr>
          <w:p w:rsidR="00370754" w:rsidRPr="00370754" w:rsidRDefault="002D3C17" w:rsidP="000A502D">
            <w:pPr>
              <w:rPr>
                <w:rFonts w:ascii="Arial" w:hAnsi="Arial" w:cs="Arial"/>
              </w:rPr>
            </w:pPr>
            <w:r>
              <w:rPr>
                <w:rFonts w:ascii="Arial" w:hAnsi="Arial" w:cs="Arial"/>
              </w:rPr>
              <w:t xml:space="preserve">                    </w:t>
            </w:r>
            <w:r w:rsidR="00370754" w:rsidRPr="00370754">
              <w:rPr>
                <w:rFonts w:ascii="Arial" w:hAnsi="Arial" w:cs="Arial"/>
              </w:rPr>
              <w:t>Ime i prezime</w:t>
            </w:r>
          </w:p>
        </w:tc>
        <w:tc>
          <w:tcPr>
            <w:tcW w:w="4544" w:type="dxa"/>
            <w:tcBorders>
              <w:top w:val="nil"/>
              <w:bottom w:val="single" w:sz="18" w:space="0" w:color="auto"/>
            </w:tcBorders>
          </w:tcPr>
          <w:p w:rsidR="00370754" w:rsidRPr="00370754" w:rsidRDefault="002D3C17" w:rsidP="000A502D">
            <w:pPr>
              <w:rPr>
                <w:rFonts w:ascii="Arial" w:hAnsi="Arial" w:cs="Arial"/>
              </w:rPr>
            </w:pPr>
            <w:r>
              <w:rPr>
                <w:rFonts w:ascii="Arial" w:hAnsi="Arial" w:cs="Arial"/>
              </w:rPr>
              <w:t xml:space="preserve">                          </w:t>
            </w:r>
            <w:r w:rsidR="00370754" w:rsidRPr="00370754">
              <w:rPr>
                <w:rFonts w:ascii="Arial" w:hAnsi="Arial" w:cs="Arial"/>
              </w:rPr>
              <w:t>M.P.</w:t>
            </w:r>
          </w:p>
          <w:p w:rsidR="00370754" w:rsidRPr="00370754" w:rsidRDefault="00370754" w:rsidP="000A502D">
            <w:pPr>
              <w:rPr>
                <w:rFonts w:ascii="Arial" w:hAnsi="Arial" w:cs="Arial"/>
              </w:rPr>
            </w:pPr>
          </w:p>
        </w:tc>
        <w:tc>
          <w:tcPr>
            <w:tcW w:w="4396" w:type="dxa"/>
            <w:tcBorders>
              <w:bottom w:val="single" w:sz="18" w:space="0" w:color="auto"/>
            </w:tcBorders>
          </w:tcPr>
          <w:p w:rsidR="00370754" w:rsidRPr="00370754" w:rsidRDefault="002D3C17" w:rsidP="000A502D">
            <w:pPr>
              <w:rPr>
                <w:rFonts w:ascii="Arial" w:hAnsi="Arial" w:cs="Arial"/>
              </w:rPr>
            </w:pPr>
            <w:r>
              <w:rPr>
                <w:rFonts w:ascii="Arial" w:hAnsi="Arial" w:cs="Arial"/>
              </w:rPr>
              <w:t xml:space="preserve">                         </w:t>
            </w:r>
            <w:r w:rsidR="00370754" w:rsidRPr="00370754">
              <w:rPr>
                <w:rFonts w:ascii="Arial" w:hAnsi="Arial" w:cs="Arial"/>
              </w:rPr>
              <w:t>Potpis</w:t>
            </w:r>
          </w:p>
        </w:tc>
        <w:tc>
          <w:tcPr>
            <w:tcW w:w="236" w:type="dxa"/>
            <w:tcBorders>
              <w:top w:val="nil"/>
              <w:bottom w:val="single" w:sz="18" w:space="0" w:color="auto"/>
              <w:right w:val="single" w:sz="18" w:space="0" w:color="auto"/>
            </w:tcBorders>
          </w:tcPr>
          <w:p w:rsidR="00370754" w:rsidRPr="00370754" w:rsidRDefault="00370754" w:rsidP="000A502D">
            <w:pPr>
              <w:rPr>
                <w:rFonts w:ascii="Arial" w:hAnsi="Arial" w:cs="Arial"/>
              </w:rPr>
            </w:pPr>
          </w:p>
        </w:tc>
      </w:tr>
    </w:tbl>
    <w:p w:rsidR="00C20E0A" w:rsidRPr="00370754" w:rsidRDefault="00C20E0A" w:rsidP="00375D08">
      <w:pPr>
        <w:tabs>
          <w:tab w:val="left" w:pos="1620"/>
        </w:tabs>
        <w:spacing w:before="0" w:after="0" w:line="240" w:lineRule="auto"/>
        <w:rPr>
          <w:rFonts w:ascii="Arial" w:hAnsi="Arial" w:cs="Arial"/>
          <w:sz w:val="20"/>
        </w:rPr>
      </w:pPr>
    </w:p>
    <w:sectPr w:rsidR="00C20E0A" w:rsidRPr="00370754" w:rsidSect="00370754">
      <w:headerReference w:type="default" r:id="rId23"/>
      <w:footerReference w:type="default" r:id="rId24"/>
      <w:headerReference w:type="first" r:id="rId25"/>
      <w:pgSz w:w="16838" w:h="11906" w:orient="landscape" w:code="9"/>
      <w:pgMar w:top="1418" w:right="1276" w:bottom="1418" w:left="567" w:header="1134" w:footer="3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E4E" w:rsidRDefault="00F56E4E" w:rsidP="00A6505B">
      <w:pPr>
        <w:spacing w:before="0" w:after="0" w:line="240" w:lineRule="auto"/>
      </w:pPr>
      <w:r>
        <w:separator/>
      </w:r>
    </w:p>
  </w:endnote>
  <w:endnote w:type="continuationSeparator" w:id="1">
    <w:p w:rsidR="00F56E4E" w:rsidRDefault="00F56E4E" w:rsidP="00A650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9B6" w:rsidRDefault="009A586D">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E4E" w:rsidRDefault="00F56E4E" w:rsidP="00A6505B">
      <w:pPr>
        <w:spacing w:before="0" w:after="0" w:line="240" w:lineRule="auto"/>
      </w:pPr>
      <w:r>
        <w:separator/>
      </w:r>
    </w:p>
  </w:footnote>
  <w:footnote w:type="continuationSeparator" w:id="1">
    <w:p w:rsidR="00F56E4E" w:rsidRDefault="00F56E4E" w:rsidP="00A6505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5B" w:rsidRDefault="00A6505B" w:rsidP="00A6505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9D" w:rsidRDefault="00C356C8" w:rsidP="004C439D">
    <w:pPr>
      <w:pStyle w:val="Title"/>
      <w:rPr>
        <w:rFonts w:eastAsiaTheme="majorEastAsia" w:cstheme="majorBidi"/>
      </w:rPr>
    </w:pPr>
    <w:r w:rsidRPr="00C356C8">
      <w:pict>
        <v:line id="Straight Connector 27" o:spid="_x0000_s4097" style="position:absolute;left:0;text-align:left;z-index:251659264;visibility:visible;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w:r>
    <w:r w:rsidR="004679C3" w:rsidRPr="00451F6C">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9115" cy="621665"/>
                  </a:xfrm>
                  <a:prstGeom prst="rect">
                    <a:avLst/>
                  </a:prstGeom>
                </pic:spPr>
              </pic:pic>
            </a:graphicData>
          </a:graphic>
        </wp:anchor>
      </w:drawing>
    </w:r>
    <w:r w:rsidR="004C439D">
      <w:rPr>
        <w:rFonts w:eastAsiaTheme="majorEastAsia" w:cstheme="majorBidi"/>
      </w:rPr>
      <w:t>Crna Gora</w:t>
    </w:r>
  </w:p>
  <w:p w:rsidR="004C439D" w:rsidRDefault="004C439D" w:rsidP="004C439D">
    <w:pPr>
      <w:pStyle w:val="Title"/>
      <w:rPr>
        <w:rFonts w:asciiTheme="majorHAnsi" w:hAnsiTheme="majorHAnsi"/>
        <w:sz w:val="20"/>
      </w:rPr>
    </w:pPr>
    <w:r>
      <w:t xml:space="preserve">Ministarstvo saobraćaja i pomorstva                                                                                                                                                </w:t>
    </w:r>
    <w:r w:rsidRPr="008759AD">
      <w:rPr>
        <w:rFonts w:asciiTheme="majorHAnsi" w:hAnsiTheme="majorHAnsi"/>
        <w:sz w:val="20"/>
      </w:rPr>
      <w:t xml:space="preserve">Adresa: Rimski trg 46, </w:t>
    </w:r>
  </w:p>
  <w:p w:rsidR="004C439D" w:rsidRPr="004C439D" w:rsidRDefault="004C439D" w:rsidP="004C439D">
    <w:pPr>
      <w:pStyle w:val="Title"/>
      <w:rPr>
        <w:rFonts w:asciiTheme="majorHAnsi" w:hAnsiTheme="majorHAnsi"/>
        <w:sz w:val="20"/>
      </w:rPr>
    </w:pPr>
    <w:r>
      <w:rPr>
        <w:rFonts w:asciiTheme="majorHAnsi" w:hAnsiTheme="majorHAnsi"/>
        <w:sz w:val="20"/>
      </w:rPr>
      <w:t xml:space="preserve">                                                                                                                                                                                                                                                                                                                                             </w:t>
    </w:r>
    <w:r w:rsidRPr="008759AD">
      <w:rPr>
        <w:rFonts w:asciiTheme="majorHAnsi" w:hAnsiTheme="majorHAnsi"/>
        <w:sz w:val="20"/>
      </w:rPr>
      <w:t>81000 Podgorica, Crna Gora</w:t>
    </w:r>
  </w:p>
  <w:p w:rsidR="00E74F68" w:rsidRPr="004C439D" w:rsidRDefault="004C439D" w:rsidP="004C439D">
    <w:pPr>
      <w:spacing w:before="0" w:after="0" w:line="240" w:lineRule="auto"/>
      <w:jc w:val="center"/>
      <w:rPr>
        <w:rFonts w:asciiTheme="majorHAnsi" w:hAnsiTheme="majorHAnsi"/>
        <w:sz w:val="20"/>
      </w:rPr>
    </w:pPr>
    <w:r>
      <w:rPr>
        <w:rFonts w:asciiTheme="majorHAnsi" w:hAnsiTheme="majorHAnsi"/>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nsid w:val="0DAE79CF"/>
    <w:multiLevelType w:val="hybridMultilevel"/>
    <w:tmpl w:val="DA80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B33AE"/>
    <w:multiLevelType w:val="hybridMultilevel"/>
    <w:tmpl w:val="F39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16EB8"/>
    <w:multiLevelType w:val="hybridMultilevel"/>
    <w:tmpl w:val="E714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B798E"/>
    <w:multiLevelType w:val="hybridMultilevel"/>
    <w:tmpl w:val="2B3C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735B1"/>
    <w:multiLevelType w:val="hybridMultilevel"/>
    <w:tmpl w:val="086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973D7"/>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CC5677"/>
    <w:multiLevelType w:val="hybridMultilevel"/>
    <w:tmpl w:val="C840CC32"/>
    <w:lvl w:ilvl="0" w:tplc="3A7CFAD8">
      <w:numFmt w:val="bullet"/>
      <w:lvlText w:val="-"/>
      <w:lvlJc w:val="left"/>
      <w:pPr>
        <w:ind w:left="720" w:hanging="360"/>
      </w:pPr>
      <w:rPr>
        <w:rFonts w:ascii="Cambria" w:eastAsia="MS Mincho"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9">
    <w:nsid w:val="31FC47CF"/>
    <w:multiLevelType w:val="hybridMultilevel"/>
    <w:tmpl w:val="DF520D48"/>
    <w:lvl w:ilvl="0" w:tplc="3A7CFAD8">
      <w:numFmt w:val="bullet"/>
      <w:lvlText w:val="-"/>
      <w:lvlJc w:val="left"/>
      <w:pPr>
        <w:ind w:left="720" w:hanging="360"/>
      </w:pPr>
      <w:rPr>
        <w:rFonts w:ascii="Cambria" w:eastAsia="MS Mincho"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E2A80"/>
    <w:multiLevelType w:val="hybridMultilevel"/>
    <w:tmpl w:val="4096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E1F33"/>
    <w:multiLevelType w:val="hybridMultilevel"/>
    <w:tmpl w:val="1E40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1E7185"/>
    <w:multiLevelType w:val="hybridMultilevel"/>
    <w:tmpl w:val="8020B5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nsid w:val="4A612791"/>
    <w:multiLevelType w:val="hybridMultilevel"/>
    <w:tmpl w:val="3B64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44CBF"/>
    <w:multiLevelType w:val="hybridMultilevel"/>
    <w:tmpl w:val="F4B461C6"/>
    <w:lvl w:ilvl="0" w:tplc="8E747820">
      <w:numFmt w:val="bullet"/>
      <w:lvlText w:val="-"/>
      <w:lvlJc w:val="left"/>
      <w:pPr>
        <w:ind w:left="72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E000FF5"/>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26B2C5E"/>
    <w:multiLevelType w:val="hybridMultilevel"/>
    <w:tmpl w:val="7A0C858A"/>
    <w:lvl w:ilvl="0" w:tplc="655036EA">
      <w:numFmt w:val="bullet"/>
      <w:lvlText w:val=""/>
      <w:lvlJc w:val="left"/>
      <w:pPr>
        <w:ind w:left="827" w:hanging="360"/>
      </w:pPr>
      <w:rPr>
        <w:rFonts w:ascii="Symbol" w:eastAsia="Symbol" w:hAnsi="Symbol" w:cs="Symbol" w:hint="default"/>
        <w:w w:val="100"/>
        <w:sz w:val="24"/>
        <w:szCs w:val="24"/>
      </w:rPr>
    </w:lvl>
    <w:lvl w:ilvl="1" w:tplc="2668B8AE">
      <w:numFmt w:val="bullet"/>
      <w:lvlText w:val="•"/>
      <w:lvlJc w:val="left"/>
      <w:pPr>
        <w:ind w:left="1423" w:hanging="360"/>
      </w:pPr>
      <w:rPr>
        <w:rFonts w:hint="default"/>
      </w:rPr>
    </w:lvl>
    <w:lvl w:ilvl="2" w:tplc="A1E4586E">
      <w:numFmt w:val="bullet"/>
      <w:lvlText w:val="•"/>
      <w:lvlJc w:val="left"/>
      <w:pPr>
        <w:ind w:left="2027" w:hanging="360"/>
      </w:pPr>
      <w:rPr>
        <w:rFonts w:hint="default"/>
      </w:rPr>
    </w:lvl>
    <w:lvl w:ilvl="3" w:tplc="E7868BFA">
      <w:numFmt w:val="bullet"/>
      <w:lvlText w:val="•"/>
      <w:lvlJc w:val="left"/>
      <w:pPr>
        <w:ind w:left="2630" w:hanging="360"/>
      </w:pPr>
      <w:rPr>
        <w:rFonts w:hint="default"/>
      </w:rPr>
    </w:lvl>
    <w:lvl w:ilvl="4" w:tplc="96D4F02A">
      <w:numFmt w:val="bullet"/>
      <w:lvlText w:val="•"/>
      <w:lvlJc w:val="left"/>
      <w:pPr>
        <w:ind w:left="3234" w:hanging="360"/>
      </w:pPr>
      <w:rPr>
        <w:rFonts w:hint="default"/>
      </w:rPr>
    </w:lvl>
    <w:lvl w:ilvl="5" w:tplc="0ABACBAE">
      <w:numFmt w:val="bullet"/>
      <w:lvlText w:val="•"/>
      <w:lvlJc w:val="left"/>
      <w:pPr>
        <w:ind w:left="3837" w:hanging="360"/>
      </w:pPr>
      <w:rPr>
        <w:rFonts w:hint="default"/>
      </w:rPr>
    </w:lvl>
    <w:lvl w:ilvl="6" w:tplc="553AF6DA">
      <w:numFmt w:val="bullet"/>
      <w:lvlText w:val="•"/>
      <w:lvlJc w:val="left"/>
      <w:pPr>
        <w:ind w:left="4441" w:hanging="360"/>
      </w:pPr>
      <w:rPr>
        <w:rFonts w:hint="default"/>
      </w:rPr>
    </w:lvl>
    <w:lvl w:ilvl="7" w:tplc="C69AAAE4">
      <w:numFmt w:val="bullet"/>
      <w:lvlText w:val="•"/>
      <w:lvlJc w:val="left"/>
      <w:pPr>
        <w:ind w:left="5044" w:hanging="360"/>
      </w:pPr>
      <w:rPr>
        <w:rFonts w:hint="default"/>
      </w:rPr>
    </w:lvl>
    <w:lvl w:ilvl="8" w:tplc="67520CE4">
      <w:numFmt w:val="bullet"/>
      <w:lvlText w:val="•"/>
      <w:lvlJc w:val="left"/>
      <w:pPr>
        <w:ind w:left="5648" w:hanging="360"/>
      </w:pPr>
      <w:rPr>
        <w:rFonts w:hint="default"/>
      </w:rPr>
    </w:lvl>
  </w:abstractNum>
  <w:abstractNum w:abstractNumId="17">
    <w:nsid w:val="577331D7"/>
    <w:multiLevelType w:val="hybridMultilevel"/>
    <w:tmpl w:val="F7203166"/>
    <w:lvl w:ilvl="0" w:tplc="3A7CFAD8">
      <w:numFmt w:val="bullet"/>
      <w:lvlText w:val="-"/>
      <w:lvlJc w:val="left"/>
      <w:pPr>
        <w:ind w:left="720" w:hanging="360"/>
      </w:pPr>
      <w:rPr>
        <w:rFonts w:ascii="Cambria" w:eastAsia="MS Mincho"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85EB6"/>
    <w:multiLevelType w:val="hybridMultilevel"/>
    <w:tmpl w:val="5E1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42225D"/>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FE9382B"/>
    <w:multiLevelType w:val="hybridMultilevel"/>
    <w:tmpl w:val="F420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nsid w:val="62733104"/>
    <w:multiLevelType w:val="hybridMultilevel"/>
    <w:tmpl w:val="299A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B16C27"/>
    <w:multiLevelType w:val="hybridMultilevel"/>
    <w:tmpl w:val="3700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7F700D"/>
    <w:multiLevelType w:val="hybridMultilevel"/>
    <w:tmpl w:val="4714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7240B"/>
    <w:multiLevelType w:val="hybridMultilevel"/>
    <w:tmpl w:val="E220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6130D8"/>
    <w:multiLevelType w:val="hybridMultilevel"/>
    <w:tmpl w:val="F19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A31490"/>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4D72B00"/>
    <w:multiLevelType w:val="hybridMultilevel"/>
    <w:tmpl w:val="C42C50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0">
    <w:nsid w:val="7D8812F1"/>
    <w:multiLevelType w:val="multilevel"/>
    <w:tmpl w:val="B1083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A2738C"/>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FC6106A"/>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29"/>
  </w:num>
  <w:num w:numId="3">
    <w:abstractNumId w:val="29"/>
  </w:num>
  <w:num w:numId="4">
    <w:abstractNumId w:val="8"/>
  </w:num>
  <w:num w:numId="5">
    <w:abstractNumId w:val="0"/>
  </w:num>
  <w:num w:numId="6">
    <w:abstractNumId w:val="32"/>
  </w:num>
  <w:num w:numId="7">
    <w:abstractNumId w:val="31"/>
  </w:num>
  <w:num w:numId="8">
    <w:abstractNumId w:val="12"/>
  </w:num>
  <w:num w:numId="9">
    <w:abstractNumId w:val="16"/>
  </w:num>
  <w:num w:numId="10">
    <w:abstractNumId w:val="25"/>
  </w:num>
  <w:num w:numId="11">
    <w:abstractNumId w:val="4"/>
  </w:num>
  <w:num w:numId="12">
    <w:abstractNumId w:val="3"/>
  </w:num>
  <w:num w:numId="13">
    <w:abstractNumId w:val="18"/>
  </w:num>
  <w:num w:numId="14">
    <w:abstractNumId w:val="22"/>
  </w:num>
  <w:num w:numId="15">
    <w:abstractNumId w:val="6"/>
  </w:num>
  <w:num w:numId="16">
    <w:abstractNumId w:val="27"/>
  </w:num>
  <w:num w:numId="17">
    <w:abstractNumId w:val="19"/>
  </w:num>
  <w:num w:numId="18">
    <w:abstractNumId w:val="15"/>
  </w:num>
  <w:num w:numId="19">
    <w:abstractNumId w:val="26"/>
  </w:num>
  <w:num w:numId="20">
    <w:abstractNumId w:val="30"/>
  </w:num>
  <w:num w:numId="21">
    <w:abstractNumId w:val="1"/>
  </w:num>
  <w:num w:numId="22">
    <w:abstractNumId w:val="23"/>
  </w:num>
  <w:num w:numId="23">
    <w:abstractNumId w:val="10"/>
  </w:num>
  <w:num w:numId="24">
    <w:abstractNumId w:val="11"/>
  </w:num>
  <w:num w:numId="25">
    <w:abstractNumId w:val="13"/>
  </w:num>
  <w:num w:numId="26">
    <w:abstractNumId w:val="28"/>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7"/>
  </w:num>
  <w:num w:numId="30">
    <w:abstractNumId w:val="9"/>
  </w:num>
  <w:num w:numId="31">
    <w:abstractNumId w:val="2"/>
  </w:num>
  <w:num w:numId="32">
    <w:abstractNumId w:val="24"/>
  </w:num>
  <w:num w:numId="33">
    <w:abstractNumId w:val="14"/>
  </w:num>
  <w:num w:numId="34">
    <w:abstractNumId w:val="2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9"/>
  <w:hyphenationZone w:val="425"/>
  <w:characterSpacingControl w:val="doNotCompress"/>
  <w:hdrShapeDefaults>
    <o:shapedefaults v:ext="edit" spidmax="23554"/>
    <o:shapelayout v:ext="edit">
      <o:idmap v:ext="edit" data="4"/>
    </o:shapelayout>
  </w:hdrShapeDefaults>
  <w:footnotePr>
    <w:footnote w:id="0"/>
    <w:footnote w:id="1"/>
  </w:footnotePr>
  <w:endnotePr>
    <w:endnote w:id="0"/>
    <w:endnote w:id="1"/>
  </w:endnotePr>
  <w:compat/>
  <w:rsids>
    <w:rsidRoot w:val="00A6505B"/>
    <w:rsid w:val="00001178"/>
    <w:rsid w:val="00004FB2"/>
    <w:rsid w:val="00020673"/>
    <w:rsid w:val="0003664C"/>
    <w:rsid w:val="00054254"/>
    <w:rsid w:val="00071E3B"/>
    <w:rsid w:val="00074A7B"/>
    <w:rsid w:val="000765B9"/>
    <w:rsid w:val="000F2AA0"/>
    <w:rsid w:val="000F2B95"/>
    <w:rsid w:val="000F2BFC"/>
    <w:rsid w:val="001053EE"/>
    <w:rsid w:val="00107821"/>
    <w:rsid w:val="00107D7D"/>
    <w:rsid w:val="00126184"/>
    <w:rsid w:val="00154D42"/>
    <w:rsid w:val="001653F8"/>
    <w:rsid w:val="001822FC"/>
    <w:rsid w:val="001847FD"/>
    <w:rsid w:val="00196664"/>
    <w:rsid w:val="001A6C7E"/>
    <w:rsid w:val="001A79B6"/>
    <w:rsid w:val="001A7E96"/>
    <w:rsid w:val="001C1AF1"/>
    <w:rsid w:val="001C2DA5"/>
    <w:rsid w:val="001C4248"/>
    <w:rsid w:val="001C5BAC"/>
    <w:rsid w:val="001D3909"/>
    <w:rsid w:val="001F1805"/>
    <w:rsid w:val="001F75D5"/>
    <w:rsid w:val="00205759"/>
    <w:rsid w:val="002220F0"/>
    <w:rsid w:val="00250B84"/>
    <w:rsid w:val="002511E4"/>
    <w:rsid w:val="00252A36"/>
    <w:rsid w:val="00292D5E"/>
    <w:rsid w:val="002A0C57"/>
    <w:rsid w:val="002A31CB"/>
    <w:rsid w:val="002A7CB3"/>
    <w:rsid w:val="002D3C17"/>
    <w:rsid w:val="002D5786"/>
    <w:rsid w:val="002E3652"/>
    <w:rsid w:val="002F461C"/>
    <w:rsid w:val="00302662"/>
    <w:rsid w:val="003168DA"/>
    <w:rsid w:val="00322E62"/>
    <w:rsid w:val="003417B8"/>
    <w:rsid w:val="00350578"/>
    <w:rsid w:val="00354D08"/>
    <w:rsid w:val="00370754"/>
    <w:rsid w:val="00374FC4"/>
    <w:rsid w:val="00375D08"/>
    <w:rsid w:val="003A6DB5"/>
    <w:rsid w:val="003D1FB1"/>
    <w:rsid w:val="004112D5"/>
    <w:rsid w:val="00416DC6"/>
    <w:rsid w:val="004378E1"/>
    <w:rsid w:val="00445A63"/>
    <w:rsid w:val="004501E6"/>
    <w:rsid w:val="00451F6C"/>
    <w:rsid w:val="00451FF9"/>
    <w:rsid w:val="004679C3"/>
    <w:rsid w:val="00473F9A"/>
    <w:rsid w:val="004A68DB"/>
    <w:rsid w:val="004B76A4"/>
    <w:rsid w:val="004B794D"/>
    <w:rsid w:val="004C439D"/>
    <w:rsid w:val="004E3DA7"/>
    <w:rsid w:val="004F24B0"/>
    <w:rsid w:val="005069B0"/>
    <w:rsid w:val="00523147"/>
    <w:rsid w:val="00531FDF"/>
    <w:rsid w:val="00552BFE"/>
    <w:rsid w:val="005723C7"/>
    <w:rsid w:val="00587481"/>
    <w:rsid w:val="00592C27"/>
    <w:rsid w:val="005A2821"/>
    <w:rsid w:val="005A4E7E"/>
    <w:rsid w:val="005A6AD9"/>
    <w:rsid w:val="005B44BF"/>
    <w:rsid w:val="005C6F24"/>
    <w:rsid w:val="005E2CF3"/>
    <w:rsid w:val="005F56D9"/>
    <w:rsid w:val="00612213"/>
    <w:rsid w:val="006141AB"/>
    <w:rsid w:val="00616B97"/>
    <w:rsid w:val="00630A76"/>
    <w:rsid w:val="00643853"/>
    <w:rsid w:val="0066131B"/>
    <w:rsid w:val="00670FF6"/>
    <w:rsid w:val="00672FAA"/>
    <w:rsid w:val="006739CA"/>
    <w:rsid w:val="00683884"/>
    <w:rsid w:val="0068793B"/>
    <w:rsid w:val="006A24FA"/>
    <w:rsid w:val="006A2C40"/>
    <w:rsid w:val="006B0CEE"/>
    <w:rsid w:val="006D711E"/>
    <w:rsid w:val="006D7D32"/>
    <w:rsid w:val="006E262C"/>
    <w:rsid w:val="0070005F"/>
    <w:rsid w:val="0071196D"/>
    <w:rsid w:val="00713083"/>
    <w:rsid w:val="00722040"/>
    <w:rsid w:val="0073561A"/>
    <w:rsid w:val="007461AA"/>
    <w:rsid w:val="0075787E"/>
    <w:rsid w:val="0077100B"/>
    <w:rsid w:val="00786F2E"/>
    <w:rsid w:val="007904A7"/>
    <w:rsid w:val="00794586"/>
    <w:rsid w:val="007959EF"/>
    <w:rsid w:val="007978B6"/>
    <w:rsid w:val="007A0248"/>
    <w:rsid w:val="007A118F"/>
    <w:rsid w:val="007A1AB7"/>
    <w:rsid w:val="007B2B13"/>
    <w:rsid w:val="007F448C"/>
    <w:rsid w:val="00810444"/>
    <w:rsid w:val="008370CA"/>
    <w:rsid w:val="0088156B"/>
    <w:rsid w:val="00885190"/>
    <w:rsid w:val="008C7F82"/>
    <w:rsid w:val="008D7F02"/>
    <w:rsid w:val="008E6F47"/>
    <w:rsid w:val="00902E6C"/>
    <w:rsid w:val="00907170"/>
    <w:rsid w:val="00907A3B"/>
    <w:rsid w:val="009130A0"/>
    <w:rsid w:val="00922A8D"/>
    <w:rsid w:val="00937684"/>
    <w:rsid w:val="0094369D"/>
    <w:rsid w:val="00946A67"/>
    <w:rsid w:val="0096107C"/>
    <w:rsid w:val="009751DF"/>
    <w:rsid w:val="00985834"/>
    <w:rsid w:val="00997C04"/>
    <w:rsid w:val="009A586D"/>
    <w:rsid w:val="009E797A"/>
    <w:rsid w:val="00A259B6"/>
    <w:rsid w:val="00A640F0"/>
    <w:rsid w:val="00A6505B"/>
    <w:rsid w:val="00A84DDB"/>
    <w:rsid w:val="00AB0730"/>
    <w:rsid w:val="00AD29CE"/>
    <w:rsid w:val="00AF27FF"/>
    <w:rsid w:val="00B003EE"/>
    <w:rsid w:val="00B13AFC"/>
    <w:rsid w:val="00B167AC"/>
    <w:rsid w:val="00B30D58"/>
    <w:rsid w:val="00B40A06"/>
    <w:rsid w:val="00B43769"/>
    <w:rsid w:val="00B43AD3"/>
    <w:rsid w:val="00B473C2"/>
    <w:rsid w:val="00B47D2C"/>
    <w:rsid w:val="00B70C0D"/>
    <w:rsid w:val="00B83F7A"/>
    <w:rsid w:val="00B84F08"/>
    <w:rsid w:val="00BA4CC5"/>
    <w:rsid w:val="00BE3206"/>
    <w:rsid w:val="00BF464E"/>
    <w:rsid w:val="00C123D2"/>
    <w:rsid w:val="00C140DB"/>
    <w:rsid w:val="00C176EB"/>
    <w:rsid w:val="00C20E0A"/>
    <w:rsid w:val="00C2622E"/>
    <w:rsid w:val="00C356C8"/>
    <w:rsid w:val="00C4431F"/>
    <w:rsid w:val="00C55F65"/>
    <w:rsid w:val="00C62210"/>
    <w:rsid w:val="00C84028"/>
    <w:rsid w:val="00CA1CD6"/>
    <w:rsid w:val="00CA4058"/>
    <w:rsid w:val="00CC2580"/>
    <w:rsid w:val="00CC557A"/>
    <w:rsid w:val="00CD159D"/>
    <w:rsid w:val="00CF4805"/>
    <w:rsid w:val="00CF540B"/>
    <w:rsid w:val="00CF5F20"/>
    <w:rsid w:val="00CF7F82"/>
    <w:rsid w:val="00D06165"/>
    <w:rsid w:val="00D23B4D"/>
    <w:rsid w:val="00D2455F"/>
    <w:rsid w:val="00D63B3D"/>
    <w:rsid w:val="00D81080"/>
    <w:rsid w:val="00D94984"/>
    <w:rsid w:val="00DA3DE2"/>
    <w:rsid w:val="00DC5DF1"/>
    <w:rsid w:val="00DE5376"/>
    <w:rsid w:val="00DF60F7"/>
    <w:rsid w:val="00E025A3"/>
    <w:rsid w:val="00E45DA4"/>
    <w:rsid w:val="00E56DE3"/>
    <w:rsid w:val="00E73A9B"/>
    <w:rsid w:val="00E74F68"/>
    <w:rsid w:val="00E75466"/>
    <w:rsid w:val="00E81A01"/>
    <w:rsid w:val="00EA22A1"/>
    <w:rsid w:val="00ED47D6"/>
    <w:rsid w:val="00EF516A"/>
    <w:rsid w:val="00F127D8"/>
    <w:rsid w:val="00F12BB8"/>
    <w:rsid w:val="00F13A10"/>
    <w:rsid w:val="00F14B0C"/>
    <w:rsid w:val="00F16D1B"/>
    <w:rsid w:val="00F20FC3"/>
    <w:rsid w:val="00F21A4A"/>
    <w:rsid w:val="00F323F6"/>
    <w:rsid w:val="00F56E4E"/>
    <w:rsid w:val="00F63FBA"/>
    <w:rsid w:val="00F776DA"/>
    <w:rsid w:val="00F95CB4"/>
    <w:rsid w:val="00FC4C3B"/>
    <w:rsid w:val="00FE4CFA"/>
    <w:rsid w:val="00FF368D"/>
    <w:rsid w:val="00FF3A4C"/>
    <w:rsid w:val="00FF7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eastAsia="ja-JP"/>
    </w:rPr>
  </w:style>
  <w:style w:type="paragraph" w:styleId="FootnoteText">
    <w:name w:val="footnote text"/>
    <w:basedOn w:val="Normal"/>
    <w:link w:val="FootnoteTextChar"/>
    <w:uiPriority w:val="99"/>
    <w:semiHidden/>
    <w:unhideWhenUsed/>
    <w:rsid w:val="007959E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959EF"/>
    <w:rPr>
      <w:sz w:val="20"/>
      <w:szCs w:val="20"/>
    </w:rPr>
  </w:style>
  <w:style w:type="character" w:styleId="FootnoteReference">
    <w:name w:val="footnote reference"/>
    <w:basedOn w:val="DefaultParagraphFont"/>
    <w:uiPriority w:val="99"/>
    <w:semiHidden/>
    <w:unhideWhenUsed/>
    <w:rsid w:val="007959EF"/>
    <w:rPr>
      <w:vertAlign w:val="superscript"/>
    </w:rPr>
  </w:style>
  <w:style w:type="paragraph" w:customStyle="1" w:styleId="TableParagraph">
    <w:name w:val="Table Paragraph"/>
    <w:basedOn w:val="Normal"/>
    <w:uiPriority w:val="1"/>
    <w:qFormat/>
    <w:rsid w:val="00DE5376"/>
    <w:pPr>
      <w:widowControl w:val="0"/>
      <w:autoSpaceDE w:val="0"/>
      <w:autoSpaceDN w:val="0"/>
      <w:spacing w:before="0" w:after="0" w:line="240" w:lineRule="auto"/>
      <w:ind w:left="107"/>
      <w:jc w:val="left"/>
    </w:pPr>
    <w:rPr>
      <w:rFonts w:ascii="Arial" w:eastAsia="Arial" w:hAnsi="Arial" w:cs="Arial"/>
      <w:sz w:val="22"/>
    </w:rPr>
  </w:style>
  <w:style w:type="paragraph" w:styleId="BodyText">
    <w:name w:val="Body Text"/>
    <w:basedOn w:val="Normal"/>
    <w:link w:val="BodyTextChar"/>
    <w:uiPriority w:val="99"/>
    <w:semiHidden/>
    <w:rsid w:val="00DE5376"/>
    <w:pPr>
      <w:spacing w:before="0" w:after="0" w:line="240" w:lineRule="auto"/>
    </w:pPr>
    <w:rPr>
      <w:rFonts w:ascii="Cambria" w:eastAsia="MS Mincho" w:hAnsi="Cambria" w:cs="Cambria"/>
      <w:noProof/>
      <w:szCs w:val="24"/>
      <w:lang w:val="sr-Latn-CS" w:eastAsia="sr-Latn-CS"/>
    </w:rPr>
  </w:style>
  <w:style w:type="character" w:customStyle="1" w:styleId="BodyTextChar">
    <w:name w:val="Body Text Char"/>
    <w:basedOn w:val="DefaultParagraphFont"/>
    <w:link w:val="BodyText"/>
    <w:uiPriority w:val="99"/>
    <w:semiHidden/>
    <w:rsid w:val="00DE5376"/>
    <w:rPr>
      <w:rFonts w:ascii="Cambria" w:eastAsia="MS Mincho" w:hAnsi="Cambria" w:cs="Cambria"/>
      <w:noProof/>
      <w:sz w:val="24"/>
      <w:szCs w:val="24"/>
      <w:lang w:val="sr-Latn-CS" w:eastAsia="sr-Latn-CS"/>
    </w:rPr>
  </w:style>
  <w:style w:type="character" w:styleId="Strong">
    <w:name w:val="Strong"/>
    <w:basedOn w:val="DefaultParagraphFont"/>
    <w:qFormat/>
    <w:rsid w:val="00DE5376"/>
    <w:rPr>
      <w:b/>
      <w:bCs/>
    </w:rPr>
  </w:style>
  <w:style w:type="character" w:customStyle="1" w:styleId="FootnoteCharacters">
    <w:name w:val="Footnote Characters"/>
    <w:rsid w:val="008370CA"/>
    <w:rPr>
      <w:vertAlign w:val="superscript"/>
    </w:rPr>
  </w:style>
  <w:style w:type="paragraph" w:customStyle="1" w:styleId="1tekst">
    <w:name w:val="_1tekst"/>
    <w:basedOn w:val="Normal"/>
    <w:rsid w:val="00587481"/>
    <w:pPr>
      <w:spacing w:before="100" w:beforeAutospacing="1" w:after="100" w:afterAutospacing="1" w:line="240" w:lineRule="auto"/>
      <w:jc w:val="left"/>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s>
</file>

<file path=word/webSettings.xml><?xml version="1.0" encoding="utf-8"?>
<w:webSettings xmlns:r="http://schemas.openxmlformats.org/officeDocument/2006/relationships" xmlns:w="http://schemas.openxmlformats.org/wordprocessingml/2006/main">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50034675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radiss.gov.me/biblioteka/izvjestaji" TargetMode="External"/><Relationship Id="rId18" Type="http://schemas.openxmlformats.org/officeDocument/2006/relationships/hyperlink" Target="javascript:void(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javascript:void(0)" TargetMode="External"/><Relationship Id="rId7" Type="http://schemas.openxmlformats.org/officeDocument/2006/relationships/footnotes" Target="footnotes.xml"/><Relationship Id="rId12" Type="http://schemas.openxmlformats.org/officeDocument/2006/relationships/hyperlink" Target="http://www.minsaob.gov.me/biblioteka/uredbe" TargetMode="External"/><Relationship Id="rId17" Type="http://schemas.openxmlformats.org/officeDocument/2006/relationships/hyperlink" Target="javascript:voi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saob.gov.me/biblioteka/pravilnici"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http://www.minsaob.gov.me/biblioteka/zakoni" TargetMode="External"/><Relationship Id="rId19"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hyperlink" Target="http://www.minsaob.gov.me/biblioteka/strategije" TargetMode="External"/><Relationship Id="rId14" Type="http://schemas.openxmlformats.org/officeDocument/2006/relationships/hyperlink" Target="javascript:void(0)" TargetMode="External"/><Relationship Id="rId22" Type="http://schemas.openxmlformats.org/officeDocument/2006/relationships/image" Target="media/image1.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091126-71E4-4B1B-907D-6F402381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haris.sabotic</cp:lastModifiedBy>
  <cp:revision>2</cp:revision>
  <cp:lastPrinted>2018-06-01T12:23:00Z</cp:lastPrinted>
  <dcterms:created xsi:type="dcterms:W3CDTF">2019-04-03T12:10:00Z</dcterms:created>
  <dcterms:modified xsi:type="dcterms:W3CDTF">2019-04-03T12:10:00Z</dcterms:modified>
</cp:coreProperties>
</file>