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260D5" w14:textId="282AF102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126CA362" w14:textId="77777777" w:rsidR="004C127C" w:rsidRDefault="004C127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5F304D77" w14:textId="26A874FB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Na osnovu člana 12 Uredbe o izboru predstavnika nevladinih organizacija u radna tijela organa državne uprave i sprovođenju javne rasprave u pripremi zakona i strategija ("Službeni list CG", broj 41/18) Ministarstvo socijalnog staranja, 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 xml:space="preserve">brige o porodici i demografije 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upućuje</w:t>
      </w:r>
    </w:p>
    <w:p w14:paraId="5B18B28F" w14:textId="77777777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5D86FA1B" w14:textId="77777777" w:rsidR="00786F69" w:rsidRPr="00786F69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/>
        </w:rPr>
        <w:t xml:space="preserve">JAVNI POZIV </w:t>
      </w:r>
    </w:p>
    <w:p w14:paraId="464A8B0D" w14:textId="780516A6" w:rsidR="00786F69" w:rsidRPr="00D35A47" w:rsidRDefault="00786F69" w:rsidP="00FA0EBA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nevladinim organizacijama čija su područja djelovanja </w:t>
      </w:r>
      <w:r w:rsidR="00623F5D">
        <w:rPr>
          <w:rFonts w:ascii="Arial Narrow" w:eastAsia="Times New Roman" w:hAnsi="Arial Narrow" w:cs="Arial"/>
          <w:color w:val="000000"/>
          <w:lang w:val="sr-Latn-ME"/>
        </w:rPr>
        <w:t>pomoć</w:t>
      </w:r>
      <w:r w:rsidR="00DE7656">
        <w:rPr>
          <w:rFonts w:ascii="Arial Narrow" w:eastAsia="Times New Roman" w:hAnsi="Arial Narrow" w:cs="Arial"/>
          <w:color w:val="000000"/>
          <w:lang w:val="sr-Latn-ME"/>
        </w:rPr>
        <w:t xml:space="preserve"> starijim licima</w:t>
      </w:r>
    </w:p>
    <w:p w14:paraId="34C55C92" w14:textId="77777777" w:rsidR="00786F69" w:rsidRPr="00786F69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 KONSULTACIJE  O NACRTU SEKTORSKE ANALIZE </w:t>
      </w:r>
    </w:p>
    <w:p w14:paraId="4B16A055" w14:textId="77777777" w:rsidR="00FA0EBA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 oblast </w:t>
      </w:r>
    </w:p>
    <w:p w14:paraId="437D1EC8" w14:textId="4C0ACA91" w:rsidR="00CD466C" w:rsidRPr="00AD757A" w:rsidRDefault="00DE7656" w:rsidP="00CD466C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>
        <w:rPr>
          <w:rFonts w:ascii="Arial Narrow" w:eastAsia="Times New Roman" w:hAnsi="Arial Narrow" w:cs="Arial"/>
          <w:b/>
          <w:bCs/>
          <w:color w:val="000000"/>
          <w:lang w:val="sr-Latn-ME"/>
        </w:rPr>
        <w:t>POMOĆ STARIJIM LICIMA</w:t>
      </w:r>
      <w:r w:rsidR="007636CE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 </w:t>
      </w:r>
      <w:r w:rsidR="00786F69"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>- predlog prioritetne oblasti od javnog interesa i potrebnih sredstava za finansiranje projekata i programa nevladinih organizacija iz Budžeta Crne Gore u 202</w:t>
      </w:r>
      <w:r w:rsidR="00AD757A">
        <w:rPr>
          <w:rFonts w:ascii="Arial Narrow" w:eastAsia="Times New Roman" w:hAnsi="Arial Narrow" w:cs="Arial"/>
          <w:b/>
          <w:bCs/>
          <w:color w:val="000000"/>
          <w:lang w:val="sr-Latn-ME"/>
        </w:rPr>
        <w:t>7</w:t>
      </w:r>
      <w:r w:rsidR="00786F69"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>. godini.</w:t>
      </w:r>
    </w:p>
    <w:p w14:paraId="316CE806" w14:textId="377F1CB3" w:rsidR="00786F69" w:rsidRPr="00CD466C" w:rsidRDefault="00786F69" w:rsidP="00CD466C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color w:val="000000"/>
          <w:lang w:val="sr-Latn-ME"/>
        </w:rPr>
        <w:t xml:space="preserve">Javne konsultacije će trajati 15 dana, od 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10</w:t>
      </w:r>
      <w:r w:rsidR="008068E0">
        <w:rPr>
          <w:rFonts w:ascii="Arial Narrow" w:eastAsia="Times New Roman" w:hAnsi="Arial Narrow" w:cs="Arial"/>
          <w:b/>
          <w:color w:val="000000"/>
          <w:lang w:val="sr-Latn-ME"/>
        </w:rPr>
        <w:t xml:space="preserve">. do 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25</w:t>
      </w:r>
      <w:r>
        <w:rPr>
          <w:rFonts w:ascii="Arial Narrow" w:eastAsia="Times New Roman" w:hAnsi="Arial Narrow" w:cs="Arial"/>
          <w:b/>
          <w:color w:val="000000"/>
          <w:lang w:val="sr-Latn-ME"/>
        </w:rPr>
        <w:t xml:space="preserve">. </w:t>
      </w:r>
      <w:r w:rsidR="00C36D4A">
        <w:rPr>
          <w:rFonts w:ascii="Arial Narrow" w:eastAsia="Times New Roman" w:hAnsi="Arial Narrow" w:cs="Arial"/>
          <w:b/>
          <w:color w:val="000000"/>
          <w:lang w:val="sr-Latn-ME"/>
        </w:rPr>
        <w:t>avgusta</w:t>
      </w:r>
      <w:r w:rsidR="00FA0EBA">
        <w:rPr>
          <w:rFonts w:ascii="Arial Narrow" w:eastAsia="Times New Roman" w:hAnsi="Arial Narrow" w:cs="Arial"/>
          <w:b/>
          <w:color w:val="000000"/>
          <w:lang w:val="sr-Latn-ME"/>
        </w:rPr>
        <w:t xml:space="preserve"> </w:t>
      </w:r>
      <w:r>
        <w:rPr>
          <w:rFonts w:ascii="Arial Narrow" w:eastAsia="Times New Roman" w:hAnsi="Arial Narrow" w:cs="Arial"/>
          <w:b/>
          <w:color w:val="000000"/>
          <w:lang w:val="sr-Latn-ME"/>
        </w:rPr>
        <w:t>202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6</w:t>
      </w:r>
      <w:r w:rsidRPr="00786F69">
        <w:rPr>
          <w:rFonts w:ascii="Arial Narrow" w:eastAsia="Times New Roman" w:hAnsi="Arial Narrow" w:cs="Arial"/>
          <w:b/>
          <w:color w:val="000000"/>
          <w:lang w:val="sr-Latn-ME"/>
        </w:rPr>
        <w:t>. godine.</w:t>
      </w:r>
    </w:p>
    <w:p w14:paraId="45B88C1C" w14:textId="4A9FF0D8" w:rsidR="00786F69" w:rsidRPr="00AD757A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budžeta, u skladu sa Zakonom o nevladinim organizacijama ("Službeni list CG", br. 39/11 i 37/17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 xml:space="preserve"> i 84/24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). Sektorska analiza se priprema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</w:r>
    </w:p>
    <w:p w14:paraId="12E675B1" w14:textId="77777777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color w:val="000000"/>
          <w:lang w:val="sr-Latn-ME"/>
        </w:rPr>
      </w:pPr>
    </w:p>
    <w:p w14:paraId="53E3F98B" w14:textId="3212B640" w:rsidR="00786F69" w:rsidRPr="00AD757A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color w:val="000000"/>
          <w:lang w:val="sr-Latn-ME"/>
        </w:rPr>
      </w:pPr>
      <w:r w:rsidRPr="00AD757A">
        <w:rPr>
          <w:rFonts w:ascii="Arial Narrow" w:eastAsia="Times New Roman" w:hAnsi="Arial Narrow" w:cs="Arial"/>
          <w:b/>
          <w:color w:val="000000"/>
          <w:lang w:val="sr-Latn-ME"/>
        </w:rPr>
        <w:t xml:space="preserve">NACRT SEKTORSKE ANALIZE MOŽETE PREUZETI </w:t>
      </w:r>
      <w:r w:rsidRPr="00AD757A">
        <w:rPr>
          <w:rFonts w:ascii="Arial Narrow" w:eastAsia="Times New Roman" w:hAnsi="Arial Narrow" w:cs="Arial"/>
          <w:b/>
          <w:color w:val="000000"/>
          <w:u w:val="single"/>
          <w:lang w:val="sr-Latn-ME"/>
        </w:rPr>
        <w:t>OVDJE</w:t>
      </w:r>
      <w:r w:rsidRPr="00AD757A">
        <w:rPr>
          <w:rFonts w:ascii="Arial Narrow" w:eastAsia="Times New Roman" w:hAnsi="Arial Narrow" w:cs="Arial"/>
          <w:b/>
          <w:color w:val="000000"/>
          <w:lang w:val="sr-Latn-ME"/>
        </w:rPr>
        <w:t xml:space="preserve">. </w:t>
      </w:r>
    </w:p>
    <w:p w14:paraId="6BA9B8A4" w14:textId="3A094871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Calibri" w:hAnsi="Arial Narrow" w:cs="Times New Roman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Komentare, inicijative, prijedloge i sugestije možete slati elektronskim putem na e-mail: </w:t>
      </w:r>
      <w:r w:rsidR="00526597">
        <w:fldChar w:fldCharType="begin"/>
      </w:r>
      <w:r w:rsidR="00526597">
        <w:instrText xml:space="preserve"> HYPERLINK "mailto:mirela.muric@mssd.gov.me" </w:instrText>
      </w:r>
      <w:r w:rsidR="00526597">
        <w:fldChar w:fldCharType="separate"/>
      </w:r>
      <w:r w:rsidR="008D6C58" w:rsidRPr="001950FF">
        <w:rPr>
          <w:rStyle w:val="Hyperlink"/>
          <w:rFonts w:ascii="Arial Narrow" w:eastAsia="Calibri" w:hAnsi="Arial Narrow" w:cs="Times New Roman"/>
          <w:lang w:val="sr-Latn-ME"/>
        </w:rPr>
        <w:t>mirela.muric@mssd.gov.me</w:t>
      </w:r>
      <w:r w:rsidR="00526597">
        <w:rPr>
          <w:rStyle w:val="Hyperlink"/>
          <w:rFonts w:ascii="Arial Narrow" w:eastAsia="Calibri" w:hAnsi="Arial Narrow" w:cs="Times New Roman"/>
          <w:lang w:val="sr-Latn-ME"/>
        </w:rPr>
        <w:fldChar w:fldCharType="end"/>
      </w:r>
    </w:p>
    <w:p w14:paraId="691D6B2E" w14:textId="3C27B1A8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Kontakt osoba za koordinaciju konsultacija sa zainteresovanim nevladinim organizacijama je 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>Mirela Murić Kaluđerović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.</w:t>
      </w:r>
    </w:p>
    <w:p w14:paraId="768865A6" w14:textId="2C243459" w:rsid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Ministarstvo socijalnog staranja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>, brige o porodici i demografije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 će razmotriti prispjele inicijative, prijedloge, sugestije i komentare i sačiniti Izvještaj o konsultovanju nevladinih organizacija o Nacrtu sektorske analize za ob</w:t>
      </w:r>
      <w:r w:rsidR="00C15325">
        <w:rPr>
          <w:rFonts w:ascii="Arial Narrow" w:eastAsia="Times New Roman" w:hAnsi="Arial Narrow" w:cs="Arial"/>
          <w:color w:val="000000"/>
          <w:lang w:val="sr-Latn-ME"/>
        </w:rPr>
        <w:t>last</w:t>
      </w:r>
      <w:r w:rsidR="00DE7656">
        <w:rPr>
          <w:rFonts w:ascii="Arial Narrow" w:eastAsia="Times New Roman" w:hAnsi="Arial Narrow" w:cs="Arial"/>
          <w:color w:val="000000"/>
          <w:lang w:val="sr-Latn-ME"/>
        </w:rPr>
        <w:t xml:space="preserve"> pomoći starijim licima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.</w:t>
      </w:r>
    </w:p>
    <w:p w14:paraId="0F009CF7" w14:textId="77777777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21842F63" w14:textId="77777777" w:rsidR="00CD466C" w:rsidRPr="00786F69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69B07EC6" w14:textId="0156DBA2" w:rsidR="00786F69" w:rsidRPr="00786F69" w:rsidRDefault="00786F69" w:rsidP="00786F6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Podgorica, 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10</w:t>
      </w:r>
      <w:r>
        <w:rPr>
          <w:rFonts w:ascii="Arial Narrow" w:eastAsia="Times New Roman" w:hAnsi="Arial Narrow" w:cs="Arial"/>
          <w:color w:val="000000"/>
          <w:lang w:val="sr-Latn-ME"/>
        </w:rPr>
        <w:t xml:space="preserve">. </w:t>
      </w:r>
      <w:r w:rsidR="00C36D4A">
        <w:rPr>
          <w:rFonts w:ascii="Arial Narrow" w:eastAsia="Times New Roman" w:hAnsi="Arial Narrow" w:cs="Arial"/>
          <w:color w:val="000000"/>
          <w:lang w:val="sr-Latn-ME"/>
        </w:rPr>
        <w:t>avgust</w:t>
      </w:r>
      <w:bookmarkStart w:id="0" w:name="_GoBack"/>
      <w:bookmarkEnd w:id="0"/>
      <w:r w:rsidR="00FA0EBA">
        <w:rPr>
          <w:rFonts w:ascii="Arial Narrow" w:eastAsia="Times New Roman" w:hAnsi="Arial Narrow" w:cs="Arial"/>
          <w:color w:val="000000"/>
          <w:lang w:val="sr-Latn-ME"/>
        </w:rPr>
        <w:t xml:space="preserve"> </w:t>
      </w:r>
      <w:r>
        <w:rPr>
          <w:rFonts w:ascii="Arial Narrow" w:eastAsia="Times New Roman" w:hAnsi="Arial Narrow" w:cs="Arial"/>
          <w:color w:val="000000"/>
          <w:lang w:val="sr-Latn-ME"/>
        </w:rPr>
        <w:t>202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6</w:t>
      </w:r>
      <w:r>
        <w:rPr>
          <w:rFonts w:ascii="Arial Narrow" w:eastAsia="Times New Roman" w:hAnsi="Arial Narrow" w:cs="Arial"/>
          <w:color w:val="000000"/>
          <w:lang w:val="sr-Latn-ME"/>
        </w:rPr>
        <w:t>. godine</w:t>
      </w:r>
    </w:p>
    <w:p w14:paraId="18FF9076" w14:textId="69A6BDF9" w:rsidR="00D35A47" w:rsidRPr="00845B50" w:rsidRDefault="00786F69" w:rsidP="00CD466C">
      <w:pPr>
        <w:tabs>
          <w:tab w:val="left" w:pos="7522"/>
        </w:tabs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Broj: </w:t>
      </w:r>
      <w:r w:rsidR="008068E0">
        <w:rPr>
          <w:rFonts w:ascii="Arial Narrow" w:eastAsia="Times New Roman" w:hAnsi="Arial Narrow" w:cs="Arial"/>
          <w:color w:val="000000"/>
          <w:lang w:val="sr-Latn-ME"/>
        </w:rPr>
        <w:t>09-128/25-</w:t>
      </w:r>
      <w:r w:rsidR="00DE7656">
        <w:rPr>
          <w:rFonts w:ascii="Arial Narrow" w:eastAsia="Times New Roman" w:hAnsi="Arial Narrow" w:cs="Arial"/>
          <w:color w:val="000000"/>
          <w:lang w:val="sr-Latn-ME"/>
        </w:rPr>
        <w:t>4276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/2</w:t>
      </w:r>
    </w:p>
    <w:p w14:paraId="16213D27" w14:textId="77777777" w:rsidR="00786F69" w:rsidRPr="00786F69" w:rsidRDefault="00786F69" w:rsidP="00786F6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669D75AC" w14:textId="0252B808" w:rsidR="00786F69" w:rsidRDefault="00CD466C" w:rsidP="00786F69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  <w:r>
        <w:rPr>
          <w:rFonts w:ascii="Arial Narrow" w:eastAsia="Calibri" w:hAnsi="Arial Narrow" w:cs="Arial"/>
          <w:b/>
          <w:lang w:val="sr-Latn-ME"/>
        </w:rPr>
        <w:t xml:space="preserve">    </w:t>
      </w:r>
      <w:r w:rsidR="00786F69" w:rsidRPr="00786F69">
        <w:rPr>
          <w:rFonts w:ascii="Arial Narrow" w:eastAsia="Calibri" w:hAnsi="Arial Narrow" w:cs="Arial"/>
          <w:b/>
          <w:lang w:val="sr-Latn-ME"/>
        </w:rPr>
        <w:t xml:space="preserve">   MINISTAR</w:t>
      </w:r>
    </w:p>
    <w:p w14:paraId="47F4A9DE" w14:textId="45F52EF6" w:rsidR="00803911" w:rsidRPr="00845B50" w:rsidRDefault="00786F69" w:rsidP="00845B50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  <w:r>
        <w:rPr>
          <w:rFonts w:ascii="Arial Narrow" w:eastAsia="Calibri" w:hAnsi="Arial Narrow" w:cs="Arial"/>
          <w:b/>
          <w:lang w:val="sr-Latn-ME"/>
        </w:rPr>
        <w:t xml:space="preserve">      </w:t>
      </w:r>
      <w:r w:rsidR="008D6C58">
        <w:rPr>
          <w:rFonts w:ascii="Arial Narrow" w:eastAsia="Calibri" w:hAnsi="Arial Narrow" w:cs="Arial"/>
          <w:b/>
          <w:lang w:val="sr-Latn-ME"/>
        </w:rPr>
        <w:t>Damir Gutić</w:t>
      </w:r>
    </w:p>
    <w:p w14:paraId="0B239939" w14:textId="77777777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56654344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Adresa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Cetinjski</w:t>
      </w:r>
      <w:proofErr w:type="spellEnd"/>
      <w:r>
        <w:rPr>
          <w:rFonts w:ascii="Arial" w:hAnsi="Arial" w:cs="Arial"/>
          <w:sz w:val="20"/>
          <w:szCs w:val="20"/>
        </w:rPr>
        <w:t xml:space="preserve"> put bb           </w:t>
      </w:r>
    </w:p>
    <w:p w14:paraId="767E5A6D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Eko-efikasna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zgrada</w:t>
      </w:r>
      <w:proofErr w:type="spellEnd"/>
      <w:r>
        <w:rPr>
          <w:rFonts w:ascii="Arial" w:hAnsi="Arial" w:cs="Arial"/>
          <w:sz w:val="20"/>
          <w:szCs w:val="20"/>
        </w:rPr>
        <w:t xml:space="preserve">             </w:t>
      </w:r>
    </w:p>
    <w:p w14:paraId="47F56B30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81000 Podgorica </w:t>
      </w:r>
      <w:proofErr w:type="spellStart"/>
      <w:r>
        <w:rPr>
          <w:rFonts w:ascii="Arial" w:hAnsi="Arial" w:cs="Arial"/>
          <w:sz w:val="20"/>
          <w:szCs w:val="20"/>
        </w:rPr>
        <w:t>Crna</w:t>
      </w:r>
      <w:proofErr w:type="spellEnd"/>
      <w:r>
        <w:rPr>
          <w:rFonts w:ascii="Arial" w:hAnsi="Arial" w:cs="Arial"/>
          <w:sz w:val="20"/>
          <w:szCs w:val="20"/>
        </w:rPr>
        <w:t xml:space="preserve"> Gora </w:t>
      </w:r>
    </w:p>
    <w:p w14:paraId="35781C57" w14:textId="68600D91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www.gov.me/mssd</w:t>
      </w:r>
    </w:p>
    <w:p w14:paraId="46B3C613" w14:textId="112CF1F1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044A6AB2" w14:textId="35EBCE5C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25872E5" w14:textId="063C7C02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596E10C6" w14:textId="6E8650AC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1D1C109" w14:textId="56E73522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7EEE4266" w14:textId="77777777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A2A6FDE" w14:textId="77777777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6809AA95" w14:textId="79C29DBE" w:rsidR="00D35A47" w:rsidRPr="005940C1" w:rsidRDefault="00D35A47" w:rsidP="00D35A47">
      <w:pPr>
        <w:spacing w:after="0"/>
        <w:rPr>
          <w:rFonts w:ascii="Times New Roman" w:hAnsi="Times New Roman" w:cs="Times New Roman"/>
          <w:i/>
          <w:szCs w:val="24"/>
        </w:rPr>
      </w:pPr>
      <w:proofErr w:type="spellStart"/>
      <w:r w:rsidRPr="005940C1">
        <w:rPr>
          <w:rFonts w:ascii="Times New Roman" w:hAnsi="Times New Roman" w:cs="Times New Roman"/>
          <w:b/>
          <w:i/>
          <w:szCs w:val="24"/>
        </w:rPr>
        <w:t>Obradila</w:t>
      </w:r>
      <w:proofErr w:type="spellEnd"/>
      <w:r w:rsidRPr="005940C1">
        <w:rPr>
          <w:rFonts w:ascii="Times New Roman" w:hAnsi="Times New Roman" w:cs="Times New Roman"/>
          <w:i/>
          <w:szCs w:val="24"/>
        </w:rPr>
        <w:t xml:space="preserve">: </w:t>
      </w:r>
      <w:r>
        <w:rPr>
          <w:rFonts w:ascii="Times New Roman" w:hAnsi="Times New Roman" w:cs="Times New Roman"/>
          <w:i/>
          <w:szCs w:val="24"/>
        </w:rPr>
        <w:t xml:space="preserve">Mirela </w:t>
      </w:r>
      <w:proofErr w:type="spellStart"/>
      <w:r>
        <w:rPr>
          <w:rFonts w:ascii="Times New Roman" w:hAnsi="Times New Roman" w:cs="Times New Roman"/>
          <w:i/>
          <w:szCs w:val="24"/>
        </w:rPr>
        <w:t>Murić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Kaluđerović</w:t>
      </w:r>
      <w:proofErr w:type="spellEnd"/>
    </w:p>
    <w:p w14:paraId="55E21309" w14:textId="77777777" w:rsidR="00D35A47" w:rsidRPr="005940C1" w:rsidRDefault="00D35A47" w:rsidP="00D35A47">
      <w:pPr>
        <w:spacing w:after="0"/>
        <w:rPr>
          <w:rFonts w:ascii="Times New Roman" w:hAnsi="Times New Roman" w:cs="Times New Roman"/>
          <w:i/>
          <w:szCs w:val="24"/>
        </w:rPr>
      </w:pPr>
      <w:proofErr w:type="spellStart"/>
      <w:r w:rsidRPr="005940C1">
        <w:rPr>
          <w:rFonts w:ascii="Times New Roman" w:hAnsi="Times New Roman" w:cs="Times New Roman"/>
          <w:b/>
          <w:i/>
          <w:szCs w:val="24"/>
        </w:rPr>
        <w:t>Pozicija</w:t>
      </w:r>
      <w:proofErr w:type="spellEnd"/>
      <w:r w:rsidRPr="005940C1">
        <w:rPr>
          <w:rFonts w:ascii="Times New Roman" w:hAnsi="Times New Roman" w:cs="Times New Roman"/>
          <w:b/>
          <w:i/>
          <w:szCs w:val="24"/>
        </w:rPr>
        <w:t>:</w:t>
      </w:r>
      <w:r w:rsidRPr="005940C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Službenica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Direkcije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za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saradnju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i/>
          <w:szCs w:val="24"/>
        </w:rPr>
        <w:t>nevladinim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organizacijama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i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i/>
          <w:szCs w:val="24"/>
        </w:rPr>
        <w:t>projekata</w:t>
      </w:r>
      <w:proofErr w:type="spellEnd"/>
      <w:r w:rsidRPr="005940C1">
        <w:rPr>
          <w:rFonts w:ascii="Times New Roman" w:hAnsi="Times New Roman" w:cs="Times New Roman"/>
          <w:i/>
          <w:szCs w:val="24"/>
        </w:rPr>
        <w:t xml:space="preserve"> </w:t>
      </w:r>
    </w:p>
    <w:p w14:paraId="462F5502" w14:textId="671AB803" w:rsidR="00AD757A" w:rsidRDefault="00D35A47" w:rsidP="00D35A47">
      <w:pPr>
        <w:spacing w:after="0"/>
        <w:rPr>
          <w:rStyle w:val="Hyperlink"/>
          <w:rFonts w:ascii="Times New Roman" w:hAnsi="Times New Roman" w:cs="Times New Roman"/>
          <w:i/>
          <w:szCs w:val="24"/>
        </w:rPr>
      </w:pPr>
      <w:r w:rsidRPr="005940C1">
        <w:rPr>
          <w:rFonts w:ascii="Times New Roman" w:hAnsi="Times New Roman" w:cs="Times New Roman"/>
          <w:b/>
          <w:i/>
          <w:szCs w:val="24"/>
        </w:rPr>
        <w:t>e-mail</w:t>
      </w:r>
      <w:r w:rsidRPr="005940C1">
        <w:rPr>
          <w:rFonts w:ascii="Times New Roman" w:hAnsi="Times New Roman" w:cs="Times New Roman"/>
          <w:i/>
          <w:szCs w:val="24"/>
        </w:rPr>
        <w:t xml:space="preserve">: </w:t>
      </w:r>
      <w:hyperlink r:id="rId7" w:history="1">
        <w:r w:rsidRPr="005D3A5D">
          <w:rPr>
            <w:rStyle w:val="Hyperlink"/>
            <w:rFonts w:ascii="Times New Roman" w:hAnsi="Times New Roman" w:cs="Times New Roman"/>
            <w:i/>
            <w:szCs w:val="24"/>
          </w:rPr>
          <w:t>mirela.muric@mssd.gov.me</w:t>
        </w:r>
      </w:hyperlink>
    </w:p>
    <w:p w14:paraId="07123D22" w14:textId="77777777" w:rsidR="00CD466C" w:rsidRPr="00AD757A" w:rsidRDefault="00CD466C" w:rsidP="00D35A47">
      <w:pPr>
        <w:spacing w:after="0"/>
        <w:rPr>
          <w:rFonts w:ascii="Times New Roman" w:hAnsi="Times New Roman" w:cs="Times New Roman"/>
          <w:i/>
          <w:color w:val="0563C1" w:themeColor="hyperlink"/>
          <w:szCs w:val="24"/>
          <w:u w:val="single"/>
        </w:rPr>
      </w:pPr>
    </w:p>
    <w:p w14:paraId="6F1462AC" w14:textId="7C1A5CDD" w:rsidR="00D35A47" w:rsidRDefault="00D35A47" w:rsidP="00786F69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</w:p>
    <w:p w14:paraId="1A697835" w14:textId="77777777" w:rsidR="00D35A47" w:rsidRPr="00786F69" w:rsidRDefault="00D35A47" w:rsidP="00D35A47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</w:p>
    <w:p w14:paraId="4E175ED6" w14:textId="77777777" w:rsidR="008D74ED" w:rsidRDefault="008D74ED"/>
    <w:sectPr w:rsidR="008D74ED" w:rsidSect="0075026E">
      <w:headerReference w:type="default" r:id="rId8"/>
      <w:headerReference w:type="firs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63190" w14:textId="77777777" w:rsidR="00F90DFC" w:rsidRDefault="00F90DFC">
      <w:pPr>
        <w:spacing w:after="0" w:line="240" w:lineRule="auto"/>
      </w:pPr>
      <w:r>
        <w:separator/>
      </w:r>
    </w:p>
  </w:endnote>
  <w:endnote w:type="continuationSeparator" w:id="0">
    <w:p w14:paraId="5615FDC5" w14:textId="77777777" w:rsidR="00F90DFC" w:rsidRDefault="00F9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B181E" w14:textId="77777777" w:rsidR="00F90DFC" w:rsidRDefault="00F90DFC">
      <w:pPr>
        <w:spacing w:after="0" w:line="240" w:lineRule="auto"/>
      </w:pPr>
      <w:r>
        <w:separator/>
      </w:r>
    </w:p>
  </w:footnote>
  <w:footnote w:type="continuationSeparator" w:id="0">
    <w:p w14:paraId="154A369B" w14:textId="77777777" w:rsidR="00F90DFC" w:rsidRDefault="00F90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EA7A5" w14:textId="77777777" w:rsidR="00A6505B" w:rsidRDefault="00F90DFC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CB610" w14:textId="77777777" w:rsidR="008D6C58" w:rsidRDefault="0064392D" w:rsidP="008D6C58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 w:rsidRPr="004A34E1">
      <w:rPr>
        <w:rFonts w:ascii="Arial" w:hAnsi="Arial" w:cs="Arial"/>
        <w:szCs w:val="28"/>
      </w:rPr>
      <w:t xml:space="preserve"> </w:t>
    </w:r>
    <w:r w:rsidR="008D6C58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353B25" wp14:editId="2D2B025D">
              <wp:simplePos x="0" y="0"/>
              <wp:positionH relativeFrom="column">
                <wp:posOffset>4052570</wp:posOffset>
              </wp:positionH>
              <wp:positionV relativeFrom="paragraph">
                <wp:posOffset>12700</wp:posOffset>
              </wp:positionV>
              <wp:extent cx="1914525" cy="866775"/>
              <wp:effectExtent l="0" t="0" r="9525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6D456" w14:textId="3ABA2E31" w:rsidR="008D6C58" w:rsidRDefault="00CD466C" w:rsidP="008D6C58">
                          <w:pPr>
                            <w:spacing w:line="240" w:lineRule="auto"/>
                            <w:jc w:val="right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8AE4CC" wp14:editId="5278152A">
                                <wp:extent cx="1543685" cy="766445"/>
                                <wp:effectExtent l="0" t="0" r="0" b="0"/>
                                <wp:docPr id="3" name="Picture 3" descr="cid:image004.png@01DCCC0E.BD1DAF8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id:image004.png@01DCCC0E.BD1DAF80"/>
                                        <pic:cNvPicPr/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43685" cy="766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53B2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19.1pt;margin-top:1pt;width:150.7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NoHQIAABsEAAAOAAAAZHJzL2Uyb0RvYy54bWysU9tu2zAMfR+wfxD0vjgJcmmNOEWXLsOA&#10;rhvQ7gMYWY6FSaImKbG7rx8lp2m2vQ3zgyCa5OHhIbW66Y1mR+mDQlvxyWjMmbQCa2X3Ff/2tH13&#10;xVmIYGvQaGXFn2XgN+u3b1adK+UUW9S19IxAbCg7V/E2RlcWRRCtNBBG6KQlZ4PeQCTT74vaQ0fo&#10;RhfT8XhRdOhr51HIEOjv3eDk64zfNFLEL00TZGS64sQt5tPnc5fOYr2Ccu/BtUqcaMA/sDCgLBU9&#10;Q91BBHbw6i8oo4THgE0cCTQFNo0SMvdA3UzGf3Tz2IKTuRcSJ7izTOH/wYqH41fPVF3xGWcWDI3o&#10;SfaRvceezZI6nQslBT06Cos9/aYp506Du0fxPTCLmxbsXt56j10roSZ2k5RZXKQOOCGB7LrPWFMZ&#10;OETMQH3jTZKOxGCETlN6Pk8mURGp5PVkNp/OORPku1oslst5LgHlS7bzIX6UaFi6VNzT5DM6HO9D&#10;TGygfAlJxQJqVW+V1tnw+91Ge3YE2pJt/k7ov4Vpy7qKXyceKctiys8LZFSkLdbKELlx+lI6lEmN&#10;D7bO9whKD3diou1JnqTIoE3sdz0FJs12WD+TUB6HbaXXRZcW/U/OOtrUiocfB/CSM/3JktgkzSyt&#10;djZm8+WUDH/p2V16wAqCqnjkbLhuYn4OQ0e3NJRGZb1emZy40gZmGU+vJa34pZ2jXt/0+hcAAAD/&#10;/wMAUEsDBBQABgAIAAAAIQCMz0SX3gAAAAkBAAAPAAAAZHJzL2Rvd25yZXYueG1sTI/dToNAEIXv&#10;TXyHzTTxxthFsPzJ0qiJxtvWPsAAUyBldwm7LfTtHa/s5eR8OfOdYrvoQVxocr01Cp7XAQgytW16&#10;0yo4/Hw+pSCcR9PgYA0puJKDbXl/V2De2Nns6LL3reAS43JU0Hk/5lK6uiONbm1HMpwd7aTR8zm1&#10;splw5nI9yDAIYqmxN/yhw5E+OqpP+7NWcPyeHzfZXH35Q7J7id+xTyp7Vephtby9gvC0+H8Y/vRZ&#10;HUp2quzZNE4MCuIoDRlVEPIkzrMoS0BUDEbpBmRZyNsF5S8AAAD//wMAUEsBAi0AFAAGAAgAAAAh&#10;ALaDOJL+AAAA4QEAABMAAAAAAAAAAAAAAAAAAAAAAFtDb250ZW50X1R5cGVzXS54bWxQSwECLQAU&#10;AAYACAAAACEAOP0h/9YAAACUAQAACwAAAAAAAAAAAAAAAAAvAQAAX3JlbHMvLnJlbHNQSwECLQAU&#10;AAYACAAAACEAqu5jaB0CAAAbBAAADgAAAAAAAAAAAAAAAAAuAgAAZHJzL2Uyb0RvYy54bWxQSwEC&#10;LQAUAAYACAAAACEAjM9El94AAAAJAQAADwAAAAAAAAAAAAAAAAB3BAAAZHJzL2Rvd25yZXYueG1s&#10;UEsFBgAAAAAEAAQA8wAAAIIFAAAAAA==&#10;" stroked="f">
              <v:textbox>
                <w:txbxContent>
                  <w:p w14:paraId="2F76D456" w14:textId="3ABA2E31" w:rsidR="008D6C58" w:rsidRDefault="00CD466C" w:rsidP="008D6C58">
                    <w:pPr>
                      <w:spacing w:line="240" w:lineRule="auto"/>
                      <w:jc w:val="right"/>
                      <w:rPr>
                        <w:rFonts w:ascii="Calibri" w:hAnsi="Calibri" w:cs="Calibri"/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8AE4CC" wp14:editId="5278152A">
                          <wp:extent cx="1543685" cy="766445"/>
                          <wp:effectExtent l="0" t="0" r="0" b="0"/>
                          <wp:docPr id="3" name="Picture 3" descr="cid:image004.png@01DCCC0E.BD1DAF8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id:image004.png@01DCCC0E.BD1DAF80"/>
                                  <pic:cNvPicPr/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43685" cy="766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D6C58">
      <mc:AlternateContent>
        <mc:Choice Requires="wps">
          <w:drawing>
            <wp:anchor distT="0" distB="0" distL="114300" distR="114300" simplePos="0" relativeHeight="251660288" behindDoc="0" locked="0" layoutInCell="1" allowOverlap="1" wp14:anchorId="66067071" wp14:editId="201483E8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BDE7CFD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 w:rsidR="008D6C58">
      <w:drawing>
        <wp:anchor distT="0" distB="0" distL="114300" distR="114300" simplePos="0" relativeHeight="251661312" behindDoc="0" locked="0" layoutInCell="1" allowOverlap="1" wp14:anchorId="4E15217D" wp14:editId="1BB299D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58">
      <w:rPr>
        <w:rFonts w:ascii="Arial" w:hAnsi="Arial" w:cs="Arial"/>
        <w:b/>
        <w:sz w:val="24"/>
        <w:szCs w:val="24"/>
      </w:rPr>
      <w:t>Crna Gora</w:t>
    </w:r>
  </w:p>
  <w:p w14:paraId="6EA1874F" w14:textId="77777777" w:rsidR="008D6C58" w:rsidRDefault="008D6C58" w:rsidP="008D6C58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Ministarstvo socijalnog staranja,</w:t>
    </w:r>
  </w:p>
  <w:p w14:paraId="45D0D982" w14:textId="77777777" w:rsidR="008D6C58" w:rsidRDefault="008D6C58" w:rsidP="008D6C58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  <w:r>
      <w:rPr>
        <w:rFonts w:ascii="Arial" w:eastAsiaTheme="majorEastAsia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brige o porodici i demografije</w:t>
    </w:r>
  </w:p>
  <w:p w14:paraId="5DE3F634" w14:textId="7A19536D" w:rsidR="004A34E1" w:rsidRDefault="00F90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90"/>
    <w:rsid w:val="0006745C"/>
    <w:rsid w:val="000814DE"/>
    <w:rsid w:val="0008230B"/>
    <w:rsid w:val="000E2997"/>
    <w:rsid w:val="00101146"/>
    <w:rsid w:val="0015055A"/>
    <w:rsid w:val="00237D8F"/>
    <w:rsid w:val="004B063C"/>
    <w:rsid w:val="004C127C"/>
    <w:rsid w:val="004C425B"/>
    <w:rsid w:val="00526597"/>
    <w:rsid w:val="005B5F87"/>
    <w:rsid w:val="005E6FEF"/>
    <w:rsid w:val="00623F5D"/>
    <w:rsid w:val="006346C2"/>
    <w:rsid w:val="0064392D"/>
    <w:rsid w:val="00662812"/>
    <w:rsid w:val="006F7639"/>
    <w:rsid w:val="007636CE"/>
    <w:rsid w:val="00786F69"/>
    <w:rsid w:val="007B27DC"/>
    <w:rsid w:val="00803911"/>
    <w:rsid w:val="008068E0"/>
    <w:rsid w:val="00840E8E"/>
    <w:rsid w:val="00845B50"/>
    <w:rsid w:val="00863915"/>
    <w:rsid w:val="008D6C58"/>
    <w:rsid w:val="008D74ED"/>
    <w:rsid w:val="008E7919"/>
    <w:rsid w:val="009B7E58"/>
    <w:rsid w:val="009D5990"/>
    <w:rsid w:val="00A02F80"/>
    <w:rsid w:val="00AC48BD"/>
    <w:rsid w:val="00AD757A"/>
    <w:rsid w:val="00B7545B"/>
    <w:rsid w:val="00B8218F"/>
    <w:rsid w:val="00BA6967"/>
    <w:rsid w:val="00C079BE"/>
    <w:rsid w:val="00C15325"/>
    <w:rsid w:val="00C36D4A"/>
    <w:rsid w:val="00C92ABE"/>
    <w:rsid w:val="00CD466C"/>
    <w:rsid w:val="00D32FCF"/>
    <w:rsid w:val="00D35A47"/>
    <w:rsid w:val="00DA66D7"/>
    <w:rsid w:val="00DE7656"/>
    <w:rsid w:val="00F13627"/>
    <w:rsid w:val="00F244FE"/>
    <w:rsid w:val="00F57CC9"/>
    <w:rsid w:val="00F90DFA"/>
    <w:rsid w:val="00F90DFC"/>
    <w:rsid w:val="00FA0EBA"/>
    <w:rsid w:val="00FA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Title">
    <w:name w:val="Title"/>
    <w:basedOn w:val="Normal"/>
    <w:next w:val="Normal"/>
    <w:link w:val="TitleChar"/>
    <w:uiPriority w:val="10"/>
    <w:qFormat/>
    <w:rsid w:val="008D6C5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D6C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8D6C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6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rela.muric@mssd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image002.png@01DD256B.701BEE7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image" Target="cid:image002.png@01DD256B.701BEE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Mirela</cp:lastModifiedBy>
  <cp:revision>4</cp:revision>
  <cp:lastPrinted>2025-09-15T21:00:00Z</cp:lastPrinted>
  <dcterms:created xsi:type="dcterms:W3CDTF">2026-08-10T07:21:00Z</dcterms:created>
  <dcterms:modified xsi:type="dcterms:W3CDTF">2026-08-15T11:44:00Z</dcterms:modified>
</cp:coreProperties>
</file>