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0B8" w:rsidRDefault="009970B8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9970B8" w:rsidRDefault="00282EDC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 xml:space="preserve">Broj: </w:t>
      </w:r>
    </w:p>
    <w:p w:rsidR="009970B8" w:rsidRDefault="00282ED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 xml:space="preserve">Podgorica, </w:t>
      </w:r>
      <w:r w:rsidR="002A04DF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26.11.2025 godine</w:t>
      </w:r>
    </w:p>
    <w:p w:rsidR="009970B8" w:rsidRDefault="00282EDC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</w:t>
      </w:r>
    </w:p>
    <w:p w:rsidR="009970B8" w:rsidRPr="002A04DF" w:rsidRDefault="00282EDC">
      <w:pPr>
        <w:spacing w:before="0" w:after="0" w:line="240" w:lineRule="auto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2A04DF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Klub poslanika SNP - CIVIS</w:t>
      </w:r>
    </w:p>
    <w:p w:rsidR="009970B8" w:rsidRPr="002A04DF" w:rsidRDefault="00282EDC">
      <w:pPr>
        <w:spacing w:before="0" w:after="0" w:line="240" w:lineRule="auto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2A04DF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Poslanik</w:t>
      </w:r>
      <w:r w:rsidR="002A04DF" w:rsidRPr="002A04DF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, g-din</w:t>
      </w:r>
      <w:r w:rsidRPr="002A04DF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Bogdan Božović</w:t>
      </w:r>
    </w:p>
    <w:p w:rsidR="009970B8" w:rsidRPr="002A04DF" w:rsidRDefault="009970B8">
      <w:pPr>
        <w:spacing w:before="0" w:after="0" w:line="240" w:lineRule="auto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9970B8" w:rsidRDefault="009970B8">
      <w:pPr>
        <w:spacing w:before="0" w:after="0" w:line="240" w:lineRule="auto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9970B8" w:rsidRDefault="00282EDC" w:rsidP="002A04DF">
      <w:pPr>
        <w:spacing w:before="0" w:after="0" w:line="240" w:lineRule="auto"/>
        <w:jc w:val="center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POSLANIČKO PITANJE</w:t>
      </w: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</w:p>
    <w:p w:rsidR="009970B8" w:rsidRDefault="00282ED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Nakon što je Crna Gora ispunila svih 15 završnih mjerila u pet pregovaračkih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poglavija, da li nam možete reći na koji način planirate da ovaj rezultat dodatno valorizujemo u razgovorima sa državama članicama sa ciljem da decembarska Meduvladina konferencija bude što uspješnija za Crnu Goru?</w:t>
      </w: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282EDC" w:rsidP="002A04DF">
      <w:pPr>
        <w:spacing w:before="0" w:after="0" w:line="240" w:lineRule="auto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ODGOVOR</w:t>
      </w:r>
    </w:p>
    <w:p w:rsidR="009970B8" w:rsidRDefault="009970B8">
      <w:pPr>
        <w:spacing w:before="0" w:after="0" w:line="240" w:lineRule="auto"/>
        <w:ind w:firstLine="284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9970B8" w:rsidRDefault="009970B8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9970B8" w:rsidRDefault="00282ED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Uvaženi poslaniče Božoviću,</w:t>
      </w: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282ED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Zahvaljujem na pitanju i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novoj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prilici da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razmijenimo mišljenja, ali i ponovo ukažemo na važnost pune posvećenosti svih ostvarenju istorijskog cilja - učlanjenja Crne Gore u Evropsku uniju. </w:t>
      </w: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282ED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Sada, kada smo na pragu </w:t>
      </w:r>
      <w:r w:rsidR="002A04D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Evropske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Unije, i dok predvodimo proces pristupa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nja i dugo očekivanog proširenja, svakog dana svi smo na ispitu - uključujući i Parlament. Ove sedmice jeste napravljen pomak izborom jednog sudije Ustavnog suda, ali to nije dovoljno. Potrebno da se cijeli posao završi što prije, i kada su u pitanju ova,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ali i ostala imenovanja koja stoje pred Skupštinom.</w:t>
      </w: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282ED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Na taj način osiguraćemo napredak u nadolazećoj, ključnoj godini za zatvaranje svih poglavlja i završetku pregovaračkog procesa. </w:t>
      </w: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282EDC">
      <w:pPr>
        <w:pStyle w:val="NormalWeb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lastRenderedPageBreak/>
        <w:t xml:space="preserve">Crna Gora je do danas zatvorila sedam pregovaračkih poglavlja,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od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kojih četiri ova Vlada u protekle dvije godine, više nego za proteklih 12. </w:t>
      </w:r>
      <w:r w:rsidR="0030615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Pored toga, i</w:t>
      </w:r>
      <w:bookmarkStart w:id="0" w:name="_GoBack"/>
      <w:bookmarkEnd w:id="0"/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spunili smo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sva završna mjerila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u </w:t>
      </w:r>
      <w:r w:rsidR="0030615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najmanje 5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p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oglavlj</w:t>
      </w:r>
      <w:r w:rsidR="0030615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a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čije zatvaranje očekujemo na Međuvladinoj konferenciji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u decembru.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To znači da smo</w:t>
      </w:r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sproveli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duboke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zahtjevne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promjene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oblastima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ko</w:t>
      </w:r>
      <w:r>
        <w:rPr>
          <w:rFonts w:ascii="Arial" w:eastAsia="Times New Roman" w:hAnsi="Arial" w:cs="Arial"/>
          <w:sz w:val="28"/>
          <w:szCs w:val="28"/>
          <w:lang w:val="en-US"/>
        </w:rPr>
        <w:t>je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čine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suštinu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funkcionisanja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jedne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moderne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države</w:t>
      </w:r>
      <w:proofErr w:type="spellEnd"/>
      <w:r>
        <w:rPr>
          <w:rFonts w:ascii="Arial" w:eastAsia="Times New Roman" w:hAnsi="Arial" w:cs="Arial"/>
          <w:sz w:val="28"/>
          <w:szCs w:val="28"/>
          <w:lang w:val="sr-Latn-ME"/>
        </w:rPr>
        <w:t xml:space="preserve"> - </w:t>
      </w:r>
      <w:r>
        <w:rPr>
          <w:rFonts w:ascii="Arial" w:eastAsia="Times New Roman" w:hAnsi="Arial" w:cs="Arial"/>
          <w:sz w:val="28"/>
          <w:szCs w:val="28"/>
          <w:lang w:val="en-US"/>
        </w:rPr>
        <w:t xml:space="preserve"> od </w:t>
      </w:r>
      <w:r>
        <w:rPr>
          <w:rFonts w:ascii="Arial" w:eastAsia="Times New Roman" w:hAnsi="Arial" w:cs="Arial"/>
          <w:sz w:val="28"/>
          <w:szCs w:val="28"/>
          <w:lang w:val="sr-Latn-ME"/>
        </w:rPr>
        <w:t xml:space="preserve">pravne sigurnosti,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poslovnog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ambijenta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kretanja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kapitala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, do poljoprivrede,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ruralnog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razvoja</w:t>
      </w:r>
      <w:r>
        <w:rPr>
          <w:rFonts w:ascii="Arial" w:eastAsia="Times New Roman" w:hAnsi="Arial" w:cs="Arial"/>
          <w:sz w:val="28"/>
          <w:szCs w:val="28"/>
          <w:lang w:val="sr-Latn-ME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ribarstva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>.</w:t>
      </w:r>
    </w:p>
    <w:p w:rsidR="009970B8" w:rsidRDefault="00282E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Kada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govorimo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o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mjerilima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, ne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govorimo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o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birokratskim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zadacima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već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o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stvarnoj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transformaci</w:t>
      </w:r>
      <w:r>
        <w:rPr>
          <w:rFonts w:ascii="Arial" w:eastAsia="Times New Roman" w:hAnsi="Arial" w:cs="Arial"/>
          <w:sz w:val="28"/>
          <w:szCs w:val="28"/>
          <w:lang w:val="en-US"/>
        </w:rPr>
        <w:t>ji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sistema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, o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usklađivanju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naših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pravila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sa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evropskim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, o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modernizaciji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institucija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, o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većoj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zaštiti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proizvođača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potrošača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, o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tržištu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koje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priprema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da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funkcioniše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po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najvišim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standardima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EU.</w:t>
      </w:r>
    </w:p>
    <w:p w:rsidR="009970B8" w:rsidRDefault="00282EDC">
      <w:pPr>
        <w:spacing w:before="0" w:after="0" w:line="240" w:lineRule="auto"/>
        <w:rPr>
          <w:rFonts w:ascii="Arial" w:eastAsia="Times New Roman" w:hAnsi="Arial" w:cs="Arial"/>
          <w:sz w:val="28"/>
          <w:szCs w:val="28"/>
          <w:lang w:val="sr-Latn-ME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Zato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sr-Latn-ME"/>
        </w:rPr>
        <w:t xml:space="preserve">je rezultat koji ostvarujemo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mnogo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više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od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tehničkog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isp</w:t>
      </w:r>
      <w:r>
        <w:rPr>
          <w:rFonts w:ascii="Arial" w:eastAsia="Times New Roman" w:hAnsi="Arial" w:cs="Arial"/>
          <w:sz w:val="28"/>
          <w:szCs w:val="28"/>
          <w:lang w:val="en-US"/>
        </w:rPr>
        <w:t>unjavanja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obaveza</w:t>
      </w:r>
      <w:proofErr w:type="spellEnd"/>
      <w:r>
        <w:rPr>
          <w:rFonts w:ascii="Arial" w:eastAsia="Times New Roman" w:hAnsi="Arial" w:cs="Arial"/>
          <w:sz w:val="28"/>
          <w:szCs w:val="28"/>
          <w:lang w:val="sr-Latn-ME"/>
        </w:rPr>
        <w:t xml:space="preserve"> - </w:t>
      </w:r>
      <w:r>
        <w:rPr>
          <w:rFonts w:ascii="Arial" w:eastAsia="Times New Roman" w:hAnsi="Arial" w:cs="Arial"/>
          <w:sz w:val="28"/>
          <w:szCs w:val="28"/>
          <w:lang w:val="en-US"/>
        </w:rPr>
        <w:t xml:space="preserve">on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pokazuje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da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Crna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Gora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ozbiljno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odgovorno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i u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kontinuitetu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sprovodi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evropske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politike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najkompleksnijim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društvenim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ekonomskim</w:t>
      </w:r>
      <w:proofErr w:type="spellEnd"/>
      <w:r>
        <w:rPr>
          <w:rFonts w:ascii="Arial" w:eastAsia="Times New Roman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/>
        </w:rPr>
        <w:t>oblastima</w:t>
      </w:r>
      <w:proofErr w:type="spellEnd"/>
      <w:r>
        <w:rPr>
          <w:rFonts w:ascii="Arial" w:eastAsia="Times New Roman" w:hAnsi="Arial" w:cs="Arial"/>
          <w:sz w:val="28"/>
          <w:szCs w:val="28"/>
          <w:lang w:val="sr-Latn-ME"/>
        </w:rPr>
        <w:t xml:space="preserve">. I da građani i privreda već danas zahvaljujući SEPA-i, sjutra kroz “Roming kao kod kuće”, te </w:t>
      </w:r>
      <w:r>
        <w:rPr>
          <w:rFonts w:ascii="Arial" w:eastAsia="Times New Roman" w:hAnsi="Arial" w:cs="Arial"/>
          <w:sz w:val="28"/>
          <w:szCs w:val="28"/>
          <w:lang w:val="sr-Latn-ME"/>
        </w:rPr>
        <w:t xml:space="preserve">preko brojnih projekata koje realizujemo kroz Plan rasta, osjećaju konkretne benefite integracije. </w:t>
      </w: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282ED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U razgovorima sa državama članicama naglašavamo ono što je suština: Crna Gora je danas najnapredniji kandidat za članstvo u EU, država koja reformske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procese vodi dosljedno, predvidivo i bez zastoja. U vremenu kada Uniji treba partner koji doprinosi bezbjednosti, ekonomskom razvoju i stabilnosti regiona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i cijele Evrope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,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Crna Gora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zavrjeđuje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povjerenje Brisela i zemalja članica.</w:t>
      </w: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282ED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Naša diplomatska aktivno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st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zasniva se na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jasnoj poruci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- n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e tražimo ništa što nijesmo zaslužili; tražimo da se vrednuje rad, odgovornost i rezultati.</w:t>
      </w: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282ED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I u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susret decembarskoj Međuvladinoj konferenciji, nastup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amo kao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zemlj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a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koja pokazuje snagu jasne evropske orijentacije, političk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og jedinstva oko EU puta i konkretnih reformi koje smo već sproveli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.</w:t>
      </w: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282ED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Crna Gora danas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ne govori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obećanjima, već postignućima. </w:t>
      </w: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282ED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Činjenica da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smo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jedina zemlja kandidat koja zatvara pregovaračka poglavlja daje nam snažan politički kapital. Pozicionira nas k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ao kredibilnog partnera koji pokazuje da reforme ne sprovodi zbog forme, već zbog uvjerenja da pripada evropskoj zajednici.</w:t>
      </w: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2A04DF" w:rsidRDefault="00282ED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Stabilna, predvidiva i odgovorna unutrašnja politika potvrđuje da evropski put ove Vlade nije deklarativan, već dosljedan, kredibi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lan i ostvariv.</w:t>
      </w:r>
    </w:p>
    <w:p w:rsidR="002A04DF" w:rsidRDefault="002A04D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282ED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Naredne godine Crna Gora zatvara pregovarački proces, a 2028. pristupa Evropskoj uniji. Dajmo najbolje i najviše što možemo za ispunjenje ovog decenijskog sna!</w:t>
      </w: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9970B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9970B8" w:rsidRDefault="00282ED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S poštovanjem, </w:t>
      </w:r>
    </w:p>
    <w:p w:rsidR="009970B8" w:rsidRDefault="00282EDC">
      <w:pPr>
        <w:spacing w:before="0" w:after="0" w:line="240" w:lineRule="auto"/>
        <w:jc w:val="right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                                             </w:t>
      </w:r>
      <w:r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PREDSJEDNIK</w:t>
      </w:r>
    </w:p>
    <w:p w:rsidR="009970B8" w:rsidRDefault="00282EDC">
      <w:pPr>
        <w:spacing w:before="0" w:after="0" w:line="240" w:lineRule="auto"/>
        <w:jc w:val="right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ab/>
      </w:r>
      <w:r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ab/>
        <w:t xml:space="preserve">                                                                   mr Milojko Spajić</w:t>
      </w:r>
    </w:p>
    <w:p w:rsidR="009970B8" w:rsidRDefault="009970B8">
      <w:pPr>
        <w:tabs>
          <w:tab w:val="left" w:pos="7890"/>
        </w:tabs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sectPr w:rsidR="009970B8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EDC" w:rsidRDefault="00282EDC">
      <w:pPr>
        <w:spacing w:line="240" w:lineRule="auto"/>
      </w:pPr>
      <w:r>
        <w:separator/>
      </w:r>
    </w:p>
  </w:endnote>
  <w:endnote w:type="continuationSeparator" w:id="0">
    <w:p w:rsidR="00282EDC" w:rsidRDefault="00282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</w:sdtPr>
    <w:sdtEndPr/>
    <w:sdtContent>
      <w:p w:rsidR="009970B8" w:rsidRDefault="00282E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970B8" w:rsidRDefault="00997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EDC" w:rsidRDefault="00282EDC">
      <w:pPr>
        <w:spacing w:before="0" w:after="0"/>
      </w:pPr>
      <w:r>
        <w:separator/>
      </w:r>
    </w:p>
  </w:footnote>
  <w:footnote w:type="continuationSeparator" w:id="0">
    <w:p w:rsidR="00282EDC" w:rsidRDefault="00282E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0B8" w:rsidRDefault="009970B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0B8" w:rsidRDefault="00282EDC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970B8" w:rsidRDefault="00282ED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9970B8" w:rsidRDefault="00282ED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</w:t>
                          </w:r>
                          <w:r>
                            <w:rPr>
                              <w:sz w:val="20"/>
                            </w:rPr>
                            <w:t>Podgorica, Crna Gora</w:t>
                          </w:r>
                        </w:p>
                        <w:p w:rsidR="009970B8" w:rsidRDefault="00282ED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9970B8" w:rsidRDefault="00282ED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9970B8" w:rsidRDefault="00282ED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311.6pt;margin-top:1.15pt;height:68.25pt;width:163.05pt;z-index:251661312;mso-width-relative:page;mso-height-relative:margin;mso-height-percent:200;" fillcolor="#FFFFFF" filled="t" stroked="f" coordsize="21600,21600" o:gfxdata="UEsDBAoAAAAAAIdO4kAAAAAAAAAAAAAAAAAEAAAAZHJzL1BLAwQUAAAACACHTuJAPlbistcAAAAJ&#10;AQAADwAAAGRycy9kb3ducmV2LnhtbE2PwU7DMAyG70i8Q2QkbixdC1NXmk6IiQsHJAYSHLMmbSoS&#10;J0qyrrw95gQ3W/+n35/b3eIsm3VMk0cB61UBTGPv1YSjgPe3p5saWMoSlbQetYBvnWDXXV60slH+&#10;jK96PuSRUQmmRgowOYeG89Qb7WRa+aCRssFHJzOtceQqyjOVO8vLothwJyekC0YG/Wh0/3U4OQEf&#10;zkxqH18+B2Xn/fPwcBeWGIS4vloX98CyXvIfDL/6pA4dOR39CVViVsCmrEpCBZQVMMq3t1sajgRW&#10;dQ28a/n/D7ofUEsDBBQAAAAIAIdO4kCg9ADeGgIAAD0EAAAOAAAAZHJzL2Uyb0RvYy54bWytU01v&#10;2zAMvQ/YfxB0X+xk+eiCOEWXIMOArhvQ7gfIsmwLs0WNUmJ3v36U7GRZd+lhPhiiSD7yPVKb275t&#10;2Emh02AyPp2knCkjodCmyvj3p8O7G86cF6YQDRiV8Wfl+O327ZtNZ9dqBjU0hUJGIMatO5vx2nu7&#10;ThIna9UKNwGrDDlLwFZ4MrFKChQdobdNMkvTZdIBFhZBKufodj84+YiIrwGEstRS7UEeW2X8gIqq&#10;EZ4ouVpbx7ex27JU0n8tS6c8azJOTH38UxE65+GfbDdiXaGwtZZjC+I1Lbzg1AptqOgFai+8YEfU&#10;/0C1WiI4KP1EQpsMRKIixGKavtDmsRZWRS4ktbMX0d3/g5UPp2/IdJHxGWdGtDTwJ9V79hF6Ng3q&#10;dNatKejRUpjv6Zp2JjJ19h7kD8cM7GphKnWHCF2tREHdxczkKnXAcQEk775AQWXE0UME6ktsg3Qk&#10;BiN0mszzZTKhFUmXs3SVrt4vOJPku1kuV6tFaC4R63O2Rec/KWhZOGQcafIRXZzunR9CzyGhmING&#10;FwfdNNHAKt81yE6CtuQQvxH9r7DGhGADIW1ADDeRZmA2cPR93o+y5VA8E2GEYevozdGhBvzFWUcb&#10;l3H38yhQcdZ8NiTah+l8HlY0GvPFakYGXnvya48wkqAy7jkbjjs/rPXRoq5qqnQe0x0JfdBRgzCR&#10;oauxb9qqqOL4AsLaXtsx6s+r3/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lbistcAAAAJAQAA&#10;DwAAAAAAAAABACAAAAAiAAAAZHJzL2Rvd25yZXYueG1sUEsBAhQAFAAAAAgAh07iQKD0AN4aAgAA&#10;PQQAAA4AAAAAAAAAAQAgAAAAJgEAAGRycy9lMm9Eb2MueG1sUEsFBgAAAAAGAAYAWQEAALIFAAAA&#10;AA=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28DD9AA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5697D63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07AF4C00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52406C2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14912F2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:rsidR="009970B8" w:rsidRDefault="00282EDC">
    <w:pPr>
      <w:pStyle w:val="Title"/>
      <w:spacing w:after="0"/>
    </w:pPr>
    <w:r>
      <w:t xml:space="preserve">Vlada Crne Gore </w:t>
    </w:r>
  </w:p>
  <w:p w:rsidR="009970B8" w:rsidRDefault="00282EDC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9970B8" w:rsidRDefault="00282EDC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C364C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5791C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4E9F"/>
    <w:rsid w:val="002779F6"/>
    <w:rsid w:val="00282EDC"/>
    <w:rsid w:val="002928CE"/>
    <w:rsid w:val="00292D5E"/>
    <w:rsid w:val="002A04DF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06155"/>
    <w:rsid w:val="00310FDF"/>
    <w:rsid w:val="003142EA"/>
    <w:rsid w:val="0031579F"/>
    <w:rsid w:val="003168DA"/>
    <w:rsid w:val="00340FD7"/>
    <w:rsid w:val="003417B8"/>
    <w:rsid w:val="00350578"/>
    <w:rsid w:val="00354D08"/>
    <w:rsid w:val="00357FF2"/>
    <w:rsid w:val="00375D08"/>
    <w:rsid w:val="003816E5"/>
    <w:rsid w:val="003821B6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05EF0"/>
    <w:rsid w:val="004112D5"/>
    <w:rsid w:val="00424835"/>
    <w:rsid w:val="004378E1"/>
    <w:rsid w:val="00442266"/>
    <w:rsid w:val="00451F6C"/>
    <w:rsid w:val="00451FF9"/>
    <w:rsid w:val="00466D8B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2B39"/>
    <w:rsid w:val="006F6F1F"/>
    <w:rsid w:val="00700D6B"/>
    <w:rsid w:val="0071045E"/>
    <w:rsid w:val="00722040"/>
    <w:rsid w:val="00734D0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C63E9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32B79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0CDA"/>
    <w:rsid w:val="0096107C"/>
    <w:rsid w:val="009660EB"/>
    <w:rsid w:val="009851E1"/>
    <w:rsid w:val="00991AE4"/>
    <w:rsid w:val="00994041"/>
    <w:rsid w:val="009970B8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274DC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53540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45DA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279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480D"/>
    <w:rsid w:val="00DF60F7"/>
    <w:rsid w:val="00E12359"/>
    <w:rsid w:val="00E1735E"/>
    <w:rsid w:val="00E17842"/>
    <w:rsid w:val="00E21B53"/>
    <w:rsid w:val="00E24919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12D7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293F04EE"/>
    <w:rsid w:val="5392789D"/>
    <w:rsid w:val="5F341440"/>
    <w:rsid w:val="7999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0F21"/>
  <w15:docId w15:val="{B34E5A7B-CB65-4C77-BDAA-27C936A0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qFormat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qFormat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qFormat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qFormat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3</cp:revision>
  <cp:lastPrinted>2025-11-26T16:14:00Z</cp:lastPrinted>
  <dcterms:created xsi:type="dcterms:W3CDTF">2025-11-26T16:36:00Z</dcterms:created>
  <dcterms:modified xsi:type="dcterms:W3CDTF">2025-11-26T16:38:00Z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696DBE7A425443E09981E998421547AF_13</vt:lpwstr>
  </property>
</Properties>
</file>