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768E4" w14:textId="380BCB75" w:rsidR="00BB459E" w:rsidRPr="00321135" w:rsidRDefault="00BB459E" w:rsidP="0043664D">
      <w:pPr>
        <w:pStyle w:val="N05Y"/>
        <w:spacing w:before="0" w:after="0" w:line="276" w:lineRule="auto"/>
        <w:jc w:val="both"/>
        <w:rPr>
          <w:rFonts w:ascii="Arial" w:hAnsi="Arial" w:cs="Arial"/>
          <w:b w:val="0"/>
          <w:bCs w:val="0"/>
          <w:color w:val="auto"/>
          <w:sz w:val="22"/>
          <w:szCs w:val="22"/>
          <w:lang w:val="sr-Latn-CS" w:eastAsia="en-US"/>
        </w:rPr>
      </w:pPr>
    </w:p>
    <w:p w14:paraId="7E13DED9" w14:textId="77777777" w:rsidR="007C258E" w:rsidRPr="00321135" w:rsidRDefault="007C258E" w:rsidP="0043664D">
      <w:pPr>
        <w:pStyle w:val="NoSpacing"/>
        <w:spacing w:line="276" w:lineRule="auto"/>
        <w:rPr>
          <w:rFonts w:ascii="Arial" w:eastAsia="Calibri" w:hAnsi="Arial" w:cs="Arial"/>
          <w:lang w:val="sr-Latn-CS"/>
        </w:rPr>
      </w:pPr>
    </w:p>
    <w:p w14:paraId="6AC19502" w14:textId="77777777" w:rsidR="00321135" w:rsidRPr="00321135" w:rsidRDefault="00321135" w:rsidP="0043664D">
      <w:pPr>
        <w:pStyle w:val="NoSpacing"/>
        <w:spacing w:line="276" w:lineRule="auto"/>
        <w:rPr>
          <w:rFonts w:ascii="Arial" w:eastAsia="Calibri" w:hAnsi="Arial" w:cs="Arial"/>
          <w:lang w:val="sr-Latn-CS"/>
        </w:rPr>
      </w:pPr>
    </w:p>
    <w:p w14:paraId="1F7E63D1" w14:textId="77777777" w:rsidR="00321135" w:rsidRPr="00321135" w:rsidRDefault="00321135" w:rsidP="0043664D">
      <w:pPr>
        <w:pStyle w:val="NoSpacing"/>
        <w:spacing w:line="276" w:lineRule="auto"/>
        <w:rPr>
          <w:rFonts w:ascii="Arial" w:eastAsia="Calibri" w:hAnsi="Arial" w:cs="Arial"/>
          <w:lang w:val="sr-Latn-CS"/>
        </w:rPr>
      </w:pPr>
    </w:p>
    <w:p w14:paraId="4EC8120E" w14:textId="77777777" w:rsidR="00321135" w:rsidRPr="00321135" w:rsidRDefault="00321135" w:rsidP="0043664D">
      <w:pPr>
        <w:pStyle w:val="NoSpacing"/>
        <w:spacing w:line="276" w:lineRule="auto"/>
        <w:rPr>
          <w:rFonts w:ascii="Arial" w:eastAsia="Calibri" w:hAnsi="Arial" w:cs="Arial"/>
          <w:lang w:val="sr-Latn-CS"/>
        </w:rPr>
      </w:pPr>
    </w:p>
    <w:p w14:paraId="6C6987B6" w14:textId="77777777" w:rsidR="00321135" w:rsidRPr="00321135" w:rsidRDefault="00321135" w:rsidP="0043664D">
      <w:pPr>
        <w:pStyle w:val="NoSpacing"/>
        <w:spacing w:line="276" w:lineRule="auto"/>
        <w:rPr>
          <w:rFonts w:ascii="Arial" w:eastAsia="Calibri" w:hAnsi="Arial" w:cs="Arial"/>
          <w:lang w:val="sr-Latn-CS"/>
        </w:rPr>
      </w:pPr>
    </w:p>
    <w:p w14:paraId="27884F26" w14:textId="77777777" w:rsidR="00321135" w:rsidRPr="00321135" w:rsidRDefault="00321135" w:rsidP="0043664D">
      <w:pPr>
        <w:pStyle w:val="NoSpacing"/>
        <w:spacing w:line="276" w:lineRule="auto"/>
        <w:rPr>
          <w:rFonts w:ascii="Arial" w:eastAsia="Calibri" w:hAnsi="Arial" w:cs="Arial"/>
          <w:lang w:val="sr-Latn-CS"/>
        </w:rPr>
      </w:pPr>
    </w:p>
    <w:p w14:paraId="33512C5D" w14:textId="77777777" w:rsidR="00321135" w:rsidRPr="00321135" w:rsidRDefault="00321135" w:rsidP="0043664D">
      <w:pPr>
        <w:pStyle w:val="NoSpacing"/>
        <w:spacing w:line="276" w:lineRule="auto"/>
        <w:rPr>
          <w:rFonts w:ascii="Arial" w:eastAsia="Calibri" w:hAnsi="Arial" w:cs="Arial"/>
          <w:lang w:val="sr-Latn-CS"/>
        </w:rPr>
      </w:pPr>
    </w:p>
    <w:p w14:paraId="4C1FB12B" w14:textId="77777777" w:rsidR="00321135" w:rsidRPr="00321135" w:rsidRDefault="00321135" w:rsidP="0043664D">
      <w:pPr>
        <w:pStyle w:val="NoSpacing"/>
        <w:spacing w:line="276" w:lineRule="auto"/>
        <w:rPr>
          <w:rFonts w:ascii="Arial" w:eastAsia="Calibri" w:hAnsi="Arial" w:cs="Arial"/>
          <w:lang w:val="sr-Latn-CS"/>
        </w:rPr>
      </w:pPr>
    </w:p>
    <w:p w14:paraId="1BDFFE6A" w14:textId="239ED382" w:rsidR="00FE7317" w:rsidRPr="00321135" w:rsidRDefault="00321135" w:rsidP="0043664D">
      <w:pPr>
        <w:spacing w:before="0" w:after="0" w:line="276" w:lineRule="auto"/>
        <w:rPr>
          <w:rFonts w:ascii="Arial" w:eastAsia="Calibri" w:hAnsi="Arial" w:cs="Arial"/>
          <w:b/>
          <w:sz w:val="22"/>
          <w:lang w:val="sr-Latn-CS"/>
        </w:rPr>
      </w:pPr>
      <w:r w:rsidRPr="00321135">
        <w:rPr>
          <w:rFonts w:ascii="Arial" w:eastAsia="Times New Roman" w:hAnsi="Arial" w:cs="Arial"/>
          <w:b/>
          <w:sz w:val="22"/>
          <w:lang w:val="sr-Latn-CS"/>
        </w:rPr>
        <w:t xml:space="preserve">                                    </w:t>
      </w:r>
      <w:r>
        <w:rPr>
          <w:rFonts w:ascii="Arial" w:eastAsia="Times New Roman" w:hAnsi="Arial" w:cs="Arial"/>
          <w:b/>
          <w:sz w:val="22"/>
          <w:lang w:val="sr-Latn-CS"/>
        </w:rPr>
        <w:t xml:space="preserve">    </w:t>
      </w:r>
      <w:bookmarkStart w:id="0" w:name="_GoBack"/>
      <w:bookmarkEnd w:id="0"/>
      <w:r w:rsidRPr="00321135">
        <w:rPr>
          <w:rFonts w:ascii="Arial" w:eastAsia="Times New Roman" w:hAnsi="Arial" w:cs="Arial"/>
          <w:b/>
          <w:sz w:val="22"/>
          <w:lang w:val="sr-Latn-CS"/>
        </w:rPr>
        <w:t xml:space="preserve">         </w:t>
      </w:r>
      <w:r w:rsidR="00FE7317" w:rsidRPr="00321135">
        <w:rPr>
          <w:rFonts w:ascii="Arial" w:eastAsia="Calibri" w:hAnsi="Arial" w:cs="Arial"/>
          <w:b/>
          <w:sz w:val="22"/>
          <w:lang w:val="sr-Latn-CS"/>
        </w:rPr>
        <w:t xml:space="preserve">Primjena </w:t>
      </w:r>
      <w:r w:rsidR="00FE7317" w:rsidRPr="00321135">
        <w:rPr>
          <w:rFonts w:ascii="Arial" w:hAnsi="Arial" w:cs="Arial"/>
          <w:b/>
          <w:sz w:val="22"/>
        </w:rPr>
        <w:t xml:space="preserve">Zakona o </w:t>
      </w:r>
      <w:r w:rsidR="0043664D" w:rsidRPr="00321135">
        <w:rPr>
          <w:rFonts w:ascii="Arial" w:hAnsi="Arial" w:cs="Arial"/>
          <w:b/>
          <w:sz w:val="22"/>
        </w:rPr>
        <w:t>hemikalijama</w:t>
      </w:r>
    </w:p>
    <w:p w14:paraId="6BA7F478" w14:textId="77777777" w:rsidR="00FE7317" w:rsidRPr="00321135" w:rsidRDefault="00FE7317" w:rsidP="0043664D">
      <w:pPr>
        <w:spacing w:before="0" w:after="0" w:line="276" w:lineRule="auto"/>
        <w:rPr>
          <w:rFonts w:ascii="Arial" w:eastAsia="Calibri" w:hAnsi="Arial" w:cs="Arial"/>
          <w:sz w:val="22"/>
          <w:lang w:val="sr-Latn-CS"/>
        </w:rPr>
      </w:pPr>
    </w:p>
    <w:p w14:paraId="6C0D925F" w14:textId="152BFA8C" w:rsidR="00260532" w:rsidRPr="00321135" w:rsidRDefault="00A26DD5" w:rsidP="00A26DD5">
      <w:pPr>
        <w:pStyle w:val="T30X"/>
        <w:spacing w:before="0" w:after="0" w:line="276" w:lineRule="auto"/>
        <w:ind w:firstLine="0"/>
        <w:rPr>
          <w:rFonts w:ascii="Arial" w:hAnsi="Arial" w:cs="Arial"/>
          <w:color w:val="auto"/>
        </w:rPr>
      </w:pPr>
      <w:r w:rsidRPr="00321135">
        <w:rPr>
          <w:rFonts w:ascii="Arial" w:hAnsi="Arial" w:cs="Arial"/>
          <w:color w:val="auto"/>
        </w:rPr>
        <w:t xml:space="preserve">     U </w:t>
      </w:r>
      <w:r w:rsidR="00FE7317" w:rsidRPr="00321135">
        <w:rPr>
          <w:rFonts w:ascii="Arial" w:hAnsi="Arial" w:cs="Arial"/>
          <w:color w:val="auto"/>
        </w:rPr>
        <w:t xml:space="preserve">„Službenom listu Crne Gore“ broj </w:t>
      </w:r>
      <w:r w:rsidR="0043664D" w:rsidRPr="00321135">
        <w:rPr>
          <w:rFonts w:ascii="Arial" w:hAnsi="Arial" w:cs="Arial"/>
          <w:color w:val="auto"/>
        </w:rPr>
        <w:t xml:space="preserve">114 od 03.08.2026. godine </w:t>
      </w:r>
      <w:r w:rsidR="00FE7317" w:rsidRPr="00321135">
        <w:rPr>
          <w:rFonts w:ascii="Arial" w:hAnsi="Arial" w:cs="Arial"/>
          <w:color w:val="auto"/>
        </w:rPr>
        <w:t xml:space="preserve">objavljen je </w:t>
      </w:r>
      <w:r w:rsidR="00E74815" w:rsidRPr="00321135">
        <w:rPr>
          <w:rFonts w:ascii="Arial" w:hAnsi="Arial" w:cs="Arial"/>
          <w:color w:val="auto"/>
        </w:rPr>
        <w:t xml:space="preserve">novi </w:t>
      </w:r>
      <w:r w:rsidR="009923E1" w:rsidRPr="00321135">
        <w:rPr>
          <w:rFonts w:ascii="Arial" w:hAnsi="Arial" w:cs="Arial"/>
          <w:color w:val="auto"/>
        </w:rPr>
        <w:t>Zakon</w:t>
      </w:r>
      <w:r w:rsidR="00FE7317" w:rsidRPr="00321135">
        <w:rPr>
          <w:rFonts w:ascii="Arial" w:hAnsi="Arial" w:cs="Arial"/>
          <w:color w:val="auto"/>
        </w:rPr>
        <w:t xml:space="preserve"> o </w:t>
      </w:r>
      <w:r w:rsidR="0043664D" w:rsidRPr="00321135">
        <w:rPr>
          <w:rFonts w:ascii="Arial" w:hAnsi="Arial" w:cs="Arial"/>
          <w:color w:val="auto"/>
        </w:rPr>
        <w:t>hemikalijama</w:t>
      </w:r>
      <w:r w:rsidR="009923E1" w:rsidRPr="00321135">
        <w:rPr>
          <w:rFonts w:ascii="Arial" w:hAnsi="Arial" w:cs="Arial"/>
          <w:color w:val="auto"/>
        </w:rPr>
        <w:t>,</w:t>
      </w:r>
      <w:r w:rsidR="00FE7317" w:rsidRPr="00321135">
        <w:rPr>
          <w:rFonts w:ascii="Arial" w:hAnsi="Arial" w:cs="Arial"/>
          <w:color w:val="auto"/>
        </w:rPr>
        <w:t xml:space="preserve"> koji </w:t>
      </w:r>
      <w:r w:rsidR="0024636A" w:rsidRPr="00321135">
        <w:rPr>
          <w:rFonts w:ascii="Arial" w:hAnsi="Arial" w:cs="Arial"/>
          <w:color w:val="auto"/>
        </w:rPr>
        <w:t>stupa</w:t>
      </w:r>
      <w:r w:rsidR="00FE7317" w:rsidRPr="00321135">
        <w:rPr>
          <w:rFonts w:ascii="Arial" w:hAnsi="Arial" w:cs="Arial"/>
          <w:color w:val="auto"/>
        </w:rPr>
        <w:t xml:space="preserve"> na snagu </w:t>
      </w:r>
      <w:r w:rsidR="0043664D" w:rsidRPr="00321135">
        <w:rPr>
          <w:rFonts w:ascii="Arial" w:hAnsi="Arial" w:cs="Arial"/>
          <w:color w:val="auto"/>
        </w:rPr>
        <w:t>11.08</w:t>
      </w:r>
      <w:r w:rsidR="00FE7317" w:rsidRPr="00321135">
        <w:rPr>
          <w:rFonts w:ascii="Arial" w:hAnsi="Arial" w:cs="Arial"/>
          <w:color w:val="auto"/>
        </w:rPr>
        <w:t>.2026.godine.</w:t>
      </w:r>
      <w:r w:rsidR="0024636A" w:rsidRPr="00321135">
        <w:rPr>
          <w:rFonts w:ascii="Arial" w:hAnsi="Arial" w:cs="Arial"/>
          <w:color w:val="auto"/>
        </w:rPr>
        <w:t xml:space="preserve"> </w:t>
      </w:r>
      <w:r w:rsidR="0043664D" w:rsidRPr="00321135">
        <w:rPr>
          <w:rFonts w:ascii="Arial" w:hAnsi="Arial" w:cs="Arial"/>
          <w:color w:val="auto"/>
        </w:rPr>
        <w:t xml:space="preserve">Danom </w:t>
      </w:r>
      <w:r w:rsidR="0024636A" w:rsidRPr="00321135">
        <w:rPr>
          <w:rFonts w:ascii="Arial" w:hAnsi="Arial" w:cs="Arial"/>
          <w:color w:val="auto"/>
        </w:rPr>
        <w:t xml:space="preserve">njegovog </w:t>
      </w:r>
      <w:r w:rsidR="0043664D" w:rsidRPr="00321135">
        <w:rPr>
          <w:rFonts w:ascii="Arial" w:hAnsi="Arial" w:cs="Arial"/>
          <w:color w:val="auto"/>
        </w:rPr>
        <w:t>stupanja na snagu prestaje da važi Zakon o hemikalijama ("Službeni list CG", broj 51/17).</w:t>
      </w:r>
      <w:r w:rsidR="004378F3" w:rsidRPr="00321135">
        <w:rPr>
          <w:rFonts w:ascii="Arial" w:hAnsi="Arial" w:cs="Arial"/>
          <w:color w:val="auto"/>
        </w:rPr>
        <w:t xml:space="preserve"> Podzakonski </w:t>
      </w:r>
      <w:r w:rsidR="00015682" w:rsidRPr="00321135">
        <w:rPr>
          <w:rFonts w:ascii="Arial" w:hAnsi="Arial" w:cs="Arial"/>
          <w:color w:val="auto"/>
        </w:rPr>
        <w:t>propisi</w:t>
      </w:r>
      <w:r w:rsidR="004378F3" w:rsidRPr="00321135">
        <w:rPr>
          <w:rFonts w:ascii="Arial" w:hAnsi="Arial" w:cs="Arial"/>
          <w:color w:val="auto"/>
        </w:rPr>
        <w:t xml:space="preserve"> za sprovođenje ovog zakona donijeće se u roku od dvije godine od dana stupanja na snagu ovog zakona. Do </w:t>
      </w:r>
      <w:r w:rsidR="00015682" w:rsidRPr="00321135">
        <w:rPr>
          <w:rFonts w:ascii="Arial" w:hAnsi="Arial" w:cs="Arial"/>
          <w:color w:val="auto"/>
        </w:rPr>
        <w:t>njihovog donošenja</w:t>
      </w:r>
      <w:r w:rsidR="004378F3" w:rsidRPr="00321135">
        <w:rPr>
          <w:rFonts w:ascii="Arial" w:hAnsi="Arial" w:cs="Arial"/>
          <w:color w:val="auto"/>
        </w:rPr>
        <w:t xml:space="preserve"> primjenjivaće se podzakonski </w:t>
      </w:r>
      <w:r w:rsidR="00260532" w:rsidRPr="00321135">
        <w:rPr>
          <w:rFonts w:ascii="Arial" w:hAnsi="Arial" w:cs="Arial"/>
          <w:color w:val="auto"/>
        </w:rPr>
        <w:t>propisi</w:t>
      </w:r>
      <w:r w:rsidR="004378F3" w:rsidRPr="00321135">
        <w:rPr>
          <w:rFonts w:ascii="Arial" w:hAnsi="Arial" w:cs="Arial"/>
          <w:color w:val="auto"/>
        </w:rPr>
        <w:t xml:space="preserve"> donijeti na osnovu Zakona o hemikalijama ("Službeni list CG", broj 51/17), ako nijesu u suprotnosti sa ovim zakonom</w:t>
      </w:r>
      <w:r w:rsidR="00260532" w:rsidRPr="00321135">
        <w:rPr>
          <w:rFonts w:ascii="Arial" w:hAnsi="Arial" w:cs="Arial"/>
          <w:color w:val="auto"/>
        </w:rPr>
        <w:t>.</w:t>
      </w:r>
    </w:p>
    <w:p w14:paraId="3B3DCC21" w14:textId="233CE118" w:rsidR="0043664D" w:rsidRPr="00321135" w:rsidRDefault="00260532" w:rsidP="0024636A">
      <w:pPr>
        <w:pStyle w:val="T30X"/>
        <w:spacing w:before="0" w:after="0" w:line="276" w:lineRule="auto"/>
        <w:rPr>
          <w:rFonts w:ascii="Arial" w:hAnsi="Arial" w:cs="Arial"/>
          <w:color w:val="auto"/>
        </w:rPr>
      </w:pPr>
      <w:r w:rsidRPr="00321135">
        <w:rPr>
          <w:rFonts w:ascii="Arial" w:eastAsia="Times New Roman" w:hAnsi="Arial" w:cs="Arial"/>
          <w:bCs/>
        </w:rPr>
        <w:t xml:space="preserve">Novim Zakonom o hemikalijama uređuju se klasifikacija, označavanje, pakovanje, stavljanje na tržište, uvoz i izvoz hemikalija, kao i druga pitanja od značaja za zaštitu zdravlja ljudi i životne sredine od njihovog štetnog uticaja. </w:t>
      </w:r>
      <w:r w:rsidR="0043664D" w:rsidRPr="00321135">
        <w:rPr>
          <w:rFonts w:ascii="Arial" w:hAnsi="Arial" w:cs="Arial"/>
          <w:color w:val="auto"/>
        </w:rPr>
        <w:t>Hemikalijama se,</w:t>
      </w:r>
      <w:r w:rsidRPr="00321135">
        <w:rPr>
          <w:rFonts w:ascii="Arial" w:hAnsi="Arial" w:cs="Arial"/>
          <w:color w:val="auto"/>
        </w:rPr>
        <w:t xml:space="preserve"> u smislu ovog zakona, smatraju</w:t>
      </w:r>
      <w:r w:rsidR="0043664D" w:rsidRPr="00321135">
        <w:rPr>
          <w:rFonts w:ascii="Arial" w:hAnsi="Arial" w:cs="Arial"/>
          <w:color w:val="auto"/>
        </w:rPr>
        <w:t xml:space="preserve"> supstance u pojedinačnom obliku, supstance u smješi i smješe, dobijene proizvodnim procesom ili u prirodnom stanju, kao i supstance i smješe u proizvodima.</w:t>
      </w:r>
    </w:p>
    <w:p w14:paraId="3C78D480" w14:textId="3DE00A06"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Zakon se ne primjenjuje na: radioaktivne supstance, hemikalije koje su pod carinskim nadzorom u carinskom skladištu ili slobodnim zonama radi ponovnog izvoza ili tranzita, ako se ne prerađuju ili obrađuju, neizolovane intermedijere, otpad, prevoz opasnih materija, supstance za odbrambene svrhe i hemikalije namijenjene naučnim istraživanjima koje se ne stavljaju na tržište. Odredbe koje uređuju uvoz i izvoz ne primjenjuju se ni na</w:t>
      </w:r>
      <w:r w:rsidRPr="00321135">
        <w:rPr>
          <w:rFonts w:ascii="Arial" w:eastAsia="Times New Roman" w:hAnsi="Arial" w:cs="Arial"/>
          <w:sz w:val="22"/>
          <w:lang w:eastAsia="sl-SI"/>
        </w:rPr>
        <w:t>:</w:t>
      </w:r>
      <w:r w:rsidR="00260532" w:rsidRPr="00321135">
        <w:rPr>
          <w:rFonts w:ascii="Arial" w:eastAsia="Times New Roman" w:hAnsi="Arial" w:cs="Arial"/>
          <w:sz w:val="22"/>
          <w:lang w:eastAsia="sl-SI"/>
        </w:rPr>
        <w:t xml:space="preserve"> radioaktivne materijale, narkotike i psihotropne supstance</w:t>
      </w:r>
      <w:r w:rsidR="00260532" w:rsidRPr="00321135">
        <w:rPr>
          <w:rFonts w:ascii="Arial" w:hAnsi="Arial" w:cs="Arial"/>
          <w:sz w:val="22"/>
        </w:rPr>
        <w:t xml:space="preserve"> uključujući njihove prekursore</w:t>
      </w:r>
      <w:r w:rsidR="00260532" w:rsidRPr="00321135">
        <w:rPr>
          <w:rFonts w:ascii="Arial" w:eastAsia="Times New Roman" w:hAnsi="Arial" w:cs="Arial"/>
          <w:sz w:val="22"/>
          <w:lang w:eastAsia="sl-SI"/>
        </w:rPr>
        <w:t>, hemijsko oružje, hranu i prehrambene aditive, hranu za životinjei aditive za tu hranu, genetički modifikovane organizme, ljekove za humanu i veterinarsku upotrebu, kao ni na otpad. Iz primjene zakona izuzete su i hemikalije koje se izvoze za potrebe naučnoistraživačkog rada u količini do 10 kg po izvozniku i državi uvoza tokom kalendarske godine, pod propisanim uslovima. Sredstva za zaštitu bilja i biocidni proizvodi takođe nijesu obuhvaćeni ovim zakonom, osim u dijelu koji se odnosi na klasifikaciju, označavanje, pakovanje, dobru laboratorijsku praksu, razmjenu podataka i ograničenja za određene hemikalije.</w:t>
      </w:r>
    </w:p>
    <w:p w14:paraId="6E655C45" w14:textId="4ACFBDD4"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 xml:space="preserve">Zakonom su precizno definisani najvažniji pojmovi, uključujući izvoznika, uvoznika, ambalažu, </w:t>
      </w:r>
      <w:r w:rsidR="00EB26B5" w:rsidRPr="00321135">
        <w:rPr>
          <w:rFonts w:ascii="Arial" w:eastAsia="Times New Roman" w:hAnsi="Arial" w:cs="Arial"/>
          <w:sz w:val="22"/>
          <w:lang w:eastAsia="sl-SI"/>
        </w:rPr>
        <w:t xml:space="preserve">CAS broj, stavljanje na tržište </w:t>
      </w:r>
      <w:r w:rsidR="00260532" w:rsidRPr="00321135">
        <w:rPr>
          <w:rFonts w:ascii="Arial" w:eastAsia="Times New Roman" w:hAnsi="Arial" w:cs="Arial"/>
          <w:sz w:val="22"/>
          <w:lang w:eastAsia="sl-SI"/>
        </w:rPr>
        <w:t>i </w:t>
      </w:r>
      <w:r w:rsidR="00EB26B5" w:rsidRPr="00321135">
        <w:rPr>
          <w:rFonts w:ascii="Arial" w:eastAsia="Times New Roman" w:hAnsi="Arial" w:cs="Arial"/>
          <w:sz w:val="22"/>
          <w:lang w:eastAsia="sl-SI"/>
        </w:rPr>
        <w:t xml:space="preserve"> </w:t>
      </w:r>
      <w:r w:rsidR="00260532" w:rsidRPr="00321135">
        <w:rPr>
          <w:rFonts w:ascii="Arial" w:eastAsia="Times New Roman" w:hAnsi="Arial" w:cs="Arial"/>
          <w:bCs/>
          <w:sz w:val="22"/>
          <w:lang w:eastAsia="sl-SI"/>
        </w:rPr>
        <w:t>PIC postupak</w:t>
      </w:r>
      <w:r w:rsidR="00260532" w:rsidRPr="00321135">
        <w:rPr>
          <w:rFonts w:ascii="Arial" w:eastAsia="Times New Roman" w:hAnsi="Arial" w:cs="Arial"/>
          <w:sz w:val="22"/>
          <w:lang w:eastAsia="sl-SI"/>
        </w:rPr>
        <w:t xml:space="preserve"> - koji predstavlja postupak prethodnog obavještavanja i pribavljanja saglasnosti države uvoznice za izvoz hemikalija koje su zabranjene ili strogo ograničene.</w:t>
      </w:r>
    </w:p>
    <w:p w14:paraId="388A52AC" w14:textId="6A99F9B6"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heme="minorEastAsia" w:hAnsi="Arial" w:cs="Arial"/>
          <w:sz w:val="22"/>
          <w:lang w:val="sl-SI" w:eastAsia="sl-SI"/>
        </w:rPr>
        <w:t xml:space="preserve">    </w:t>
      </w:r>
      <w:r w:rsidR="00260532" w:rsidRPr="00321135">
        <w:rPr>
          <w:rFonts w:ascii="Arial" w:eastAsia="Times New Roman" w:hAnsi="Arial" w:cs="Arial"/>
          <w:sz w:val="22"/>
          <w:lang w:eastAsia="sl-SI"/>
        </w:rPr>
        <w:t>Posebna pažnja posvećena je klasifikaciji hemikalija, koja se vrši na osnovu njihovih fizičkih, hemijskih, toksikoloških i ekotoksikoloških svojstava. Hemikalije se razvrstavaju u odgovarajuće klase opasnosti, uključujući eksplozivne, zapaljive, oksidirajuće, otrovne, nagrizajuće, nadražujuće, karcinogene, mutagene, reproduktivno toksične i hemikalije opasne po životnu sredinu. Supstance i smješe ne mogu se stavljati na tržište ukoliko nijesu klasifikovane, označene i upakovane u skladu sa zakonom.</w:t>
      </w:r>
    </w:p>
    <w:p w14:paraId="18B89765" w14:textId="77777777" w:rsidR="0024636A"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 xml:space="preserve">Zakonom su detaljno propisani uslovi koje mora ispunjavati ambalaža opasnih hemikalija, kao i obavezni sadržaj oznaka i etiketa. Ambalaža mora spriječiti gubitak sadržaja i odgovarati svojstvima </w:t>
      </w:r>
    </w:p>
    <w:p w14:paraId="187A3C09" w14:textId="7C94CD30" w:rsidR="00260532" w:rsidRPr="00321135" w:rsidRDefault="00260532"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hemikalije, dok etikete moraju biti jasno i vidljivo ispisane na crnogorskom jeziku. Pored fizičke etikete, predviđena je mogućnost korišćenja i digitalne etikete. Oznake proizvoda moraju sadržati identifikacione podatke o supstanci ili smješi koji odgovaraju podacima iz bezbjednosnog lista.</w:t>
      </w:r>
    </w:p>
    <w:p w14:paraId="429B232B" w14:textId="4B6C7559" w:rsidR="00260532"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Zakonom je predviđena mogućnost ograničavanja ili zabrane proizvodnje, stavljanja na tržište i upotrebe hemikalija koje predstavljaju neprihvatljiv rizik po zdravlje ljudi i životnu sredinu, pri čemu Vlada propisuje način i uslove njihove upotrebe, kao i druge mjere ograničenja.</w:t>
      </w:r>
    </w:p>
    <w:p w14:paraId="4CA0A1A8" w14:textId="77777777" w:rsidR="00321135" w:rsidRDefault="00321135" w:rsidP="00A26DD5">
      <w:pPr>
        <w:shd w:val="clear" w:color="auto" w:fill="FFFFFF"/>
        <w:spacing w:before="0" w:after="0" w:line="276" w:lineRule="auto"/>
        <w:rPr>
          <w:rFonts w:ascii="Arial" w:eastAsia="Times New Roman" w:hAnsi="Arial" w:cs="Arial"/>
          <w:sz w:val="22"/>
          <w:lang w:eastAsia="sl-SI"/>
        </w:rPr>
      </w:pPr>
    </w:p>
    <w:p w14:paraId="49669601" w14:textId="77777777" w:rsidR="00321135" w:rsidRDefault="00321135" w:rsidP="00A26DD5">
      <w:pPr>
        <w:shd w:val="clear" w:color="auto" w:fill="FFFFFF"/>
        <w:spacing w:before="0" w:after="0" w:line="276" w:lineRule="auto"/>
        <w:rPr>
          <w:rFonts w:ascii="Arial" w:eastAsia="Times New Roman" w:hAnsi="Arial" w:cs="Arial"/>
          <w:sz w:val="22"/>
          <w:lang w:eastAsia="sl-SI"/>
        </w:rPr>
      </w:pPr>
    </w:p>
    <w:p w14:paraId="7F957462" w14:textId="77777777" w:rsidR="00321135" w:rsidRDefault="00321135" w:rsidP="00A26DD5">
      <w:pPr>
        <w:shd w:val="clear" w:color="auto" w:fill="FFFFFF"/>
        <w:spacing w:before="0" w:after="0" w:line="276" w:lineRule="auto"/>
        <w:rPr>
          <w:rFonts w:ascii="Arial" w:eastAsia="Times New Roman" w:hAnsi="Arial" w:cs="Arial"/>
          <w:sz w:val="22"/>
          <w:lang w:eastAsia="sl-SI"/>
        </w:rPr>
      </w:pPr>
    </w:p>
    <w:p w14:paraId="7FA752C9" w14:textId="77777777" w:rsidR="00321135" w:rsidRDefault="00321135" w:rsidP="00A26DD5">
      <w:pPr>
        <w:shd w:val="clear" w:color="auto" w:fill="FFFFFF"/>
        <w:spacing w:before="0" w:after="0" w:line="276" w:lineRule="auto"/>
        <w:rPr>
          <w:rFonts w:ascii="Arial" w:eastAsia="Times New Roman" w:hAnsi="Arial" w:cs="Arial"/>
          <w:sz w:val="22"/>
          <w:lang w:eastAsia="sl-SI"/>
        </w:rPr>
      </w:pPr>
    </w:p>
    <w:p w14:paraId="511FDEE2" w14:textId="77777777" w:rsidR="00321135" w:rsidRPr="00321135" w:rsidRDefault="00321135" w:rsidP="00A26DD5">
      <w:pPr>
        <w:shd w:val="clear" w:color="auto" w:fill="FFFFFF"/>
        <w:spacing w:before="0" w:after="0" w:line="276" w:lineRule="auto"/>
        <w:rPr>
          <w:rFonts w:ascii="Arial" w:eastAsia="Times New Roman" w:hAnsi="Arial" w:cs="Arial"/>
          <w:sz w:val="22"/>
          <w:lang w:eastAsia="sl-SI"/>
        </w:rPr>
      </w:pPr>
    </w:p>
    <w:p w14:paraId="5F609D2A" w14:textId="1ADEC3AE"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U dijelu koji uređuje međunarodni promet hemikalija propisan je postupak prethodnog obavještavanja za hemikalije koje se nalaze na Listi hemikalija za postupak prethodnog obavještavanja. Izvoz tih hemikalija vrši se na osnovu obavještenja koje Agencija za zaštitu životne sredine dostavlja državi uvoznici, dok se uvoz sprovodi nakon prijema obavještenja od nadležnog organa države izvoznice. Ministarstvo propisuje Listu hemikalija za postupak prethodnog obavještavanja.</w:t>
      </w:r>
    </w:p>
    <w:p w14:paraId="19A8993C" w14:textId="6371DF1E"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Posebno su uređeni uslovi za sprovođenje </w:t>
      </w:r>
      <w:r w:rsidRPr="00321135">
        <w:rPr>
          <w:rFonts w:ascii="Arial" w:eastAsia="Times New Roman" w:hAnsi="Arial" w:cs="Arial"/>
          <w:bCs/>
          <w:sz w:val="22"/>
          <w:lang w:eastAsia="sl-SI"/>
        </w:rPr>
        <w:t>PIC postupka.</w:t>
      </w:r>
      <w:r w:rsidR="00260532" w:rsidRPr="00321135">
        <w:rPr>
          <w:rFonts w:ascii="Arial" w:eastAsia="Times New Roman" w:hAnsi="Arial" w:cs="Arial"/>
          <w:sz w:val="22"/>
          <w:lang w:eastAsia="sl-SI"/>
        </w:rPr>
        <w:t xml:space="preserve"> </w:t>
      </w:r>
      <w:r w:rsidRPr="00321135">
        <w:rPr>
          <w:rFonts w:ascii="Arial" w:eastAsia="Times New Roman" w:hAnsi="Arial" w:cs="Arial"/>
          <w:sz w:val="22"/>
          <w:lang w:eastAsia="sl-SI"/>
        </w:rPr>
        <w:t>Naime, i</w:t>
      </w:r>
      <w:r w:rsidR="00260532" w:rsidRPr="00321135">
        <w:rPr>
          <w:rFonts w:ascii="Arial" w:eastAsia="Times New Roman" w:hAnsi="Arial" w:cs="Arial"/>
          <w:sz w:val="22"/>
          <w:lang w:eastAsia="sl-SI"/>
        </w:rPr>
        <w:t>zvoz hemikalija sa Liste hemikalija za PIC postupak i Liste Roterdamske konvencije može se izvršiti tek nakon što izvoznik Agenciji za zaštitu životne sredine dostavi propisano obavještenje, a Agencija, nakon provjere podataka, pribavi saglasnost nadležnog organa države uvoznice. Saglasnost može biti data bezuslovno ili uz određene uslove, nakon čega Agencija o tome obavještava izvoznika. Za uvoz hemikalija sa ovih lista saglasnost daje Agencija na osnovu prethodnog obavještenja nadležnog organa države izvoznice.</w:t>
      </w:r>
    </w:p>
    <w:p w14:paraId="1FA9929C" w14:textId="2289610F"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Zakonom je uređen i tranzit hemikalija sa Liste Roterdamske konvencije. Izvoznik je dužan da Agenciji dostavi potrebne podatke najkasnije 30 dana prije planiranog tranzita, dok Agencija te podatke dostavlja nadležnom organu države tranzita najkasnije 15 dana prije tranzita.</w:t>
      </w:r>
    </w:p>
    <w:p w14:paraId="476A385F" w14:textId="0B5D4A27"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Propisana je zabrana izvoza hemikalija i proizvoda čija je upotreba zabranjena radi zaštite zdravlja ljudi i životne sredine, kao i hemikalija čiji rok upotrebe ističe u roku od šest mjeseci od dana izvoza. Ministarstvo propisuje listu ovih hemikalija i proizvoda sa njihovim identifikacionim i tarifnim oznakama.</w:t>
      </w:r>
    </w:p>
    <w:p w14:paraId="4675294F" w14:textId="3578ECB0"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 xml:space="preserve">U dijelu </w:t>
      </w:r>
      <w:r w:rsidRPr="00321135">
        <w:rPr>
          <w:rFonts w:ascii="Arial" w:eastAsia="Times New Roman" w:hAnsi="Arial" w:cs="Arial"/>
          <w:sz w:val="22"/>
          <w:lang w:eastAsia="sl-SI"/>
        </w:rPr>
        <w:t xml:space="preserve">zakona </w:t>
      </w:r>
      <w:r w:rsidR="00260532" w:rsidRPr="00321135">
        <w:rPr>
          <w:rFonts w:ascii="Arial" w:eastAsia="Times New Roman" w:hAnsi="Arial" w:cs="Arial"/>
          <w:sz w:val="22"/>
          <w:lang w:eastAsia="sl-SI"/>
        </w:rPr>
        <w:t>koji se odnosi na deterdžente propisano je da se oni mogu stavljati na tržište samo ako ispunjavaju uslove potpune aerobne biorazgradljivosti i ako su pravilno klasifikovani, označeni i upakovani. Novinu predstavlja obaveza posjedovanja </w:t>
      </w:r>
      <w:r w:rsidR="00260532" w:rsidRPr="00321135">
        <w:rPr>
          <w:rFonts w:ascii="Arial" w:eastAsia="Times New Roman" w:hAnsi="Arial" w:cs="Arial"/>
          <w:bCs/>
          <w:sz w:val="22"/>
          <w:lang w:eastAsia="sl-SI"/>
        </w:rPr>
        <w:t>digitalnog pasoša proizvoda</w:t>
      </w:r>
      <w:r w:rsidR="00260532" w:rsidRPr="00321135">
        <w:rPr>
          <w:rFonts w:ascii="Arial" w:eastAsia="Times New Roman" w:hAnsi="Arial" w:cs="Arial"/>
          <w:sz w:val="22"/>
          <w:lang w:eastAsia="sl-SI"/>
        </w:rPr>
        <w:t>, kada je to propisano posebnim propisima, koji mora biti dostupan putem digitalnog nosača podataka na ambalaži, etiketi ili pratećoj dokumentaciji.</w:t>
      </w:r>
    </w:p>
    <w:p w14:paraId="129AE86A" w14:textId="7B1CFA32" w:rsidR="00260532"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sz w:val="22"/>
          <w:lang w:eastAsia="sl-SI"/>
        </w:rPr>
        <w:t xml:space="preserve">      </w:t>
      </w:r>
      <w:r w:rsidR="00260532" w:rsidRPr="00321135">
        <w:rPr>
          <w:rFonts w:ascii="Arial" w:eastAsia="Times New Roman" w:hAnsi="Arial" w:cs="Arial"/>
          <w:sz w:val="22"/>
          <w:lang w:eastAsia="sl-SI"/>
        </w:rPr>
        <w:t>Zakonom su precizirane i nadležnosti organa. Agencija za zaštitu životne sredine vodi evidencije o uvezenim i izvezenim hemikalijama, dostavlja i prima obavještenja u postupcima prethodnog obavještavanja i PIC postupka, kao i</w:t>
      </w:r>
      <w:r w:rsidR="00A26DD5" w:rsidRPr="00321135">
        <w:rPr>
          <w:rFonts w:ascii="Arial" w:eastAsia="Times New Roman" w:hAnsi="Arial" w:cs="Arial"/>
          <w:sz w:val="22"/>
          <w:lang w:eastAsia="sl-SI"/>
        </w:rPr>
        <w:t xml:space="preserve"> podatke o tranzitu hemikalija.</w:t>
      </w:r>
    </w:p>
    <w:p w14:paraId="175DAD2E" w14:textId="51492A91" w:rsidR="00FD52A7" w:rsidRPr="00321135" w:rsidRDefault="0024636A" w:rsidP="00A26DD5">
      <w:pPr>
        <w:shd w:val="clear" w:color="auto" w:fill="FFFFFF"/>
        <w:spacing w:before="0" w:after="0" w:line="276" w:lineRule="auto"/>
        <w:rPr>
          <w:rFonts w:ascii="Arial" w:eastAsia="Times New Roman" w:hAnsi="Arial" w:cs="Arial"/>
          <w:sz w:val="22"/>
          <w:lang w:eastAsia="sl-SI"/>
        </w:rPr>
      </w:pPr>
      <w:r w:rsidRPr="00321135">
        <w:rPr>
          <w:rFonts w:ascii="Arial" w:eastAsia="Times New Roman" w:hAnsi="Arial" w:cs="Arial"/>
          <w:bCs/>
          <w:sz w:val="22"/>
          <w:lang w:eastAsia="sl-SI"/>
        </w:rPr>
        <w:t xml:space="preserve">     </w:t>
      </w:r>
      <w:r w:rsidR="00260532" w:rsidRPr="00321135">
        <w:rPr>
          <w:rFonts w:ascii="Arial" w:eastAsia="Times New Roman" w:hAnsi="Arial" w:cs="Arial"/>
          <w:bCs/>
          <w:sz w:val="22"/>
          <w:lang w:eastAsia="sl-SI"/>
        </w:rPr>
        <w:t>Uprava carina vrši kontrolu uvoza, izvoza i tranzita hemikalija, nadzor nad primjenom PIC postupka i drugih ograničenja propisanih zakonom, kao i nadzor nad proizvodima iz uvoza u skladu sa propisima kojima je uređena obla</w:t>
      </w:r>
      <w:r w:rsidR="00A26DD5" w:rsidRPr="00321135">
        <w:rPr>
          <w:rFonts w:ascii="Arial" w:eastAsia="Times New Roman" w:hAnsi="Arial" w:cs="Arial"/>
          <w:bCs/>
          <w:sz w:val="22"/>
          <w:lang w:eastAsia="sl-SI"/>
        </w:rPr>
        <w:t>st nadzora proizvoda na tržištu</w:t>
      </w:r>
      <w:r w:rsidR="00321135" w:rsidRPr="00321135">
        <w:rPr>
          <w:rFonts w:ascii="Arial" w:eastAsia="Times New Roman" w:hAnsi="Arial" w:cs="Arial"/>
          <w:bCs/>
          <w:sz w:val="22"/>
          <w:lang w:eastAsia="sl-SI"/>
        </w:rPr>
        <w:t>.</w:t>
      </w:r>
    </w:p>
    <w:p w14:paraId="24F268A5" w14:textId="3ABE5B40" w:rsidR="0043664D" w:rsidRPr="00321135" w:rsidRDefault="0043664D">
      <w:pPr>
        <w:spacing w:before="0" w:after="0" w:line="276" w:lineRule="auto"/>
        <w:rPr>
          <w:rFonts w:ascii="Arial" w:hAnsi="Arial" w:cs="Arial"/>
          <w:sz w:val="22"/>
        </w:rPr>
      </w:pPr>
    </w:p>
    <w:p w14:paraId="120BDD5C" w14:textId="77777777" w:rsidR="00321135" w:rsidRDefault="00321135" w:rsidP="00321135">
      <w:pPr>
        <w:spacing w:before="0" w:after="0" w:line="276" w:lineRule="auto"/>
        <w:jc w:val="center"/>
        <w:rPr>
          <w:rFonts w:ascii="Arial" w:hAnsi="Arial" w:cs="Arial"/>
          <w:b/>
          <w:sz w:val="22"/>
        </w:rPr>
      </w:pPr>
    </w:p>
    <w:p w14:paraId="6C37BDA7" w14:textId="77777777" w:rsidR="00321135" w:rsidRDefault="00321135" w:rsidP="00321135">
      <w:pPr>
        <w:spacing w:before="0" w:after="0" w:line="276" w:lineRule="auto"/>
        <w:jc w:val="center"/>
        <w:rPr>
          <w:rFonts w:ascii="Arial" w:hAnsi="Arial" w:cs="Arial"/>
          <w:b/>
          <w:sz w:val="22"/>
        </w:rPr>
      </w:pPr>
    </w:p>
    <w:p w14:paraId="3173A874" w14:textId="77777777" w:rsidR="00321135" w:rsidRDefault="00321135" w:rsidP="00321135">
      <w:pPr>
        <w:spacing w:before="0" w:after="0" w:line="276" w:lineRule="auto"/>
        <w:jc w:val="center"/>
        <w:rPr>
          <w:rFonts w:ascii="Arial" w:hAnsi="Arial" w:cs="Arial"/>
          <w:b/>
          <w:sz w:val="22"/>
        </w:rPr>
      </w:pPr>
    </w:p>
    <w:p w14:paraId="3D123C7D" w14:textId="77777777" w:rsidR="00321135" w:rsidRDefault="00321135" w:rsidP="00321135">
      <w:pPr>
        <w:spacing w:before="0" w:after="0" w:line="276" w:lineRule="auto"/>
        <w:jc w:val="center"/>
        <w:rPr>
          <w:rFonts w:ascii="Arial" w:hAnsi="Arial" w:cs="Arial"/>
          <w:b/>
          <w:sz w:val="22"/>
        </w:rPr>
      </w:pPr>
    </w:p>
    <w:p w14:paraId="7EF2D683" w14:textId="47F16065" w:rsidR="00321135" w:rsidRPr="00B46F07" w:rsidRDefault="00321135" w:rsidP="00321135">
      <w:pPr>
        <w:spacing w:before="0" w:after="0" w:line="276" w:lineRule="auto"/>
        <w:jc w:val="center"/>
        <w:rPr>
          <w:rFonts w:ascii="Arial" w:hAnsi="Arial" w:cs="Arial"/>
          <w:b/>
          <w:sz w:val="22"/>
        </w:rPr>
      </w:pPr>
      <w:r w:rsidRPr="00B46F07">
        <w:rPr>
          <w:rFonts w:ascii="Arial" w:hAnsi="Arial" w:cs="Arial"/>
          <w:b/>
          <w:sz w:val="22"/>
        </w:rPr>
        <w:t>Akt Uprave carina broj D-</w:t>
      </w:r>
      <w:r>
        <w:rPr>
          <w:rFonts w:ascii="Arial" w:hAnsi="Arial" w:cs="Arial"/>
          <w:b/>
          <w:sz w:val="22"/>
        </w:rPr>
        <w:t>8835</w:t>
      </w:r>
      <w:r w:rsidRPr="00B46F07">
        <w:rPr>
          <w:rFonts w:ascii="Arial" w:hAnsi="Arial" w:cs="Arial"/>
          <w:b/>
          <w:sz w:val="22"/>
        </w:rPr>
        <w:t xml:space="preserve">/1-26 od </w:t>
      </w:r>
      <w:r>
        <w:rPr>
          <w:rFonts w:ascii="Arial" w:hAnsi="Arial" w:cs="Arial"/>
          <w:b/>
          <w:sz w:val="22"/>
        </w:rPr>
        <w:t>10.08</w:t>
      </w:r>
      <w:r w:rsidRPr="00B46F07">
        <w:rPr>
          <w:rFonts w:ascii="Arial" w:hAnsi="Arial" w:cs="Arial"/>
          <w:b/>
          <w:sz w:val="22"/>
        </w:rPr>
        <w:t>.2026.godine</w:t>
      </w:r>
    </w:p>
    <w:p w14:paraId="33BF69C3" w14:textId="77777777" w:rsidR="00321135" w:rsidRPr="00321135" w:rsidRDefault="00321135">
      <w:pPr>
        <w:spacing w:before="0" w:after="0" w:line="276" w:lineRule="auto"/>
        <w:rPr>
          <w:rFonts w:ascii="Arial" w:hAnsi="Arial" w:cs="Arial"/>
          <w:sz w:val="22"/>
        </w:rPr>
      </w:pPr>
    </w:p>
    <w:sectPr w:rsidR="00321135" w:rsidRPr="00321135" w:rsidSect="003C2E82">
      <w:footerReference w:type="even" r:id="rId9"/>
      <w:footerReference w:type="default" r:id="rId10"/>
      <w:pgSz w:w="11906" w:h="16838"/>
      <w:pgMar w:top="142" w:right="1080" w:bottom="0" w:left="1080" w:header="426" w:footer="3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3EDDD" w14:textId="77777777" w:rsidR="00FC4085" w:rsidRDefault="00FC4085" w:rsidP="00ED54EC">
      <w:pPr>
        <w:spacing w:before="0" w:after="0" w:line="240" w:lineRule="auto"/>
      </w:pPr>
      <w:r>
        <w:separator/>
      </w:r>
    </w:p>
  </w:endnote>
  <w:endnote w:type="continuationSeparator" w:id="0">
    <w:p w14:paraId="146C4DDD" w14:textId="77777777" w:rsidR="00FC4085" w:rsidRDefault="00FC4085" w:rsidP="00ED54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3E82D" w14:textId="7AF60EBF" w:rsidR="00496EEE" w:rsidRPr="0024636A" w:rsidRDefault="00496EEE" w:rsidP="0024636A">
    <w:pPr>
      <w:pStyle w:val="Footer"/>
      <w:jc w:val="cente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5FE4A" w14:textId="7C2FA508" w:rsidR="007C258E" w:rsidRPr="001E632C" w:rsidRDefault="007C258E" w:rsidP="0035369A">
    <w:pPr>
      <w:pStyle w:val="Footer"/>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A2BC3" w14:textId="77777777" w:rsidR="00FC4085" w:rsidRDefault="00FC4085" w:rsidP="00ED54EC">
      <w:pPr>
        <w:spacing w:before="0" w:after="0" w:line="240" w:lineRule="auto"/>
      </w:pPr>
      <w:r>
        <w:separator/>
      </w:r>
    </w:p>
  </w:footnote>
  <w:footnote w:type="continuationSeparator" w:id="0">
    <w:p w14:paraId="3BB5C429" w14:textId="77777777" w:rsidR="00FC4085" w:rsidRDefault="00FC4085" w:rsidP="00ED54E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EF4"/>
    <w:multiLevelType w:val="hybridMultilevel"/>
    <w:tmpl w:val="865A8EF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nsid w:val="141B003D"/>
    <w:multiLevelType w:val="hybridMultilevel"/>
    <w:tmpl w:val="7DD6F7AA"/>
    <w:lvl w:ilvl="0" w:tplc="ED0A4D6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3762D0C"/>
    <w:multiLevelType w:val="hybridMultilevel"/>
    <w:tmpl w:val="1548B0D2"/>
    <w:lvl w:ilvl="0" w:tplc="4BA44ED8">
      <w:start w:val="2"/>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58586463"/>
    <w:multiLevelType w:val="hybridMultilevel"/>
    <w:tmpl w:val="F5F0967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C4F59E3"/>
    <w:multiLevelType w:val="hybridMultilevel"/>
    <w:tmpl w:val="DE82D70C"/>
    <w:lvl w:ilvl="0" w:tplc="0424000F">
      <w:start w:val="1"/>
      <w:numFmt w:val="decimal"/>
      <w:lvlText w:val="%1."/>
      <w:lvlJc w:val="left"/>
      <w:pPr>
        <w:ind w:left="720" w:hanging="360"/>
      </w:pPr>
    </w:lvl>
    <w:lvl w:ilvl="1" w:tplc="9640BA90">
      <w:start w:val="2"/>
      <w:numFmt w:val="bullet"/>
      <w:lvlText w:val="-"/>
      <w:lvlJc w:val="left"/>
      <w:pPr>
        <w:ind w:left="1440" w:hanging="360"/>
      </w:pPr>
      <w:rPr>
        <w:rFonts w:ascii="Arial" w:eastAsiaTheme="minorEastAsia"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7C036181"/>
    <w:multiLevelType w:val="hybridMultilevel"/>
    <w:tmpl w:val="CC6A9A68"/>
    <w:lvl w:ilvl="0" w:tplc="4BA44ED8">
      <w:start w:val="2"/>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7F8D2705"/>
    <w:multiLevelType w:val="hybridMultilevel"/>
    <w:tmpl w:val="3028D9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3B1"/>
    <w:rsid w:val="00015682"/>
    <w:rsid w:val="00032227"/>
    <w:rsid w:val="0003309F"/>
    <w:rsid w:val="00070455"/>
    <w:rsid w:val="0007097B"/>
    <w:rsid w:val="000C7E4C"/>
    <w:rsid w:val="000E6BDD"/>
    <w:rsid w:val="000F4658"/>
    <w:rsid w:val="00145C8B"/>
    <w:rsid w:val="00171C3A"/>
    <w:rsid w:val="001773D8"/>
    <w:rsid w:val="0018547D"/>
    <w:rsid w:val="001E632C"/>
    <w:rsid w:val="001F481D"/>
    <w:rsid w:val="002242A3"/>
    <w:rsid w:val="0022748C"/>
    <w:rsid w:val="00241B1D"/>
    <w:rsid w:val="0024636A"/>
    <w:rsid w:val="00260532"/>
    <w:rsid w:val="00291155"/>
    <w:rsid w:val="00321135"/>
    <w:rsid w:val="0035369A"/>
    <w:rsid w:val="003734DD"/>
    <w:rsid w:val="00382086"/>
    <w:rsid w:val="00395CB7"/>
    <w:rsid w:val="003C2E82"/>
    <w:rsid w:val="003F406E"/>
    <w:rsid w:val="004003B1"/>
    <w:rsid w:val="00405A2E"/>
    <w:rsid w:val="00421950"/>
    <w:rsid w:val="0042256C"/>
    <w:rsid w:val="004238FA"/>
    <w:rsid w:val="00433FFF"/>
    <w:rsid w:val="0043664D"/>
    <w:rsid w:val="004378F3"/>
    <w:rsid w:val="004644EC"/>
    <w:rsid w:val="00473557"/>
    <w:rsid w:val="00486F42"/>
    <w:rsid w:val="00496EEE"/>
    <w:rsid w:val="004A6105"/>
    <w:rsid w:val="004B595A"/>
    <w:rsid w:val="004D6011"/>
    <w:rsid w:val="004E53CB"/>
    <w:rsid w:val="004F07E6"/>
    <w:rsid w:val="00504604"/>
    <w:rsid w:val="00504ED9"/>
    <w:rsid w:val="00521BC2"/>
    <w:rsid w:val="00542BFC"/>
    <w:rsid w:val="00543670"/>
    <w:rsid w:val="00552EFC"/>
    <w:rsid w:val="00562CB1"/>
    <w:rsid w:val="005F11AE"/>
    <w:rsid w:val="006154D8"/>
    <w:rsid w:val="00622DFB"/>
    <w:rsid w:val="006370DC"/>
    <w:rsid w:val="006551D2"/>
    <w:rsid w:val="006C0DA9"/>
    <w:rsid w:val="006C43B1"/>
    <w:rsid w:val="006C45C9"/>
    <w:rsid w:val="006E2393"/>
    <w:rsid w:val="006F1E46"/>
    <w:rsid w:val="00761EE2"/>
    <w:rsid w:val="007C01B3"/>
    <w:rsid w:val="007C258E"/>
    <w:rsid w:val="007C7EC2"/>
    <w:rsid w:val="007E421B"/>
    <w:rsid w:val="0080006C"/>
    <w:rsid w:val="00827E41"/>
    <w:rsid w:val="0084673B"/>
    <w:rsid w:val="00863BAA"/>
    <w:rsid w:val="0088014F"/>
    <w:rsid w:val="008820FD"/>
    <w:rsid w:val="0096008C"/>
    <w:rsid w:val="00961479"/>
    <w:rsid w:val="0098347C"/>
    <w:rsid w:val="009923E1"/>
    <w:rsid w:val="009B4F47"/>
    <w:rsid w:val="009F0597"/>
    <w:rsid w:val="00A14C7E"/>
    <w:rsid w:val="00A26DD5"/>
    <w:rsid w:val="00A3742E"/>
    <w:rsid w:val="00A92821"/>
    <w:rsid w:val="00AB0EE2"/>
    <w:rsid w:val="00AE45E6"/>
    <w:rsid w:val="00AE6262"/>
    <w:rsid w:val="00AF4E3B"/>
    <w:rsid w:val="00B06050"/>
    <w:rsid w:val="00B37705"/>
    <w:rsid w:val="00B826AD"/>
    <w:rsid w:val="00BB0602"/>
    <w:rsid w:val="00BB459E"/>
    <w:rsid w:val="00BC7ED4"/>
    <w:rsid w:val="00BE502B"/>
    <w:rsid w:val="00C10971"/>
    <w:rsid w:val="00C31730"/>
    <w:rsid w:val="00C31746"/>
    <w:rsid w:val="00C41997"/>
    <w:rsid w:val="00CB670A"/>
    <w:rsid w:val="00CE6DFE"/>
    <w:rsid w:val="00CF4249"/>
    <w:rsid w:val="00D046EE"/>
    <w:rsid w:val="00D36EE1"/>
    <w:rsid w:val="00D62611"/>
    <w:rsid w:val="00D83FDB"/>
    <w:rsid w:val="00DB7F91"/>
    <w:rsid w:val="00DC3F85"/>
    <w:rsid w:val="00DC650E"/>
    <w:rsid w:val="00DD68C4"/>
    <w:rsid w:val="00DE4789"/>
    <w:rsid w:val="00E05371"/>
    <w:rsid w:val="00E149E0"/>
    <w:rsid w:val="00E22BFE"/>
    <w:rsid w:val="00E43135"/>
    <w:rsid w:val="00E61CBE"/>
    <w:rsid w:val="00E73F43"/>
    <w:rsid w:val="00E74815"/>
    <w:rsid w:val="00E83752"/>
    <w:rsid w:val="00EB26B5"/>
    <w:rsid w:val="00ED54EC"/>
    <w:rsid w:val="00F1349F"/>
    <w:rsid w:val="00F15B61"/>
    <w:rsid w:val="00F369B4"/>
    <w:rsid w:val="00F3730C"/>
    <w:rsid w:val="00F40107"/>
    <w:rsid w:val="00F569DB"/>
    <w:rsid w:val="00F74918"/>
    <w:rsid w:val="00F84F42"/>
    <w:rsid w:val="00F87F75"/>
    <w:rsid w:val="00F95C55"/>
    <w:rsid w:val="00FB4FE3"/>
    <w:rsid w:val="00FC4085"/>
    <w:rsid w:val="00FD52A7"/>
    <w:rsid w:val="00FE18A3"/>
    <w:rsid w:val="00FE304A"/>
    <w:rsid w:val="00FE7317"/>
    <w:rsid w:val="00FF6F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59E"/>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BB459E"/>
    <w:pPr>
      <w:spacing w:before="0" w:after="0" w:line="240" w:lineRule="auto"/>
      <w:ind w:left="1134"/>
      <w:outlineLvl w:val="0"/>
    </w:pPr>
    <w:rPr>
      <w:rFonts w:ascii="Arial" w:eastAsia="Times New Roman" w:hAnsi="Arial" w:cs="Arial"/>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59E"/>
    <w:rPr>
      <w:rFonts w:ascii="Arial" w:eastAsia="Times New Roman" w:hAnsi="Arial" w:cs="Arial"/>
      <w:bCs/>
      <w:sz w:val="24"/>
      <w:lang w:val="hr-HR"/>
    </w:rPr>
  </w:style>
  <w:style w:type="character" w:styleId="Hyperlink">
    <w:name w:val="Hyperlink"/>
    <w:basedOn w:val="DefaultParagraphFont"/>
    <w:uiPriority w:val="99"/>
    <w:unhideWhenUsed/>
    <w:rsid w:val="00BB459E"/>
    <w:rPr>
      <w:color w:val="0563C1" w:themeColor="hyperlink"/>
      <w:u w:val="single"/>
    </w:rPr>
  </w:style>
  <w:style w:type="paragraph" w:styleId="Title">
    <w:name w:val="Title"/>
    <w:basedOn w:val="Normal"/>
    <w:next w:val="Normal"/>
    <w:link w:val="TitleChar"/>
    <w:uiPriority w:val="10"/>
    <w:qFormat/>
    <w:rsid w:val="00BB459E"/>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BB459E"/>
    <w:rPr>
      <w:rFonts w:ascii="Calibri" w:eastAsia="Times New Roman" w:hAnsi="Calibri" w:cs="Times New Roman"/>
      <w:noProof/>
      <w:spacing w:val="-10"/>
      <w:kern w:val="28"/>
      <w:sz w:val="28"/>
      <w:szCs w:val="40"/>
      <w:lang w:val="en-US"/>
    </w:rPr>
  </w:style>
  <w:style w:type="character" w:customStyle="1" w:styleId="NoSpacingChar">
    <w:name w:val="No Spacing Char"/>
    <w:link w:val="NoSpacing"/>
    <w:uiPriority w:val="1"/>
    <w:locked/>
    <w:rsid w:val="00BB459E"/>
    <w:rPr>
      <w:lang w:val="en-US"/>
    </w:rPr>
  </w:style>
  <w:style w:type="paragraph" w:styleId="NoSpacing">
    <w:name w:val="No Spacing"/>
    <w:link w:val="NoSpacingChar"/>
    <w:uiPriority w:val="1"/>
    <w:qFormat/>
    <w:rsid w:val="00BB459E"/>
    <w:pPr>
      <w:spacing w:after="0" w:line="240" w:lineRule="auto"/>
    </w:pPr>
    <w:rPr>
      <w:lang w:val="en-US"/>
    </w:rPr>
  </w:style>
  <w:style w:type="paragraph" w:customStyle="1" w:styleId="N05Y">
    <w:name w:val="N05Y"/>
    <w:basedOn w:val="Normal"/>
    <w:uiPriority w:val="99"/>
    <w:rsid w:val="00BB459E"/>
    <w:pPr>
      <w:autoSpaceDE w:val="0"/>
      <w:autoSpaceDN w:val="0"/>
      <w:adjustRightInd w:val="0"/>
      <w:spacing w:before="60" w:after="200" w:line="240" w:lineRule="auto"/>
      <w:jc w:val="center"/>
    </w:pPr>
    <w:rPr>
      <w:rFonts w:ascii="Times New Roman" w:eastAsia="Times New Roman" w:hAnsi="Times New Roman" w:cs="Times New Roman"/>
      <w:b/>
      <w:bCs/>
      <w:color w:val="000000"/>
      <w:szCs w:val="24"/>
      <w:lang w:val="sl-SI" w:eastAsia="sl-SI"/>
    </w:rPr>
  </w:style>
  <w:style w:type="character" w:customStyle="1" w:styleId="UnresolvedMention1">
    <w:name w:val="Unresolved Mention1"/>
    <w:basedOn w:val="DefaultParagraphFont"/>
    <w:uiPriority w:val="99"/>
    <w:semiHidden/>
    <w:unhideWhenUsed/>
    <w:rsid w:val="00BB459E"/>
    <w:rPr>
      <w:color w:val="605E5C"/>
      <w:shd w:val="clear" w:color="auto" w:fill="E1DFDD"/>
    </w:rPr>
  </w:style>
  <w:style w:type="paragraph" w:styleId="Header">
    <w:name w:val="header"/>
    <w:basedOn w:val="Normal"/>
    <w:link w:val="HeaderChar"/>
    <w:uiPriority w:val="99"/>
    <w:unhideWhenUsed/>
    <w:rsid w:val="00ED54E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D54EC"/>
    <w:rPr>
      <w:sz w:val="24"/>
      <w:lang w:val="sr-Latn-ME"/>
    </w:rPr>
  </w:style>
  <w:style w:type="paragraph" w:styleId="Footer">
    <w:name w:val="footer"/>
    <w:basedOn w:val="Normal"/>
    <w:link w:val="FooterChar"/>
    <w:uiPriority w:val="99"/>
    <w:unhideWhenUsed/>
    <w:rsid w:val="00ED54E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D54EC"/>
    <w:rPr>
      <w:sz w:val="24"/>
      <w:lang w:val="sr-Latn-ME"/>
    </w:rPr>
  </w:style>
  <w:style w:type="character" w:styleId="Emphasis">
    <w:name w:val="Emphasis"/>
    <w:basedOn w:val="DefaultParagraphFont"/>
    <w:uiPriority w:val="20"/>
    <w:qFormat/>
    <w:rsid w:val="007C258E"/>
    <w:rPr>
      <w:i/>
      <w:iCs/>
    </w:rPr>
  </w:style>
  <w:style w:type="character" w:customStyle="1" w:styleId="hastip">
    <w:name w:val="hastip"/>
    <w:basedOn w:val="DefaultParagraphFont"/>
    <w:rsid w:val="0080006C"/>
  </w:style>
  <w:style w:type="paragraph" w:customStyle="1" w:styleId="T30X">
    <w:name w:val="T30X"/>
    <w:basedOn w:val="Normal"/>
    <w:uiPriority w:val="99"/>
    <w:rsid w:val="00FE7317"/>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val="sl-SI" w:eastAsia="sl-SI"/>
    </w:rPr>
  </w:style>
  <w:style w:type="paragraph" w:customStyle="1" w:styleId="N01X">
    <w:name w:val="N01X"/>
    <w:basedOn w:val="Normal"/>
    <w:uiPriority w:val="99"/>
    <w:rsid w:val="009F0597"/>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lang w:val="sl-SI" w:eastAsia="sl-SI"/>
    </w:rPr>
  </w:style>
  <w:style w:type="paragraph" w:customStyle="1" w:styleId="C30X">
    <w:name w:val="C30X"/>
    <w:basedOn w:val="Normal"/>
    <w:uiPriority w:val="99"/>
    <w:rsid w:val="009F0597"/>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val="sl-SI" w:eastAsia="sl-SI"/>
    </w:rPr>
  </w:style>
  <w:style w:type="paragraph" w:customStyle="1" w:styleId="Default">
    <w:name w:val="Default"/>
    <w:rsid w:val="00521BC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59E"/>
    <w:pPr>
      <w:spacing w:before="120" w:after="120" w:line="264" w:lineRule="auto"/>
      <w:jc w:val="both"/>
    </w:pPr>
    <w:rPr>
      <w:sz w:val="24"/>
      <w:lang w:val="sr-Latn-ME"/>
    </w:rPr>
  </w:style>
  <w:style w:type="paragraph" w:styleId="Heading1">
    <w:name w:val="heading 1"/>
    <w:basedOn w:val="Normal"/>
    <w:next w:val="Normal"/>
    <w:link w:val="Heading1Char"/>
    <w:uiPriority w:val="9"/>
    <w:qFormat/>
    <w:rsid w:val="00BB459E"/>
    <w:pPr>
      <w:spacing w:before="0" w:after="0" w:line="240" w:lineRule="auto"/>
      <w:ind w:left="1134"/>
      <w:outlineLvl w:val="0"/>
    </w:pPr>
    <w:rPr>
      <w:rFonts w:ascii="Arial" w:eastAsia="Times New Roman" w:hAnsi="Arial" w:cs="Arial"/>
      <w:b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59E"/>
    <w:rPr>
      <w:rFonts w:ascii="Arial" w:eastAsia="Times New Roman" w:hAnsi="Arial" w:cs="Arial"/>
      <w:bCs/>
      <w:sz w:val="24"/>
      <w:lang w:val="hr-HR"/>
    </w:rPr>
  </w:style>
  <w:style w:type="character" w:styleId="Hyperlink">
    <w:name w:val="Hyperlink"/>
    <w:basedOn w:val="DefaultParagraphFont"/>
    <w:uiPriority w:val="99"/>
    <w:unhideWhenUsed/>
    <w:rsid w:val="00BB459E"/>
    <w:rPr>
      <w:color w:val="0563C1" w:themeColor="hyperlink"/>
      <w:u w:val="single"/>
    </w:rPr>
  </w:style>
  <w:style w:type="paragraph" w:styleId="Title">
    <w:name w:val="Title"/>
    <w:basedOn w:val="Normal"/>
    <w:next w:val="Normal"/>
    <w:link w:val="TitleChar"/>
    <w:uiPriority w:val="10"/>
    <w:qFormat/>
    <w:rsid w:val="00BB459E"/>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BB459E"/>
    <w:rPr>
      <w:rFonts w:ascii="Calibri" w:eastAsia="Times New Roman" w:hAnsi="Calibri" w:cs="Times New Roman"/>
      <w:noProof/>
      <w:spacing w:val="-10"/>
      <w:kern w:val="28"/>
      <w:sz w:val="28"/>
      <w:szCs w:val="40"/>
      <w:lang w:val="en-US"/>
    </w:rPr>
  </w:style>
  <w:style w:type="character" w:customStyle="1" w:styleId="NoSpacingChar">
    <w:name w:val="No Spacing Char"/>
    <w:link w:val="NoSpacing"/>
    <w:uiPriority w:val="1"/>
    <w:locked/>
    <w:rsid w:val="00BB459E"/>
    <w:rPr>
      <w:lang w:val="en-US"/>
    </w:rPr>
  </w:style>
  <w:style w:type="paragraph" w:styleId="NoSpacing">
    <w:name w:val="No Spacing"/>
    <w:link w:val="NoSpacingChar"/>
    <w:uiPriority w:val="1"/>
    <w:qFormat/>
    <w:rsid w:val="00BB459E"/>
    <w:pPr>
      <w:spacing w:after="0" w:line="240" w:lineRule="auto"/>
    </w:pPr>
    <w:rPr>
      <w:lang w:val="en-US"/>
    </w:rPr>
  </w:style>
  <w:style w:type="paragraph" w:customStyle="1" w:styleId="N05Y">
    <w:name w:val="N05Y"/>
    <w:basedOn w:val="Normal"/>
    <w:uiPriority w:val="99"/>
    <w:rsid w:val="00BB459E"/>
    <w:pPr>
      <w:autoSpaceDE w:val="0"/>
      <w:autoSpaceDN w:val="0"/>
      <w:adjustRightInd w:val="0"/>
      <w:spacing w:before="60" w:after="200" w:line="240" w:lineRule="auto"/>
      <w:jc w:val="center"/>
    </w:pPr>
    <w:rPr>
      <w:rFonts w:ascii="Times New Roman" w:eastAsia="Times New Roman" w:hAnsi="Times New Roman" w:cs="Times New Roman"/>
      <w:b/>
      <w:bCs/>
      <w:color w:val="000000"/>
      <w:szCs w:val="24"/>
      <w:lang w:val="sl-SI" w:eastAsia="sl-SI"/>
    </w:rPr>
  </w:style>
  <w:style w:type="character" w:customStyle="1" w:styleId="UnresolvedMention1">
    <w:name w:val="Unresolved Mention1"/>
    <w:basedOn w:val="DefaultParagraphFont"/>
    <w:uiPriority w:val="99"/>
    <w:semiHidden/>
    <w:unhideWhenUsed/>
    <w:rsid w:val="00BB459E"/>
    <w:rPr>
      <w:color w:val="605E5C"/>
      <w:shd w:val="clear" w:color="auto" w:fill="E1DFDD"/>
    </w:rPr>
  </w:style>
  <w:style w:type="paragraph" w:styleId="Header">
    <w:name w:val="header"/>
    <w:basedOn w:val="Normal"/>
    <w:link w:val="HeaderChar"/>
    <w:uiPriority w:val="99"/>
    <w:unhideWhenUsed/>
    <w:rsid w:val="00ED54E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D54EC"/>
    <w:rPr>
      <w:sz w:val="24"/>
      <w:lang w:val="sr-Latn-ME"/>
    </w:rPr>
  </w:style>
  <w:style w:type="paragraph" w:styleId="Footer">
    <w:name w:val="footer"/>
    <w:basedOn w:val="Normal"/>
    <w:link w:val="FooterChar"/>
    <w:uiPriority w:val="99"/>
    <w:unhideWhenUsed/>
    <w:rsid w:val="00ED54E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D54EC"/>
    <w:rPr>
      <w:sz w:val="24"/>
      <w:lang w:val="sr-Latn-ME"/>
    </w:rPr>
  </w:style>
  <w:style w:type="character" w:styleId="Emphasis">
    <w:name w:val="Emphasis"/>
    <w:basedOn w:val="DefaultParagraphFont"/>
    <w:uiPriority w:val="20"/>
    <w:qFormat/>
    <w:rsid w:val="007C258E"/>
    <w:rPr>
      <w:i/>
      <w:iCs/>
    </w:rPr>
  </w:style>
  <w:style w:type="character" w:customStyle="1" w:styleId="hastip">
    <w:name w:val="hastip"/>
    <w:basedOn w:val="DefaultParagraphFont"/>
    <w:rsid w:val="0080006C"/>
  </w:style>
  <w:style w:type="paragraph" w:customStyle="1" w:styleId="T30X">
    <w:name w:val="T30X"/>
    <w:basedOn w:val="Normal"/>
    <w:uiPriority w:val="99"/>
    <w:rsid w:val="00FE7317"/>
    <w:pPr>
      <w:autoSpaceDE w:val="0"/>
      <w:autoSpaceDN w:val="0"/>
      <w:adjustRightInd w:val="0"/>
      <w:spacing w:before="60" w:after="60" w:line="240" w:lineRule="auto"/>
      <w:ind w:firstLine="283"/>
    </w:pPr>
    <w:rPr>
      <w:rFonts w:ascii="Times New Roman" w:eastAsiaTheme="minorEastAsia" w:hAnsi="Times New Roman" w:cs="Times New Roman"/>
      <w:color w:val="000000"/>
      <w:sz w:val="22"/>
      <w:lang w:val="sl-SI" w:eastAsia="sl-SI"/>
    </w:rPr>
  </w:style>
  <w:style w:type="paragraph" w:customStyle="1" w:styleId="N01X">
    <w:name w:val="N01X"/>
    <w:basedOn w:val="Normal"/>
    <w:uiPriority w:val="99"/>
    <w:rsid w:val="009F0597"/>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lang w:val="sl-SI" w:eastAsia="sl-SI"/>
    </w:rPr>
  </w:style>
  <w:style w:type="paragraph" w:customStyle="1" w:styleId="C30X">
    <w:name w:val="C30X"/>
    <w:basedOn w:val="Normal"/>
    <w:uiPriority w:val="99"/>
    <w:rsid w:val="009F0597"/>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lang w:val="sl-SI" w:eastAsia="sl-SI"/>
    </w:rPr>
  </w:style>
  <w:style w:type="paragraph" w:customStyle="1" w:styleId="Default">
    <w:name w:val="Default"/>
    <w:rsid w:val="00521BC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60115">
      <w:bodyDiv w:val="1"/>
      <w:marLeft w:val="0"/>
      <w:marRight w:val="0"/>
      <w:marTop w:val="0"/>
      <w:marBottom w:val="0"/>
      <w:divBdr>
        <w:top w:val="none" w:sz="0" w:space="0" w:color="auto"/>
        <w:left w:val="none" w:sz="0" w:space="0" w:color="auto"/>
        <w:bottom w:val="none" w:sz="0" w:space="0" w:color="auto"/>
        <w:right w:val="none" w:sz="0" w:space="0" w:color="auto"/>
      </w:divBdr>
    </w:div>
    <w:div w:id="812909449">
      <w:bodyDiv w:val="1"/>
      <w:marLeft w:val="0"/>
      <w:marRight w:val="0"/>
      <w:marTop w:val="0"/>
      <w:marBottom w:val="0"/>
      <w:divBdr>
        <w:top w:val="none" w:sz="0" w:space="0" w:color="auto"/>
        <w:left w:val="none" w:sz="0" w:space="0" w:color="auto"/>
        <w:bottom w:val="none" w:sz="0" w:space="0" w:color="auto"/>
        <w:right w:val="none" w:sz="0" w:space="0" w:color="auto"/>
      </w:divBdr>
      <w:divsChild>
        <w:div w:id="723406888">
          <w:marLeft w:val="0"/>
          <w:marRight w:val="0"/>
          <w:marTop w:val="0"/>
          <w:marBottom w:val="0"/>
          <w:divBdr>
            <w:top w:val="none" w:sz="0" w:space="0" w:color="auto"/>
            <w:left w:val="none" w:sz="0" w:space="0" w:color="auto"/>
            <w:bottom w:val="none" w:sz="0" w:space="0" w:color="auto"/>
            <w:right w:val="none" w:sz="0" w:space="0" w:color="auto"/>
          </w:divBdr>
        </w:div>
        <w:div w:id="485636039">
          <w:marLeft w:val="0"/>
          <w:marRight w:val="0"/>
          <w:marTop w:val="0"/>
          <w:marBottom w:val="0"/>
          <w:divBdr>
            <w:top w:val="none" w:sz="0" w:space="0" w:color="auto"/>
            <w:left w:val="none" w:sz="0" w:space="0" w:color="auto"/>
            <w:bottom w:val="none" w:sz="0" w:space="0" w:color="auto"/>
            <w:right w:val="none" w:sz="0" w:space="0" w:color="auto"/>
          </w:divBdr>
        </w:div>
        <w:div w:id="1391223488">
          <w:marLeft w:val="0"/>
          <w:marRight w:val="0"/>
          <w:marTop w:val="0"/>
          <w:marBottom w:val="0"/>
          <w:divBdr>
            <w:top w:val="none" w:sz="0" w:space="0" w:color="auto"/>
            <w:left w:val="none" w:sz="0" w:space="0" w:color="auto"/>
            <w:bottom w:val="none" w:sz="0" w:space="0" w:color="auto"/>
            <w:right w:val="none" w:sz="0" w:space="0" w:color="auto"/>
          </w:divBdr>
        </w:div>
        <w:div w:id="255791630">
          <w:marLeft w:val="0"/>
          <w:marRight w:val="0"/>
          <w:marTop w:val="0"/>
          <w:marBottom w:val="0"/>
          <w:divBdr>
            <w:top w:val="none" w:sz="0" w:space="0" w:color="auto"/>
            <w:left w:val="none" w:sz="0" w:space="0" w:color="auto"/>
            <w:bottom w:val="none" w:sz="0" w:space="0" w:color="auto"/>
            <w:right w:val="none" w:sz="0" w:space="0" w:color="auto"/>
          </w:divBdr>
        </w:div>
      </w:divsChild>
    </w:div>
    <w:div w:id="877157933">
      <w:bodyDiv w:val="1"/>
      <w:marLeft w:val="0"/>
      <w:marRight w:val="0"/>
      <w:marTop w:val="0"/>
      <w:marBottom w:val="0"/>
      <w:divBdr>
        <w:top w:val="none" w:sz="0" w:space="0" w:color="auto"/>
        <w:left w:val="none" w:sz="0" w:space="0" w:color="auto"/>
        <w:bottom w:val="none" w:sz="0" w:space="0" w:color="auto"/>
        <w:right w:val="none" w:sz="0" w:space="0" w:color="auto"/>
      </w:divBdr>
      <w:divsChild>
        <w:div w:id="1436632000">
          <w:marLeft w:val="0"/>
          <w:marRight w:val="0"/>
          <w:marTop w:val="0"/>
          <w:marBottom w:val="0"/>
          <w:divBdr>
            <w:top w:val="none" w:sz="0" w:space="0" w:color="auto"/>
            <w:left w:val="none" w:sz="0" w:space="0" w:color="auto"/>
            <w:bottom w:val="none" w:sz="0" w:space="0" w:color="auto"/>
            <w:right w:val="none" w:sz="0" w:space="0" w:color="auto"/>
          </w:divBdr>
        </w:div>
        <w:div w:id="689641880">
          <w:marLeft w:val="0"/>
          <w:marRight w:val="0"/>
          <w:marTop w:val="0"/>
          <w:marBottom w:val="0"/>
          <w:divBdr>
            <w:top w:val="none" w:sz="0" w:space="0" w:color="auto"/>
            <w:left w:val="none" w:sz="0" w:space="0" w:color="auto"/>
            <w:bottom w:val="none" w:sz="0" w:space="0" w:color="auto"/>
            <w:right w:val="none" w:sz="0" w:space="0" w:color="auto"/>
          </w:divBdr>
        </w:div>
        <w:div w:id="1961914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61B0-8596-4A42-BBA8-16314D74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Ostojić</dc:creator>
  <cp:lastModifiedBy>Lidija Mijanović</cp:lastModifiedBy>
  <cp:revision>75</cp:revision>
  <cp:lastPrinted>2026-08-10T08:51:00Z</cp:lastPrinted>
  <dcterms:created xsi:type="dcterms:W3CDTF">2026-03-25T12:17:00Z</dcterms:created>
  <dcterms:modified xsi:type="dcterms:W3CDTF">2026-08-10T12:29:00Z</dcterms:modified>
</cp:coreProperties>
</file>