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AEB" w:rsidRDefault="002D6AEB" w:rsidP="002D6A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2D6AEB" w:rsidRDefault="002D6AEB" w:rsidP="002D6A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</w:p>
    <w:p w:rsidR="00260A88" w:rsidRPr="002D6AEB" w:rsidRDefault="00260A88" w:rsidP="002D6A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260A88" w:rsidRPr="002D6AEB" w:rsidRDefault="00260A88" w:rsidP="002D6A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Za 28. sjednicu Vlade  Crne Gore, koja je zakazana</w:t>
      </w:r>
    </w:p>
    <w:p w:rsidR="00260A88" w:rsidRPr="002D6AEB" w:rsidRDefault="00260A88" w:rsidP="002D6AE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za četvrtak, 4. jul 2013. godine, u 11.00 sati</w:t>
      </w:r>
    </w:p>
    <w:p w:rsidR="00260A88" w:rsidRPr="002D6AEB" w:rsidRDefault="00260A88" w:rsidP="002D6AE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D6AEB" w:rsidRPr="002D6AEB" w:rsidRDefault="00260A88" w:rsidP="002D6AEB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 xml:space="preserve">                                            </w:t>
      </w:r>
      <w:r w:rsidR="002D6AEB" w:rsidRPr="002D6AEB">
        <w:rPr>
          <w:rFonts w:ascii="Arial" w:hAnsi="Arial" w:cs="Arial"/>
          <w:sz w:val="24"/>
          <w:szCs w:val="24"/>
          <w:lang w:val="sl-SI"/>
        </w:rPr>
        <w:t xml:space="preserve">         </w:t>
      </w:r>
      <w:r w:rsidRPr="002D6AEB">
        <w:rPr>
          <w:rFonts w:ascii="Arial" w:hAnsi="Arial" w:cs="Arial"/>
          <w:sz w:val="24"/>
          <w:szCs w:val="24"/>
          <w:lang w:val="sl-SI"/>
        </w:rPr>
        <w:t>-</w:t>
      </w:r>
      <w:r w:rsidR="002D6AEB" w:rsidRPr="002D6AEB">
        <w:rPr>
          <w:rFonts w:ascii="Arial" w:hAnsi="Arial" w:cs="Arial"/>
          <w:sz w:val="24"/>
          <w:szCs w:val="24"/>
          <w:lang w:val="sl-SI"/>
        </w:rPr>
        <w:t xml:space="preserve"> </w:t>
      </w:r>
      <w:r w:rsidRPr="002D6AEB">
        <w:rPr>
          <w:rFonts w:ascii="Arial" w:hAnsi="Arial" w:cs="Arial"/>
          <w:sz w:val="24"/>
          <w:szCs w:val="24"/>
          <w:lang w:val="sl-SI"/>
        </w:rPr>
        <w:t xml:space="preserve">Usvajanje Zapisnika sa 27. sjednice Vlade, </w:t>
      </w:r>
    </w:p>
    <w:p w:rsidR="00260A88" w:rsidRPr="002D6AEB" w:rsidRDefault="002D6AEB" w:rsidP="002D6AEB">
      <w:pPr>
        <w:spacing w:after="0" w:line="240" w:lineRule="auto"/>
        <w:ind w:left="720" w:right="-22"/>
        <w:jc w:val="both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 xml:space="preserve">                                                       </w:t>
      </w:r>
      <w:r w:rsidR="00260A88" w:rsidRPr="002D6AEB">
        <w:rPr>
          <w:rFonts w:ascii="Arial" w:hAnsi="Arial" w:cs="Arial"/>
          <w:sz w:val="24"/>
          <w:szCs w:val="24"/>
          <w:lang w:val="sl-SI"/>
        </w:rPr>
        <w:t>održane</w:t>
      </w:r>
      <w:r w:rsidRPr="002D6AEB">
        <w:rPr>
          <w:rFonts w:ascii="Arial" w:hAnsi="Arial" w:cs="Arial"/>
          <w:sz w:val="24"/>
          <w:szCs w:val="24"/>
          <w:lang w:val="sl-SI"/>
        </w:rPr>
        <w:t xml:space="preserve"> 27. juna 2013. godine -</w:t>
      </w:r>
    </w:p>
    <w:p w:rsidR="002D6AEB" w:rsidRPr="002D6AEB" w:rsidRDefault="002D6AEB" w:rsidP="002D6AEB">
      <w:pPr>
        <w:pStyle w:val="ListParagraph"/>
        <w:spacing w:line="240" w:lineRule="auto"/>
        <w:rPr>
          <w:lang w:val="sl-SI"/>
        </w:rPr>
      </w:pPr>
    </w:p>
    <w:p w:rsidR="00260A88" w:rsidRPr="002D6AEB" w:rsidRDefault="00260A88" w:rsidP="002D6AEB">
      <w:pPr>
        <w:spacing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D6AEB">
        <w:rPr>
          <w:rFonts w:ascii="Arial" w:hAnsi="Arial" w:cs="Arial"/>
          <w:sz w:val="20"/>
          <w:szCs w:val="20"/>
          <w:lang w:val="sl-SI"/>
        </w:rPr>
        <w:t xml:space="preserve">       I. MATERIJALI KOJI SU PRIPREMLJENI U SKLADU S PROGRAMOM RADA VLADE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projektu termoelektrane „Pljevlja“ – II</w:t>
      </w:r>
    </w:p>
    <w:p w:rsidR="007A61F8" w:rsidRPr="002D6AEB" w:rsidRDefault="007A61F8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pripremi javnog nadmetanja za davanje koncesija za korišćenje vodotoka za izgradnju malih hidroelektrana u Crnoj Gori s Predlogom koncesionog akta, Izvještajem sa javne rasprave i pratećom tenderskom dokumentacijom</w:t>
      </w:r>
    </w:p>
    <w:p w:rsidR="007A61F8" w:rsidRPr="002D6AEB" w:rsidRDefault="007A61F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zakona o izmjenama i dopunama Zakona o akcizama</w:t>
      </w:r>
    </w:p>
    <w:p w:rsidR="007A61F8" w:rsidRPr="002D6AEB" w:rsidRDefault="007A61F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zakona o izmjenama i dopunama Zakona o stanovanju i održavanju stambenih zgrada 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strategijskog pregleda odbrane Crne Gore 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Pr="002D6AEB" w:rsidRDefault="00260A88" w:rsidP="002D6AE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strategije i akcionog plana za kontrolu i smanjenje malog i lakog oružja i municije za period 2013-2018. godine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programa podsticaja osiguranja u poljoprivredi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plana promocije investicionih potencijala Crne Gore i privlačenja investitora u sektor poljoprivrede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modelu ekonomske diplomatije s Planom aktivnosti za 2013. godinu</w:t>
      </w:r>
    </w:p>
    <w:p w:rsidR="00260A88" w:rsidRPr="002D6AEB" w:rsidRDefault="00260A8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2D6AEB">
        <w:rPr>
          <w:rFonts w:ascii="Arial" w:hAnsi="Arial" w:cs="Arial"/>
          <w:sz w:val="20"/>
          <w:szCs w:val="20"/>
          <w:lang w:val="sl-SI"/>
        </w:rPr>
        <w:t xml:space="preserve">        II. MATERIJALI KOJI SU PRIPREMLJENI U SKLADU S TEKUĆIM AKTIVNOSTIMA VLADE</w:t>
      </w:r>
      <w:r w:rsidRPr="002D6AEB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Informacija o  učešću Crne Gore u programima Evropske unije </w:t>
      </w:r>
    </w:p>
    <w:p w:rsidR="002D6AEB" w:rsidRPr="002D6AEB" w:rsidRDefault="002D6AEB" w:rsidP="002D6AEB">
      <w:pPr>
        <w:spacing w:after="0" w:line="240" w:lineRule="auto"/>
        <w:ind w:left="360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Informacija o potrebi jačanja kapaciteta Misije Crne Gore pri EU za potrebe pregovaračkog procesa Crne Gore s Evropskom unijom 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 xml:space="preserve">Predlog ugovora o raskidu Ugovora o zakupu između Zavoda za izvršenje krivičnih sankcija i </w:t>
      </w: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„</w:t>
      </w:r>
      <w:r w:rsidRPr="002D6AEB">
        <w:rPr>
          <w:rFonts w:ascii="Arial" w:hAnsi="Arial" w:cs="Arial"/>
          <w:color w:val="000000"/>
          <w:sz w:val="24"/>
          <w:szCs w:val="24"/>
          <w:lang w:val="sl-SI"/>
        </w:rPr>
        <w:t>Montenegro premijer“ d.o.o. iz Podgorice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Inicijativa Ministarstva finansija i Ministarstva kulture za saradnju sa kineskom Poly grupom na realizaciji kapitalnih projekata iz oblasti kulture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pravilnika o unutrašnjoj organizaciji i sistematizaciji Ministarstva održivog razvoja i turizma</w:t>
      </w:r>
    </w:p>
    <w:p w:rsidR="00260A88" w:rsidRPr="002D6AEB" w:rsidRDefault="00260A88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spacing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D6AEB">
        <w:rPr>
          <w:rFonts w:ascii="Arial" w:hAnsi="Arial" w:cs="Arial"/>
          <w:sz w:val="20"/>
          <w:szCs w:val="20"/>
          <w:lang w:val="sl-SI"/>
        </w:rPr>
        <w:t xml:space="preserve">       III. MATERIJALI KOJI SU VLADI DOSTAVLJENI RADI VERIFIKACIJE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uredbe o izmjeni Uredbe o načinu ostvarivanja prava raseljenih lica iz bivših jugoslovenskih republika i interno raseljenih lica sa Kosova  koja borave u Crnoj Gori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odluke o prestanku važenja Odluke o obrazovanju Komisije za interresorne aktivnosti Crne Gore u Partnerstvu za mir 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 Predlog odluke o visini naknada za članove Odbora direktora društva sa ograničenom odgovornošću „Crnogorski operator tržišta električne energije“ – Podgorica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osnove za vođenje pregovora i zaključenje Sporazuma između Vlade Crne Gore i Vlade Republike Azerbejdžan o saradnji u oblasti vanrednih situacija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osnove za vođenje pregovora i zaključenje Sporazuma između Vlade Crne Gore i Vlade Ruske Federacije o saradnji u oblasti vanrednih situacija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Peti godišnji izvještaj o implementaciji Nacionalne strategije održivog razvoja Crne Gore za period od 1. januara do 31. decembra 2012. godine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o javnim nabavkama u Crnoj Gori za 2012. godinu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o poslovanju Radio-difuznog centra d.o.o. u 2012. godini, sa Revizorskim izvještajem i Odlukom o raspodjeli dobiti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postojećim strateškim dokumentima i programskim aktivnostima koje se sprovode u oblasti preduzetništva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Informacija o značaju i proceduri akreditacije ambasadora Crne Gore na nerezidentnoj osnovi pri ASEAN-u (Udruženje zemalja Jugoistočne Azije)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pravilnika o unutrašnjoj organizaciji i sistematizaciji Uprave za sprječavanje pranja novca i finansiranja terorizma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za izmjenu Zaključka Vlade Crne Gore broj 06-1411/3 od 28. juna 2012. godine, sa sjednice od 21. juna 2012. godine 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za izmjenu Zaključka Vlade Crne Gore broj 08-791/5 od 20. juna 2013. godine, sa sjednice od 13. juna 2013. godine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za izmjenu Zaključka Vlade Crne Gore br. 06-632/3 od 28. marta 2013. godine, sa sjednice od 21. marta 2013. godine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finansijske podrške Crne Gore za pomoć Siriji i sirijskim izbjeglicama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D6AEB" w:rsidRPr="002D6AEB" w:rsidRDefault="00260A88" w:rsidP="002D6AE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platforme za učešće crnogorske delegacije na sastanku Sjeverno-atlantskog savjeta NATO (NAC) i Crne Gore, Brisel, Belgija, 10. jul 2013. godine</w:t>
      </w:r>
    </w:p>
    <w:p w:rsidR="002D6AEB" w:rsidRDefault="002D6AEB" w:rsidP="002D6AEB">
      <w:pPr>
        <w:pStyle w:val="ListParagraph"/>
        <w:spacing w:line="240" w:lineRule="auto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Default="002D6AEB" w:rsidP="002D6AEB">
      <w:pPr>
        <w:pStyle w:val="ListParagraph"/>
        <w:spacing w:line="240" w:lineRule="auto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Pr="002D6AEB" w:rsidRDefault="002D6AEB" w:rsidP="002D6AEB">
      <w:pPr>
        <w:pStyle w:val="ListParagraph"/>
        <w:spacing w:line="240" w:lineRule="auto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platforme za učešće mr Predraga Boškovića,  ministra rada i socijalnog staranja, na Upravnom odboru i  Skupštini donatora  Fonda Regionalnog stambenog programa, Beograd, Srbija, 11-12. jul 2013. godine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Kadrovska pitanja</w:t>
      </w:r>
    </w:p>
    <w:p w:rsidR="00260A88" w:rsidRPr="002D6AEB" w:rsidRDefault="00260A88" w:rsidP="002D6AEB">
      <w:pPr>
        <w:spacing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2D6AEB">
        <w:rPr>
          <w:rFonts w:ascii="Arial" w:hAnsi="Arial" w:cs="Arial"/>
          <w:sz w:val="20"/>
          <w:szCs w:val="20"/>
          <w:lang w:val="sl-SI"/>
        </w:rPr>
        <w:t xml:space="preserve">        IV. MATERIJALI KOJI SU VLADI DOSTAVLJENI RADI DAVANJA MIŠLJENJA I SAGLASNOSTI</w:t>
      </w: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mišljenja na amandmane (9) poslanika Skupštine Crne Gore na Predlog zakona o zdravstvenoj zaštiti 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amandmane na Predlog zakona o izmjenama i dopunama Zakona o uređenju prostora i izgradnji objekata (predlagači poslanici Demokratske partije socijalista - Predrag Sekulić i Branko Čavor)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amandmane na Predlog zakona o izmjenama i dopunama Zakona o uređenju prostora i izgradnji objekata  (predlagači poslanici Demokratske partije socijalista - Predrag Sekulić i Zoran Vukčević)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amandmane  na Predlog zakona o izmjenama i dopunama Zakona o uređenju prostora i izgradnji objekata (predlagači poslanici Demokratske partije socijalista - Predrag Sekulić, Branko Čavor i Žana Filipović)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 na Predlog zakona o izmjenama i dopunama Zakona o uređenju prostora i izgradnji objekata (predlagači poslanici Demokratskog fronta – Branka Bošnjak, Veljko Vasiljević i Koča Pavlović)</w:t>
      </w: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amandmane na Predlog zakona o izmjenama i dopunama Zakona o uređenju prostora i izgradnji objekata (predlagač Snežana Jonica, poslanica Socijalističke narodne partije)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Predlog mišljenja na amandmane na Predlog zakona o izmjenama i dopunama Zakona o uređenju prostora i izgradnji objekata (predlagači poslanici Socijalističke narodne partije - Srđan Milić i Snežana Jonica) 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Predlog mišljenja na amandmane na Predlog zakona o izmjenama i dopunama Zakona o uređenju prostora i izgradnji objekata (predlagač Almer Kalač, poslanik Bošnjačke stranke)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 xml:space="preserve">Zahtjev za davanje saglasnosti Vlade u skladu sa članom 2 stav 1 Odluke o kriterijumima za utvrđivanje visine naknade za rad člana radnog tijela ili drugog oblika rada  </w:t>
      </w: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za davanje na raspolaganje nepokretnosti u svojini Crne Gore Opštini Mojkovac, bez naknade, radi izgradnje planinarskog doma</w:t>
      </w:r>
    </w:p>
    <w:p w:rsidR="002D6AEB" w:rsidRDefault="002D6AEB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Default="002D6AEB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Default="002D6AEB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D6AEB" w:rsidRPr="002D6AEB" w:rsidRDefault="002D6AEB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color w:val="000000"/>
          <w:sz w:val="24"/>
          <w:szCs w:val="24"/>
          <w:lang w:val="sl-SI"/>
        </w:rPr>
        <w:t>Predlog za davanje na raspolagnje nepokretnosti u svojini Crne Gore Prijestolnici Cetinje, bez naknade, radi obezbjeđenja dodatne infrastrukture i sadržaja u zoni sporta</w:t>
      </w:r>
    </w:p>
    <w:p w:rsidR="002D6AEB" w:rsidRPr="002D6AEB" w:rsidRDefault="002D6AEB" w:rsidP="002D6AEB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Tekuća pitanja</w:t>
      </w:r>
    </w:p>
    <w:p w:rsidR="00260A88" w:rsidRPr="002D6AEB" w:rsidRDefault="00260A88" w:rsidP="002D6AE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60A88" w:rsidRPr="002D6AEB" w:rsidRDefault="00260A88" w:rsidP="002D6AEB">
      <w:pPr>
        <w:pStyle w:val="ListParagraph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sl-SI"/>
        </w:rPr>
      </w:pPr>
      <w:r w:rsidRPr="002D6AEB">
        <w:rPr>
          <w:rFonts w:ascii="Arial" w:eastAsia="Times New Roman" w:hAnsi="Arial" w:cs="Arial"/>
          <w:color w:val="000000"/>
          <w:sz w:val="20"/>
          <w:szCs w:val="20"/>
          <w:lang w:val="sl-SI"/>
        </w:rPr>
        <w:t>V NA UVID</w:t>
      </w:r>
    </w:p>
    <w:p w:rsidR="00260A88" w:rsidRPr="002D6AEB" w:rsidRDefault="00260A88" w:rsidP="002D6A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o zvaničnoj posjeti Mila Đukanovića, predsjednika Vlade Crne Gore Briselu i sastanku sa Štefanom Fileom, evropskim komesarom za proširenje i evropsku susjedsku politiku, 18. juna 2013. godine </w:t>
      </w:r>
    </w:p>
    <w:p w:rsidR="00260A88" w:rsidRPr="002D6AEB" w:rsidRDefault="00260A88" w:rsidP="002D6A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o zvaničnoj bilateralnoj posjeti Mila Đukanovića, predsjednika Vlade Crne Gore Ukrajini, 12-14. juna 2013. godine</w:t>
      </w:r>
    </w:p>
    <w:p w:rsidR="00260A88" w:rsidRPr="002D6AEB" w:rsidRDefault="00260A88" w:rsidP="002D6A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Informacija o učešću dr Igora Lukšića, potpredsjednika Vlade i ministra vanjskih poslova i evropskih integracija, na sastanku Partnerske komisije Američko-jadranske povelje (A5), Skoplje, 18. jun 2013. godine</w:t>
      </w:r>
    </w:p>
    <w:p w:rsidR="00260A88" w:rsidRPr="002D6AEB" w:rsidRDefault="00260A88" w:rsidP="002D6A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sa održavanja prve sjednice Mješovite komisije za ekonomsku saradnju između Crne Gore i Ujedinjenih Arapskih Emirata, Podgorica, 13. jun 2013. godine</w:t>
      </w:r>
    </w:p>
    <w:p w:rsidR="00260A88" w:rsidRPr="002D6AEB" w:rsidRDefault="00260A88" w:rsidP="002D6AE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2D6AEB">
        <w:rPr>
          <w:rFonts w:ascii="Arial" w:eastAsia="Times New Roman" w:hAnsi="Arial" w:cs="Arial"/>
          <w:color w:val="000000"/>
          <w:sz w:val="24"/>
          <w:szCs w:val="24"/>
          <w:lang w:val="sl-SI"/>
        </w:rPr>
        <w:t>Izvještaj o učešću crnogorske nacionalne tripartitne delegacije na 102. Međunarodnoj konferenciji rada Ženeva, 5-20. jun 2013. godine</w:t>
      </w:r>
    </w:p>
    <w:p w:rsidR="00260A88" w:rsidRPr="002D6AEB" w:rsidRDefault="00260A8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260A88" w:rsidP="002D6AE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:rsidR="00260A88" w:rsidRPr="002D6AEB" w:rsidRDefault="00B552B5" w:rsidP="002D6AEB">
      <w:p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2D6AEB">
        <w:rPr>
          <w:rFonts w:ascii="Arial" w:hAnsi="Arial" w:cs="Arial"/>
          <w:sz w:val="24"/>
          <w:szCs w:val="24"/>
          <w:lang w:val="sl-SI"/>
        </w:rPr>
        <w:t>Podgorica, 3</w:t>
      </w:r>
      <w:r w:rsidR="00260A88" w:rsidRPr="002D6AEB">
        <w:rPr>
          <w:rFonts w:ascii="Arial" w:hAnsi="Arial" w:cs="Arial"/>
          <w:sz w:val="24"/>
          <w:szCs w:val="24"/>
          <w:lang w:val="sl-SI"/>
        </w:rPr>
        <w:t>. jul 2013. godine</w:t>
      </w:r>
    </w:p>
    <w:p w:rsidR="00260A88" w:rsidRPr="002D6AEB" w:rsidRDefault="00260A88" w:rsidP="002D6AEB">
      <w:pPr>
        <w:spacing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260A88" w:rsidRPr="002D6AEB" w:rsidRDefault="00260A88" w:rsidP="002D6AEB">
      <w:pPr>
        <w:spacing w:line="240" w:lineRule="auto"/>
        <w:rPr>
          <w:lang w:val="sl-SI"/>
        </w:rPr>
      </w:pPr>
    </w:p>
    <w:p w:rsidR="000B53FE" w:rsidRPr="002D6AEB" w:rsidRDefault="000B53FE" w:rsidP="002D6AEB">
      <w:pPr>
        <w:spacing w:line="240" w:lineRule="auto"/>
        <w:rPr>
          <w:lang w:val="sl-SI"/>
        </w:rPr>
      </w:pPr>
    </w:p>
    <w:sectPr w:rsidR="000B53FE" w:rsidRPr="002D6AEB" w:rsidSect="002D6AEB">
      <w:headerReference w:type="default" r:id="rId7"/>
      <w:pgSz w:w="12240" w:h="15840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EAD" w:rsidRDefault="007E4EAD" w:rsidP="002D6AEB">
      <w:pPr>
        <w:spacing w:after="0" w:line="240" w:lineRule="auto"/>
      </w:pPr>
      <w:r>
        <w:separator/>
      </w:r>
    </w:p>
  </w:endnote>
  <w:endnote w:type="continuationSeparator" w:id="1">
    <w:p w:rsidR="007E4EAD" w:rsidRDefault="007E4EAD" w:rsidP="002D6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EAD" w:rsidRDefault="007E4EAD" w:rsidP="002D6AEB">
      <w:pPr>
        <w:spacing w:after="0" w:line="240" w:lineRule="auto"/>
      </w:pPr>
      <w:r>
        <w:separator/>
      </w:r>
    </w:p>
  </w:footnote>
  <w:footnote w:type="continuationSeparator" w:id="1">
    <w:p w:rsidR="007E4EAD" w:rsidRDefault="007E4EAD" w:rsidP="002D6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62331"/>
      <w:docPartObj>
        <w:docPartGallery w:val="Page Numbers (Top of Page)"/>
        <w:docPartUnique/>
      </w:docPartObj>
    </w:sdtPr>
    <w:sdtContent>
      <w:p w:rsidR="002D6AEB" w:rsidRDefault="002D6AEB">
        <w:pPr>
          <w:pStyle w:val="Header"/>
          <w:jc w:val="right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2D6AEB" w:rsidRDefault="002D6A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E4305"/>
    <w:multiLevelType w:val="hybridMultilevel"/>
    <w:tmpl w:val="3D0A0672"/>
    <w:lvl w:ilvl="0" w:tplc="D800F0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627BC7"/>
    <w:multiLevelType w:val="hybridMultilevel"/>
    <w:tmpl w:val="DF009092"/>
    <w:lvl w:ilvl="0" w:tplc="5540FA7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CA0153"/>
    <w:multiLevelType w:val="hybridMultilevel"/>
    <w:tmpl w:val="F5CE7BFE"/>
    <w:lvl w:ilvl="0" w:tplc="D800F0CE">
      <w:start w:val="3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A88"/>
    <w:rsid w:val="000B53FE"/>
    <w:rsid w:val="00260A88"/>
    <w:rsid w:val="002D6AEB"/>
    <w:rsid w:val="00702427"/>
    <w:rsid w:val="007A61F8"/>
    <w:rsid w:val="007E4EAD"/>
    <w:rsid w:val="00825B17"/>
    <w:rsid w:val="00B552B5"/>
    <w:rsid w:val="00D509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0A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AEB"/>
  </w:style>
  <w:style w:type="paragraph" w:styleId="Footer">
    <w:name w:val="footer"/>
    <w:basedOn w:val="Normal"/>
    <w:link w:val="FooterChar"/>
    <w:uiPriority w:val="99"/>
    <w:semiHidden/>
    <w:unhideWhenUsed/>
    <w:rsid w:val="002D6A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6A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2013-07-04T07:14:00Z</dcterms:created>
  <dcterms:modified xsi:type="dcterms:W3CDTF">2013-07-04T07:22:00Z</dcterms:modified>
</cp:coreProperties>
</file>