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C3DA" w14:textId="6AB17130" w:rsidR="00606CAE" w:rsidRPr="007D39C7" w:rsidRDefault="00606CAE" w:rsidP="001C1DA7">
      <w:pPr>
        <w:pStyle w:val="Heading1a"/>
        <w:keepNext w:val="0"/>
        <w:keepLines w:val="0"/>
        <w:tabs>
          <w:tab w:val="clear" w:pos="-720"/>
        </w:tabs>
        <w:suppressAutoHyphens w:val="0"/>
        <w:rPr>
          <w:bCs/>
          <w:smallCaps w:val="0"/>
          <w:noProof/>
          <w:sz w:val="28"/>
          <w:szCs w:val="28"/>
          <w:lang w:val="en-GB"/>
        </w:rPr>
      </w:pPr>
      <w:r w:rsidRPr="007D39C7">
        <w:rPr>
          <w:bCs/>
          <w:smallCaps w:val="0"/>
          <w:noProof/>
          <w:sz w:val="28"/>
          <w:szCs w:val="28"/>
          <w:lang w:val="en-GB"/>
        </w:rPr>
        <w:t xml:space="preserve">C L A R I F I C A T I O N S </w:t>
      </w:r>
      <w:r w:rsidR="008240FD" w:rsidRPr="007D39C7">
        <w:rPr>
          <w:bCs/>
          <w:smallCaps w:val="0"/>
          <w:noProof/>
          <w:sz w:val="28"/>
          <w:szCs w:val="28"/>
          <w:lang w:val="en-GB"/>
        </w:rPr>
        <w:t xml:space="preserve"> </w:t>
      </w:r>
      <w:r w:rsidRPr="007D39C7">
        <w:rPr>
          <w:bCs/>
          <w:smallCaps w:val="0"/>
          <w:noProof/>
          <w:sz w:val="28"/>
          <w:szCs w:val="28"/>
          <w:lang w:val="en-GB"/>
        </w:rPr>
        <w:t xml:space="preserve">No. </w:t>
      </w:r>
      <w:r w:rsidR="00AC01AD">
        <w:rPr>
          <w:bCs/>
          <w:smallCaps w:val="0"/>
          <w:noProof/>
          <w:sz w:val="28"/>
          <w:szCs w:val="28"/>
          <w:lang w:val="en-GB"/>
        </w:rPr>
        <w:t>1</w:t>
      </w:r>
    </w:p>
    <w:p w14:paraId="4B1F3525" w14:textId="77777777" w:rsidR="00606CAE" w:rsidRPr="007D39C7" w:rsidRDefault="00606CAE" w:rsidP="001C1DA7">
      <w:pPr>
        <w:pStyle w:val="Heading1a"/>
        <w:keepNext w:val="0"/>
        <w:keepLines w:val="0"/>
        <w:tabs>
          <w:tab w:val="clear" w:pos="-720"/>
        </w:tabs>
        <w:suppressAutoHyphens w:val="0"/>
        <w:rPr>
          <w:bCs/>
          <w:smallCaps w:val="0"/>
          <w:noProof/>
          <w:sz w:val="28"/>
          <w:szCs w:val="28"/>
          <w:lang w:val="en-GB"/>
        </w:rPr>
      </w:pPr>
    </w:p>
    <w:p w14:paraId="4F82D668" w14:textId="3F1EE596" w:rsidR="000A5C08" w:rsidRDefault="000A5C08" w:rsidP="001C1DA7">
      <w:pPr>
        <w:pStyle w:val="Heading1a"/>
        <w:rPr>
          <w:rFonts w:eastAsia="Minion Pro"/>
          <w:bCs/>
          <w:sz w:val="28"/>
          <w:szCs w:val="28"/>
        </w:rPr>
      </w:pPr>
      <w:r w:rsidRPr="007D39C7">
        <w:rPr>
          <w:rFonts w:eastAsia="Minion Pro"/>
          <w:bCs/>
          <w:sz w:val="28"/>
          <w:szCs w:val="28"/>
        </w:rPr>
        <w:t xml:space="preserve">Issued on </w:t>
      </w:r>
      <w:r w:rsidR="00046199">
        <w:rPr>
          <w:rFonts w:eastAsia="Minion Pro"/>
          <w:bCs/>
          <w:sz w:val="28"/>
          <w:szCs w:val="28"/>
        </w:rPr>
        <w:t>6</w:t>
      </w:r>
      <w:r w:rsidRPr="000A5C08">
        <w:rPr>
          <w:rFonts w:eastAsia="Minion Pro"/>
          <w:bCs/>
          <w:sz w:val="28"/>
          <w:szCs w:val="28"/>
          <w:vertAlign w:val="superscript"/>
        </w:rPr>
        <w:t>th</w:t>
      </w:r>
      <w:r w:rsidRPr="007D39C7">
        <w:rPr>
          <w:rFonts w:eastAsia="Minion Pro"/>
          <w:bCs/>
          <w:sz w:val="28"/>
          <w:szCs w:val="28"/>
        </w:rPr>
        <w:t xml:space="preserve"> </w:t>
      </w:r>
      <w:r w:rsidR="0000784E">
        <w:rPr>
          <w:rFonts w:eastAsia="Minion Pro"/>
          <w:bCs/>
          <w:sz w:val="28"/>
          <w:szCs w:val="28"/>
        </w:rPr>
        <w:t>J</w:t>
      </w:r>
      <w:r w:rsidR="00046199">
        <w:rPr>
          <w:rFonts w:eastAsia="Minion Pro"/>
          <w:bCs/>
          <w:sz w:val="28"/>
          <w:szCs w:val="28"/>
        </w:rPr>
        <w:t>u</w:t>
      </w:r>
      <w:r w:rsidR="0000784E">
        <w:rPr>
          <w:rFonts w:eastAsia="Minion Pro"/>
          <w:bCs/>
          <w:sz w:val="28"/>
          <w:szCs w:val="28"/>
        </w:rPr>
        <w:t>ly</w:t>
      </w:r>
      <w:r w:rsidRPr="007D39C7">
        <w:rPr>
          <w:rFonts w:eastAsia="Minion Pro"/>
          <w:bCs/>
          <w:sz w:val="28"/>
          <w:szCs w:val="28"/>
        </w:rPr>
        <w:t xml:space="preserve"> 202</w:t>
      </w:r>
      <w:r w:rsidR="0000784E">
        <w:rPr>
          <w:rFonts w:eastAsia="Minion Pro"/>
          <w:bCs/>
          <w:sz w:val="28"/>
          <w:szCs w:val="28"/>
        </w:rPr>
        <w:t>6</w:t>
      </w:r>
    </w:p>
    <w:p w14:paraId="5C1E24C5" w14:textId="77777777" w:rsidR="000A5C08" w:rsidRDefault="000A5C08" w:rsidP="001C1DA7">
      <w:pPr>
        <w:pStyle w:val="Heading1a"/>
        <w:rPr>
          <w:rFonts w:eastAsia="Minion Pro"/>
          <w:bCs/>
          <w:sz w:val="28"/>
          <w:szCs w:val="28"/>
        </w:rPr>
      </w:pPr>
    </w:p>
    <w:p w14:paraId="18701CE5" w14:textId="696829F2" w:rsidR="00514E46" w:rsidRPr="007D39C7" w:rsidRDefault="00514E46" w:rsidP="001C1DA7">
      <w:pPr>
        <w:pStyle w:val="Heading1a"/>
        <w:rPr>
          <w:bCs/>
          <w:smallCaps w:val="0"/>
          <w:noProof/>
          <w:sz w:val="28"/>
          <w:szCs w:val="28"/>
          <w:lang w:val="en-GB"/>
        </w:rPr>
      </w:pPr>
      <w:r w:rsidRPr="007D39C7">
        <w:rPr>
          <w:bCs/>
          <w:smallCaps w:val="0"/>
          <w:noProof/>
          <w:sz w:val="28"/>
          <w:szCs w:val="28"/>
          <w:lang w:val="en-GB"/>
        </w:rPr>
        <w:t>Procurement of</w:t>
      </w:r>
      <w:r w:rsidR="005D5218" w:rsidRPr="007D39C7">
        <w:rPr>
          <w:bCs/>
          <w:smallCaps w:val="0"/>
          <w:noProof/>
          <w:sz w:val="28"/>
          <w:szCs w:val="28"/>
          <w:lang w:val="en-GB"/>
        </w:rPr>
        <w:t xml:space="preserve"> </w:t>
      </w:r>
      <w:r w:rsidR="000B4893" w:rsidRPr="007D39C7">
        <w:rPr>
          <w:bCs/>
          <w:smallCaps w:val="0"/>
          <w:noProof/>
          <w:sz w:val="28"/>
          <w:szCs w:val="28"/>
          <w:lang w:val="en-GB"/>
        </w:rPr>
        <w:t>services</w:t>
      </w:r>
      <w:r w:rsidR="005D5218" w:rsidRPr="007D39C7">
        <w:rPr>
          <w:bCs/>
          <w:smallCaps w:val="0"/>
          <w:noProof/>
          <w:sz w:val="28"/>
          <w:szCs w:val="28"/>
          <w:lang w:val="en-GB"/>
        </w:rPr>
        <w:t xml:space="preserve"> related to</w:t>
      </w:r>
    </w:p>
    <w:p w14:paraId="3CF22BC4" w14:textId="41316C11" w:rsidR="005D5218" w:rsidRPr="007D39C7" w:rsidRDefault="008B150C" w:rsidP="0000784E">
      <w:pPr>
        <w:ind w:right="-69"/>
        <w:jc w:val="center"/>
        <w:rPr>
          <w:rFonts w:ascii="Times New Roman" w:hAnsi="Times New Roman" w:cs="Times New Roman"/>
          <w:b/>
          <w:noProof/>
          <w:sz w:val="28"/>
          <w:szCs w:val="28"/>
        </w:rPr>
      </w:pPr>
      <w:bookmarkStart w:id="0" w:name="_Hlk120878612"/>
      <w:bookmarkStart w:id="1" w:name="_Hlk136245323"/>
      <w:r w:rsidRPr="0000784E">
        <w:rPr>
          <w:rFonts w:ascii="Times New Roman" w:hAnsi="Times New Roman" w:cs="Times New Roman"/>
          <w:b/>
          <w:noProof/>
          <w:sz w:val="28"/>
          <w:szCs w:val="28"/>
        </w:rPr>
        <w:t>“</w:t>
      </w:r>
      <w:bookmarkEnd w:id="0"/>
      <w:r w:rsidR="0000784E" w:rsidRPr="0000784E">
        <w:rPr>
          <w:rFonts w:ascii="Times New Roman" w:hAnsi="Times New Roman" w:cs="Times New Roman"/>
          <w:b/>
          <w:bCs/>
          <w:iCs/>
          <w:sz w:val="28"/>
          <w:szCs w:val="28"/>
        </w:rPr>
        <w:t xml:space="preserve">Project development services for the new primary school in </w:t>
      </w:r>
      <w:proofErr w:type="spellStart"/>
      <w:r w:rsidR="0000784E" w:rsidRPr="0000784E">
        <w:rPr>
          <w:rFonts w:ascii="Times New Roman" w:hAnsi="Times New Roman" w:cs="Times New Roman"/>
          <w:b/>
          <w:bCs/>
          <w:iCs/>
          <w:sz w:val="28"/>
          <w:szCs w:val="28"/>
        </w:rPr>
        <w:t>Zabjelo</w:t>
      </w:r>
      <w:proofErr w:type="spellEnd"/>
      <w:r w:rsidR="0000784E" w:rsidRPr="0000784E">
        <w:rPr>
          <w:rFonts w:ascii="Times New Roman" w:hAnsi="Times New Roman" w:cs="Times New Roman"/>
          <w:b/>
          <w:bCs/>
          <w:iCs/>
          <w:sz w:val="28"/>
          <w:szCs w:val="28"/>
        </w:rPr>
        <w:t>, Podgorica</w:t>
      </w:r>
      <w:r w:rsidR="0000784E">
        <w:rPr>
          <w:rFonts w:ascii="Times New Roman" w:hAnsi="Times New Roman" w:cs="Times New Roman"/>
          <w:b/>
          <w:bCs/>
          <w:iCs/>
          <w:sz w:val="28"/>
          <w:szCs w:val="28"/>
        </w:rPr>
        <w:t xml:space="preserve"> </w:t>
      </w:r>
      <w:r w:rsidRPr="008B150C">
        <w:rPr>
          <w:rFonts w:ascii="Times New Roman" w:hAnsi="Times New Roman" w:cs="Times New Roman"/>
          <w:b/>
          <w:noProof/>
          <w:sz w:val="28"/>
          <w:szCs w:val="28"/>
        </w:rPr>
        <w:t>“</w:t>
      </w:r>
    </w:p>
    <w:p w14:paraId="65D60C2C" w14:textId="77777777" w:rsidR="0000784E" w:rsidRDefault="0000784E" w:rsidP="007D39C7">
      <w:pPr>
        <w:spacing w:before="120" w:after="240"/>
        <w:jc w:val="center"/>
        <w:rPr>
          <w:rFonts w:ascii="Times New Roman" w:hAnsi="Times New Roman" w:cs="Times New Roman"/>
          <w:b/>
          <w:noProof/>
          <w:sz w:val="28"/>
          <w:szCs w:val="28"/>
        </w:rPr>
      </w:pPr>
    </w:p>
    <w:p w14:paraId="0A87C2E4" w14:textId="7D594C6E" w:rsidR="006C2B21" w:rsidRPr="007D39C7" w:rsidRDefault="005C6886" w:rsidP="007D39C7">
      <w:pPr>
        <w:spacing w:before="120" w:after="240"/>
        <w:jc w:val="center"/>
        <w:rPr>
          <w:rFonts w:ascii="Times New Roman" w:hAnsi="Times New Roman" w:cs="Times New Roman"/>
          <w:bCs/>
          <w:iCs/>
          <w:noProof/>
          <w:sz w:val="28"/>
          <w:szCs w:val="28"/>
        </w:rPr>
      </w:pPr>
      <w:r w:rsidRPr="005C6886">
        <w:rPr>
          <w:rFonts w:ascii="Times New Roman" w:hAnsi="Times New Roman" w:cs="Times New Roman"/>
          <w:b/>
          <w:noProof/>
          <w:sz w:val="28"/>
          <w:szCs w:val="28"/>
        </w:rPr>
        <w:t>Invitation to Tender</w:t>
      </w:r>
      <w:r w:rsidR="005D5218" w:rsidRPr="007D39C7">
        <w:rPr>
          <w:rFonts w:ascii="Times New Roman" w:hAnsi="Times New Roman" w:cs="Times New Roman"/>
          <w:b/>
          <w:noProof/>
          <w:sz w:val="28"/>
          <w:szCs w:val="28"/>
        </w:rPr>
        <w:t xml:space="preserve"> No: </w:t>
      </w:r>
      <w:bookmarkEnd w:id="1"/>
      <w:r w:rsidR="0000784E" w:rsidRPr="0000784E">
        <w:rPr>
          <w:rFonts w:ascii="Times New Roman" w:hAnsi="Times New Roman" w:cs="Times New Roman"/>
          <w:b/>
          <w:noProof/>
          <w:sz w:val="28"/>
          <w:szCs w:val="28"/>
        </w:rPr>
        <w:t>24-603/26-4924/1</w:t>
      </w:r>
    </w:p>
    <w:p w14:paraId="3F1252D9" w14:textId="7832B43C" w:rsidR="00606CAE" w:rsidRPr="000B5584" w:rsidRDefault="00606CAE" w:rsidP="000B5584">
      <w:pPr>
        <w:pStyle w:val="Default"/>
        <w:jc w:val="center"/>
        <w:rPr>
          <w:rFonts w:ascii="Times New Roman" w:eastAsia="Minion Pro" w:hAnsi="Times New Roman" w:cs="Times New Roman"/>
          <w:b/>
          <w:bCs/>
          <w:sz w:val="28"/>
          <w:szCs w:val="28"/>
        </w:rPr>
      </w:pPr>
    </w:p>
    <w:p w14:paraId="01C5838D" w14:textId="77777777" w:rsidR="00FB634B" w:rsidRDefault="00FB634B" w:rsidP="00D46F62">
      <w:pPr>
        <w:pStyle w:val="Default"/>
        <w:jc w:val="both"/>
        <w:rPr>
          <w:rFonts w:ascii="Times New Roman" w:eastAsiaTheme="minorHAnsi" w:hAnsi="Times New Roman" w:cs="Times New Roman"/>
          <w:b/>
          <w:bCs/>
          <w:i/>
          <w:iCs/>
          <w:color w:val="auto"/>
          <w:spacing w:val="-2"/>
          <w:kern w:val="0"/>
          <w:sz w:val="22"/>
          <w:szCs w:val="22"/>
          <w:lang w:eastAsia="en-US" w:bidi="ar-SA"/>
        </w:rPr>
      </w:pPr>
    </w:p>
    <w:p w14:paraId="4929CA2A" w14:textId="77777777" w:rsidR="008D32C2" w:rsidRPr="00AF4F61" w:rsidRDefault="00F90920" w:rsidP="008D32C2">
      <w:pPr>
        <w:pStyle w:val="Default"/>
        <w:jc w:val="both"/>
        <w:rPr>
          <w:rFonts w:ascii="Times New Roman" w:hAnsi="Times New Roman" w:cs="Times New Roman"/>
        </w:rPr>
      </w:pPr>
      <w:r w:rsidRPr="00AF4F61">
        <w:rPr>
          <w:rFonts w:ascii="Times New Roman" w:eastAsiaTheme="minorHAnsi" w:hAnsi="Times New Roman" w:cs="Times New Roman"/>
          <w:b/>
          <w:bCs/>
          <w:color w:val="auto"/>
          <w:spacing w:val="-2"/>
          <w:kern w:val="0"/>
          <w:lang w:eastAsia="en-US" w:bidi="ar-SA"/>
        </w:rPr>
        <w:t xml:space="preserve">1/ </w:t>
      </w:r>
      <w:r w:rsidR="00606CAE" w:rsidRPr="00AF4F61">
        <w:rPr>
          <w:rFonts w:ascii="Times New Roman" w:eastAsiaTheme="minorHAnsi" w:hAnsi="Times New Roman" w:cs="Times New Roman"/>
          <w:b/>
          <w:bCs/>
          <w:color w:val="auto"/>
          <w:spacing w:val="-2"/>
          <w:kern w:val="0"/>
          <w:lang w:eastAsia="en-US" w:bidi="ar-SA"/>
        </w:rPr>
        <w:t>Que</w:t>
      </w:r>
      <w:r w:rsidRPr="00AF4F61">
        <w:rPr>
          <w:rFonts w:ascii="Times New Roman" w:eastAsiaTheme="minorHAnsi" w:hAnsi="Times New Roman" w:cs="Times New Roman"/>
          <w:b/>
          <w:bCs/>
          <w:color w:val="auto"/>
          <w:spacing w:val="-2"/>
          <w:kern w:val="0"/>
          <w:lang w:eastAsia="en-US" w:bidi="ar-SA"/>
        </w:rPr>
        <w:t>stion</w:t>
      </w:r>
      <w:r w:rsidR="00606CAE" w:rsidRPr="00AF4F61">
        <w:rPr>
          <w:rFonts w:ascii="Times New Roman" w:eastAsiaTheme="minorHAnsi" w:hAnsi="Times New Roman" w:cs="Times New Roman"/>
          <w:b/>
          <w:bCs/>
          <w:color w:val="auto"/>
          <w:spacing w:val="-2"/>
          <w:kern w:val="0"/>
          <w:lang w:eastAsia="en-US" w:bidi="ar-SA"/>
        </w:rPr>
        <w:t>:</w:t>
      </w:r>
      <w:r w:rsidR="00474E6E" w:rsidRPr="00AF4F61">
        <w:rPr>
          <w:rFonts w:ascii="Times New Roman" w:eastAsiaTheme="minorHAnsi" w:hAnsi="Times New Roman" w:cs="Times New Roman"/>
          <w:b/>
          <w:bCs/>
          <w:i/>
          <w:iCs/>
          <w:color w:val="auto"/>
          <w:spacing w:val="-2"/>
          <w:kern w:val="0"/>
          <w:lang w:eastAsia="en-US" w:bidi="ar-SA"/>
        </w:rPr>
        <w:t xml:space="preserve"> </w:t>
      </w:r>
      <w:r w:rsidR="008D32C2" w:rsidRPr="00AF4F61">
        <w:rPr>
          <w:rFonts w:ascii="Times New Roman" w:hAnsi="Times New Roman" w:cs="Times New Roman"/>
        </w:rPr>
        <w:t xml:space="preserve">Copies of documents </w:t>
      </w:r>
    </w:p>
    <w:p w14:paraId="4D855873" w14:textId="77777777" w:rsidR="008D32C2" w:rsidRPr="00AF4F61" w:rsidRDefault="008D32C2" w:rsidP="008D32C2">
      <w:pPr>
        <w:pStyle w:val="Default"/>
        <w:jc w:val="both"/>
      </w:pPr>
    </w:p>
    <w:p w14:paraId="68C39502" w14:textId="77777777" w:rsidR="008D32C2" w:rsidRPr="00AF4F61" w:rsidRDefault="008D32C2" w:rsidP="008D32C2">
      <w:pPr>
        <w:pStyle w:val="Default"/>
        <w:jc w:val="both"/>
        <w:rPr>
          <w:rFonts w:ascii="Times New Roman" w:hAnsi="Times New Roman" w:cs="Times New Roman"/>
          <w:i/>
          <w:iCs/>
        </w:rPr>
      </w:pPr>
      <w:r w:rsidRPr="00AF4F61">
        <w:rPr>
          <w:rFonts w:ascii="Times New Roman" w:hAnsi="Times New Roman" w:cs="Times New Roman"/>
          <w:i/>
          <w:iCs/>
        </w:rPr>
        <w:t xml:space="preserve">Section III of the Request for proposal reads: »To prove above requirements, Bidder must provide following documentary evidence: </w:t>
      </w:r>
    </w:p>
    <w:p w14:paraId="4BD92968" w14:textId="77777777" w:rsidR="008D32C2" w:rsidRPr="00AF4F61" w:rsidRDefault="008D32C2" w:rsidP="008D32C2">
      <w:pPr>
        <w:pStyle w:val="Default"/>
        <w:numPr>
          <w:ilvl w:val="0"/>
          <w:numId w:val="8"/>
        </w:numPr>
        <w:jc w:val="both"/>
        <w:rPr>
          <w:rFonts w:ascii="Times New Roman" w:eastAsiaTheme="minorHAnsi" w:hAnsi="Times New Roman" w:cs="Times New Roman"/>
          <w:bCs/>
          <w:i/>
          <w:iCs/>
          <w:color w:val="auto"/>
          <w:spacing w:val="-2"/>
          <w:kern w:val="0"/>
          <w:lang w:val="en-US" w:eastAsia="en-US" w:bidi="ar-SA"/>
        </w:rPr>
      </w:pPr>
      <w:r w:rsidRPr="00AF4F61">
        <w:rPr>
          <w:rFonts w:ascii="Times New Roman" w:hAnsi="Times New Roman" w:cs="Times New Roman"/>
          <w:i/>
          <w:iCs/>
        </w:rPr>
        <w:t xml:space="preserve">Proof of registration from the competent body responsible for registration of legal entities, that Bidder is registered, or entered in the appropriate register; </w:t>
      </w:r>
    </w:p>
    <w:p w14:paraId="241550CF" w14:textId="77777777" w:rsidR="008D32C2" w:rsidRPr="00AF4F61" w:rsidRDefault="008D32C2" w:rsidP="008D32C2">
      <w:pPr>
        <w:pStyle w:val="Default"/>
        <w:numPr>
          <w:ilvl w:val="0"/>
          <w:numId w:val="8"/>
        </w:numPr>
        <w:jc w:val="both"/>
        <w:rPr>
          <w:rFonts w:ascii="Times New Roman" w:eastAsiaTheme="minorHAnsi" w:hAnsi="Times New Roman" w:cs="Times New Roman"/>
          <w:bCs/>
          <w:i/>
          <w:iCs/>
          <w:color w:val="auto"/>
          <w:spacing w:val="-2"/>
          <w:kern w:val="0"/>
          <w:lang w:val="en-US" w:eastAsia="en-US" w:bidi="ar-SA"/>
        </w:rPr>
      </w:pPr>
      <w:r w:rsidRPr="00AF4F61">
        <w:rPr>
          <w:rFonts w:ascii="Times New Roman" w:hAnsi="Times New Roman" w:cs="Times New Roman"/>
          <w:i/>
          <w:iCs/>
        </w:rPr>
        <w:t xml:space="preserve">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Bidder has been registered; </w:t>
      </w:r>
    </w:p>
    <w:p w14:paraId="7B0DF207" w14:textId="65165059" w:rsidR="005C6886" w:rsidRPr="00AF4F61" w:rsidRDefault="008D32C2" w:rsidP="008D32C2">
      <w:pPr>
        <w:pStyle w:val="Default"/>
        <w:numPr>
          <w:ilvl w:val="0"/>
          <w:numId w:val="8"/>
        </w:numPr>
        <w:jc w:val="both"/>
        <w:rPr>
          <w:rFonts w:ascii="Times New Roman" w:eastAsiaTheme="minorHAnsi" w:hAnsi="Times New Roman" w:cs="Times New Roman"/>
          <w:bCs/>
          <w:i/>
          <w:iCs/>
          <w:color w:val="auto"/>
          <w:spacing w:val="-2"/>
          <w:kern w:val="0"/>
          <w:lang w:val="en-US" w:eastAsia="en-US" w:bidi="ar-SA"/>
        </w:rPr>
      </w:pPr>
      <w:r w:rsidRPr="00AF4F61">
        <w:rPr>
          <w:rFonts w:ascii="Times New Roman" w:hAnsi="Times New Roman" w:cs="Times New Roman"/>
          <w:i/>
          <w:iCs/>
        </w:rPr>
        <w:t>Certificate of the competent court, not older than 60 days before the day of public opening of bids, that Bidder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p>
    <w:p w14:paraId="5131B1BB" w14:textId="77777777" w:rsidR="008D32C2" w:rsidRPr="00AF4F61" w:rsidRDefault="008D32C2" w:rsidP="008D32C2">
      <w:pPr>
        <w:pStyle w:val="Default"/>
        <w:jc w:val="both"/>
        <w:rPr>
          <w:rFonts w:ascii="Times New Roman" w:hAnsi="Times New Roman" w:cs="Times New Roman"/>
        </w:rPr>
      </w:pPr>
      <w:r w:rsidRPr="00AF4F61">
        <w:rPr>
          <w:rFonts w:ascii="Times New Roman" w:hAnsi="Times New Roman" w:cs="Times New Roman"/>
          <w:i/>
          <w:iCs/>
        </w:rPr>
        <w:t>All abovementioned evidences may</w:t>
      </w:r>
      <w:r w:rsidRPr="00AF4F61">
        <w:rPr>
          <w:rFonts w:ascii="Times New Roman" w:hAnsi="Times New Roman" w:cs="Times New Roman"/>
        </w:rPr>
        <w:t xml:space="preserve"> </w:t>
      </w:r>
      <w:r w:rsidRPr="00AF4F61">
        <w:rPr>
          <w:rFonts w:ascii="Times New Roman" w:hAnsi="Times New Roman" w:cs="Times New Roman"/>
          <w:i/>
          <w:iCs/>
        </w:rPr>
        <w:t>be submitted as uncertified copies. Purchaser keeps right to ask for original evidences if deemed necessary.«</w:t>
      </w:r>
      <w:r w:rsidRPr="00AF4F61">
        <w:rPr>
          <w:rFonts w:ascii="Times New Roman" w:hAnsi="Times New Roman" w:cs="Times New Roman"/>
        </w:rPr>
        <w:t xml:space="preserve"> </w:t>
      </w:r>
    </w:p>
    <w:p w14:paraId="08419FF1" w14:textId="77777777" w:rsidR="008D32C2" w:rsidRPr="00AF4F61" w:rsidRDefault="008D32C2" w:rsidP="008D32C2">
      <w:pPr>
        <w:pStyle w:val="Default"/>
        <w:ind w:left="360"/>
        <w:jc w:val="both"/>
        <w:rPr>
          <w:rFonts w:ascii="Times New Roman" w:hAnsi="Times New Roman" w:cs="Times New Roman"/>
        </w:rPr>
      </w:pPr>
    </w:p>
    <w:p w14:paraId="38C83F26" w14:textId="7A7C2919" w:rsidR="008D32C2" w:rsidRPr="00AF4F61" w:rsidRDefault="008D32C2" w:rsidP="001F2E0F">
      <w:pPr>
        <w:pStyle w:val="Default"/>
        <w:jc w:val="both"/>
        <w:rPr>
          <w:rFonts w:ascii="Times New Roman" w:hAnsi="Times New Roman" w:cs="Times New Roman"/>
        </w:rPr>
      </w:pPr>
      <w:r w:rsidRPr="00AF4F61">
        <w:rPr>
          <w:rFonts w:ascii="Times New Roman" w:hAnsi="Times New Roman" w:cs="Times New Roman"/>
        </w:rPr>
        <w:t>Please clarify if this refers also to other documents that need to be submitted as a proof of eligibility, e.g. company professional licences, licences of the key experts, balance sheets, letters of recommendation and certificates of good performance of services from the clients, etc. or we are obliged to submit in our full technical proposal original documents or certified copies of these documents?</w:t>
      </w:r>
    </w:p>
    <w:p w14:paraId="6AE451B7" w14:textId="3F6CFA95" w:rsidR="00B76B96" w:rsidRPr="00AF4F61" w:rsidRDefault="00D46F62" w:rsidP="00D46F62">
      <w:pPr>
        <w:pStyle w:val="Default"/>
        <w:spacing w:before="240"/>
        <w:jc w:val="both"/>
        <w:rPr>
          <w:rFonts w:ascii="Times New Roman" w:eastAsia="Minion Pro" w:hAnsi="Times New Roman" w:cs="Times New Roman"/>
          <w:b/>
          <w:bCs/>
          <w:color w:val="auto"/>
        </w:rPr>
      </w:pPr>
      <w:r w:rsidRPr="00AF4F61">
        <w:rPr>
          <w:rFonts w:ascii="Times New Roman" w:eastAsia="Minion Pro" w:hAnsi="Times New Roman" w:cs="Times New Roman"/>
          <w:b/>
          <w:bCs/>
          <w:color w:val="auto"/>
        </w:rPr>
        <w:t>1/</w:t>
      </w:r>
      <w:r w:rsidR="00514E46" w:rsidRPr="00AF4F61">
        <w:rPr>
          <w:rFonts w:ascii="Times New Roman" w:eastAsia="Minion Pro" w:hAnsi="Times New Roman" w:cs="Times New Roman"/>
          <w:b/>
          <w:bCs/>
          <w:color w:val="auto"/>
        </w:rPr>
        <w:t>Answer:</w:t>
      </w:r>
      <w:bookmarkStart w:id="2" w:name="_Hlk133411645"/>
    </w:p>
    <w:p w14:paraId="1A3D0F42" w14:textId="77777777" w:rsidR="0009218C" w:rsidRPr="00AF4F61" w:rsidRDefault="0009218C" w:rsidP="00D46F62">
      <w:pPr>
        <w:pStyle w:val="Default"/>
        <w:jc w:val="both"/>
        <w:rPr>
          <w:rFonts w:ascii="Times New Roman" w:eastAsiaTheme="minorHAnsi" w:hAnsi="Times New Roman" w:cs="Times New Roman"/>
          <w:color w:val="auto"/>
          <w:spacing w:val="-2"/>
          <w:kern w:val="0"/>
          <w:u w:val="single"/>
          <w:lang w:eastAsia="en-US" w:bidi="ar-SA"/>
        </w:rPr>
      </w:pPr>
    </w:p>
    <w:bookmarkEnd w:id="2"/>
    <w:p w14:paraId="227A0704" w14:textId="71FE53DC" w:rsidR="00514E5E" w:rsidRPr="00AF4F61" w:rsidRDefault="00AF4F61" w:rsidP="00514E5E">
      <w:pPr>
        <w:pStyle w:val="Default"/>
        <w:jc w:val="both"/>
        <w:rPr>
          <w:rFonts w:ascii="Times New Roman" w:hAnsi="Times New Roman" w:cs="Times New Roman"/>
        </w:rPr>
      </w:pPr>
      <w:r w:rsidRPr="00AF4F61">
        <w:rPr>
          <w:rFonts w:ascii="Times New Roman" w:hAnsi="Times New Roman" w:cs="Times New Roman"/>
        </w:rPr>
        <w:t>Regarding your request for clarification, please note that all documents (e.g. company professional licences, licences of the key experts, balance sheets, letters of recommendation and certificates of good performance of services from the clients, etc) submitted as proof of eligibility may be provided as uncertified copies. However, the contracting authority reserves the right to request the original documents at any stage, should it deem this necessary.</w:t>
      </w:r>
    </w:p>
    <w:p w14:paraId="61E1F89E" w14:textId="77777777" w:rsidR="00514E5E" w:rsidRPr="00AF4F61" w:rsidRDefault="00514E5E" w:rsidP="00514E5E">
      <w:pPr>
        <w:pStyle w:val="Default"/>
        <w:jc w:val="both"/>
        <w:rPr>
          <w:rFonts w:ascii="Times New Roman" w:eastAsia="Minion Pro" w:hAnsi="Times New Roman" w:cs="Times New Roman"/>
          <w:bCs/>
          <w:i/>
          <w:color w:val="auto"/>
        </w:rPr>
      </w:pPr>
    </w:p>
    <w:p w14:paraId="7CAA3336" w14:textId="77777777" w:rsidR="000D125F" w:rsidRPr="00AF4F61" w:rsidRDefault="000D125F" w:rsidP="009D1D6B">
      <w:pPr>
        <w:pStyle w:val="Default"/>
        <w:jc w:val="both"/>
        <w:rPr>
          <w:rFonts w:ascii="Times New Roman" w:eastAsia="Minion Pro" w:hAnsi="Times New Roman" w:cs="Times New Roman"/>
          <w:bCs/>
          <w:i/>
        </w:rPr>
      </w:pPr>
    </w:p>
    <w:p w14:paraId="350BB15F" w14:textId="56EEA34E" w:rsidR="00514E5E" w:rsidRPr="00AF4F61" w:rsidRDefault="001F2E0F" w:rsidP="00514E5E">
      <w:pPr>
        <w:pStyle w:val="Default"/>
        <w:jc w:val="both"/>
        <w:rPr>
          <w:rFonts w:ascii="Times New Roman" w:eastAsia="Minion Pro" w:hAnsi="Times New Roman" w:cs="Times New Roman"/>
          <w:bCs/>
          <w:iCs/>
          <w:highlight w:val="cyan"/>
        </w:rPr>
      </w:pPr>
      <w:r w:rsidRPr="00AF4F61">
        <w:rPr>
          <w:rFonts w:ascii="Times New Roman" w:eastAsiaTheme="minorHAnsi" w:hAnsi="Times New Roman" w:cs="Times New Roman"/>
          <w:b/>
          <w:bCs/>
          <w:color w:val="auto"/>
          <w:spacing w:val="-2"/>
          <w:kern w:val="0"/>
          <w:lang w:eastAsia="en-US" w:bidi="ar-SA"/>
        </w:rPr>
        <w:t>2/ Question:</w:t>
      </w:r>
      <w:r w:rsidRPr="00AF4F61">
        <w:rPr>
          <w:rFonts w:ascii="Times New Roman" w:eastAsia="Minion Pro" w:hAnsi="Times New Roman" w:cs="Times New Roman"/>
          <w:bCs/>
        </w:rPr>
        <w:t xml:space="preserve"> Language of the proposal</w:t>
      </w:r>
    </w:p>
    <w:p w14:paraId="4F3EB7DC" w14:textId="211717D0" w:rsidR="00933401" w:rsidRPr="00AF4F61" w:rsidRDefault="00933401" w:rsidP="00933401">
      <w:pPr>
        <w:pStyle w:val="Default"/>
        <w:jc w:val="both"/>
        <w:rPr>
          <w:rFonts w:ascii="Times New Roman" w:eastAsia="Minion Pro" w:hAnsi="Times New Roman" w:cs="Times New Roman"/>
          <w:bCs/>
          <w:highlight w:val="cyan"/>
        </w:rPr>
      </w:pPr>
    </w:p>
    <w:p w14:paraId="66EE283E" w14:textId="77777777" w:rsidR="00AF4F61" w:rsidRDefault="001F2E0F" w:rsidP="00933401">
      <w:pPr>
        <w:pStyle w:val="Default"/>
        <w:jc w:val="both"/>
        <w:rPr>
          <w:rFonts w:ascii="Times New Roman" w:eastAsia="Minion Pro" w:hAnsi="Times New Roman" w:cs="Times New Roman"/>
          <w:bCs/>
        </w:rPr>
      </w:pPr>
      <w:r w:rsidRPr="00AF4F61">
        <w:rPr>
          <w:rFonts w:ascii="Times New Roman" w:eastAsia="Minion Pro" w:hAnsi="Times New Roman" w:cs="Times New Roman"/>
          <w:bCs/>
        </w:rPr>
        <w:t xml:space="preserve">Section II-Data sheet, point ITC 8.1 of the Request for proposal reads: </w:t>
      </w:r>
      <w:r w:rsidRPr="00AF4F61">
        <w:rPr>
          <w:rFonts w:ascii="Times New Roman" w:eastAsia="Minion Pro" w:hAnsi="Times New Roman" w:cs="Times New Roman"/>
          <w:bCs/>
          <w:i/>
          <w:iCs/>
        </w:rPr>
        <w:t xml:space="preserve">“Language for translation </w:t>
      </w:r>
      <w:r w:rsidRPr="00AF4F61">
        <w:rPr>
          <w:rFonts w:ascii="Times New Roman" w:eastAsia="Minion Pro" w:hAnsi="Times New Roman" w:cs="Times New Roman"/>
          <w:bCs/>
          <w:i/>
          <w:iCs/>
        </w:rPr>
        <w:lastRenderedPageBreak/>
        <w:t>of supporting documents and printed literature is English.”</w:t>
      </w:r>
      <w:r w:rsidRPr="00AF4F61">
        <w:rPr>
          <w:rFonts w:ascii="Times New Roman" w:eastAsia="Minion Pro" w:hAnsi="Times New Roman" w:cs="Times New Roman"/>
          <w:bCs/>
        </w:rPr>
        <w:t xml:space="preserve"> </w:t>
      </w:r>
    </w:p>
    <w:p w14:paraId="0DDEC7EB" w14:textId="046D0F3C" w:rsidR="001F2E0F" w:rsidRPr="00AF4F61" w:rsidRDefault="001F2E0F" w:rsidP="00933401">
      <w:pPr>
        <w:pStyle w:val="Default"/>
        <w:jc w:val="both"/>
        <w:rPr>
          <w:rFonts w:ascii="Times New Roman" w:eastAsia="Minion Pro" w:hAnsi="Times New Roman" w:cs="Times New Roman"/>
          <w:bCs/>
        </w:rPr>
      </w:pPr>
      <w:r w:rsidRPr="00AF4F61">
        <w:rPr>
          <w:rFonts w:ascii="Times New Roman" w:eastAsia="Minion Pro" w:hAnsi="Times New Roman" w:cs="Times New Roman"/>
          <w:bCs/>
        </w:rPr>
        <w:t>Kindly clarify whether all the documents used to demonstrate company/JV’s eligibility are to be translated into English language, and whether this translation needs to be made by a certified court interpreter for English Language? These documents, inter alia, include, certificate of incorporation, local and national tax administration certificates, certificates from competent courts, licences of key experts and the company, balance sheets, letters of reference from former Clients, any other documents proving successful completion of past projects such as positive report of the Reviewer (pozitivan izvjestaj revidenta).</w:t>
      </w:r>
    </w:p>
    <w:p w14:paraId="122A5BD0" w14:textId="691BB7BA" w:rsidR="001F2E0F" w:rsidRPr="00AF4F61" w:rsidRDefault="001F2E0F" w:rsidP="001F2E0F">
      <w:pPr>
        <w:pStyle w:val="Default"/>
        <w:spacing w:before="240"/>
        <w:jc w:val="both"/>
        <w:rPr>
          <w:rFonts w:ascii="Times New Roman" w:eastAsia="Minion Pro" w:hAnsi="Times New Roman" w:cs="Times New Roman"/>
          <w:b/>
          <w:bCs/>
          <w:color w:val="auto"/>
        </w:rPr>
      </w:pPr>
      <w:r w:rsidRPr="00AF4F61">
        <w:rPr>
          <w:rFonts w:ascii="Times New Roman" w:eastAsia="Minion Pro" w:hAnsi="Times New Roman" w:cs="Times New Roman"/>
          <w:b/>
          <w:bCs/>
          <w:color w:val="auto"/>
        </w:rPr>
        <w:t>2/Answer:</w:t>
      </w:r>
    </w:p>
    <w:p w14:paraId="6B0B7FFA" w14:textId="782DE3EF" w:rsidR="006E6648" w:rsidRPr="00AF4F61" w:rsidRDefault="006E6648" w:rsidP="00CA63B0">
      <w:pPr>
        <w:pStyle w:val="Default"/>
        <w:jc w:val="both"/>
        <w:rPr>
          <w:rFonts w:ascii="Times New Roman" w:hAnsi="Times New Roman" w:cs="Times New Roman"/>
        </w:rPr>
      </w:pPr>
    </w:p>
    <w:p w14:paraId="0DAED2AE" w14:textId="39C12FC4" w:rsidR="003277C6" w:rsidRPr="00AF4F61" w:rsidRDefault="003277C6" w:rsidP="003277C6">
      <w:pPr>
        <w:pStyle w:val="Default"/>
        <w:jc w:val="both"/>
        <w:rPr>
          <w:rFonts w:ascii="Times New Roman" w:hAnsi="Times New Roman" w:cs="Times New Roman"/>
        </w:rPr>
      </w:pPr>
      <w:r w:rsidRPr="00AF4F61">
        <w:rPr>
          <w:rFonts w:ascii="Times New Roman" w:eastAsia="Minion Pro" w:hAnsi="Times New Roman" w:cs="Times New Roman"/>
          <w:bCs/>
          <w:color w:val="auto"/>
        </w:rPr>
        <w:t xml:space="preserve">Regarding your request for clarification, please refer to Section I - ITC 8.1 that states: </w:t>
      </w:r>
      <w:r w:rsidRPr="00AF4F61">
        <w:rPr>
          <w:rFonts w:ascii="Times New Roman" w:eastAsia="Minion Pro" w:hAnsi="Times New Roman" w:cs="Times New Roman"/>
          <w:bCs/>
          <w:i/>
          <w:iCs/>
          <w:color w:val="auto"/>
        </w:rPr>
        <w:t>“</w:t>
      </w:r>
      <w:r w:rsidRPr="00AF4F61">
        <w:rPr>
          <w:rFonts w:ascii="Times New Roman" w:hAnsi="Times New Roman" w:cs="Times New Roman"/>
          <w:b/>
          <w:bCs/>
          <w:i/>
          <w:iCs/>
        </w:rPr>
        <w:t>The Proposal, as well as all correspondence and documents relating to the Proposal exchanged by the Consultant and the Client,</w:t>
      </w:r>
      <w:r w:rsidRPr="00AF4F61">
        <w:rPr>
          <w:rFonts w:ascii="Times New Roman" w:hAnsi="Times New Roman" w:cs="Times New Roman"/>
          <w:i/>
          <w:iCs/>
        </w:rPr>
        <w:t xml:space="preserve"> shall be written in the language specified in the </w:t>
      </w:r>
      <w:r w:rsidRPr="00AF4F61">
        <w:rPr>
          <w:rFonts w:ascii="Times New Roman" w:hAnsi="Times New Roman" w:cs="Times New Roman"/>
          <w:b/>
          <w:bCs/>
          <w:i/>
          <w:iCs/>
        </w:rPr>
        <w:t>DS.</w:t>
      </w:r>
      <w:r w:rsidRPr="00AF4F61">
        <w:rPr>
          <w:rFonts w:ascii="Times New Roman" w:hAnsi="Times New Roman" w:cs="Times New Roman"/>
          <w:i/>
          <w:iCs/>
        </w:rPr>
        <w:t xml:space="preserve"> Supporting documents and printed literature that are part of the Proposal may be in another language, provided they are accompanied by an accurate translation of the relevant passages in the language specified </w:t>
      </w:r>
      <w:r w:rsidRPr="00AF4F61">
        <w:rPr>
          <w:rFonts w:ascii="Times New Roman" w:hAnsi="Times New Roman" w:cs="Times New Roman"/>
          <w:b/>
          <w:i/>
          <w:iCs/>
        </w:rPr>
        <w:t xml:space="preserve">in the </w:t>
      </w:r>
      <w:r w:rsidRPr="00AF4F61">
        <w:rPr>
          <w:rFonts w:ascii="Times New Roman" w:hAnsi="Times New Roman" w:cs="Times New Roman"/>
          <w:b/>
          <w:bCs/>
          <w:i/>
          <w:iCs/>
        </w:rPr>
        <w:t>DS</w:t>
      </w:r>
      <w:r w:rsidRPr="00AF4F61">
        <w:rPr>
          <w:rFonts w:ascii="Times New Roman" w:hAnsi="Times New Roman" w:cs="Times New Roman"/>
          <w:i/>
          <w:iCs/>
        </w:rPr>
        <w:t>, in which case, for purposes of interpretation of the Proposal, the translation shall govern”</w:t>
      </w:r>
      <w:r w:rsidR="00253E38" w:rsidRPr="00AF4F61">
        <w:rPr>
          <w:rFonts w:ascii="Times New Roman" w:hAnsi="Times New Roman" w:cs="Times New Roman"/>
          <w:i/>
          <w:iCs/>
        </w:rPr>
        <w:t>.</w:t>
      </w:r>
    </w:p>
    <w:p w14:paraId="63AA413E" w14:textId="06D516FC" w:rsidR="003277C6" w:rsidRPr="00AF4F61" w:rsidRDefault="003277C6" w:rsidP="00CA63B0">
      <w:pPr>
        <w:pStyle w:val="Default"/>
        <w:jc w:val="both"/>
        <w:rPr>
          <w:rFonts w:ascii="Times New Roman" w:eastAsia="Minion Pro" w:hAnsi="Times New Roman" w:cs="Times New Roman"/>
          <w:bCs/>
          <w:color w:val="auto"/>
        </w:rPr>
      </w:pPr>
    </w:p>
    <w:p w14:paraId="2342F7A0" w14:textId="30514B44" w:rsidR="001F2E0F" w:rsidRPr="00AF4F61" w:rsidRDefault="003277C6" w:rsidP="00CA63B0">
      <w:pPr>
        <w:pStyle w:val="Default"/>
        <w:jc w:val="both"/>
        <w:rPr>
          <w:rFonts w:ascii="Times New Roman" w:eastAsia="Minion Pro" w:hAnsi="Times New Roman" w:cs="Times New Roman"/>
          <w:bCs/>
          <w:color w:val="auto"/>
        </w:rPr>
      </w:pPr>
      <w:r w:rsidRPr="00AF4F61">
        <w:rPr>
          <w:rFonts w:ascii="Times New Roman" w:eastAsia="Minion Pro" w:hAnsi="Times New Roman" w:cs="Times New Roman"/>
          <w:bCs/>
          <w:color w:val="auto"/>
        </w:rPr>
        <w:t>A translation certified by a court-appointed translator is not required</w:t>
      </w:r>
      <w:r w:rsidR="00253E38" w:rsidRPr="00AF4F61">
        <w:rPr>
          <w:rFonts w:ascii="Times New Roman" w:eastAsia="Minion Pro" w:hAnsi="Times New Roman" w:cs="Times New Roman"/>
          <w:bCs/>
          <w:color w:val="auto"/>
        </w:rPr>
        <w:t>.</w:t>
      </w:r>
    </w:p>
    <w:p w14:paraId="7FFEA0F5" w14:textId="77777777" w:rsidR="003277C6" w:rsidRPr="00AF4F61" w:rsidRDefault="003277C6" w:rsidP="00CA63B0">
      <w:pPr>
        <w:pStyle w:val="Default"/>
        <w:jc w:val="both"/>
        <w:rPr>
          <w:rFonts w:ascii="Times New Roman" w:eastAsia="Minion Pro" w:hAnsi="Times New Roman" w:cs="Times New Roman"/>
          <w:bCs/>
          <w:color w:val="auto"/>
        </w:rPr>
      </w:pPr>
    </w:p>
    <w:p w14:paraId="0F89DF32" w14:textId="77777777" w:rsidR="003277C6" w:rsidRPr="007D39C7" w:rsidRDefault="003277C6">
      <w:pPr>
        <w:pStyle w:val="Default"/>
        <w:jc w:val="both"/>
        <w:rPr>
          <w:rFonts w:ascii="Times New Roman" w:hAnsi="Times New Roman" w:cs="Times New Roman"/>
        </w:rPr>
      </w:pPr>
    </w:p>
    <w:sectPr w:rsidR="003277C6" w:rsidRPr="007D39C7" w:rsidSect="008A1581">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B459" w14:textId="77777777" w:rsidR="009B5017" w:rsidRDefault="009B5017" w:rsidP="00634392">
      <w:r>
        <w:separator/>
      </w:r>
    </w:p>
  </w:endnote>
  <w:endnote w:type="continuationSeparator" w:id="0">
    <w:p w14:paraId="6ACB2FB9" w14:textId="77777777" w:rsidR="009B5017" w:rsidRDefault="009B5017" w:rsidP="006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A640" w14:textId="77777777" w:rsidR="00634392" w:rsidRPr="006E04B7" w:rsidRDefault="00634392" w:rsidP="00634392">
    <w:pPr>
      <w:pStyle w:val="Footer"/>
      <w:jc w:val="right"/>
    </w:pPr>
    <w:r w:rsidRPr="006E04B7">
      <w:t xml:space="preserve">Page </w:t>
    </w:r>
    <w:r w:rsidRPr="006E04B7">
      <w:fldChar w:fldCharType="begin"/>
    </w:r>
    <w:r w:rsidRPr="006E04B7">
      <w:instrText xml:space="preserve"> PAGE  \* Arabic  \* MERGEFORMAT </w:instrText>
    </w:r>
    <w:r w:rsidRPr="006E04B7">
      <w:fldChar w:fldCharType="separate"/>
    </w:r>
    <w:r w:rsidR="00CE0470">
      <w:t>1</w:t>
    </w:r>
    <w:r w:rsidRPr="006E04B7">
      <w:fldChar w:fldCharType="end"/>
    </w:r>
    <w:r w:rsidRPr="006E04B7">
      <w:t xml:space="preserve"> of </w:t>
    </w:r>
    <w:fldSimple w:instr=" NUMPAGES  \* Arabic  \* MERGEFORMAT ">
      <w:r w:rsidR="00CE0470">
        <w:t>1</w:t>
      </w:r>
    </w:fldSimple>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059C" w14:textId="77777777" w:rsidR="009B5017" w:rsidRDefault="009B5017" w:rsidP="00634392">
      <w:r>
        <w:separator/>
      </w:r>
    </w:p>
  </w:footnote>
  <w:footnote w:type="continuationSeparator" w:id="0">
    <w:p w14:paraId="5D9B0363" w14:textId="77777777" w:rsidR="009B5017" w:rsidRDefault="009B5017" w:rsidP="0063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B77"/>
    <w:multiLevelType w:val="hybridMultilevel"/>
    <w:tmpl w:val="3C60B3C4"/>
    <w:lvl w:ilvl="0" w:tplc="699296BC">
      <w:numFmt w:val="bullet"/>
      <w:lvlText w:val="-"/>
      <w:lvlJc w:val="left"/>
      <w:pPr>
        <w:ind w:left="720" w:hanging="360"/>
      </w:pPr>
      <w:rPr>
        <w:rFonts w:ascii="Times New Roman" w:eastAsia="Myriad Pro"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1337445">
    <w:abstractNumId w:val="2"/>
  </w:num>
  <w:num w:numId="2" w16cid:durableId="608438469">
    <w:abstractNumId w:val="1"/>
  </w:num>
  <w:num w:numId="3" w16cid:durableId="1682126814">
    <w:abstractNumId w:val="3"/>
  </w:num>
  <w:num w:numId="4" w16cid:durableId="923996322">
    <w:abstractNumId w:val="7"/>
  </w:num>
  <w:num w:numId="5" w16cid:durableId="1918511072">
    <w:abstractNumId w:val="6"/>
  </w:num>
  <w:num w:numId="6" w16cid:durableId="1057631199">
    <w:abstractNumId w:val="5"/>
  </w:num>
  <w:num w:numId="7" w16cid:durableId="1226793863">
    <w:abstractNumId w:val="4"/>
  </w:num>
  <w:num w:numId="8" w16cid:durableId="212002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0784E"/>
    <w:rsid w:val="00010806"/>
    <w:rsid w:val="00025E26"/>
    <w:rsid w:val="000445FC"/>
    <w:rsid w:val="00046199"/>
    <w:rsid w:val="0004642F"/>
    <w:rsid w:val="0009218C"/>
    <w:rsid w:val="000A5C08"/>
    <w:rsid w:val="000B05B3"/>
    <w:rsid w:val="000B4893"/>
    <w:rsid w:val="000B5584"/>
    <w:rsid w:val="000C4054"/>
    <w:rsid w:val="000D125F"/>
    <w:rsid w:val="000E5902"/>
    <w:rsid w:val="00146A4B"/>
    <w:rsid w:val="001B2965"/>
    <w:rsid w:val="001B46F2"/>
    <w:rsid w:val="001C07EF"/>
    <w:rsid w:val="001C1DA7"/>
    <w:rsid w:val="001D37E1"/>
    <w:rsid w:val="001F2419"/>
    <w:rsid w:val="001F2E0F"/>
    <w:rsid w:val="0020132A"/>
    <w:rsid w:val="0022299B"/>
    <w:rsid w:val="00253E38"/>
    <w:rsid w:val="002678EF"/>
    <w:rsid w:val="002A22E4"/>
    <w:rsid w:val="002B1A6F"/>
    <w:rsid w:val="002C7691"/>
    <w:rsid w:val="002D5DBC"/>
    <w:rsid w:val="002E7EEA"/>
    <w:rsid w:val="00310908"/>
    <w:rsid w:val="00315678"/>
    <w:rsid w:val="003277C6"/>
    <w:rsid w:val="0036600E"/>
    <w:rsid w:val="0037322A"/>
    <w:rsid w:val="00382950"/>
    <w:rsid w:val="0040517B"/>
    <w:rsid w:val="0041733F"/>
    <w:rsid w:val="00420462"/>
    <w:rsid w:val="0042109A"/>
    <w:rsid w:val="0043154F"/>
    <w:rsid w:val="00431586"/>
    <w:rsid w:val="00465086"/>
    <w:rsid w:val="00474E6E"/>
    <w:rsid w:val="004821A5"/>
    <w:rsid w:val="00485CBA"/>
    <w:rsid w:val="004A3DC3"/>
    <w:rsid w:val="00504B4C"/>
    <w:rsid w:val="00506101"/>
    <w:rsid w:val="00514E46"/>
    <w:rsid w:val="00514E5E"/>
    <w:rsid w:val="00522E83"/>
    <w:rsid w:val="00526294"/>
    <w:rsid w:val="00537474"/>
    <w:rsid w:val="00543968"/>
    <w:rsid w:val="00547578"/>
    <w:rsid w:val="005A019A"/>
    <w:rsid w:val="005B7299"/>
    <w:rsid w:val="005C6886"/>
    <w:rsid w:val="005C6938"/>
    <w:rsid w:val="005D422A"/>
    <w:rsid w:val="005D5218"/>
    <w:rsid w:val="00606CAE"/>
    <w:rsid w:val="00634392"/>
    <w:rsid w:val="00654462"/>
    <w:rsid w:val="006708D1"/>
    <w:rsid w:val="006836D2"/>
    <w:rsid w:val="006C2B21"/>
    <w:rsid w:val="006D377B"/>
    <w:rsid w:val="006E04B7"/>
    <w:rsid w:val="006E235C"/>
    <w:rsid w:val="006E6648"/>
    <w:rsid w:val="006F1330"/>
    <w:rsid w:val="0070008A"/>
    <w:rsid w:val="00703F6E"/>
    <w:rsid w:val="007168C5"/>
    <w:rsid w:val="0078237C"/>
    <w:rsid w:val="007B1333"/>
    <w:rsid w:val="007C291E"/>
    <w:rsid w:val="007D39C7"/>
    <w:rsid w:val="007D7A66"/>
    <w:rsid w:val="007F59DF"/>
    <w:rsid w:val="008240FD"/>
    <w:rsid w:val="008433D0"/>
    <w:rsid w:val="00850EF2"/>
    <w:rsid w:val="00865DD8"/>
    <w:rsid w:val="008A01A9"/>
    <w:rsid w:val="008A1581"/>
    <w:rsid w:val="008B150C"/>
    <w:rsid w:val="008D32C2"/>
    <w:rsid w:val="00933401"/>
    <w:rsid w:val="00955C45"/>
    <w:rsid w:val="00956E69"/>
    <w:rsid w:val="00957ACC"/>
    <w:rsid w:val="009A1E38"/>
    <w:rsid w:val="009B5017"/>
    <w:rsid w:val="009D1D6B"/>
    <w:rsid w:val="009D6D3C"/>
    <w:rsid w:val="00A0355A"/>
    <w:rsid w:val="00A131A6"/>
    <w:rsid w:val="00A17AE8"/>
    <w:rsid w:val="00A25C74"/>
    <w:rsid w:val="00A446B6"/>
    <w:rsid w:val="00A45476"/>
    <w:rsid w:val="00A60648"/>
    <w:rsid w:val="00A716B5"/>
    <w:rsid w:val="00A7277C"/>
    <w:rsid w:val="00AC01AD"/>
    <w:rsid w:val="00AD5F9D"/>
    <w:rsid w:val="00AD6FDC"/>
    <w:rsid w:val="00AF3489"/>
    <w:rsid w:val="00AF4F61"/>
    <w:rsid w:val="00B02A30"/>
    <w:rsid w:val="00B22784"/>
    <w:rsid w:val="00B5301D"/>
    <w:rsid w:val="00B76B96"/>
    <w:rsid w:val="00BA424F"/>
    <w:rsid w:val="00BA5FF1"/>
    <w:rsid w:val="00BC26A5"/>
    <w:rsid w:val="00BC5DA9"/>
    <w:rsid w:val="00BC6E0B"/>
    <w:rsid w:val="00BD579C"/>
    <w:rsid w:val="00BF13DA"/>
    <w:rsid w:val="00C07902"/>
    <w:rsid w:val="00C50EFC"/>
    <w:rsid w:val="00CA63B0"/>
    <w:rsid w:val="00CA6913"/>
    <w:rsid w:val="00CB1F75"/>
    <w:rsid w:val="00CC77FF"/>
    <w:rsid w:val="00CC7B2A"/>
    <w:rsid w:val="00CE0470"/>
    <w:rsid w:val="00D25046"/>
    <w:rsid w:val="00D46F62"/>
    <w:rsid w:val="00D64745"/>
    <w:rsid w:val="00DA7724"/>
    <w:rsid w:val="00DB1DAA"/>
    <w:rsid w:val="00DC3D77"/>
    <w:rsid w:val="00DE5E83"/>
    <w:rsid w:val="00E61F53"/>
    <w:rsid w:val="00ED133B"/>
    <w:rsid w:val="00EF65DA"/>
    <w:rsid w:val="00F3241C"/>
    <w:rsid w:val="00F42D78"/>
    <w:rsid w:val="00F656CE"/>
    <w:rsid w:val="00F90920"/>
    <w:rsid w:val="00F9170D"/>
    <w:rsid w:val="00F9757A"/>
    <w:rsid w:val="00FB634B"/>
    <w:rsid w:val="00FC5FDA"/>
    <w:rsid w:val="00FF2590"/>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A7"/>
    <w:pPr>
      <w:spacing w:after="0" w:line="240" w:lineRule="auto"/>
    </w:pPr>
    <w:rPr>
      <w:rFonts w:ascii="Calibri" w:hAnsi="Calibri" w:cs="Calibri"/>
    </w:rPr>
  </w:style>
  <w:style w:type="paragraph" w:styleId="Heading1">
    <w:name w:val="heading 1"/>
    <w:basedOn w:val="Normal"/>
    <w:next w:val="Normal"/>
    <w:link w:val="Heading1Char"/>
    <w:uiPriority w:val="9"/>
    <w:qFormat/>
    <w:rsid w:val="00B02A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pPr>
    <w:rPr>
      <w:rFonts w:ascii="Myriad Pro" w:eastAsia="Myriad Pro" w:hAnsi="Myriad Pro" w:cs="Myriad Pro"/>
      <w:noProof/>
      <w:color w:val="000000"/>
      <w:kern w:val="1"/>
      <w:sz w:val="24"/>
      <w:szCs w:val="24"/>
      <w:lang w:eastAsia="hi-IN" w:bidi="hi-IN"/>
    </w:rPr>
  </w:style>
  <w:style w:type="paragraph" w:styleId="BalloonText">
    <w:name w:val="Balloon Text"/>
    <w:basedOn w:val="Normal"/>
    <w:link w:val="BalloonTextChar"/>
    <w:uiPriority w:val="99"/>
    <w:semiHidden/>
    <w:unhideWhenUsed/>
    <w:rsid w:val="00606CAE"/>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pPr>
    <w:rPr>
      <w:rFonts w:asciiTheme="minorHAnsi" w:hAnsiTheme="minorHAnsi" w:cstheme="minorBidi"/>
      <w:noProof/>
    </w:r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pPr>
    <w:rPr>
      <w:rFonts w:asciiTheme="minorHAnsi" w:hAnsiTheme="minorHAnsi" w:cstheme="minorBidi"/>
      <w:noProof/>
    </w:rPr>
  </w:style>
  <w:style w:type="character" w:customStyle="1" w:styleId="FooterChar">
    <w:name w:val="Footer Char"/>
    <w:basedOn w:val="DefaultParagraphFont"/>
    <w:link w:val="Footer"/>
    <w:uiPriority w:val="99"/>
    <w:rsid w:val="00634392"/>
  </w:style>
  <w:style w:type="character" w:styleId="Hyperlink">
    <w:name w:val="Hyperlink"/>
    <w:basedOn w:val="DefaultParagraphFont"/>
    <w:uiPriority w:val="99"/>
    <w:unhideWhenUsed/>
    <w:rsid w:val="00474E6E"/>
    <w:rPr>
      <w:color w:val="0000FF"/>
      <w:u w:val="single"/>
    </w:rPr>
  </w:style>
  <w:style w:type="paragraph" w:customStyle="1" w:styleId="gmail-msolistparagraph">
    <w:name w:val="gmail-msolistparagraph"/>
    <w:basedOn w:val="Normal"/>
    <w:rsid w:val="00474E6E"/>
    <w:pPr>
      <w:spacing w:before="100" w:beforeAutospacing="1" w:after="100" w:afterAutospacing="1"/>
    </w:pPr>
    <w:rPr>
      <w:noProof/>
    </w:rPr>
  </w:style>
  <w:style w:type="paragraph" w:customStyle="1" w:styleId="Style11">
    <w:name w:val="Style 11"/>
    <w:basedOn w:val="Normal"/>
    <w:rsid w:val="00B76B96"/>
    <w:pPr>
      <w:widowControl w:val="0"/>
      <w:autoSpaceDE w:val="0"/>
      <w:autoSpaceDN w:val="0"/>
      <w:spacing w:line="384" w:lineRule="atLeast"/>
    </w:pPr>
    <w:rPr>
      <w:rFonts w:ascii="Times New Roman" w:eastAsia="Times New Roman" w:hAnsi="Times New Roman" w:cs="Times New Roman"/>
      <w:noProof/>
      <w:sz w:val="24"/>
      <w:szCs w:val="24"/>
    </w:rPr>
  </w:style>
  <w:style w:type="character" w:customStyle="1" w:styleId="UnresolvedMention1">
    <w:name w:val="Unresolved Mention1"/>
    <w:basedOn w:val="DefaultParagraphFont"/>
    <w:uiPriority w:val="99"/>
    <w:semiHidden/>
    <w:unhideWhenUsed/>
    <w:rsid w:val="00FF2590"/>
    <w:rPr>
      <w:color w:val="605E5C"/>
      <w:shd w:val="clear" w:color="auto" w:fill="E1DFDD"/>
    </w:rPr>
  </w:style>
  <w:style w:type="character" w:customStyle="1" w:styleId="Heading1Char">
    <w:name w:val="Heading 1 Char"/>
    <w:basedOn w:val="DefaultParagraphFont"/>
    <w:link w:val="Heading1"/>
    <w:uiPriority w:val="9"/>
    <w:rsid w:val="00B02A30"/>
    <w:rPr>
      <w:rFonts w:asciiTheme="majorHAnsi" w:eastAsiaTheme="majorEastAsia" w:hAnsiTheme="majorHAnsi" w:cstheme="majorBidi"/>
      <w:color w:val="365F91" w:themeColor="accent1" w:themeShade="BF"/>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5A019A"/>
    <w:pPr>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5A019A"/>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uiPriority w:val="99"/>
    <w:qFormat/>
    <w:rsid w:val="005A019A"/>
    <w:rPr>
      <w:vertAlign w:val="superscript"/>
    </w:rPr>
  </w:style>
  <w:style w:type="paragraph" w:styleId="Title">
    <w:name w:val="Title"/>
    <w:basedOn w:val="Normal"/>
    <w:next w:val="Normal"/>
    <w:link w:val="TitleChar"/>
    <w:uiPriority w:val="10"/>
    <w:qFormat/>
    <w:rsid w:val="008B15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50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1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555239348">
      <w:bodyDiv w:val="1"/>
      <w:marLeft w:val="0"/>
      <w:marRight w:val="0"/>
      <w:marTop w:val="0"/>
      <w:marBottom w:val="0"/>
      <w:divBdr>
        <w:top w:val="none" w:sz="0" w:space="0" w:color="auto"/>
        <w:left w:val="none" w:sz="0" w:space="0" w:color="auto"/>
        <w:bottom w:val="none" w:sz="0" w:space="0" w:color="auto"/>
        <w:right w:val="none" w:sz="0" w:space="0" w:color="auto"/>
      </w:divBdr>
    </w:div>
    <w:div w:id="672143417">
      <w:bodyDiv w:val="1"/>
      <w:marLeft w:val="0"/>
      <w:marRight w:val="0"/>
      <w:marTop w:val="0"/>
      <w:marBottom w:val="0"/>
      <w:divBdr>
        <w:top w:val="none" w:sz="0" w:space="0" w:color="auto"/>
        <w:left w:val="none" w:sz="0" w:space="0" w:color="auto"/>
        <w:bottom w:val="none" w:sz="0" w:space="0" w:color="auto"/>
        <w:right w:val="none" w:sz="0" w:space="0" w:color="auto"/>
      </w:divBdr>
    </w:div>
    <w:div w:id="749473375">
      <w:bodyDiv w:val="1"/>
      <w:marLeft w:val="0"/>
      <w:marRight w:val="0"/>
      <w:marTop w:val="0"/>
      <w:marBottom w:val="0"/>
      <w:divBdr>
        <w:top w:val="none" w:sz="0" w:space="0" w:color="auto"/>
        <w:left w:val="none" w:sz="0" w:space="0" w:color="auto"/>
        <w:bottom w:val="none" w:sz="0" w:space="0" w:color="auto"/>
        <w:right w:val="none" w:sz="0" w:space="0" w:color="auto"/>
      </w:divBdr>
      <w:divsChild>
        <w:div w:id="697857607">
          <w:marLeft w:val="0"/>
          <w:marRight w:val="0"/>
          <w:marTop w:val="0"/>
          <w:marBottom w:val="0"/>
          <w:divBdr>
            <w:top w:val="none" w:sz="0" w:space="0" w:color="auto"/>
            <w:left w:val="none" w:sz="0" w:space="0" w:color="auto"/>
            <w:bottom w:val="none" w:sz="0" w:space="0" w:color="auto"/>
            <w:right w:val="none" w:sz="0" w:space="0" w:color="auto"/>
          </w:divBdr>
        </w:div>
      </w:divsChild>
    </w:div>
    <w:div w:id="1225722726">
      <w:bodyDiv w:val="1"/>
      <w:marLeft w:val="0"/>
      <w:marRight w:val="0"/>
      <w:marTop w:val="0"/>
      <w:marBottom w:val="0"/>
      <w:divBdr>
        <w:top w:val="none" w:sz="0" w:space="0" w:color="auto"/>
        <w:left w:val="none" w:sz="0" w:space="0" w:color="auto"/>
        <w:bottom w:val="none" w:sz="0" w:space="0" w:color="auto"/>
        <w:right w:val="none" w:sz="0" w:space="0" w:color="auto"/>
      </w:divBdr>
    </w:div>
    <w:div w:id="1271161116">
      <w:bodyDiv w:val="1"/>
      <w:marLeft w:val="0"/>
      <w:marRight w:val="0"/>
      <w:marTop w:val="0"/>
      <w:marBottom w:val="0"/>
      <w:divBdr>
        <w:top w:val="none" w:sz="0" w:space="0" w:color="auto"/>
        <w:left w:val="none" w:sz="0" w:space="0" w:color="auto"/>
        <w:bottom w:val="none" w:sz="0" w:space="0" w:color="auto"/>
        <w:right w:val="none" w:sz="0" w:space="0" w:color="auto"/>
      </w:divBdr>
    </w:div>
    <w:div w:id="1947037257">
      <w:bodyDiv w:val="1"/>
      <w:marLeft w:val="0"/>
      <w:marRight w:val="0"/>
      <w:marTop w:val="0"/>
      <w:marBottom w:val="0"/>
      <w:divBdr>
        <w:top w:val="none" w:sz="0" w:space="0" w:color="auto"/>
        <w:left w:val="none" w:sz="0" w:space="0" w:color="auto"/>
        <w:bottom w:val="none" w:sz="0" w:space="0" w:color="auto"/>
        <w:right w:val="none" w:sz="0" w:space="0" w:color="auto"/>
      </w:divBdr>
    </w:div>
    <w:div w:id="1984194356">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 w:id="21170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Marija Ilickovic</cp:lastModifiedBy>
  <cp:revision>9</cp:revision>
  <cp:lastPrinted>2023-05-30T07:23:00Z</cp:lastPrinted>
  <dcterms:created xsi:type="dcterms:W3CDTF">2026-07-06T07:50:00Z</dcterms:created>
  <dcterms:modified xsi:type="dcterms:W3CDTF">2026-07-06T09:17:00Z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