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81A33" w14:textId="77777777" w:rsidR="003629A3" w:rsidRPr="00343A48" w:rsidRDefault="00754B90">
      <w:pPr>
        <w:spacing w:before="1100"/>
        <w:jc w:val="center"/>
        <w:rPr>
          <w:sz w:val="40"/>
          <w:szCs w:val="40"/>
        </w:rPr>
      </w:pPr>
      <w:r w:rsidRPr="00343A48">
        <w:rPr>
          <w:b/>
          <w:color w:val="17365D"/>
          <w:sz w:val="40"/>
          <w:szCs w:val="40"/>
        </w:rPr>
        <w:t>VLADA CRNE GORE</w:t>
      </w:r>
    </w:p>
    <w:p w14:paraId="68320857" w14:textId="77777777" w:rsidR="00D34E17" w:rsidRDefault="00055B10" w:rsidP="00055B10">
      <w:pPr>
        <w:spacing w:before="1100"/>
        <w:jc w:val="center"/>
        <w:rPr>
          <w:b/>
          <w:color w:val="17365D"/>
          <w:sz w:val="60"/>
        </w:rPr>
      </w:pPr>
      <w:r>
        <w:rPr>
          <w:noProof/>
        </w:rPr>
        <w:drawing>
          <wp:inline distT="0" distB="0" distL="0" distR="0" wp14:anchorId="684D2474" wp14:editId="0E2032D7">
            <wp:extent cx="692727" cy="799045"/>
            <wp:effectExtent l="0" t="0" r="0" b="1270"/>
            <wp:docPr id="11371290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3106" cy="811017"/>
                    </a:xfrm>
                    <a:prstGeom prst="rect">
                      <a:avLst/>
                    </a:prstGeom>
                    <a:noFill/>
                    <a:ln>
                      <a:noFill/>
                    </a:ln>
                  </pic:spPr>
                </pic:pic>
              </a:graphicData>
            </a:graphic>
          </wp:inline>
        </w:drawing>
      </w:r>
    </w:p>
    <w:p w14:paraId="6276EE6F" w14:textId="37F0D5C3" w:rsidR="003629A3" w:rsidRDefault="00754B90">
      <w:pPr>
        <w:spacing w:before="1100"/>
        <w:jc w:val="center"/>
      </w:pPr>
      <w:r>
        <w:rPr>
          <w:b/>
          <w:color w:val="17365D"/>
          <w:sz w:val="60"/>
        </w:rPr>
        <w:t xml:space="preserve">SMART </w:t>
      </w:r>
      <w:r w:rsidR="004947CA">
        <w:rPr>
          <w:b/>
          <w:color w:val="17365D"/>
          <w:sz w:val="60"/>
        </w:rPr>
        <w:t>TAX</w:t>
      </w:r>
    </w:p>
    <w:p w14:paraId="07A609B2" w14:textId="77777777" w:rsidR="003629A3" w:rsidRDefault="00754B90">
      <w:pPr>
        <w:jc w:val="center"/>
      </w:pPr>
      <w:r>
        <w:rPr>
          <w:color w:val="31849B"/>
          <w:sz w:val="36"/>
        </w:rPr>
        <w:t>Projekat inovacija u poreskoj upravi</w:t>
      </w:r>
    </w:p>
    <w:p w14:paraId="07CE9E53" w14:textId="77777777" w:rsidR="003629A3" w:rsidRDefault="00754B90">
      <w:pPr>
        <w:jc w:val="center"/>
      </w:pPr>
      <w:r>
        <w:rPr>
          <w:b/>
          <w:sz w:val="28"/>
        </w:rPr>
        <w:t>(P519148)</w:t>
      </w:r>
    </w:p>
    <w:p w14:paraId="1C9C9385" w14:textId="77777777" w:rsidR="003629A3" w:rsidRDefault="00754B90">
      <w:pPr>
        <w:spacing w:before="1080"/>
        <w:jc w:val="center"/>
      </w:pPr>
      <w:r>
        <w:rPr>
          <w:b/>
          <w:color w:val="17365D"/>
          <w:sz w:val="44"/>
        </w:rPr>
        <w:t>PLAN ANGAŽOVANJA ZAINTERESOVANIH STRANA (SEP)</w:t>
      </w:r>
    </w:p>
    <w:p w14:paraId="3DD42617" w14:textId="77777777" w:rsidR="003629A3" w:rsidRDefault="00754B90">
      <w:pPr>
        <w:jc w:val="center"/>
      </w:pPr>
      <w:r>
        <w:rPr>
          <w:b/>
          <w:color w:val="C65911"/>
          <w:sz w:val="28"/>
        </w:rPr>
        <w:t>NACRT ZA KONSULTACIJE</w:t>
      </w:r>
    </w:p>
    <w:p w14:paraId="0EC612DB" w14:textId="43F533F8" w:rsidR="003629A3" w:rsidRDefault="002D4183">
      <w:pPr>
        <w:spacing w:before="1600"/>
        <w:jc w:val="center"/>
      </w:pPr>
      <w:r>
        <w:rPr>
          <w:sz w:val="24"/>
        </w:rPr>
        <w:t>oktobar</w:t>
      </w:r>
      <w:r w:rsidR="00754B90">
        <w:rPr>
          <w:sz w:val="24"/>
        </w:rPr>
        <w:t xml:space="preserve"> 2026.</w:t>
      </w:r>
      <w:r w:rsidR="00754B90">
        <w:rPr>
          <w:sz w:val="24"/>
        </w:rPr>
        <w:br/>
        <w:t>Ministarstvo finansija i Poreska uprava Crne Gore</w:t>
      </w:r>
    </w:p>
    <w:p w14:paraId="5FCE0E82" w14:textId="77777777" w:rsidR="003629A3" w:rsidRDefault="003629A3"/>
    <w:p w14:paraId="7F0F7ED8" w14:textId="77777777" w:rsidR="003629A3" w:rsidRDefault="00754B90">
      <w:r>
        <w:br w:type="page"/>
      </w:r>
    </w:p>
    <w:p w14:paraId="10821AB5" w14:textId="77777777" w:rsidR="003629A3" w:rsidRDefault="00754B90">
      <w:pPr>
        <w:pStyle w:val="Heading1"/>
      </w:pPr>
      <w:bookmarkStart w:id="0" w:name="_Toc242566894"/>
      <w:r>
        <w:lastRenderedPageBreak/>
        <w:t>Kontrola dokumenata</w:t>
      </w:r>
      <w:bookmarkEnd w:id="0"/>
    </w:p>
    <w:tbl>
      <w:tblPr>
        <w:tblStyle w:val="TableGrid"/>
        <w:tblW w:w="0" w:type="auto"/>
        <w:jc w:val="center"/>
        <w:tblLook w:val="04A0" w:firstRow="1" w:lastRow="0" w:firstColumn="1" w:lastColumn="0" w:noHBand="0" w:noVBand="1"/>
      </w:tblPr>
      <w:tblGrid>
        <w:gridCol w:w="2880"/>
        <w:gridCol w:w="6912"/>
      </w:tblGrid>
      <w:tr w:rsidR="003629A3" w14:paraId="45097BC6" w14:textId="77777777">
        <w:trPr>
          <w:tblHeader/>
          <w:jc w:val="center"/>
        </w:trPr>
        <w:tc>
          <w:tcPr>
            <w:tcW w:w="2880" w:type="dxa"/>
            <w:shd w:val="clear" w:color="auto" w:fill="17365D"/>
            <w:tcMar>
              <w:top w:w="90" w:type="dxa"/>
              <w:left w:w="90" w:type="dxa"/>
              <w:bottom w:w="90" w:type="dxa"/>
              <w:right w:w="90" w:type="dxa"/>
            </w:tcMar>
            <w:vAlign w:val="center"/>
          </w:tcPr>
          <w:p w14:paraId="6A475D81" w14:textId="77777777" w:rsidR="003629A3" w:rsidRDefault="00754B90">
            <w:r>
              <w:rPr>
                <w:b/>
                <w:color w:val="FFFFFF"/>
                <w:sz w:val="18"/>
              </w:rPr>
              <w:t>Pretraga</w:t>
            </w:r>
          </w:p>
        </w:tc>
        <w:tc>
          <w:tcPr>
            <w:tcW w:w="6912" w:type="dxa"/>
            <w:shd w:val="clear" w:color="auto" w:fill="17365D"/>
            <w:tcMar>
              <w:top w:w="90" w:type="dxa"/>
              <w:left w:w="90" w:type="dxa"/>
              <w:bottom w:w="90" w:type="dxa"/>
              <w:right w:w="90" w:type="dxa"/>
            </w:tcMar>
            <w:vAlign w:val="center"/>
          </w:tcPr>
          <w:p w14:paraId="4EDB1034" w14:textId="3A014746" w:rsidR="003629A3" w:rsidRDefault="00754B90">
            <w:r>
              <w:rPr>
                <w:b/>
                <w:color w:val="FFFFFF"/>
                <w:sz w:val="18"/>
              </w:rPr>
              <w:t>Informa</w:t>
            </w:r>
            <w:r w:rsidR="00AD7333">
              <w:rPr>
                <w:b/>
                <w:color w:val="FFFFFF"/>
                <w:sz w:val="18"/>
              </w:rPr>
              <w:t>cije</w:t>
            </w:r>
          </w:p>
        </w:tc>
      </w:tr>
      <w:tr w:rsidR="003629A3" w14:paraId="42B50E50" w14:textId="77777777">
        <w:trPr>
          <w:jc w:val="center"/>
        </w:trPr>
        <w:tc>
          <w:tcPr>
            <w:tcW w:w="2880" w:type="dxa"/>
            <w:tcMar>
              <w:top w:w="90" w:type="dxa"/>
              <w:left w:w="90" w:type="dxa"/>
              <w:bottom w:w="90" w:type="dxa"/>
              <w:right w:w="90" w:type="dxa"/>
            </w:tcMar>
            <w:vAlign w:val="center"/>
          </w:tcPr>
          <w:p w14:paraId="17DE2F74" w14:textId="77777777" w:rsidR="003629A3" w:rsidRDefault="00754B90">
            <w:pPr>
              <w:spacing w:after="20"/>
            </w:pPr>
            <w:r>
              <w:rPr>
                <w:sz w:val="18"/>
              </w:rPr>
              <w:t>Projekat</w:t>
            </w:r>
          </w:p>
        </w:tc>
        <w:tc>
          <w:tcPr>
            <w:tcW w:w="6912" w:type="dxa"/>
            <w:tcMar>
              <w:top w:w="90" w:type="dxa"/>
              <w:left w:w="90" w:type="dxa"/>
              <w:bottom w:w="90" w:type="dxa"/>
              <w:right w:w="90" w:type="dxa"/>
            </w:tcMar>
            <w:vAlign w:val="center"/>
          </w:tcPr>
          <w:p w14:paraId="41CF246C" w14:textId="5CB9DBD3" w:rsidR="003629A3" w:rsidRDefault="00754B90">
            <w:pPr>
              <w:spacing w:after="20"/>
            </w:pPr>
            <w:r>
              <w:rPr>
                <w:sz w:val="18"/>
              </w:rPr>
              <w:t xml:space="preserve">SMART Tax - Projekat za inovacije u </w:t>
            </w:r>
            <w:r w:rsidR="00AD7333">
              <w:rPr>
                <w:sz w:val="18"/>
              </w:rPr>
              <w:t>P</w:t>
            </w:r>
            <w:r>
              <w:rPr>
                <w:sz w:val="18"/>
              </w:rPr>
              <w:t>oreskoj upravi</w:t>
            </w:r>
          </w:p>
        </w:tc>
      </w:tr>
      <w:tr w:rsidR="003629A3" w14:paraId="735CED06" w14:textId="77777777">
        <w:trPr>
          <w:jc w:val="center"/>
        </w:trPr>
        <w:tc>
          <w:tcPr>
            <w:tcW w:w="2880" w:type="dxa"/>
            <w:shd w:val="clear" w:color="auto" w:fill="EAF2F8"/>
            <w:tcMar>
              <w:top w:w="90" w:type="dxa"/>
              <w:left w:w="90" w:type="dxa"/>
              <w:bottom w:w="90" w:type="dxa"/>
              <w:right w:w="90" w:type="dxa"/>
            </w:tcMar>
            <w:vAlign w:val="center"/>
          </w:tcPr>
          <w:p w14:paraId="36F2ED0D" w14:textId="77777777" w:rsidR="003629A3" w:rsidRDefault="00754B90">
            <w:pPr>
              <w:spacing w:after="20"/>
            </w:pPr>
            <w:r>
              <w:rPr>
                <w:sz w:val="18"/>
              </w:rPr>
              <w:t>ID projekta</w:t>
            </w:r>
          </w:p>
        </w:tc>
        <w:tc>
          <w:tcPr>
            <w:tcW w:w="6912" w:type="dxa"/>
            <w:shd w:val="clear" w:color="auto" w:fill="EAF2F8"/>
            <w:tcMar>
              <w:top w:w="90" w:type="dxa"/>
              <w:left w:w="90" w:type="dxa"/>
              <w:bottom w:w="90" w:type="dxa"/>
              <w:right w:w="90" w:type="dxa"/>
            </w:tcMar>
            <w:vAlign w:val="center"/>
          </w:tcPr>
          <w:p w14:paraId="207CEB55" w14:textId="77777777" w:rsidR="003629A3" w:rsidRDefault="00754B90">
            <w:pPr>
              <w:spacing w:after="20"/>
            </w:pPr>
            <w:r>
              <w:rPr>
                <w:sz w:val="18"/>
              </w:rPr>
              <w:t>P519148</w:t>
            </w:r>
          </w:p>
        </w:tc>
      </w:tr>
      <w:tr w:rsidR="003629A3" w14:paraId="5F0F306A" w14:textId="77777777">
        <w:trPr>
          <w:jc w:val="center"/>
        </w:trPr>
        <w:tc>
          <w:tcPr>
            <w:tcW w:w="2880" w:type="dxa"/>
            <w:tcMar>
              <w:top w:w="90" w:type="dxa"/>
              <w:left w:w="90" w:type="dxa"/>
              <w:bottom w:w="90" w:type="dxa"/>
              <w:right w:w="90" w:type="dxa"/>
            </w:tcMar>
            <w:vAlign w:val="center"/>
          </w:tcPr>
          <w:p w14:paraId="4EFDF484" w14:textId="77777777" w:rsidR="003629A3" w:rsidRDefault="00754B90">
            <w:pPr>
              <w:spacing w:after="20"/>
            </w:pPr>
            <w:r>
              <w:rPr>
                <w:sz w:val="18"/>
              </w:rPr>
              <w:t>Država</w:t>
            </w:r>
          </w:p>
        </w:tc>
        <w:tc>
          <w:tcPr>
            <w:tcW w:w="6912" w:type="dxa"/>
            <w:tcMar>
              <w:top w:w="90" w:type="dxa"/>
              <w:left w:w="90" w:type="dxa"/>
              <w:bottom w:w="90" w:type="dxa"/>
              <w:right w:w="90" w:type="dxa"/>
            </w:tcMar>
            <w:vAlign w:val="center"/>
          </w:tcPr>
          <w:p w14:paraId="7F9A572C" w14:textId="77777777" w:rsidR="003629A3" w:rsidRDefault="00754B90">
            <w:pPr>
              <w:spacing w:after="20"/>
            </w:pPr>
            <w:r>
              <w:rPr>
                <w:sz w:val="18"/>
              </w:rPr>
              <w:t>Crna Gora</w:t>
            </w:r>
          </w:p>
        </w:tc>
      </w:tr>
      <w:tr w:rsidR="003629A3" w14:paraId="648BF7D1" w14:textId="77777777">
        <w:trPr>
          <w:jc w:val="center"/>
        </w:trPr>
        <w:tc>
          <w:tcPr>
            <w:tcW w:w="2880" w:type="dxa"/>
            <w:shd w:val="clear" w:color="auto" w:fill="EAF2F8"/>
            <w:tcMar>
              <w:top w:w="90" w:type="dxa"/>
              <w:left w:w="90" w:type="dxa"/>
              <w:bottom w:w="90" w:type="dxa"/>
              <w:right w:w="90" w:type="dxa"/>
            </w:tcMar>
            <w:vAlign w:val="center"/>
          </w:tcPr>
          <w:p w14:paraId="64C12F0B" w14:textId="77777777" w:rsidR="003629A3" w:rsidRDefault="00754B90">
            <w:pPr>
              <w:spacing w:after="20"/>
            </w:pPr>
            <w:r>
              <w:rPr>
                <w:sz w:val="18"/>
              </w:rPr>
              <w:t>Zajmoprimac</w:t>
            </w:r>
          </w:p>
        </w:tc>
        <w:tc>
          <w:tcPr>
            <w:tcW w:w="6912" w:type="dxa"/>
            <w:shd w:val="clear" w:color="auto" w:fill="EAF2F8"/>
            <w:tcMar>
              <w:top w:w="90" w:type="dxa"/>
              <w:left w:w="90" w:type="dxa"/>
              <w:bottom w:w="90" w:type="dxa"/>
              <w:right w:w="90" w:type="dxa"/>
            </w:tcMar>
            <w:vAlign w:val="center"/>
          </w:tcPr>
          <w:p w14:paraId="62369F59" w14:textId="77777777" w:rsidR="003629A3" w:rsidRDefault="00754B90">
            <w:pPr>
              <w:spacing w:after="20"/>
            </w:pPr>
            <w:r>
              <w:rPr>
                <w:sz w:val="18"/>
              </w:rPr>
              <w:t>Ministarstvo finansija</w:t>
            </w:r>
          </w:p>
        </w:tc>
      </w:tr>
      <w:tr w:rsidR="003629A3" w14:paraId="6CA2C807" w14:textId="77777777">
        <w:trPr>
          <w:jc w:val="center"/>
        </w:trPr>
        <w:tc>
          <w:tcPr>
            <w:tcW w:w="2880" w:type="dxa"/>
            <w:tcMar>
              <w:top w:w="90" w:type="dxa"/>
              <w:left w:w="90" w:type="dxa"/>
              <w:bottom w:w="90" w:type="dxa"/>
              <w:right w:w="90" w:type="dxa"/>
            </w:tcMar>
            <w:vAlign w:val="center"/>
          </w:tcPr>
          <w:p w14:paraId="68AEE8A3" w14:textId="77777777" w:rsidR="003629A3" w:rsidRDefault="00754B90">
            <w:pPr>
              <w:spacing w:after="20"/>
            </w:pPr>
            <w:r>
              <w:rPr>
                <w:sz w:val="18"/>
              </w:rPr>
              <w:t>Agencija za implementaciju</w:t>
            </w:r>
          </w:p>
        </w:tc>
        <w:tc>
          <w:tcPr>
            <w:tcW w:w="6912" w:type="dxa"/>
            <w:tcMar>
              <w:top w:w="90" w:type="dxa"/>
              <w:left w:w="90" w:type="dxa"/>
              <w:bottom w:w="90" w:type="dxa"/>
              <w:right w:w="90" w:type="dxa"/>
            </w:tcMar>
            <w:vAlign w:val="center"/>
          </w:tcPr>
          <w:p w14:paraId="191F9BA5" w14:textId="2545A70A" w:rsidR="003629A3" w:rsidRDefault="00754B90">
            <w:pPr>
              <w:spacing w:after="20"/>
            </w:pPr>
            <w:r>
              <w:rPr>
                <w:sz w:val="18"/>
              </w:rPr>
              <w:t xml:space="preserve">Crnogorska </w:t>
            </w:r>
            <w:r w:rsidR="00AD7333">
              <w:rPr>
                <w:sz w:val="18"/>
              </w:rPr>
              <w:t>P</w:t>
            </w:r>
            <w:r>
              <w:rPr>
                <w:sz w:val="18"/>
              </w:rPr>
              <w:t>oreska uprava (MTA)</w:t>
            </w:r>
          </w:p>
        </w:tc>
      </w:tr>
      <w:tr w:rsidR="003629A3" w14:paraId="67F6F0FD" w14:textId="77777777">
        <w:trPr>
          <w:jc w:val="center"/>
        </w:trPr>
        <w:tc>
          <w:tcPr>
            <w:tcW w:w="2880" w:type="dxa"/>
            <w:shd w:val="clear" w:color="auto" w:fill="EAF2F8"/>
            <w:tcMar>
              <w:top w:w="90" w:type="dxa"/>
              <w:left w:w="90" w:type="dxa"/>
              <w:bottom w:w="90" w:type="dxa"/>
              <w:right w:w="90" w:type="dxa"/>
            </w:tcMar>
            <w:vAlign w:val="center"/>
          </w:tcPr>
          <w:p w14:paraId="3BE0B27F" w14:textId="77777777" w:rsidR="003629A3" w:rsidRDefault="00754B90">
            <w:pPr>
              <w:spacing w:after="20"/>
            </w:pPr>
            <w:r>
              <w:rPr>
                <w:sz w:val="18"/>
              </w:rPr>
              <w:t>Instrument finansiranja</w:t>
            </w:r>
          </w:p>
        </w:tc>
        <w:tc>
          <w:tcPr>
            <w:tcW w:w="6912" w:type="dxa"/>
            <w:shd w:val="clear" w:color="auto" w:fill="EAF2F8"/>
            <w:tcMar>
              <w:top w:w="90" w:type="dxa"/>
              <w:left w:w="90" w:type="dxa"/>
              <w:bottom w:w="90" w:type="dxa"/>
              <w:right w:w="90" w:type="dxa"/>
            </w:tcMar>
            <w:vAlign w:val="center"/>
          </w:tcPr>
          <w:p w14:paraId="362C9904" w14:textId="77777777" w:rsidR="003629A3" w:rsidRDefault="00754B90">
            <w:pPr>
              <w:spacing w:after="20"/>
            </w:pPr>
            <w:r>
              <w:rPr>
                <w:sz w:val="18"/>
              </w:rPr>
              <w:t>Finansiranje investicionih projekata</w:t>
            </w:r>
          </w:p>
        </w:tc>
      </w:tr>
      <w:tr w:rsidR="003629A3" w14:paraId="34968E01" w14:textId="77777777">
        <w:trPr>
          <w:jc w:val="center"/>
        </w:trPr>
        <w:tc>
          <w:tcPr>
            <w:tcW w:w="2880" w:type="dxa"/>
            <w:tcMar>
              <w:top w:w="90" w:type="dxa"/>
              <w:left w:w="90" w:type="dxa"/>
              <w:bottom w:w="90" w:type="dxa"/>
              <w:right w:w="90" w:type="dxa"/>
            </w:tcMar>
            <w:vAlign w:val="center"/>
          </w:tcPr>
          <w:p w14:paraId="0787FF24" w14:textId="4886E6D1" w:rsidR="003629A3" w:rsidRDefault="00306FB1">
            <w:pPr>
              <w:spacing w:after="20"/>
            </w:pPr>
            <w:r w:rsidRPr="00306FB1">
              <w:rPr>
                <w:sz w:val="18"/>
              </w:rPr>
              <w:t>Razvojni cilj projekta</w:t>
            </w:r>
          </w:p>
        </w:tc>
        <w:tc>
          <w:tcPr>
            <w:tcW w:w="6912" w:type="dxa"/>
            <w:tcMar>
              <w:top w:w="90" w:type="dxa"/>
              <w:left w:w="90" w:type="dxa"/>
              <w:bottom w:w="90" w:type="dxa"/>
              <w:right w:w="90" w:type="dxa"/>
            </w:tcMar>
            <w:vAlign w:val="center"/>
          </w:tcPr>
          <w:p w14:paraId="0753CAC5" w14:textId="1D757F7F" w:rsidR="003629A3" w:rsidRDefault="00306FB1">
            <w:pPr>
              <w:spacing w:after="20"/>
            </w:pPr>
            <w:r w:rsidRPr="00306FB1">
              <w:rPr>
                <w:sz w:val="18"/>
              </w:rPr>
              <w:t>Unapređenje efikasnosti Poreske uprave Crne Gore, povećanje naplate poreskih prihoda i smanjenje opterećenja poreskih obveznika u ispunjavanju poreskih obaveza</w:t>
            </w:r>
          </w:p>
        </w:tc>
      </w:tr>
      <w:tr w:rsidR="003629A3" w14:paraId="16715789" w14:textId="77777777">
        <w:trPr>
          <w:jc w:val="center"/>
        </w:trPr>
        <w:tc>
          <w:tcPr>
            <w:tcW w:w="2880" w:type="dxa"/>
            <w:shd w:val="clear" w:color="auto" w:fill="EAF2F8"/>
            <w:tcMar>
              <w:top w:w="90" w:type="dxa"/>
              <w:left w:w="90" w:type="dxa"/>
              <w:bottom w:w="90" w:type="dxa"/>
              <w:right w:w="90" w:type="dxa"/>
            </w:tcMar>
            <w:vAlign w:val="center"/>
          </w:tcPr>
          <w:p w14:paraId="0ED29D2D" w14:textId="77777777" w:rsidR="003629A3" w:rsidRDefault="00754B90">
            <w:pPr>
              <w:spacing w:after="20"/>
            </w:pPr>
            <w:r>
              <w:rPr>
                <w:sz w:val="18"/>
              </w:rPr>
              <w:t>Klasifikacija životne sredine i socijalnog rizika</w:t>
            </w:r>
          </w:p>
        </w:tc>
        <w:tc>
          <w:tcPr>
            <w:tcW w:w="6912" w:type="dxa"/>
            <w:shd w:val="clear" w:color="auto" w:fill="EAF2F8"/>
            <w:tcMar>
              <w:top w:w="90" w:type="dxa"/>
              <w:left w:w="90" w:type="dxa"/>
              <w:bottom w:w="90" w:type="dxa"/>
              <w:right w:w="90" w:type="dxa"/>
            </w:tcMar>
            <w:vAlign w:val="center"/>
          </w:tcPr>
          <w:p w14:paraId="40E46E89" w14:textId="7761F041" w:rsidR="003629A3" w:rsidRDefault="00754B90">
            <w:pPr>
              <w:spacing w:after="20"/>
            </w:pPr>
            <w:r>
              <w:rPr>
                <w:sz w:val="18"/>
              </w:rPr>
              <w:t>Um</w:t>
            </w:r>
            <w:r w:rsidR="00AD7333">
              <w:rPr>
                <w:sz w:val="18"/>
              </w:rPr>
              <w:t>j</w:t>
            </w:r>
            <w:r>
              <w:rPr>
                <w:sz w:val="18"/>
              </w:rPr>
              <w:t>eren</w:t>
            </w:r>
          </w:p>
        </w:tc>
      </w:tr>
      <w:tr w:rsidR="003629A3" w14:paraId="551D8171" w14:textId="77777777">
        <w:trPr>
          <w:jc w:val="center"/>
        </w:trPr>
        <w:tc>
          <w:tcPr>
            <w:tcW w:w="2880" w:type="dxa"/>
            <w:tcMar>
              <w:top w:w="90" w:type="dxa"/>
              <w:left w:w="90" w:type="dxa"/>
              <w:bottom w:w="90" w:type="dxa"/>
              <w:right w:w="90" w:type="dxa"/>
            </w:tcMar>
            <w:vAlign w:val="center"/>
          </w:tcPr>
          <w:p w14:paraId="1537ED7A" w14:textId="77777777" w:rsidR="003629A3" w:rsidRDefault="00754B90">
            <w:pPr>
              <w:spacing w:after="20"/>
            </w:pPr>
            <w:r>
              <w:rPr>
                <w:sz w:val="18"/>
              </w:rPr>
              <w:t>Verzija</w:t>
            </w:r>
          </w:p>
        </w:tc>
        <w:tc>
          <w:tcPr>
            <w:tcW w:w="6912" w:type="dxa"/>
            <w:tcMar>
              <w:top w:w="90" w:type="dxa"/>
              <w:left w:w="90" w:type="dxa"/>
              <w:bottom w:w="90" w:type="dxa"/>
              <w:right w:w="90" w:type="dxa"/>
            </w:tcMar>
            <w:vAlign w:val="center"/>
          </w:tcPr>
          <w:p w14:paraId="1D9E1878" w14:textId="77777777" w:rsidR="003629A3" w:rsidRDefault="00754B90">
            <w:pPr>
              <w:spacing w:after="20"/>
            </w:pPr>
            <w:r>
              <w:rPr>
                <w:sz w:val="18"/>
              </w:rPr>
              <w:t>Nacrt za konsultacije</w:t>
            </w:r>
          </w:p>
        </w:tc>
      </w:tr>
      <w:tr w:rsidR="003629A3" w14:paraId="4D0A9653" w14:textId="77777777">
        <w:trPr>
          <w:jc w:val="center"/>
        </w:trPr>
        <w:tc>
          <w:tcPr>
            <w:tcW w:w="2880" w:type="dxa"/>
            <w:shd w:val="clear" w:color="auto" w:fill="EAF2F8"/>
            <w:tcMar>
              <w:top w:w="90" w:type="dxa"/>
              <w:left w:w="90" w:type="dxa"/>
              <w:bottom w:w="90" w:type="dxa"/>
              <w:right w:w="90" w:type="dxa"/>
            </w:tcMar>
            <w:vAlign w:val="center"/>
          </w:tcPr>
          <w:p w14:paraId="67FBC1B0" w14:textId="77777777" w:rsidR="003629A3" w:rsidRDefault="00754B90">
            <w:pPr>
              <w:spacing w:after="20"/>
            </w:pPr>
            <w:r>
              <w:rPr>
                <w:sz w:val="18"/>
              </w:rPr>
              <w:t>Datum</w:t>
            </w:r>
          </w:p>
        </w:tc>
        <w:tc>
          <w:tcPr>
            <w:tcW w:w="6912" w:type="dxa"/>
            <w:shd w:val="clear" w:color="auto" w:fill="EAF2F8"/>
            <w:tcMar>
              <w:top w:w="90" w:type="dxa"/>
              <w:left w:w="90" w:type="dxa"/>
              <w:bottom w:w="90" w:type="dxa"/>
              <w:right w:w="90" w:type="dxa"/>
            </w:tcMar>
            <w:vAlign w:val="center"/>
          </w:tcPr>
          <w:p w14:paraId="40425D85" w14:textId="50ED6577" w:rsidR="003629A3" w:rsidRDefault="002D4183">
            <w:pPr>
              <w:spacing w:after="20"/>
            </w:pPr>
            <w:r>
              <w:rPr>
                <w:sz w:val="18"/>
              </w:rPr>
              <w:t>oktobar</w:t>
            </w:r>
            <w:r w:rsidR="00754B90">
              <w:rPr>
                <w:sz w:val="18"/>
              </w:rPr>
              <w:t xml:space="preserve"> 2026.</w:t>
            </w:r>
          </w:p>
        </w:tc>
      </w:tr>
    </w:tbl>
    <w:p w14:paraId="2A35D448" w14:textId="77777777" w:rsidR="00552A21" w:rsidRDefault="00552A21">
      <w:pPr>
        <w:spacing w:after="20"/>
      </w:pPr>
    </w:p>
    <w:p w14:paraId="6E1D97BC" w14:textId="77777777" w:rsidR="00552A21" w:rsidRDefault="00552A21">
      <w:pPr>
        <w:spacing w:after="200" w:line="276" w:lineRule="auto"/>
      </w:pPr>
      <w:r>
        <w:br w:type="page"/>
      </w:r>
    </w:p>
    <w:p w14:paraId="0052EF60" w14:textId="77777777" w:rsidR="003629A3" w:rsidRDefault="003629A3">
      <w:pPr>
        <w:spacing w:after="20"/>
      </w:pPr>
    </w:p>
    <w:p w14:paraId="08B5F4E5" w14:textId="77777777" w:rsidR="003629A3" w:rsidRDefault="00B608E8">
      <w:pPr>
        <w:pStyle w:val="TOCHeading"/>
      </w:pPr>
      <w:r w:rsidRPr="00B608E8">
        <w:t>Sadržaj</w:t>
      </w:r>
    </w:p>
    <w:p w14:paraId="48C6A585" w14:textId="3D73C3AE" w:rsidR="00F20761" w:rsidRDefault="00EA7619">
      <w:pPr>
        <w:pStyle w:val="TOC1"/>
        <w:tabs>
          <w:tab w:val="right" w:leader="dot" w:pos="9926"/>
        </w:tabs>
        <w:rPr>
          <w:rFonts w:asciiTheme="minorHAnsi" w:hAnsiTheme="minorHAnsi"/>
          <w:noProof/>
          <w:sz w:val="22"/>
        </w:rPr>
      </w:pPr>
      <w:r>
        <w:rPr>
          <w:sz w:val="2"/>
          <w:szCs w:val="2"/>
        </w:rPr>
        <w:fldChar w:fldCharType="begin"/>
      </w:r>
      <w:r>
        <w:rPr>
          <w:sz w:val="2"/>
          <w:szCs w:val="2"/>
        </w:rPr>
        <w:instrText xml:space="preserve"> TOC \o "1-3" \h \* MERGEFORMAT </w:instrText>
      </w:r>
      <w:r>
        <w:rPr>
          <w:sz w:val="2"/>
          <w:szCs w:val="2"/>
        </w:rPr>
        <w:fldChar w:fldCharType="separate"/>
      </w:r>
      <w:hyperlink w:anchor="_Toc242566894" w:history="1">
        <w:r w:rsidR="00F20761" w:rsidRPr="00193F3E">
          <w:rPr>
            <w:rStyle w:val="Hyperlink"/>
            <w:noProof/>
          </w:rPr>
          <w:t>Kontrola dokumenata</w:t>
        </w:r>
        <w:r w:rsidR="00F20761">
          <w:rPr>
            <w:noProof/>
          </w:rPr>
          <w:tab/>
        </w:r>
        <w:r w:rsidR="00F20761">
          <w:rPr>
            <w:noProof/>
          </w:rPr>
          <w:fldChar w:fldCharType="begin"/>
        </w:r>
        <w:r w:rsidR="00F20761">
          <w:rPr>
            <w:noProof/>
          </w:rPr>
          <w:instrText xml:space="preserve"> PAGEREF _Toc242566894 \h </w:instrText>
        </w:r>
        <w:r w:rsidR="00F20761">
          <w:rPr>
            <w:noProof/>
          </w:rPr>
        </w:r>
        <w:r w:rsidR="00F20761">
          <w:rPr>
            <w:noProof/>
          </w:rPr>
          <w:fldChar w:fldCharType="separate"/>
        </w:r>
        <w:r w:rsidR="00F20761">
          <w:rPr>
            <w:noProof/>
          </w:rPr>
          <w:t>3</w:t>
        </w:r>
        <w:r w:rsidR="00F20761">
          <w:rPr>
            <w:noProof/>
          </w:rPr>
          <w:fldChar w:fldCharType="end"/>
        </w:r>
      </w:hyperlink>
    </w:p>
    <w:p w14:paraId="07C8BAF5" w14:textId="416DA4CD" w:rsidR="00F20761" w:rsidRDefault="00B226E6">
      <w:pPr>
        <w:pStyle w:val="TOC1"/>
        <w:tabs>
          <w:tab w:val="right" w:leader="dot" w:pos="9926"/>
        </w:tabs>
        <w:rPr>
          <w:rFonts w:asciiTheme="minorHAnsi" w:hAnsiTheme="minorHAnsi"/>
          <w:noProof/>
          <w:sz w:val="22"/>
        </w:rPr>
      </w:pPr>
      <w:hyperlink w:anchor="_Toc242566895" w:history="1">
        <w:r w:rsidR="00F20761" w:rsidRPr="00193F3E">
          <w:rPr>
            <w:rStyle w:val="Hyperlink"/>
            <w:noProof/>
          </w:rPr>
          <w:t>Lista skraćenica i akronima</w:t>
        </w:r>
        <w:r w:rsidR="00F20761">
          <w:rPr>
            <w:noProof/>
          </w:rPr>
          <w:tab/>
        </w:r>
        <w:r w:rsidR="00F20761">
          <w:rPr>
            <w:noProof/>
          </w:rPr>
          <w:fldChar w:fldCharType="begin"/>
        </w:r>
        <w:r w:rsidR="00F20761">
          <w:rPr>
            <w:noProof/>
          </w:rPr>
          <w:instrText xml:space="preserve"> PAGEREF _Toc242566895 \h </w:instrText>
        </w:r>
        <w:r w:rsidR="00F20761">
          <w:rPr>
            <w:noProof/>
          </w:rPr>
        </w:r>
        <w:r w:rsidR="00F20761">
          <w:rPr>
            <w:noProof/>
          </w:rPr>
          <w:fldChar w:fldCharType="separate"/>
        </w:r>
        <w:r w:rsidR="00F20761">
          <w:rPr>
            <w:noProof/>
          </w:rPr>
          <w:t>6</w:t>
        </w:r>
        <w:r w:rsidR="00F20761">
          <w:rPr>
            <w:noProof/>
          </w:rPr>
          <w:fldChar w:fldCharType="end"/>
        </w:r>
      </w:hyperlink>
    </w:p>
    <w:p w14:paraId="3AB9021A" w14:textId="77AB8DAB" w:rsidR="00F20761" w:rsidRDefault="00B226E6">
      <w:pPr>
        <w:pStyle w:val="TOC1"/>
        <w:tabs>
          <w:tab w:val="right" w:leader="dot" w:pos="9926"/>
        </w:tabs>
        <w:rPr>
          <w:rFonts w:asciiTheme="minorHAnsi" w:hAnsiTheme="minorHAnsi"/>
          <w:noProof/>
          <w:sz w:val="22"/>
        </w:rPr>
      </w:pPr>
      <w:hyperlink w:anchor="_Toc242566896" w:history="1">
        <w:r w:rsidR="00F20761" w:rsidRPr="00193F3E">
          <w:rPr>
            <w:rStyle w:val="Hyperlink"/>
            <w:noProof/>
          </w:rPr>
          <w:t>1. Uvod i opis projekta</w:t>
        </w:r>
        <w:r w:rsidR="00F20761">
          <w:rPr>
            <w:noProof/>
          </w:rPr>
          <w:tab/>
        </w:r>
        <w:r w:rsidR="00F20761">
          <w:rPr>
            <w:noProof/>
          </w:rPr>
          <w:fldChar w:fldCharType="begin"/>
        </w:r>
        <w:r w:rsidR="00F20761">
          <w:rPr>
            <w:noProof/>
          </w:rPr>
          <w:instrText xml:space="preserve"> PAGEREF _Toc242566896 \h </w:instrText>
        </w:r>
        <w:r w:rsidR="00F20761">
          <w:rPr>
            <w:noProof/>
          </w:rPr>
        </w:r>
        <w:r w:rsidR="00F20761">
          <w:rPr>
            <w:noProof/>
          </w:rPr>
          <w:fldChar w:fldCharType="separate"/>
        </w:r>
        <w:r w:rsidR="00F20761">
          <w:rPr>
            <w:noProof/>
          </w:rPr>
          <w:t>8</w:t>
        </w:r>
        <w:r w:rsidR="00F20761">
          <w:rPr>
            <w:noProof/>
          </w:rPr>
          <w:fldChar w:fldCharType="end"/>
        </w:r>
      </w:hyperlink>
    </w:p>
    <w:p w14:paraId="669262A7" w14:textId="1225082B" w:rsidR="00F20761" w:rsidRDefault="00B226E6">
      <w:pPr>
        <w:pStyle w:val="TOC2"/>
        <w:tabs>
          <w:tab w:val="right" w:leader="dot" w:pos="9926"/>
        </w:tabs>
        <w:rPr>
          <w:rFonts w:asciiTheme="minorHAnsi" w:hAnsiTheme="minorHAnsi"/>
          <w:noProof/>
          <w:sz w:val="22"/>
        </w:rPr>
      </w:pPr>
      <w:hyperlink w:anchor="_Toc242566897" w:history="1">
        <w:r w:rsidR="00F20761" w:rsidRPr="00193F3E">
          <w:rPr>
            <w:rStyle w:val="Hyperlink"/>
            <w:noProof/>
          </w:rPr>
          <w:t>1.1 Uvod</w:t>
        </w:r>
        <w:r w:rsidR="00F20761">
          <w:rPr>
            <w:noProof/>
          </w:rPr>
          <w:tab/>
        </w:r>
        <w:r w:rsidR="00F20761">
          <w:rPr>
            <w:noProof/>
          </w:rPr>
          <w:fldChar w:fldCharType="begin"/>
        </w:r>
        <w:r w:rsidR="00F20761">
          <w:rPr>
            <w:noProof/>
          </w:rPr>
          <w:instrText xml:space="preserve"> PAGEREF _Toc242566897 \h </w:instrText>
        </w:r>
        <w:r w:rsidR="00F20761">
          <w:rPr>
            <w:noProof/>
          </w:rPr>
        </w:r>
        <w:r w:rsidR="00F20761">
          <w:rPr>
            <w:noProof/>
          </w:rPr>
          <w:fldChar w:fldCharType="separate"/>
        </w:r>
        <w:r w:rsidR="00F20761">
          <w:rPr>
            <w:noProof/>
          </w:rPr>
          <w:t>8</w:t>
        </w:r>
        <w:r w:rsidR="00F20761">
          <w:rPr>
            <w:noProof/>
          </w:rPr>
          <w:fldChar w:fldCharType="end"/>
        </w:r>
      </w:hyperlink>
    </w:p>
    <w:p w14:paraId="18DF9E40" w14:textId="2A55DEFE" w:rsidR="00F20761" w:rsidRDefault="00B226E6">
      <w:pPr>
        <w:pStyle w:val="TOC2"/>
        <w:tabs>
          <w:tab w:val="right" w:leader="dot" w:pos="9926"/>
        </w:tabs>
        <w:rPr>
          <w:rFonts w:asciiTheme="minorHAnsi" w:hAnsiTheme="minorHAnsi"/>
          <w:noProof/>
          <w:sz w:val="22"/>
        </w:rPr>
      </w:pPr>
      <w:hyperlink w:anchor="_Toc242566898" w:history="1">
        <w:r w:rsidR="00F20761" w:rsidRPr="00193F3E">
          <w:rPr>
            <w:rStyle w:val="Hyperlink"/>
            <w:noProof/>
          </w:rPr>
          <w:t>1.2 Pregled projekta</w:t>
        </w:r>
        <w:r w:rsidR="00F20761">
          <w:rPr>
            <w:noProof/>
          </w:rPr>
          <w:tab/>
        </w:r>
        <w:r w:rsidR="00F20761">
          <w:rPr>
            <w:noProof/>
          </w:rPr>
          <w:fldChar w:fldCharType="begin"/>
        </w:r>
        <w:r w:rsidR="00F20761">
          <w:rPr>
            <w:noProof/>
          </w:rPr>
          <w:instrText xml:space="preserve"> PAGEREF _Toc242566898 \h </w:instrText>
        </w:r>
        <w:r w:rsidR="00F20761">
          <w:rPr>
            <w:noProof/>
          </w:rPr>
        </w:r>
        <w:r w:rsidR="00F20761">
          <w:rPr>
            <w:noProof/>
          </w:rPr>
          <w:fldChar w:fldCharType="separate"/>
        </w:r>
        <w:r w:rsidR="00F20761">
          <w:rPr>
            <w:noProof/>
          </w:rPr>
          <w:t>8</w:t>
        </w:r>
        <w:r w:rsidR="00F20761">
          <w:rPr>
            <w:noProof/>
          </w:rPr>
          <w:fldChar w:fldCharType="end"/>
        </w:r>
      </w:hyperlink>
    </w:p>
    <w:p w14:paraId="55C6C135" w14:textId="34C45C54" w:rsidR="00F20761" w:rsidRDefault="00B226E6">
      <w:pPr>
        <w:pStyle w:val="TOC2"/>
        <w:tabs>
          <w:tab w:val="right" w:leader="dot" w:pos="9926"/>
        </w:tabs>
        <w:rPr>
          <w:rFonts w:asciiTheme="minorHAnsi" w:hAnsiTheme="minorHAnsi"/>
          <w:noProof/>
          <w:sz w:val="22"/>
        </w:rPr>
      </w:pPr>
      <w:hyperlink w:anchor="_Toc242566899" w:history="1">
        <w:r w:rsidR="00F20761" w:rsidRPr="00193F3E">
          <w:rPr>
            <w:rStyle w:val="Hyperlink"/>
            <w:noProof/>
          </w:rPr>
          <w:t>1.3 Komponente projekta</w:t>
        </w:r>
        <w:r w:rsidR="00F20761">
          <w:rPr>
            <w:noProof/>
          </w:rPr>
          <w:tab/>
        </w:r>
        <w:r w:rsidR="00F20761">
          <w:rPr>
            <w:noProof/>
          </w:rPr>
          <w:fldChar w:fldCharType="begin"/>
        </w:r>
        <w:r w:rsidR="00F20761">
          <w:rPr>
            <w:noProof/>
          </w:rPr>
          <w:instrText xml:space="preserve"> PAGEREF _Toc242566899 \h </w:instrText>
        </w:r>
        <w:r w:rsidR="00F20761">
          <w:rPr>
            <w:noProof/>
          </w:rPr>
        </w:r>
        <w:r w:rsidR="00F20761">
          <w:rPr>
            <w:noProof/>
          </w:rPr>
          <w:fldChar w:fldCharType="separate"/>
        </w:r>
        <w:r w:rsidR="00F20761">
          <w:rPr>
            <w:noProof/>
          </w:rPr>
          <w:t>8</w:t>
        </w:r>
        <w:r w:rsidR="00F20761">
          <w:rPr>
            <w:noProof/>
          </w:rPr>
          <w:fldChar w:fldCharType="end"/>
        </w:r>
      </w:hyperlink>
    </w:p>
    <w:p w14:paraId="44EF04CA" w14:textId="7BF8F9C9" w:rsidR="00F20761" w:rsidRDefault="00B226E6">
      <w:pPr>
        <w:pStyle w:val="TOC2"/>
        <w:tabs>
          <w:tab w:val="right" w:leader="dot" w:pos="9926"/>
        </w:tabs>
        <w:rPr>
          <w:rFonts w:asciiTheme="minorHAnsi" w:hAnsiTheme="minorHAnsi"/>
          <w:noProof/>
          <w:sz w:val="22"/>
        </w:rPr>
      </w:pPr>
      <w:hyperlink w:anchor="_Toc242566900" w:history="1">
        <w:r w:rsidR="00F20761" w:rsidRPr="00193F3E">
          <w:rPr>
            <w:rStyle w:val="Hyperlink"/>
            <w:noProof/>
          </w:rPr>
          <w:t>1.4 Korisnici projekta</w:t>
        </w:r>
        <w:r w:rsidR="00F20761">
          <w:rPr>
            <w:noProof/>
          </w:rPr>
          <w:tab/>
        </w:r>
        <w:r w:rsidR="00F20761">
          <w:rPr>
            <w:noProof/>
          </w:rPr>
          <w:fldChar w:fldCharType="begin"/>
        </w:r>
        <w:r w:rsidR="00F20761">
          <w:rPr>
            <w:noProof/>
          </w:rPr>
          <w:instrText xml:space="preserve"> PAGEREF _Toc242566900 \h </w:instrText>
        </w:r>
        <w:r w:rsidR="00F20761">
          <w:rPr>
            <w:noProof/>
          </w:rPr>
        </w:r>
        <w:r w:rsidR="00F20761">
          <w:rPr>
            <w:noProof/>
          </w:rPr>
          <w:fldChar w:fldCharType="separate"/>
        </w:r>
        <w:r w:rsidR="00F20761">
          <w:rPr>
            <w:noProof/>
          </w:rPr>
          <w:t>9</w:t>
        </w:r>
        <w:r w:rsidR="00F20761">
          <w:rPr>
            <w:noProof/>
          </w:rPr>
          <w:fldChar w:fldCharType="end"/>
        </w:r>
      </w:hyperlink>
    </w:p>
    <w:p w14:paraId="2097A0DC" w14:textId="0CE9EF39" w:rsidR="00F20761" w:rsidRDefault="00B226E6">
      <w:pPr>
        <w:pStyle w:val="TOC2"/>
        <w:tabs>
          <w:tab w:val="right" w:leader="dot" w:pos="9926"/>
        </w:tabs>
        <w:rPr>
          <w:rFonts w:asciiTheme="minorHAnsi" w:hAnsiTheme="minorHAnsi"/>
          <w:noProof/>
          <w:sz w:val="22"/>
        </w:rPr>
      </w:pPr>
      <w:hyperlink w:anchor="_Toc242566901" w:history="1">
        <w:r w:rsidR="00F20761" w:rsidRPr="00193F3E">
          <w:rPr>
            <w:rStyle w:val="Hyperlink"/>
            <w:noProof/>
          </w:rPr>
          <w:t>1.5 Svrha i ciljevi SEP-a</w:t>
        </w:r>
        <w:r w:rsidR="00F20761">
          <w:rPr>
            <w:noProof/>
          </w:rPr>
          <w:tab/>
        </w:r>
        <w:r w:rsidR="00F20761">
          <w:rPr>
            <w:noProof/>
          </w:rPr>
          <w:fldChar w:fldCharType="begin"/>
        </w:r>
        <w:r w:rsidR="00F20761">
          <w:rPr>
            <w:noProof/>
          </w:rPr>
          <w:instrText xml:space="preserve"> PAGEREF _Toc242566901 \h </w:instrText>
        </w:r>
        <w:r w:rsidR="00F20761">
          <w:rPr>
            <w:noProof/>
          </w:rPr>
        </w:r>
        <w:r w:rsidR="00F20761">
          <w:rPr>
            <w:noProof/>
          </w:rPr>
          <w:fldChar w:fldCharType="separate"/>
        </w:r>
        <w:r w:rsidR="00F20761">
          <w:rPr>
            <w:noProof/>
          </w:rPr>
          <w:t>9</w:t>
        </w:r>
        <w:r w:rsidR="00F20761">
          <w:rPr>
            <w:noProof/>
          </w:rPr>
          <w:fldChar w:fldCharType="end"/>
        </w:r>
      </w:hyperlink>
    </w:p>
    <w:p w14:paraId="7402EBD7" w14:textId="20317769" w:rsidR="00F20761" w:rsidRDefault="00B226E6">
      <w:pPr>
        <w:pStyle w:val="TOC2"/>
        <w:tabs>
          <w:tab w:val="right" w:leader="dot" w:pos="9926"/>
        </w:tabs>
        <w:rPr>
          <w:rFonts w:asciiTheme="minorHAnsi" w:hAnsiTheme="minorHAnsi"/>
          <w:noProof/>
          <w:sz w:val="22"/>
        </w:rPr>
      </w:pPr>
      <w:hyperlink w:anchor="_Toc242566902" w:history="1">
        <w:r w:rsidR="00F20761" w:rsidRPr="00193F3E">
          <w:rPr>
            <w:rStyle w:val="Hyperlink"/>
            <w:noProof/>
          </w:rPr>
          <w:t>1.6 Kontekst životne sredine i socijalnog rizika</w:t>
        </w:r>
        <w:r w:rsidR="00F20761">
          <w:rPr>
            <w:noProof/>
          </w:rPr>
          <w:tab/>
        </w:r>
        <w:r w:rsidR="00F20761">
          <w:rPr>
            <w:noProof/>
          </w:rPr>
          <w:fldChar w:fldCharType="begin"/>
        </w:r>
        <w:r w:rsidR="00F20761">
          <w:rPr>
            <w:noProof/>
          </w:rPr>
          <w:instrText xml:space="preserve"> PAGEREF _Toc242566902 \h </w:instrText>
        </w:r>
        <w:r w:rsidR="00F20761">
          <w:rPr>
            <w:noProof/>
          </w:rPr>
        </w:r>
        <w:r w:rsidR="00F20761">
          <w:rPr>
            <w:noProof/>
          </w:rPr>
          <w:fldChar w:fldCharType="separate"/>
        </w:r>
        <w:r w:rsidR="00F20761">
          <w:rPr>
            <w:noProof/>
          </w:rPr>
          <w:t>9</w:t>
        </w:r>
        <w:r w:rsidR="00F20761">
          <w:rPr>
            <w:noProof/>
          </w:rPr>
          <w:fldChar w:fldCharType="end"/>
        </w:r>
      </w:hyperlink>
    </w:p>
    <w:p w14:paraId="2F1E81BB" w14:textId="704ACE11" w:rsidR="00F20761" w:rsidRDefault="00B226E6">
      <w:pPr>
        <w:pStyle w:val="TOC1"/>
        <w:tabs>
          <w:tab w:val="right" w:leader="dot" w:pos="9926"/>
        </w:tabs>
        <w:rPr>
          <w:rFonts w:asciiTheme="minorHAnsi" w:hAnsiTheme="minorHAnsi"/>
          <w:noProof/>
          <w:sz w:val="22"/>
        </w:rPr>
      </w:pPr>
      <w:hyperlink w:anchor="_Toc242566903" w:history="1">
        <w:r w:rsidR="00F20761" w:rsidRPr="00193F3E">
          <w:rPr>
            <w:rStyle w:val="Hyperlink"/>
            <w:noProof/>
          </w:rPr>
          <w:t>2. Regulatorni zahtjevi i zahtjevi Svjetske banke</w:t>
        </w:r>
        <w:r w:rsidR="00F20761">
          <w:rPr>
            <w:noProof/>
          </w:rPr>
          <w:tab/>
        </w:r>
        <w:r w:rsidR="00F20761">
          <w:rPr>
            <w:noProof/>
          </w:rPr>
          <w:fldChar w:fldCharType="begin"/>
        </w:r>
        <w:r w:rsidR="00F20761">
          <w:rPr>
            <w:noProof/>
          </w:rPr>
          <w:instrText xml:space="preserve"> PAGEREF _Toc242566903 \h </w:instrText>
        </w:r>
        <w:r w:rsidR="00F20761">
          <w:rPr>
            <w:noProof/>
          </w:rPr>
        </w:r>
        <w:r w:rsidR="00F20761">
          <w:rPr>
            <w:noProof/>
          </w:rPr>
          <w:fldChar w:fldCharType="separate"/>
        </w:r>
        <w:r w:rsidR="00F20761">
          <w:rPr>
            <w:noProof/>
          </w:rPr>
          <w:t>10</w:t>
        </w:r>
        <w:r w:rsidR="00F20761">
          <w:rPr>
            <w:noProof/>
          </w:rPr>
          <w:fldChar w:fldCharType="end"/>
        </w:r>
      </w:hyperlink>
    </w:p>
    <w:p w14:paraId="4063A8B1" w14:textId="5C3D37BA" w:rsidR="00F20761" w:rsidRDefault="00B226E6">
      <w:pPr>
        <w:pStyle w:val="TOC2"/>
        <w:tabs>
          <w:tab w:val="right" w:leader="dot" w:pos="9926"/>
        </w:tabs>
        <w:rPr>
          <w:rFonts w:asciiTheme="minorHAnsi" w:hAnsiTheme="minorHAnsi"/>
          <w:noProof/>
          <w:sz w:val="22"/>
        </w:rPr>
      </w:pPr>
      <w:hyperlink w:anchor="_Toc242566904" w:history="1">
        <w:r w:rsidR="00F20761" w:rsidRPr="00193F3E">
          <w:rPr>
            <w:rStyle w:val="Hyperlink"/>
            <w:noProof/>
          </w:rPr>
          <w:t>2.1 Nacionalni okvir</w:t>
        </w:r>
        <w:r w:rsidR="00F20761">
          <w:rPr>
            <w:noProof/>
          </w:rPr>
          <w:tab/>
        </w:r>
        <w:r w:rsidR="00F20761">
          <w:rPr>
            <w:noProof/>
          </w:rPr>
          <w:fldChar w:fldCharType="begin"/>
        </w:r>
        <w:r w:rsidR="00F20761">
          <w:rPr>
            <w:noProof/>
          </w:rPr>
          <w:instrText xml:space="preserve"> PAGEREF _Toc242566904 \h </w:instrText>
        </w:r>
        <w:r w:rsidR="00F20761">
          <w:rPr>
            <w:noProof/>
          </w:rPr>
        </w:r>
        <w:r w:rsidR="00F20761">
          <w:rPr>
            <w:noProof/>
          </w:rPr>
          <w:fldChar w:fldCharType="separate"/>
        </w:r>
        <w:r w:rsidR="00F20761">
          <w:rPr>
            <w:noProof/>
          </w:rPr>
          <w:t>10</w:t>
        </w:r>
        <w:r w:rsidR="00F20761">
          <w:rPr>
            <w:noProof/>
          </w:rPr>
          <w:fldChar w:fldCharType="end"/>
        </w:r>
      </w:hyperlink>
    </w:p>
    <w:p w14:paraId="4A4B6C43" w14:textId="5D278F5E" w:rsidR="00F20761" w:rsidRDefault="00B226E6">
      <w:pPr>
        <w:pStyle w:val="TOC2"/>
        <w:tabs>
          <w:tab w:val="right" w:leader="dot" w:pos="9926"/>
        </w:tabs>
        <w:rPr>
          <w:rFonts w:asciiTheme="minorHAnsi" w:hAnsiTheme="minorHAnsi"/>
          <w:noProof/>
          <w:sz w:val="22"/>
        </w:rPr>
      </w:pPr>
      <w:hyperlink w:anchor="_Toc242566905" w:history="1">
        <w:r w:rsidR="00F20761" w:rsidRPr="00193F3E">
          <w:rPr>
            <w:rStyle w:val="Hyperlink"/>
            <w:noProof/>
          </w:rPr>
          <w:t>2.2 Svjetska banka ESS10</w:t>
        </w:r>
        <w:r w:rsidR="00F20761">
          <w:rPr>
            <w:noProof/>
          </w:rPr>
          <w:tab/>
        </w:r>
        <w:r w:rsidR="00F20761">
          <w:rPr>
            <w:noProof/>
          </w:rPr>
          <w:fldChar w:fldCharType="begin"/>
        </w:r>
        <w:r w:rsidR="00F20761">
          <w:rPr>
            <w:noProof/>
          </w:rPr>
          <w:instrText xml:space="preserve"> PAGEREF _Toc242566905 \h </w:instrText>
        </w:r>
        <w:r w:rsidR="00F20761">
          <w:rPr>
            <w:noProof/>
          </w:rPr>
        </w:r>
        <w:r w:rsidR="00F20761">
          <w:rPr>
            <w:noProof/>
          </w:rPr>
          <w:fldChar w:fldCharType="separate"/>
        </w:r>
        <w:r w:rsidR="00F20761">
          <w:rPr>
            <w:noProof/>
          </w:rPr>
          <w:t>12</w:t>
        </w:r>
        <w:r w:rsidR="00F20761">
          <w:rPr>
            <w:noProof/>
          </w:rPr>
          <w:fldChar w:fldCharType="end"/>
        </w:r>
      </w:hyperlink>
    </w:p>
    <w:p w14:paraId="4A8517A3" w14:textId="3336A80D" w:rsidR="00F20761" w:rsidRDefault="00B226E6">
      <w:pPr>
        <w:pStyle w:val="TOC2"/>
        <w:tabs>
          <w:tab w:val="right" w:leader="dot" w:pos="9926"/>
        </w:tabs>
        <w:rPr>
          <w:rFonts w:asciiTheme="minorHAnsi" w:hAnsiTheme="minorHAnsi"/>
          <w:noProof/>
          <w:sz w:val="22"/>
        </w:rPr>
      </w:pPr>
      <w:hyperlink w:anchor="_Toc242566906" w:history="1">
        <w:r w:rsidR="00F20761" w:rsidRPr="00193F3E">
          <w:rPr>
            <w:rStyle w:val="Hyperlink"/>
            <w:noProof/>
          </w:rPr>
          <w:t>2.3 Primjena ESS10 na SMART tax</w:t>
        </w:r>
        <w:r w:rsidR="00F20761">
          <w:rPr>
            <w:noProof/>
          </w:rPr>
          <w:tab/>
        </w:r>
        <w:r w:rsidR="00F20761">
          <w:rPr>
            <w:noProof/>
          </w:rPr>
          <w:fldChar w:fldCharType="begin"/>
        </w:r>
        <w:r w:rsidR="00F20761">
          <w:rPr>
            <w:noProof/>
          </w:rPr>
          <w:instrText xml:space="preserve"> PAGEREF _Toc242566906 \h </w:instrText>
        </w:r>
        <w:r w:rsidR="00F20761">
          <w:rPr>
            <w:noProof/>
          </w:rPr>
        </w:r>
        <w:r w:rsidR="00F20761">
          <w:rPr>
            <w:noProof/>
          </w:rPr>
          <w:fldChar w:fldCharType="separate"/>
        </w:r>
        <w:r w:rsidR="00F20761">
          <w:rPr>
            <w:noProof/>
          </w:rPr>
          <w:t>12</w:t>
        </w:r>
        <w:r w:rsidR="00F20761">
          <w:rPr>
            <w:noProof/>
          </w:rPr>
          <w:fldChar w:fldCharType="end"/>
        </w:r>
      </w:hyperlink>
    </w:p>
    <w:p w14:paraId="6EE8A520" w14:textId="499E7629" w:rsidR="00F20761" w:rsidRDefault="00B226E6">
      <w:pPr>
        <w:pStyle w:val="TOC2"/>
        <w:tabs>
          <w:tab w:val="right" w:leader="dot" w:pos="9926"/>
        </w:tabs>
        <w:rPr>
          <w:rFonts w:asciiTheme="minorHAnsi" w:hAnsiTheme="minorHAnsi"/>
          <w:noProof/>
          <w:sz w:val="22"/>
        </w:rPr>
      </w:pPr>
      <w:hyperlink w:anchor="_Toc242566907" w:history="1">
        <w:r w:rsidR="00F20761" w:rsidRPr="00193F3E">
          <w:rPr>
            <w:rStyle w:val="Hyperlink"/>
            <w:noProof/>
          </w:rPr>
          <w:t>2.4 Viši standard</w:t>
        </w:r>
        <w:r w:rsidR="00F20761">
          <w:rPr>
            <w:noProof/>
          </w:rPr>
          <w:tab/>
        </w:r>
        <w:r w:rsidR="00F20761">
          <w:rPr>
            <w:noProof/>
          </w:rPr>
          <w:fldChar w:fldCharType="begin"/>
        </w:r>
        <w:r w:rsidR="00F20761">
          <w:rPr>
            <w:noProof/>
          </w:rPr>
          <w:instrText xml:space="preserve"> PAGEREF _Toc242566907 \h </w:instrText>
        </w:r>
        <w:r w:rsidR="00F20761">
          <w:rPr>
            <w:noProof/>
          </w:rPr>
        </w:r>
        <w:r w:rsidR="00F20761">
          <w:rPr>
            <w:noProof/>
          </w:rPr>
          <w:fldChar w:fldCharType="separate"/>
        </w:r>
        <w:r w:rsidR="00F20761">
          <w:rPr>
            <w:noProof/>
          </w:rPr>
          <w:t>13</w:t>
        </w:r>
        <w:r w:rsidR="00F20761">
          <w:rPr>
            <w:noProof/>
          </w:rPr>
          <w:fldChar w:fldCharType="end"/>
        </w:r>
      </w:hyperlink>
    </w:p>
    <w:p w14:paraId="6E139F74" w14:textId="23077607" w:rsidR="00F20761" w:rsidRDefault="00B226E6">
      <w:pPr>
        <w:pStyle w:val="TOC1"/>
        <w:tabs>
          <w:tab w:val="right" w:leader="dot" w:pos="9926"/>
        </w:tabs>
        <w:rPr>
          <w:rFonts w:asciiTheme="minorHAnsi" w:hAnsiTheme="minorHAnsi"/>
          <w:noProof/>
          <w:sz w:val="22"/>
        </w:rPr>
      </w:pPr>
      <w:hyperlink w:anchor="_Toc242566908" w:history="1">
        <w:r w:rsidR="00F20761" w:rsidRPr="00193F3E">
          <w:rPr>
            <w:rStyle w:val="Hyperlink"/>
            <w:noProof/>
          </w:rPr>
          <w:t>3. Angažovanje zainteresovanih strana tokom pripreme</w:t>
        </w:r>
        <w:r w:rsidR="00F20761">
          <w:rPr>
            <w:noProof/>
          </w:rPr>
          <w:tab/>
        </w:r>
        <w:r w:rsidR="00F20761">
          <w:rPr>
            <w:noProof/>
          </w:rPr>
          <w:fldChar w:fldCharType="begin"/>
        </w:r>
        <w:r w:rsidR="00F20761">
          <w:rPr>
            <w:noProof/>
          </w:rPr>
          <w:instrText xml:space="preserve"> PAGEREF _Toc242566908 \h </w:instrText>
        </w:r>
        <w:r w:rsidR="00F20761">
          <w:rPr>
            <w:noProof/>
          </w:rPr>
        </w:r>
        <w:r w:rsidR="00F20761">
          <w:rPr>
            <w:noProof/>
          </w:rPr>
          <w:fldChar w:fldCharType="separate"/>
        </w:r>
        <w:r w:rsidR="00F20761">
          <w:rPr>
            <w:noProof/>
          </w:rPr>
          <w:t>13</w:t>
        </w:r>
        <w:r w:rsidR="00F20761">
          <w:rPr>
            <w:noProof/>
          </w:rPr>
          <w:fldChar w:fldCharType="end"/>
        </w:r>
      </w:hyperlink>
    </w:p>
    <w:p w14:paraId="01D91576" w14:textId="6813E283" w:rsidR="00F20761" w:rsidRDefault="00B226E6">
      <w:pPr>
        <w:pStyle w:val="TOC2"/>
        <w:tabs>
          <w:tab w:val="right" w:leader="dot" w:pos="9926"/>
        </w:tabs>
        <w:rPr>
          <w:rFonts w:asciiTheme="minorHAnsi" w:hAnsiTheme="minorHAnsi"/>
          <w:noProof/>
          <w:sz w:val="22"/>
        </w:rPr>
      </w:pPr>
      <w:hyperlink w:anchor="_Toc242566909" w:history="1">
        <w:r w:rsidR="00F20761" w:rsidRPr="00193F3E">
          <w:rPr>
            <w:rStyle w:val="Hyperlink"/>
            <w:noProof/>
          </w:rPr>
          <w:t>3.1 Angažman sproveden do danas</w:t>
        </w:r>
        <w:r w:rsidR="00F20761">
          <w:rPr>
            <w:noProof/>
          </w:rPr>
          <w:tab/>
        </w:r>
        <w:r w:rsidR="00F20761">
          <w:rPr>
            <w:noProof/>
          </w:rPr>
          <w:fldChar w:fldCharType="begin"/>
        </w:r>
        <w:r w:rsidR="00F20761">
          <w:rPr>
            <w:noProof/>
          </w:rPr>
          <w:instrText xml:space="preserve"> PAGEREF _Toc242566909 \h </w:instrText>
        </w:r>
        <w:r w:rsidR="00F20761">
          <w:rPr>
            <w:noProof/>
          </w:rPr>
        </w:r>
        <w:r w:rsidR="00F20761">
          <w:rPr>
            <w:noProof/>
          </w:rPr>
          <w:fldChar w:fldCharType="separate"/>
        </w:r>
        <w:r w:rsidR="00F20761">
          <w:rPr>
            <w:noProof/>
          </w:rPr>
          <w:t>13</w:t>
        </w:r>
        <w:r w:rsidR="00F20761">
          <w:rPr>
            <w:noProof/>
          </w:rPr>
          <w:fldChar w:fldCharType="end"/>
        </w:r>
      </w:hyperlink>
    </w:p>
    <w:p w14:paraId="00190E23" w14:textId="26DE32C5" w:rsidR="00F20761" w:rsidRDefault="00B226E6">
      <w:pPr>
        <w:pStyle w:val="TOC2"/>
        <w:tabs>
          <w:tab w:val="right" w:leader="dot" w:pos="9926"/>
        </w:tabs>
        <w:rPr>
          <w:rFonts w:asciiTheme="minorHAnsi" w:hAnsiTheme="minorHAnsi"/>
          <w:noProof/>
          <w:sz w:val="22"/>
        </w:rPr>
      </w:pPr>
      <w:hyperlink w:anchor="_Toc242566910" w:history="1">
        <w:r w:rsidR="00F20761" w:rsidRPr="00193F3E">
          <w:rPr>
            <w:rStyle w:val="Hyperlink"/>
            <w:noProof/>
          </w:rPr>
          <w:t>3.2 Pitanja koja treba potvrditi putem konsultacija</w:t>
        </w:r>
        <w:r w:rsidR="00F20761">
          <w:rPr>
            <w:noProof/>
          </w:rPr>
          <w:tab/>
        </w:r>
        <w:r w:rsidR="00F20761">
          <w:rPr>
            <w:noProof/>
          </w:rPr>
          <w:fldChar w:fldCharType="begin"/>
        </w:r>
        <w:r w:rsidR="00F20761">
          <w:rPr>
            <w:noProof/>
          </w:rPr>
          <w:instrText xml:space="preserve"> PAGEREF _Toc242566910 \h </w:instrText>
        </w:r>
        <w:r w:rsidR="00F20761">
          <w:rPr>
            <w:noProof/>
          </w:rPr>
        </w:r>
        <w:r w:rsidR="00F20761">
          <w:rPr>
            <w:noProof/>
          </w:rPr>
          <w:fldChar w:fldCharType="separate"/>
        </w:r>
        <w:r w:rsidR="00F20761">
          <w:rPr>
            <w:noProof/>
          </w:rPr>
          <w:t>13</w:t>
        </w:r>
        <w:r w:rsidR="00F20761">
          <w:rPr>
            <w:noProof/>
          </w:rPr>
          <w:fldChar w:fldCharType="end"/>
        </w:r>
      </w:hyperlink>
    </w:p>
    <w:p w14:paraId="5C400605" w14:textId="3E025F57" w:rsidR="00F20761" w:rsidRDefault="00B226E6">
      <w:pPr>
        <w:pStyle w:val="TOC2"/>
        <w:tabs>
          <w:tab w:val="right" w:leader="dot" w:pos="9926"/>
        </w:tabs>
        <w:rPr>
          <w:rFonts w:asciiTheme="minorHAnsi" w:hAnsiTheme="minorHAnsi"/>
          <w:noProof/>
          <w:sz w:val="22"/>
        </w:rPr>
      </w:pPr>
      <w:hyperlink w:anchor="_Toc242566911" w:history="1">
        <w:r w:rsidR="00F20761" w:rsidRPr="00193F3E">
          <w:rPr>
            <w:rStyle w:val="Hyperlink"/>
            <w:noProof/>
          </w:rPr>
          <w:t>3.3 Planirano objavljivanje i konsultacije prije procjene</w:t>
        </w:r>
        <w:r w:rsidR="00F20761">
          <w:rPr>
            <w:noProof/>
          </w:rPr>
          <w:tab/>
        </w:r>
        <w:r w:rsidR="00F20761">
          <w:rPr>
            <w:noProof/>
          </w:rPr>
          <w:fldChar w:fldCharType="begin"/>
        </w:r>
        <w:r w:rsidR="00F20761">
          <w:rPr>
            <w:noProof/>
          </w:rPr>
          <w:instrText xml:space="preserve"> PAGEREF _Toc242566911 \h </w:instrText>
        </w:r>
        <w:r w:rsidR="00F20761">
          <w:rPr>
            <w:noProof/>
          </w:rPr>
        </w:r>
        <w:r w:rsidR="00F20761">
          <w:rPr>
            <w:noProof/>
          </w:rPr>
          <w:fldChar w:fldCharType="separate"/>
        </w:r>
        <w:r w:rsidR="00F20761">
          <w:rPr>
            <w:noProof/>
          </w:rPr>
          <w:t>13</w:t>
        </w:r>
        <w:r w:rsidR="00F20761">
          <w:rPr>
            <w:noProof/>
          </w:rPr>
          <w:fldChar w:fldCharType="end"/>
        </w:r>
      </w:hyperlink>
    </w:p>
    <w:p w14:paraId="1F33CC39" w14:textId="4766757F" w:rsidR="00F20761" w:rsidRDefault="00B226E6">
      <w:pPr>
        <w:pStyle w:val="TOC1"/>
        <w:tabs>
          <w:tab w:val="right" w:leader="dot" w:pos="9926"/>
        </w:tabs>
        <w:rPr>
          <w:rFonts w:asciiTheme="minorHAnsi" w:hAnsiTheme="minorHAnsi"/>
          <w:noProof/>
          <w:sz w:val="22"/>
        </w:rPr>
      </w:pPr>
      <w:hyperlink w:anchor="_Toc242566912" w:history="1">
        <w:r w:rsidR="00F20761" w:rsidRPr="00193F3E">
          <w:rPr>
            <w:rStyle w:val="Hyperlink"/>
            <w:noProof/>
          </w:rPr>
          <w:t>4. Identifikacija i analiza zainteresovanih strana</w:t>
        </w:r>
        <w:r w:rsidR="00F20761">
          <w:rPr>
            <w:noProof/>
          </w:rPr>
          <w:tab/>
        </w:r>
        <w:r w:rsidR="00F20761">
          <w:rPr>
            <w:noProof/>
          </w:rPr>
          <w:fldChar w:fldCharType="begin"/>
        </w:r>
        <w:r w:rsidR="00F20761">
          <w:rPr>
            <w:noProof/>
          </w:rPr>
          <w:instrText xml:space="preserve"> PAGEREF _Toc242566912 \h </w:instrText>
        </w:r>
        <w:r w:rsidR="00F20761">
          <w:rPr>
            <w:noProof/>
          </w:rPr>
        </w:r>
        <w:r w:rsidR="00F20761">
          <w:rPr>
            <w:noProof/>
          </w:rPr>
          <w:fldChar w:fldCharType="separate"/>
        </w:r>
        <w:r w:rsidR="00F20761">
          <w:rPr>
            <w:noProof/>
          </w:rPr>
          <w:t>14</w:t>
        </w:r>
        <w:r w:rsidR="00F20761">
          <w:rPr>
            <w:noProof/>
          </w:rPr>
          <w:fldChar w:fldCharType="end"/>
        </w:r>
      </w:hyperlink>
    </w:p>
    <w:p w14:paraId="212E6A85" w14:textId="7CB713C5" w:rsidR="00F20761" w:rsidRDefault="00B226E6">
      <w:pPr>
        <w:pStyle w:val="TOC2"/>
        <w:tabs>
          <w:tab w:val="right" w:leader="dot" w:pos="9926"/>
        </w:tabs>
        <w:rPr>
          <w:rFonts w:asciiTheme="minorHAnsi" w:hAnsiTheme="minorHAnsi"/>
          <w:noProof/>
          <w:sz w:val="22"/>
        </w:rPr>
      </w:pPr>
      <w:hyperlink w:anchor="_Toc242566913" w:history="1">
        <w:r w:rsidR="00F20761" w:rsidRPr="00193F3E">
          <w:rPr>
            <w:rStyle w:val="Hyperlink"/>
            <w:noProof/>
          </w:rPr>
          <w:t>4.1 Metodologija</w:t>
        </w:r>
        <w:r w:rsidR="00F20761">
          <w:rPr>
            <w:noProof/>
          </w:rPr>
          <w:tab/>
        </w:r>
        <w:r w:rsidR="00F20761">
          <w:rPr>
            <w:noProof/>
          </w:rPr>
          <w:fldChar w:fldCharType="begin"/>
        </w:r>
        <w:r w:rsidR="00F20761">
          <w:rPr>
            <w:noProof/>
          </w:rPr>
          <w:instrText xml:space="preserve"> PAGEREF _Toc242566913 \h </w:instrText>
        </w:r>
        <w:r w:rsidR="00F20761">
          <w:rPr>
            <w:noProof/>
          </w:rPr>
        </w:r>
        <w:r w:rsidR="00F20761">
          <w:rPr>
            <w:noProof/>
          </w:rPr>
          <w:fldChar w:fldCharType="separate"/>
        </w:r>
        <w:r w:rsidR="00F20761">
          <w:rPr>
            <w:noProof/>
          </w:rPr>
          <w:t>14</w:t>
        </w:r>
        <w:r w:rsidR="00F20761">
          <w:rPr>
            <w:noProof/>
          </w:rPr>
          <w:fldChar w:fldCharType="end"/>
        </w:r>
      </w:hyperlink>
    </w:p>
    <w:p w14:paraId="0CB9328E" w14:textId="7B6BC9EA" w:rsidR="00F20761" w:rsidRDefault="00B226E6">
      <w:pPr>
        <w:pStyle w:val="TOC2"/>
        <w:tabs>
          <w:tab w:val="right" w:leader="dot" w:pos="9926"/>
        </w:tabs>
        <w:rPr>
          <w:rFonts w:asciiTheme="minorHAnsi" w:hAnsiTheme="minorHAnsi"/>
          <w:noProof/>
          <w:sz w:val="22"/>
        </w:rPr>
      </w:pPr>
      <w:hyperlink w:anchor="_Toc242566914" w:history="1">
        <w:r w:rsidR="00F20761" w:rsidRPr="00193F3E">
          <w:rPr>
            <w:rStyle w:val="Hyperlink"/>
            <w:noProof/>
          </w:rPr>
          <w:t>4.2 Strane pogođene projektom</w:t>
        </w:r>
        <w:r w:rsidR="00F20761">
          <w:rPr>
            <w:noProof/>
          </w:rPr>
          <w:tab/>
        </w:r>
        <w:r w:rsidR="00F20761">
          <w:rPr>
            <w:noProof/>
          </w:rPr>
          <w:fldChar w:fldCharType="begin"/>
        </w:r>
        <w:r w:rsidR="00F20761">
          <w:rPr>
            <w:noProof/>
          </w:rPr>
          <w:instrText xml:space="preserve"> PAGEREF _Toc242566914 \h </w:instrText>
        </w:r>
        <w:r w:rsidR="00F20761">
          <w:rPr>
            <w:noProof/>
          </w:rPr>
        </w:r>
        <w:r w:rsidR="00F20761">
          <w:rPr>
            <w:noProof/>
          </w:rPr>
          <w:fldChar w:fldCharType="separate"/>
        </w:r>
        <w:r w:rsidR="00F20761">
          <w:rPr>
            <w:noProof/>
          </w:rPr>
          <w:t>14</w:t>
        </w:r>
        <w:r w:rsidR="00F20761">
          <w:rPr>
            <w:noProof/>
          </w:rPr>
          <w:fldChar w:fldCharType="end"/>
        </w:r>
      </w:hyperlink>
    </w:p>
    <w:p w14:paraId="37D53AF1" w14:textId="471DD7AD" w:rsidR="00F20761" w:rsidRDefault="00B226E6">
      <w:pPr>
        <w:pStyle w:val="TOC2"/>
        <w:tabs>
          <w:tab w:val="right" w:leader="dot" w:pos="9926"/>
        </w:tabs>
        <w:rPr>
          <w:rFonts w:asciiTheme="minorHAnsi" w:hAnsiTheme="minorHAnsi"/>
          <w:noProof/>
          <w:sz w:val="22"/>
        </w:rPr>
      </w:pPr>
      <w:hyperlink w:anchor="_Toc242566915" w:history="1">
        <w:r w:rsidR="00F20761" w:rsidRPr="00193F3E">
          <w:rPr>
            <w:rStyle w:val="Hyperlink"/>
            <w:noProof/>
          </w:rPr>
          <w:t>4.3 Ostale zainteresovane strane</w:t>
        </w:r>
        <w:r w:rsidR="00F20761">
          <w:rPr>
            <w:noProof/>
          </w:rPr>
          <w:tab/>
        </w:r>
        <w:r w:rsidR="00F20761">
          <w:rPr>
            <w:noProof/>
          </w:rPr>
          <w:fldChar w:fldCharType="begin"/>
        </w:r>
        <w:r w:rsidR="00F20761">
          <w:rPr>
            <w:noProof/>
          </w:rPr>
          <w:instrText xml:space="preserve"> PAGEREF _Toc242566915 \h </w:instrText>
        </w:r>
        <w:r w:rsidR="00F20761">
          <w:rPr>
            <w:noProof/>
          </w:rPr>
        </w:r>
        <w:r w:rsidR="00F20761">
          <w:rPr>
            <w:noProof/>
          </w:rPr>
          <w:fldChar w:fldCharType="separate"/>
        </w:r>
        <w:r w:rsidR="00F20761">
          <w:rPr>
            <w:noProof/>
          </w:rPr>
          <w:t>15</w:t>
        </w:r>
        <w:r w:rsidR="00F20761">
          <w:rPr>
            <w:noProof/>
          </w:rPr>
          <w:fldChar w:fldCharType="end"/>
        </w:r>
      </w:hyperlink>
    </w:p>
    <w:p w14:paraId="0A4302BA" w14:textId="382A9FFB" w:rsidR="00F20761" w:rsidRDefault="00B226E6">
      <w:pPr>
        <w:pStyle w:val="TOC2"/>
        <w:tabs>
          <w:tab w:val="right" w:leader="dot" w:pos="9926"/>
        </w:tabs>
        <w:rPr>
          <w:rFonts w:asciiTheme="minorHAnsi" w:hAnsiTheme="minorHAnsi"/>
          <w:noProof/>
          <w:sz w:val="22"/>
        </w:rPr>
      </w:pPr>
      <w:hyperlink w:anchor="_Toc242566916" w:history="1">
        <w:r w:rsidR="00F20761" w:rsidRPr="00193F3E">
          <w:rPr>
            <w:rStyle w:val="Hyperlink"/>
            <w:noProof/>
          </w:rPr>
          <w:t>4.4 Ugrožene ili ranjive grupe</w:t>
        </w:r>
        <w:r w:rsidR="00F20761">
          <w:rPr>
            <w:noProof/>
          </w:rPr>
          <w:tab/>
        </w:r>
        <w:r w:rsidR="00F20761">
          <w:rPr>
            <w:noProof/>
          </w:rPr>
          <w:fldChar w:fldCharType="begin"/>
        </w:r>
        <w:r w:rsidR="00F20761">
          <w:rPr>
            <w:noProof/>
          </w:rPr>
          <w:instrText xml:space="preserve"> PAGEREF _Toc242566916 \h </w:instrText>
        </w:r>
        <w:r w:rsidR="00F20761">
          <w:rPr>
            <w:noProof/>
          </w:rPr>
        </w:r>
        <w:r w:rsidR="00F20761">
          <w:rPr>
            <w:noProof/>
          </w:rPr>
          <w:fldChar w:fldCharType="separate"/>
        </w:r>
        <w:r w:rsidR="00F20761">
          <w:rPr>
            <w:noProof/>
          </w:rPr>
          <w:t>15</w:t>
        </w:r>
        <w:r w:rsidR="00F20761">
          <w:rPr>
            <w:noProof/>
          </w:rPr>
          <w:fldChar w:fldCharType="end"/>
        </w:r>
      </w:hyperlink>
    </w:p>
    <w:p w14:paraId="47CC3E83" w14:textId="538CB922" w:rsidR="00F20761" w:rsidRDefault="00B226E6">
      <w:pPr>
        <w:pStyle w:val="TOC2"/>
        <w:tabs>
          <w:tab w:val="right" w:leader="dot" w:pos="9926"/>
        </w:tabs>
        <w:rPr>
          <w:rFonts w:asciiTheme="minorHAnsi" w:hAnsiTheme="minorHAnsi"/>
          <w:noProof/>
          <w:sz w:val="22"/>
        </w:rPr>
      </w:pPr>
      <w:hyperlink w:anchor="_Toc242566917" w:history="1">
        <w:r w:rsidR="00F20761" w:rsidRPr="00193F3E">
          <w:rPr>
            <w:rStyle w:val="Hyperlink"/>
            <w:noProof/>
          </w:rPr>
          <w:t>4.5 Matrica interesa i uticaja zainteresovanih strana</w:t>
        </w:r>
        <w:r w:rsidR="00F20761">
          <w:rPr>
            <w:noProof/>
          </w:rPr>
          <w:tab/>
        </w:r>
        <w:r w:rsidR="00F20761">
          <w:rPr>
            <w:noProof/>
          </w:rPr>
          <w:fldChar w:fldCharType="begin"/>
        </w:r>
        <w:r w:rsidR="00F20761">
          <w:rPr>
            <w:noProof/>
          </w:rPr>
          <w:instrText xml:space="preserve"> PAGEREF _Toc242566917 \h </w:instrText>
        </w:r>
        <w:r w:rsidR="00F20761">
          <w:rPr>
            <w:noProof/>
          </w:rPr>
        </w:r>
        <w:r w:rsidR="00F20761">
          <w:rPr>
            <w:noProof/>
          </w:rPr>
          <w:fldChar w:fldCharType="separate"/>
        </w:r>
        <w:r w:rsidR="00F20761">
          <w:rPr>
            <w:noProof/>
          </w:rPr>
          <w:t>16</w:t>
        </w:r>
        <w:r w:rsidR="00F20761">
          <w:rPr>
            <w:noProof/>
          </w:rPr>
          <w:fldChar w:fldCharType="end"/>
        </w:r>
      </w:hyperlink>
    </w:p>
    <w:p w14:paraId="0186F020" w14:textId="2ECBBFE7" w:rsidR="00F20761" w:rsidRDefault="00B226E6">
      <w:pPr>
        <w:pStyle w:val="TOC1"/>
        <w:tabs>
          <w:tab w:val="right" w:leader="dot" w:pos="9926"/>
        </w:tabs>
        <w:rPr>
          <w:rFonts w:asciiTheme="minorHAnsi" w:hAnsiTheme="minorHAnsi"/>
          <w:noProof/>
          <w:sz w:val="22"/>
        </w:rPr>
      </w:pPr>
      <w:hyperlink w:anchor="_Toc242566918" w:history="1">
        <w:r w:rsidR="00F20761" w:rsidRPr="00193F3E">
          <w:rPr>
            <w:rStyle w:val="Hyperlink"/>
            <w:noProof/>
          </w:rPr>
          <w:t>5. Program angažovanja zainteresovanih strana</w:t>
        </w:r>
        <w:r w:rsidR="00F20761">
          <w:rPr>
            <w:noProof/>
          </w:rPr>
          <w:tab/>
        </w:r>
        <w:r w:rsidR="00F20761">
          <w:rPr>
            <w:noProof/>
          </w:rPr>
          <w:fldChar w:fldCharType="begin"/>
        </w:r>
        <w:r w:rsidR="00F20761">
          <w:rPr>
            <w:noProof/>
          </w:rPr>
          <w:instrText xml:space="preserve"> PAGEREF _Toc242566918 \h </w:instrText>
        </w:r>
        <w:r w:rsidR="00F20761">
          <w:rPr>
            <w:noProof/>
          </w:rPr>
        </w:r>
        <w:r w:rsidR="00F20761">
          <w:rPr>
            <w:noProof/>
          </w:rPr>
          <w:fldChar w:fldCharType="separate"/>
        </w:r>
        <w:r w:rsidR="00F20761">
          <w:rPr>
            <w:noProof/>
          </w:rPr>
          <w:t>17</w:t>
        </w:r>
        <w:r w:rsidR="00F20761">
          <w:rPr>
            <w:noProof/>
          </w:rPr>
          <w:fldChar w:fldCharType="end"/>
        </w:r>
      </w:hyperlink>
    </w:p>
    <w:p w14:paraId="30B6A882" w14:textId="25D24582" w:rsidR="00F20761" w:rsidRDefault="00B226E6">
      <w:pPr>
        <w:pStyle w:val="TOC2"/>
        <w:tabs>
          <w:tab w:val="right" w:leader="dot" w:pos="9926"/>
        </w:tabs>
        <w:rPr>
          <w:rFonts w:asciiTheme="minorHAnsi" w:hAnsiTheme="minorHAnsi"/>
          <w:noProof/>
          <w:sz w:val="22"/>
        </w:rPr>
      </w:pPr>
      <w:hyperlink w:anchor="_Toc242566919" w:history="1">
        <w:r w:rsidR="00F20761" w:rsidRPr="00193F3E">
          <w:rPr>
            <w:rStyle w:val="Hyperlink"/>
            <w:noProof/>
          </w:rPr>
          <w:t>5.1 Principi</w:t>
        </w:r>
        <w:r w:rsidR="00F20761">
          <w:rPr>
            <w:noProof/>
          </w:rPr>
          <w:tab/>
        </w:r>
        <w:r w:rsidR="00F20761">
          <w:rPr>
            <w:noProof/>
          </w:rPr>
          <w:fldChar w:fldCharType="begin"/>
        </w:r>
        <w:r w:rsidR="00F20761">
          <w:rPr>
            <w:noProof/>
          </w:rPr>
          <w:instrText xml:space="preserve"> PAGEREF _Toc242566919 \h </w:instrText>
        </w:r>
        <w:r w:rsidR="00F20761">
          <w:rPr>
            <w:noProof/>
          </w:rPr>
        </w:r>
        <w:r w:rsidR="00F20761">
          <w:rPr>
            <w:noProof/>
          </w:rPr>
          <w:fldChar w:fldCharType="separate"/>
        </w:r>
        <w:r w:rsidR="00F20761">
          <w:rPr>
            <w:noProof/>
          </w:rPr>
          <w:t>17</w:t>
        </w:r>
        <w:r w:rsidR="00F20761">
          <w:rPr>
            <w:noProof/>
          </w:rPr>
          <w:fldChar w:fldCharType="end"/>
        </w:r>
      </w:hyperlink>
    </w:p>
    <w:p w14:paraId="6A6B557F" w14:textId="48D2FA89" w:rsidR="00F20761" w:rsidRDefault="00B226E6">
      <w:pPr>
        <w:pStyle w:val="TOC2"/>
        <w:tabs>
          <w:tab w:val="right" w:leader="dot" w:pos="9926"/>
        </w:tabs>
        <w:rPr>
          <w:rFonts w:asciiTheme="minorHAnsi" w:hAnsiTheme="minorHAnsi"/>
          <w:noProof/>
          <w:sz w:val="22"/>
        </w:rPr>
      </w:pPr>
      <w:hyperlink w:anchor="_Toc242566920" w:history="1">
        <w:r w:rsidR="00F20761" w:rsidRPr="00193F3E">
          <w:rPr>
            <w:rStyle w:val="Hyperlink"/>
            <w:noProof/>
          </w:rPr>
          <w:t>5.2 Objavljivanje informacija</w:t>
        </w:r>
        <w:r w:rsidR="00F20761">
          <w:rPr>
            <w:noProof/>
          </w:rPr>
          <w:tab/>
        </w:r>
        <w:r w:rsidR="00F20761">
          <w:rPr>
            <w:noProof/>
          </w:rPr>
          <w:fldChar w:fldCharType="begin"/>
        </w:r>
        <w:r w:rsidR="00F20761">
          <w:rPr>
            <w:noProof/>
          </w:rPr>
          <w:instrText xml:space="preserve"> PAGEREF _Toc242566920 \h </w:instrText>
        </w:r>
        <w:r w:rsidR="00F20761">
          <w:rPr>
            <w:noProof/>
          </w:rPr>
        </w:r>
        <w:r w:rsidR="00F20761">
          <w:rPr>
            <w:noProof/>
          </w:rPr>
          <w:fldChar w:fldCharType="separate"/>
        </w:r>
        <w:r w:rsidR="00F20761">
          <w:rPr>
            <w:noProof/>
          </w:rPr>
          <w:t>18</w:t>
        </w:r>
        <w:r w:rsidR="00F20761">
          <w:rPr>
            <w:noProof/>
          </w:rPr>
          <w:fldChar w:fldCharType="end"/>
        </w:r>
      </w:hyperlink>
    </w:p>
    <w:p w14:paraId="32BBDF6A" w14:textId="2D777E97" w:rsidR="00F20761" w:rsidRDefault="00B226E6">
      <w:pPr>
        <w:pStyle w:val="TOC2"/>
        <w:tabs>
          <w:tab w:val="right" w:leader="dot" w:pos="9926"/>
        </w:tabs>
        <w:rPr>
          <w:rFonts w:asciiTheme="minorHAnsi" w:hAnsiTheme="minorHAnsi"/>
          <w:noProof/>
          <w:sz w:val="22"/>
        </w:rPr>
      </w:pPr>
      <w:hyperlink w:anchor="_Toc242566921" w:history="1">
        <w:r w:rsidR="00F20761" w:rsidRPr="00193F3E">
          <w:rPr>
            <w:rStyle w:val="Hyperlink"/>
            <w:noProof/>
          </w:rPr>
          <w:t>5.3 Metode konsultacija i povratnih informacija</w:t>
        </w:r>
        <w:r w:rsidR="00F20761">
          <w:rPr>
            <w:noProof/>
          </w:rPr>
          <w:tab/>
        </w:r>
        <w:r w:rsidR="00F20761">
          <w:rPr>
            <w:noProof/>
          </w:rPr>
          <w:fldChar w:fldCharType="begin"/>
        </w:r>
        <w:r w:rsidR="00F20761">
          <w:rPr>
            <w:noProof/>
          </w:rPr>
          <w:instrText xml:space="preserve"> PAGEREF _Toc242566921 \h </w:instrText>
        </w:r>
        <w:r w:rsidR="00F20761">
          <w:rPr>
            <w:noProof/>
          </w:rPr>
        </w:r>
        <w:r w:rsidR="00F20761">
          <w:rPr>
            <w:noProof/>
          </w:rPr>
          <w:fldChar w:fldCharType="separate"/>
        </w:r>
        <w:r w:rsidR="00F20761">
          <w:rPr>
            <w:noProof/>
          </w:rPr>
          <w:t>19</w:t>
        </w:r>
        <w:r w:rsidR="00F20761">
          <w:rPr>
            <w:noProof/>
          </w:rPr>
          <w:fldChar w:fldCharType="end"/>
        </w:r>
      </w:hyperlink>
    </w:p>
    <w:p w14:paraId="6C76A173" w14:textId="51EA3B10" w:rsidR="00F20761" w:rsidRDefault="00B226E6">
      <w:pPr>
        <w:pStyle w:val="TOC2"/>
        <w:tabs>
          <w:tab w:val="right" w:leader="dot" w:pos="9926"/>
        </w:tabs>
        <w:rPr>
          <w:rFonts w:asciiTheme="minorHAnsi" w:hAnsiTheme="minorHAnsi"/>
          <w:noProof/>
          <w:sz w:val="22"/>
        </w:rPr>
      </w:pPr>
      <w:hyperlink w:anchor="_Toc242566922" w:history="1">
        <w:r w:rsidR="00F20761" w:rsidRPr="00193F3E">
          <w:rPr>
            <w:rStyle w:val="Hyperlink"/>
            <w:noProof/>
          </w:rPr>
          <w:t>5.4 Mjere za ugrožene grupe</w:t>
        </w:r>
        <w:r w:rsidR="00F20761">
          <w:rPr>
            <w:noProof/>
          </w:rPr>
          <w:tab/>
        </w:r>
        <w:r w:rsidR="00F20761">
          <w:rPr>
            <w:noProof/>
          </w:rPr>
          <w:fldChar w:fldCharType="begin"/>
        </w:r>
        <w:r w:rsidR="00F20761">
          <w:rPr>
            <w:noProof/>
          </w:rPr>
          <w:instrText xml:space="preserve"> PAGEREF _Toc242566922 \h </w:instrText>
        </w:r>
        <w:r w:rsidR="00F20761">
          <w:rPr>
            <w:noProof/>
          </w:rPr>
        </w:r>
        <w:r w:rsidR="00F20761">
          <w:rPr>
            <w:noProof/>
          </w:rPr>
          <w:fldChar w:fldCharType="separate"/>
        </w:r>
        <w:r w:rsidR="00F20761">
          <w:rPr>
            <w:noProof/>
          </w:rPr>
          <w:t>19</w:t>
        </w:r>
        <w:r w:rsidR="00F20761">
          <w:rPr>
            <w:noProof/>
          </w:rPr>
          <w:fldChar w:fldCharType="end"/>
        </w:r>
      </w:hyperlink>
    </w:p>
    <w:p w14:paraId="1E1C9E9B" w14:textId="053CFE62" w:rsidR="00F20761" w:rsidRDefault="00B226E6">
      <w:pPr>
        <w:pStyle w:val="TOC2"/>
        <w:tabs>
          <w:tab w:val="right" w:leader="dot" w:pos="9926"/>
        </w:tabs>
        <w:rPr>
          <w:rFonts w:asciiTheme="minorHAnsi" w:hAnsiTheme="minorHAnsi"/>
          <w:noProof/>
          <w:sz w:val="22"/>
        </w:rPr>
      </w:pPr>
      <w:hyperlink w:anchor="_Toc242566923" w:history="1">
        <w:r w:rsidR="00F20761" w:rsidRPr="00193F3E">
          <w:rPr>
            <w:rStyle w:val="Hyperlink"/>
            <w:noProof/>
          </w:rPr>
          <w:t>5.5 Integritet procesa angažovanja</w:t>
        </w:r>
        <w:r w:rsidR="00F20761">
          <w:rPr>
            <w:noProof/>
          </w:rPr>
          <w:tab/>
        </w:r>
        <w:r w:rsidR="00F20761">
          <w:rPr>
            <w:noProof/>
          </w:rPr>
          <w:fldChar w:fldCharType="begin"/>
        </w:r>
        <w:r w:rsidR="00F20761">
          <w:rPr>
            <w:noProof/>
          </w:rPr>
          <w:instrText xml:space="preserve"> PAGEREF _Toc242566923 \h </w:instrText>
        </w:r>
        <w:r w:rsidR="00F20761">
          <w:rPr>
            <w:noProof/>
          </w:rPr>
        </w:r>
        <w:r w:rsidR="00F20761">
          <w:rPr>
            <w:noProof/>
          </w:rPr>
          <w:fldChar w:fldCharType="separate"/>
        </w:r>
        <w:r w:rsidR="00F20761">
          <w:rPr>
            <w:noProof/>
          </w:rPr>
          <w:t>20</w:t>
        </w:r>
        <w:r w:rsidR="00F20761">
          <w:rPr>
            <w:noProof/>
          </w:rPr>
          <w:fldChar w:fldCharType="end"/>
        </w:r>
      </w:hyperlink>
    </w:p>
    <w:p w14:paraId="4AFD7474" w14:textId="607ECE35" w:rsidR="00F20761" w:rsidRDefault="00B226E6">
      <w:pPr>
        <w:pStyle w:val="TOC2"/>
        <w:tabs>
          <w:tab w:val="right" w:leader="dot" w:pos="9926"/>
        </w:tabs>
        <w:rPr>
          <w:rFonts w:asciiTheme="minorHAnsi" w:hAnsiTheme="minorHAnsi"/>
          <w:noProof/>
          <w:sz w:val="22"/>
        </w:rPr>
      </w:pPr>
      <w:hyperlink w:anchor="_Toc242566924" w:history="1">
        <w:r w:rsidR="00F20761" w:rsidRPr="00193F3E">
          <w:rPr>
            <w:rStyle w:val="Hyperlink"/>
            <w:noProof/>
          </w:rPr>
          <w:t>5.6 Podaci, AI i automatizovano donošenje odluka</w:t>
        </w:r>
        <w:r w:rsidR="00F20761">
          <w:rPr>
            <w:noProof/>
          </w:rPr>
          <w:tab/>
        </w:r>
        <w:r w:rsidR="00F20761">
          <w:rPr>
            <w:noProof/>
          </w:rPr>
          <w:fldChar w:fldCharType="begin"/>
        </w:r>
        <w:r w:rsidR="00F20761">
          <w:rPr>
            <w:noProof/>
          </w:rPr>
          <w:instrText xml:space="preserve"> PAGEREF _Toc242566924 \h </w:instrText>
        </w:r>
        <w:r w:rsidR="00F20761">
          <w:rPr>
            <w:noProof/>
          </w:rPr>
        </w:r>
        <w:r w:rsidR="00F20761">
          <w:rPr>
            <w:noProof/>
          </w:rPr>
          <w:fldChar w:fldCharType="separate"/>
        </w:r>
        <w:r w:rsidR="00F20761">
          <w:rPr>
            <w:noProof/>
          </w:rPr>
          <w:t>20</w:t>
        </w:r>
        <w:r w:rsidR="00F20761">
          <w:rPr>
            <w:noProof/>
          </w:rPr>
          <w:fldChar w:fldCharType="end"/>
        </w:r>
      </w:hyperlink>
    </w:p>
    <w:p w14:paraId="78695F4D" w14:textId="0856CDFE" w:rsidR="00F20761" w:rsidRDefault="00B226E6">
      <w:pPr>
        <w:pStyle w:val="TOC2"/>
        <w:tabs>
          <w:tab w:val="right" w:leader="dot" w:pos="9926"/>
        </w:tabs>
        <w:rPr>
          <w:rFonts w:asciiTheme="minorHAnsi" w:hAnsiTheme="minorHAnsi"/>
          <w:noProof/>
          <w:sz w:val="22"/>
        </w:rPr>
      </w:pPr>
      <w:hyperlink w:anchor="_Toc242566925" w:history="1">
        <w:r w:rsidR="00F20761" w:rsidRPr="00193F3E">
          <w:rPr>
            <w:rStyle w:val="Hyperlink"/>
            <w:noProof/>
          </w:rPr>
          <w:t>5.7 Plan angažovanja po komponentama</w:t>
        </w:r>
        <w:r w:rsidR="00F20761">
          <w:rPr>
            <w:noProof/>
          </w:rPr>
          <w:tab/>
        </w:r>
        <w:r w:rsidR="00F20761">
          <w:rPr>
            <w:noProof/>
          </w:rPr>
          <w:fldChar w:fldCharType="begin"/>
        </w:r>
        <w:r w:rsidR="00F20761">
          <w:rPr>
            <w:noProof/>
          </w:rPr>
          <w:instrText xml:space="preserve"> PAGEREF _Toc242566925 \h </w:instrText>
        </w:r>
        <w:r w:rsidR="00F20761">
          <w:rPr>
            <w:noProof/>
          </w:rPr>
        </w:r>
        <w:r w:rsidR="00F20761">
          <w:rPr>
            <w:noProof/>
          </w:rPr>
          <w:fldChar w:fldCharType="separate"/>
        </w:r>
        <w:r w:rsidR="00F20761">
          <w:rPr>
            <w:noProof/>
          </w:rPr>
          <w:t>20</w:t>
        </w:r>
        <w:r w:rsidR="00F20761">
          <w:rPr>
            <w:noProof/>
          </w:rPr>
          <w:fldChar w:fldCharType="end"/>
        </w:r>
      </w:hyperlink>
    </w:p>
    <w:p w14:paraId="7D7A1304" w14:textId="21A6EE5F" w:rsidR="00F20761" w:rsidRDefault="00B226E6">
      <w:pPr>
        <w:pStyle w:val="TOC1"/>
        <w:tabs>
          <w:tab w:val="right" w:leader="dot" w:pos="9926"/>
        </w:tabs>
        <w:rPr>
          <w:rFonts w:asciiTheme="minorHAnsi" w:hAnsiTheme="minorHAnsi"/>
          <w:noProof/>
          <w:sz w:val="22"/>
        </w:rPr>
      </w:pPr>
      <w:hyperlink w:anchor="_Toc242566926" w:history="1">
        <w:r w:rsidR="00F20761" w:rsidRPr="00193F3E">
          <w:rPr>
            <w:rStyle w:val="Hyperlink"/>
            <w:noProof/>
          </w:rPr>
          <w:t>6. Resursi i odgovornosti</w:t>
        </w:r>
        <w:r w:rsidR="00F20761">
          <w:rPr>
            <w:noProof/>
          </w:rPr>
          <w:tab/>
        </w:r>
        <w:r w:rsidR="00F20761">
          <w:rPr>
            <w:noProof/>
          </w:rPr>
          <w:fldChar w:fldCharType="begin"/>
        </w:r>
        <w:r w:rsidR="00F20761">
          <w:rPr>
            <w:noProof/>
          </w:rPr>
          <w:instrText xml:space="preserve"> PAGEREF _Toc242566926 \h </w:instrText>
        </w:r>
        <w:r w:rsidR="00F20761">
          <w:rPr>
            <w:noProof/>
          </w:rPr>
        </w:r>
        <w:r w:rsidR="00F20761">
          <w:rPr>
            <w:noProof/>
          </w:rPr>
          <w:fldChar w:fldCharType="separate"/>
        </w:r>
        <w:r w:rsidR="00F20761">
          <w:rPr>
            <w:noProof/>
          </w:rPr>
          <w:t>21</w:t>
        </w:r>
        <w:r w:rsidR="00F20761">
          <w:rPr>
            <w:noProof/>
          </w:rPr>
          <w:fldChar w:fldCharType="end"/>
        </w:r>
      </w:hyperlink>
    </w:p>
    <w:p w14:paraId="4F387F02" w14:textId="3E80DB22" w:rsidR="00F20761" w:rsidRDefault="00B226E6">
      <w:pPr>
        <w:pStyle w:val="TOC2"/>
        <w:tabs>
          <w:tab w:val="right" w:leader="dot" w:pos="9926"/>
        </w:tabs>
        <w:rPr>
          <w:rFonts w:asciiTheme="minorHAnsi" w:hAnsiTheme="minorHAnsi"/>
          <w:noProof/>
          <w:sz w:val="22"/>
        </w:rPr>
      </w:pPr>
      <w:hyperlink w:anchor="_Toc242566927" w:history="1">
        <w:r w:rsidR="00F20761" w:rsidRPr="00193F3E">
          <w:rPr>
            <w:rStyle w:val="Hyperlink"/>
            <w:noProof/>
          </w:rPr>
          <w:t>6.1 Institucionalni aranžmani</w:t>
        </w:r>
        <w:r w:rsidR="00F20761">
          <w:rPr>
            <w:noProof/>
          </w:rPr>
          <w:tab/>
        </w:r>
        <w:r w:rsidR="00F20761">
          <w:rPr>
            <w:noProof/>
          </w:rPr>
          <w:fldChar w:fldCharType="begin"/>
        </w:r>
        <w:r w:rsidR="00F20761">
          <w:rPr>
            <w:noProof/>
          </w:rPr>
          <w:instrText xml:space="preserve"> PAGEREF _Toc242566927 \h </w:instrText>
        </w:r>
        <w:r w:rsidR="00F20761">
          <w:rPr>
            <w:noProof/>
          </w:rPr>
        </w:r>
        <w:r w:rsidR="00F20761">
          <w:rPr>
            <w:noProof/>
          </w:rPr>
          <w:fldChar w:fldCharType="separate"/>
        </w:r>
        <w:r w:rsidR="00F20761">
          <w:rPr>
            <w:noProof/>
          </w:rPr>
          <w:t>21</w:t>
        </w:r>
        <w:r w:rsidR="00F20761">
          <w:rPr>
            <w:noProof/>
          </w:rPr>
          <w:fldChar w:fldCharType="end"/>
        </w:r>
      </w:hyperlink>
    </w:p>
    <w:p w14:paraId="456D41A0" w14:textId="762730A4" w:rsidR="00F20761" w:rsidRDefault="00B226E6">
      <w:pPr>
        <w:pStyle w:val="TOC2"/>
        <w:tabs>
          <w:tab w:val="right" w:leader="dot" w:pos="9926"/>
        </w:tabs>
        <w:rPr>
          <w:rFonts w:asciiTheme="minorHAnsi" w:hAnsiTheme="minorHAnsi"/>
          <w:noProof/>
          <w:sz w:val="22"/>
        </w:rPr>
      </w:pPr>
      <w:hyperlink w:anchor="_Toc242566928" w:history="1">
        <w:r w:rsidR="00F20761" w:rsidRPr="00193F3E">
          <w:rPr>
            <w:rStyle w:val="Hyperlink"/>
            <w:noProof/>
          </w:rPr>
          <w:t>6.2 Uloge i odgovornosti</w:t>
        </w:r>
        <w:r w:rsidR="00F20761">
          <w:rPr>
            <w:noProof/>
          </w:rPr>
          <w:tab/>
        </w:r>
        <w:r w:rsidR="00F20761">
          <w:rPr>
            <w:noProof/>
          </w:rPr>
          <w:fldChar w:fldCharType="begin"/>
        </w:r>
        <w:r w:rsidR="00F20761">
          <w:rPr>
            <w:noProof/>
          </w:rPr>
          <w:instrText xml:space="preserve"> PAGEREF _Toc242566928 \h </w:instrText>
        </w:r>
        <w:r w:rsidR="00F20761">
          <w:rPr>
            <w:noProof/>
          </w:rPr>
        </w:r>
        <w:r w:rsidR="00F20761">
          <w:rPr>
            <w:noProof/>
          </w:rPr>
          <w:fldChar w:fldCharType="separate"/>
        </w:r>
        <w:r w:rsidR="00F20761">
          <w:rPr>
            <w:noProof/>
          </w:rPr>
          <w:t>21</w:t>
        </w:r>
        <w:r w:rsidR="00F20761">
          <w:rPr>
            <w:noProof/>
          </w:rPr>
          <w:fldChar w:fldCharType="end"/>
        </w:r>
      </w:hyperlink>
    </w:p>
    <w:p w14:paraId="0B7B5F0F" w14:textId="3EB57D75" w:rsidR="00F20761" w:rsidRDefault="00B226E6">
      <w:pPr>
        <w:pStyle w:val="TOC1"/>
        <w:tabs>
          <w:tab w:val="right" w:leader="dot" w:pos="9926"/>
        </w:tabs>
        <w:rPr>
          <w:rFonts w:asciiTheme="minorHAnsi" w:hAnsiTheme="minorHAnsi"/>
          <w:noProof/>
          <w:sz w:val="22"/>
        </w:rPr>
      </w:pPr>
      <w:hyperlink w:anchor="_Toc242566929" w:history="1">
        <w:r w:rsidR="00F20761" w:rsidRPr="00193F3E">
          <w:rPr>
            <w:rStyle w:val="Hyperlink"/>
            <w:noProof/>
          </w:rPr>
          <w:t>7. Mehanizam za žalbe projekta</w:t>
        </w:r>
        <w:r w:rsidR="00F20761">
          <w:rPr>
            <w:noProof/>
          </w:rPr>
          <w:tab/>
        </w:r>
        <w:r w:rsidR="00F20761">
          <w:rPr>
            <w:noProof/>
          </w:rPr>
          <w:fldChar w:fldCharType="begin"/>
        </w:r>
        <w:r w:rsidR="00F20761">
          <w:rPr>
            <w:noProof/>
          </w:rPr>
          <w:instrText xml:space="preserve"> PAGEREF _Toc242566929 \h </w:instrText>
        </w:r>
        <w:r w:rsidR="00F20761">
          <w:rPr>
            <w:noProof/>
          </w:rPr>
        </w:r>
        <w:r w:rsidR="00F20761">
          <w:rPr>
            <w:noProof/>
          </w:rPr>
          <w:fldChar w:fldCharType="separate"/>
        </w:r>
        <w:r w:rsidR="00F20761">
          <w:rPr>
            <w:noProof/>
          </w:rPr>
          <w:t>22</w:t>
        </w:r>
        <w:r w:rsidR="00F20761">
          <w:rPr>
            <w:noProof/>
          </w:rPr>
          <w:fldChar w:fldCharType="end"/>
        </w:r>
      </w:hyperlink>
    </w:p>
    <w:p w14:paraId="16FA8450" w14:textId="23BBD240" w:rsidR="00F20761" w:rsidRDefault="00B226E6">
      <w:pPr>
        <w:pStyle w:val="TOC2"/>
        <w:tabs>
          <w:tab w:val="right" w:leader="dot" w:pos="9926"/>
        </w:tabs>
        <w:rPr>
          <w:rFonts w:asciiTheme="minorHAnsi" w:hAnsiTheme="minorHAnsi"/>
          <w:noProof/>
          <w:sz w:val="22"/>
        </w:rPr>
      </w:pPr>
      <w:hyperlink w:anchor="_Toc242566930" w:history="1">
        <w:r w:rsidR="00F20761" w:rsidRPr="00193F3E">
          <w:rPr>
            <w:rStyle w:val="Hyperlink"/>
            <w:noProof/>
          </w:rPr>
          <w:t>7.1 Cilj i obim</w:t>
        </w:r>
        <w:r w:rsidR="00F20761">
          <w:rPr>
            <w:noProof/>
          </w:rPr>
          <w:tab/>
        </w:r>
        <w:r w:rsidR="00F20761">
          <w:rPr>
            <w:noProof/>
          </w:rPr>
          <w:fldChar w:fldCharType="begin"/>
        </w:r>
        <w:r w:rsidR="00F20761">
          <w:rPr>
            <w:noProof/>
          </w:rPr>
          <w:instrText xml:space="preserve"> PAGEREF _Toc242566930 \h </w:instrText>
        </w:r>
        <w:r w:rsidR="00F20761">
          <w:rPr>
            <w:noProof/>
          </w:rPr>
        </w:r>
        <w:r w:rsidR="00F20761">
          <w:rPr>
            <w:noProof/>
          </w:rPr>
          <w:fldChar w:fldCharType="separate"/>
        </w:r>
        <w:r w:rsidR="00F20761">
          <w:rPr>
            <w:noProof/>
          </w:rPr>
          <w:t>22</w:t>
        </w:r>
        <w:r w:rsidR="00F20761">
          <w:rPr>
            <w:noProof/>
          </w:rPr>
          <w:fldChar w:fldCharType="end"/>
        </w:r>
      </w:hyperlink>
    </w:p>
    <w:p w14:paraId="23B2BDF1" w14:textId="2F15F2AA" w:rsidR="00F20761" w:rsidRDefault="00B226E6">
      <w:pPr>
        <w:pStyle w:val="TOC2"/>
        <w:tabs>
          <w:tab w:val="right" w:leader="dot" w:pos="9926"/>
        </w:tabs>
        <w:rPr>
          <w:rFonts w:asciiTheme="minorHAnsi" w:hAnsiTheme="minorHAnsi"/>
          <w:noProof/>
          <w:sz w:val="22"/>
        </w:rPr>
      </w:pPr>
      <w:hyperlink w:anchor="_Toc242566931" w:history="1">
        <w:r w:rsidR="00F20761" w:rsidRPr="00193F3E">
          <w:rPr>
            <w:rStyle w:val="Hyperlink"/>
            <w:noProof/>
          </w:rPr>
          <w:t>Mehanizam za obeštećenje žalbi</w:t>
        </w:r>
        <w:r w:rsidR="00F20761">
          <w:rPr>
            <w:noProof/>
          </w:rPr>
          <w:tab/>
        </w:r>
        <w:r w:rsidR="00F20761">
          <w:rPr>
            <w:noProof/>
          </w:rPr>
          <w:fldChar w:fldCharType="begin"/>
        </w:r>
        <w:r w:rsidR="00F20761">
          <w:rPr>
            <w:noProof/>
          </w:rPr>
          <w:instrText xml:space="preserve"> PAGEREF _Toc242566931 \h </w:instrText>
        </w:r>
        <w:r w:rsidR="00F20761">
          <w:rPr>
            <w:noProof/>
          </w:rPr>
        </w:r>
        <w:r w:rsidR="00F20761">
          <w:rPr>
            <w:noProof/>
          </w:rPr>
          <w:fldChar w:fldCharType="separate"/>
        </w:r>
        <w:r w:rsidR="00F20761">
          <w:rPr>
            <w:noProof/>
          </w:rPr>
          <w:t>22</w:t>
        </w:r>
        <w:r w:rsidR="00F20761">
          <w:rPr>
            <w:noProof/>
          </w:rPr>
          <w:fldChar w:fldCharType="end"/>
        </w:r>
      </w:hyperlink>
    </w:p>
    <w:p w14:paraId="1B2D87F7" w14:textId="7906F205" w:rsidR="00F20761" w:rsidRDefault="00B226E6">
      <w:pPr>
        <w:pStyle w:val="TOC2"/>
        <w:tabs>
          <w:tab w:val="right" w:leader="dot" w:pos="9926"/>
        </w:tabs>
        <w:rPr>
          <w:rFonts w:asciiTheme="minorHAnsi" w:hAnsiTheme="minorHAnsi"/>
          <w:noProof/>
          <w:sz w:val="22"/>
        </w:rPr>
      </w:pPr>
      <w:hyperlink w:anchor="_Toc242566932" w:history="1">
        <w:r w:rsidR="00F20761" w:rsidRPr="00193F3E">
          <w:rPr>
            <w:rStyle w:val="Hyperlink"/>
            <w:noProof/>
          </w:rPr>
          <w:t>7.4 Usmjeravanje specijalizovanih žalbi</w:t>
        </w:r>
        <w:r w:rsidR="00F20761">
          <w:rPr>
            <w:noProof/>
          </w:rPr>
          <w:tab/>
        </w:r>
        <w:r w:rsidR="00F20761">
          <w:rPr>
            <w:noProof/>
          </w:rPr>
          <w:fldChar w:fldCharType="begin"/>
        </w:r>
        <w:r w:rsidR="00F20761">
          <w:rPr>
            <w:noProof/>
          </w:rPr>
          <w:instrText xml:space="preserve"> PAGEREF _Toc242566932 \h </w:instrText>
        </w:r>
        <w:r w:rsidR="00F20761">
          <w:rPr>
            <w:noProof/>
          </w:rPr>
        </w:r>
        <w:r w:rsidR="00F20761">
          <w:rPr>
            <w:noProof/>
          </w:rPr>
          <w:fldChar w:fldCharType="separate"/>
        </w:r>
        <w:r w:rsidR="00F20761">
          <w:rPr>
            <w:noProof/>
          </w:rPr>
          <w:t>25</w:t>
        </w:r>
        <w:r w:rsidR="00F20761">
          <w:rPr>
            <w:noProof/>
          </w:rPr>
          <w:fldChar w:fldCharType="end"/>
        </w:r>
      </w:hyperlink>
    </w:p>
    <w:p w14:paraId="3CC5D829" w14:textId="34F04C27" w:rsidR="00F20761" w:rsidRDefault="00B226E6">
      <w:pPr>
        <w:pStyle w:val="TOC2"/>
        <w:tabs>
          <w:tab w:val="right" w:leader="dot" w:pos="9926"/>
        </w:tabs>
        <w:rPr>
          <w:rFonts w:asciiTheme="minorHAnsi" w:hAnsiTheme="minorHAnsi"/>
          <w:noProof/>
          <w:sz w:val="22"/>
        </w:rPr>
      </w:pPr>
      <w:hyperlink w:anchor="_Toc242566933" w:history="1">
        <w:r w:rsidR="00F20761" w:rsidRPr="00193F3E">
          <w:rPr>
            <w:rStyle w:val="Hyperlink"/>
            <w:noProof/>
          </w:rPr>
          <w:t>7.5 Povjerljivost, anonimnost i ne-odmazda</w:t>
        </w:r>
        <w:r w:rsidR="00F20761">
          <w:rPr>
            <w:noProof/>
          </w:rPr>
          <w:tab/>
        </w:r>
        <w:r w:rsidR="00F20761">
          <w:rPr>
            <w:noProof/>
          </w:rPr>
          <w:fldChar w:fldCharType="begin"/>
        </w:r>
        <w:r w:rsidR="00F20761">
          <w:rPr>
            <w:noProof/>
          </w:rPr>
          <w:instrText xml:space="preserve"> PAGEREF _Toc242566933 \h </w:instrText>
        </w:r>
        <w:r w:rsidR="00F20761">
          <w:rPr>
            <w:noProof/>
          </w:rPr>
        </w:r>
        <w:r w:rsidR="00F20761">
          <w:rPr>
            <w:noProof/>
          </w:rPr>
          <w:fldChar w:fldCharType="separate"/>
        </w:r>
        <w:r w:rsidR="00F20761">
          <w:rPr>
            <w:noProof/>
          </w:rPr>
          <w:t>25</w:t>
        </w:r>
        <w:r w:rsidR="00F20761">
          <w:rPr>
            <w:noProof/>
          </w:rPr>
          <w:fldChar w:fldCharType="end"/>
        </w:r>
      </w:hyperlink>
    </w:p>
    <w:p w14:paraId="0D027709" w14:textId="3BD2D1DF" w:rsidR="00F20761" w:rsidRDefault="00B226E6">
      <w:pPr>
        <w:pStyle w:val="TOC2"/>
        <w:tabs>
          <w:tab w:val="right" w:leader="dot" w:pos="9926"/>
        </w:tabs>
        <w:rPr>
          <w:rFonts w:asciiTheme="minorHAnsi" w:hAnsiTheme="minorHAnsi"/>
          <w:noProof/>
          <w:sz w:val="22"/>
        </w:rPr>
      </w:pPr>
      <w:hyperlink w:anchor="_Toc242566934" w:history="1">
        <w:r w:rsidR="00F20761" w:rsidRPr="00193F3E">
          <w:rPr>
            <w:rStyle w:val="Hyperlink"/>
            <w:noProof/>
          </w:rPr>
          <w:t>7.6 Kanali za žalbe Svjetske banke</w:t>
        </w:r>
        <w:r w:rsidR="00F20761">
          <w:rPr>
            <w:noProof/>
          </w:rPr>
          <w:tab/>
        </w:r>
        <w:r w:rsidR="00F20761">
          <w:rPr>
            <w:noProof/>
          </w:rPr>
          <w:fldChar w:fldCharType="begin"/>
        </w:r>
        <w:r w:rsidR="00F20761">
          <w:rPr>
            <w:noProof/>
          </w:rPr>
          <w:instrText xml:space="preserve"> PAGEREF _Toc242566934 \h </w:instrText>
        </w:r>
        <w:r w:rsidR="00F20761">
          <w:rPr>
            <w:noProof/>
          </w:rPr>
        </w:r>
        <w:r w:rsidR="00F20761">
          <w:rPr>
            <w:noProof/>
          </w:rPr>
          <w:fldChar w:fldCharType="separate"/>
        </w:r>
        <w:r w:rsidR="00F20761">
          <w:rPr>
            <w:noProof/>
          </w:rPr>
          <w:t>25</w:t>
        </w:r>
        <w:r w:rsidR="00F20761">
          <w:rPr>
            <w:noProof/>
          </w:rPr>
          <w:fldChar w:fldCharType="end"/>
        </w:r>
      </w:hyperlink>
    </w:p>
    <w:p w14:paraId="329D5B74" w14:textId="47C9E888" w:rsidR="00F20761" w:rsidRDefault="00B226E6">
      <w:pPr>
        <w:pStyle w:val="TOC1"/>
        <w:tabs>
          <w:tab w:val="right" w:leader="dot" w:pos="9926"/>
        </w:tabs>
        <w:rPr>
          <w:rFonts w:asciiTheme="minorHAnsi" w:hAnsiTheme="minorHAnsi"/>
          <w:noProof/>
          <w:sz w:val="22"/>
        </w:rPr>
      </w:pPr>
      <w:hyperlink w:anchor="_Toc242566935" w:history="1">
        <w:r w:rsidR="00F20761" w:rsidRPr="00193F3E">
          <w:rPr>
            <w:rStyle w:val="Hyperlink"/>
            <w:noProof/>
          </w:rPr>
          <w:t>8. Praćenje i izvještavanje</w:t>
        </w:r>
        <w:r w:rsidR="00F20761">
          <w:rPr>
            <w:noProof/>
          </w:rPr>
          <w:tab/>
        </w:r>
        <w:r w:rsidR="00F20761">
          <w:rPr>
            <w:noProof/>
          </w:rPr>
          <w:fldChar w:fldCharType="begin"/>
        </w:r>
        <w:r w:rsidR="00F20761">
          <w:rPr>
            <w:noProof/>
          </w:rPr>
          <w:instrText xml:space="preserve"> PAGEREF _Toc242566935 \h </w:instrText>
        </w:r>
        <w:r w:rsidR="00F20761">
          <w:rPr>
            <w:noProof/>
          </w:rPr>
        </w:r>
        <w:r w:rsidR="00F20761">
          <w:rPr>
            <w:noProof/>
          </w:rPr>
          <w:fldChar w:fldCharType="separate"/>
        </w:r>
        <w:r w:rsidR="00F20761">
          <w:rPr>
            <w:noProof/>
          </w:rPr>
          <w:t>25</w:t>
        </w:r>
        <w:r w:rsidR="00F20761">
          <w:rPr>
            <w:noProof/>
          </w:rPr>
          <w:fldChar w:fldCharType="end"/>
        </w:r>
      </w:hyperlink>
    </w:p>
    <w:p w14:paraId="59CA3A0B" w14:textId="29EB4788" w:rsidR="00F20761" w:rsidRDefault="00B226E6">
      <w:pPr>
        <w:pStyle w:val="TOC2"/>
        <w:tabs>
          <w:tab w:val="right" w:leader="dot" w:pos="9926"/>
        </w:tabs>
        <w:rPr>
          <w:rFonts w:asciiTheme="minorHAnsi" w:hAnsiTheme="minorHAnsi"/>
          <w:noProof/>
          <w:sz w:val="22"/>
        </w:rPr>
      </w:pPr>
      <w:hyperlink w:anchor="_Toc242566936" w:history="1">
        <w:r w:rsidR="00F20761" w:rsidRPr="00193F3E">
          <w:rPr>
            <w:rStyle w:val="Hyperlink"/>
            <w:noProof/>
          </w:rPr>
          <w:t>8.1 Pristup praćenju</w:t>
        </w:r>
        <w:r w:rsidR="00F20761">
          <w:rPr>
            <w:noProof/>
          </w:rPr>
          <w:tab/>
        </w:r>
        <w:r w:rsidR="00F20761">
          <w:rPr>
            <w:noProof/>
          </w:rPr>
          <w:fldChar w:fldCharType="begin"/>
        </w:r>
        <w:r w:rsidR="00F20761">
          <w:rPr>
            <w:noProof/>
          </w:rPr>
          <w:instrText xml:space="preserve"> PAGEREF _Toc242566936 \h </w:instrText>
        </w:r>
        <w:r w:rsidR="00F20761">
          <w:rPr>
            <w:noProof/>
          </w:rPr>
        </w:r>
        <w:r w:rsidR="00F20761">
          <w:rPr>
            <w:noProof/>
          </w:rPr>
          <w:fldChar w:fldCharType="separate"/>
        </w:r>
        <w:r w:rsidR="00F20761">
          <w:rPr>
            <w:noProof/>
          </w:rPr>
          <w:t>25</w:t>
        </w:r>
        <w:r w:rsidR="00F20761">
          <w:rPr>
            <w:noProof/>
          </w:rPr>
          <w:fldChar w:fldCharType="end"/>
        </w:r>
      </w:hyperlink>
    </w:p>
    <w:p w14:paraId="3E21AE15" w14:textId="71C3A8FA" w:rsidR="00F20761" w:rsidRDefault="00B226E6">
      <w:pPr>
        <w:pStyle w:val="TOC2"/>
        <w:tabs>
          <w:tab w:val="right" w:leader="dot" w:pos="9926"/>
        </w:tabs>
        <w:rPr>
          <w:rFonts w:asciiTheme="minorHAnsi" w:hAnsiTheme="minorHAnsi"/>
          <w:noProof/>
          <w:sz w:val="22"/>
        </w:rPr>
      </w:pPr>
      <w:hyperlink w:anchor="_Toc242566937" w:history="1">
        <w:r w:rsidR="00F20761" w:rsidRPr="00193F3E">
          <w:rPr>
            <w:rStyle w:val="Hyperlink"/>
            <w:noProof/>
          </w:rPr>
          <w:t>8.2 Predloženi indikatori</w:t>
        </w:r>
        <w:r w:rsidR="00F20761">
          <w:rPr>
            <w:noProof/>
          </w:rPr>
          <w:tab/>
        </w:r>
        <w:r w:rsidR="00F20761">
          <w:rPr>
            <w:noProof/>
          </w:rPr>
          <w:fldChar w:fldCharType="begin"/>
        </w:r>
        <w:r w:rsidR="00F20761">
          <w:rPr>
            <w:noProof/>
          </w:rPr>
          <w:instrText xml:space="preserve"> PAGEREF _Toc242566937 \h </w:instrText>
        </w:r>
        <w:r w:rsidR="00F20761">
          <w:rPr>
            <w:noProof/>
          </w:rPr>
        </w:r>
        <w:r w:rsidR="00F20761">
          <w:rPr>
            <w:noProof/>
          </w:rPr>
          <w:fldChar w:fldCharType="separate"/>
        </w:r>
        <w:r w:rsidR="00F20761">
          <w:rPr>
            <w:noProof/>
          </w:rPr>
          <w:t>26</w:t>
        </w:r>
        <w:r w:rsidR="00F20761">
          <w:rPr>
            <w:noProof/>
          </w:rPr>
          <w:fldChar w:fldCharType="end"/>
        </w:r>
      </w:hyperlink>
    </w:p>
    <w:p w14:paraId="2D203FA9" w14:textId="7266E99E" w:rsidR="00F20761" w:rsidRDefault="00B226E6">
      <w:pPr>
        <w:pStyle w:val="TOC2"/>
        <w:tabs>
          <w:tab w:val="right" w:leader="dot" w:pos="9926"/>
        </w:tabs>
        <w:rPr>
          <w:rFonts w:asciiTheme="minorHAnsi" w:hAnsiTheme="minorHAnsi"/>
          <w:noProof/>
          <w:sz w:val="22"/>
        </w:rPr>
      </w:pPr>
      <w:hyperlink w:anchor="_Toc242566938" w:history="1">
        <w:r w:rsidR="00F20761" w:rsidRPr="00193F3E">
          <w:rPr>
            <w:rStyle w:val="Hyperlink"/>
            <w:noProof/>
          </w:rPr>
          <w:t>8.3 Izvještavanje</w:t>
        </w:r>
        <w:r w:rsidR="00F20761">
          <w:rPr>
            <w:noProof/>
          </w:rPr>
          <w:tab/>
        </w:r>
        <w:r w:rsidR="00F20761">
          <w:rPr>
            <w:noProof/>
          </w:rPr>
          <w:fldChar w:fldCharType="begin"/>
        </w:r>
        <w:r w:rsidR="00F20761">
          <w:rPr>
            <w:noProof/>
          </w:rPr>
          <w:instrText xml:space="preserve"> PAGEREF _Toc242566938 \h </w:instrText>
        </w:r>
        <w:r w:rsidR="00F20761">
          <w:rPr>
            <w:noProof/>
          </w:rPr>
        </w:r>
        <w:r w:rsidR="00F20761">
          <w:rPr>
            <w:noProof/>
          </w:rPr>
          <w:fldChar w:fldCharType="separate"/>
        </w:r>
        <w:r w:rsidR="00F20761">
          <w:rPr>
            <w:noProof/>
          </w:rPr>
          <w:t>26</w:t>
        </w:r>
        <w:r w:rsidR="00F20761">
          <w:rPr>
            <w:noProof/>
          </w:rPr>
          <w:fldChar w:fldCharType="end"/>
        </w:r>
      </w:hyperlink>
    </w:p>
    <w:p w14:paraId="4936FCAD" w14:textId="6A71915C" w:rsidR="00F20761" w:rsidRDefault="00B226E6">
      <w:pPr>
        <w:pStyle w:val="TOC2"/>
        <w:tabs>
          <w:tab w:val="right" w:leader="dot" w:pos="9926"/>
        </w:tabs>
        <w:rPr>
          <w:rFonts w:asciiTheme="minorHAnsi" w:hAnsiTheme="minorHAnsi"/>
          <w:noProof/>
          <w:sz w:val="22"/>
        </w:rPr>
      </w:pPr>
      <w:hyperlink w:anchor="_Toc242566939" w:history="1">
        <w:r w:rsidR="00F20761" w:rsidRPr="00193F3E">
          <w:rPr>
            <w:rStyle w:val="Hyperlink"/>
            <w:noProof/>
          </w:rPr>
          <w:t>8.4 Ažuriranje SEP</w:t>
        </w:r>
        <w:r w:rsidR="00F20761">
          <w:rPr>
            <w:noProof/>
          </w:rPr>
          <w:tab/>
        </w:r>
        <w:r w:rsidR="00F20761">
          <w:rPr>
            <w:noProof/>
          </w:rPr>
          <w:fldChar w:fldCharType="begin"/>
        </w:r>
        <w:r w:rsidR="00F20761">
          <w:rPr>
            <w:noProof/>
          </w:rPr>
          <w:instrText xml:space="preserve"> PAGEREF _Toc242566939 \h </w:instrText>
        </w:r>
        <w:r w:rsidR="00F20761">
          <w:rPr>
            <w:noProof/>
          </w:rPr>
        </w:r>
        <w:r w:rsidR="00F20761">
          <w:rPr>
            <w:noProof/>
          </w:rPr>
          <w:fldChar w:fldCharType="separate"/>
        </w:r>
        <w:r w:rsidR="00F20761">
          <w:rPr>
            <w:noProof/>
          </w:rPr>
          <w:t>26</w:t>
        </w:r>
        <w:r w:rsidR="00F20761">
          <w:rPr>
            <w:noProof/>
          </w:rPr>
          <w:fldChar w:fldCharType="end"/>
        </w:r>
      </w:hyperlink>
    </w:p>
    <w:p w14:paraId="5D886139" w14:textId="72E96D69" w:rsidR="00F20761" w:rsidRDefault="00B226E6">
      <w:pPr>
        <w:pStyle w:val="TOC1"/>
        <w:tabs>
          <w:tab w:val="right" w:leader="dot" w:pos="9926"/>
        </w:tabs>
        <w:rPr>
          <w:rFonts w:asciiTheme="minorHAnsi" w:hAnsiTheme="minorHAnsi"/>
          <w:noProof/>
          <w:sz w:val="22"/>
        </w:rPr>
      </w:pPr>
      <w:hyperlink w:anchor="_Toc242566940" w:history="1">
        <w:r w:rsidR="00F20761" w:rsidRPr="00193F3E">
          <w:rPr>
            <w:rStyle w:val="Hyperlink"/>
            <w:noProof/>
          </w:rPr>
          <w:t>Aneks 1. Dnevnik angažovanja zainteresovanih strana</w:t>
        </w:r>
        <w:r w:rsidR="00F20761">
          <w:rPr>
            <w:noProof/>
          </w:rPr>
          <w:tab/>
        </w:r>
        <w:r w:rsidR="00F20761">
          <w:rPr>
            <w:noProof/>
          </w:rPr>
          <w:fldChar w:fldCharType="begin"/>
        </w:r>
        <w:r w:rsidR="00F20761">
          <w:rPr>
            <w:noProof/>
          </w:rPr>
          <w:instrText xml:space="preserve"> PAGEREF _Toc242566940 \h </w:instrText>
        </w:r>
        <w:r w:rsidR="00F20761">
          <w:rPr>
            <w:noProof/>
          </w:rPr>
        </w:r>
        <w:r w:rsidR="00F20761">
          <w:rPr>
            <w:noProof/>
          </w:rPr>
          <w:fldChar w:fldCharType="separate"/>
        </w:r>
        <w:r w:rsidR="00F20761">
          <w:rPr>
            <w:noProof/>
          </w:rPr>
          <w:t>27</w:t>
        </w:r>
        <w:r w:rsidR="00F20761">
          <w:rPr>
            <w:noProof/>
          </w:rPr>
          <w:fldChar w:fldCharType="end"/>
        </w:r>
      </w:hyperlink>
    </w:p>
    <w:p w14:paraId="5406A285" w14:textId="4232E7DB" w:rsidR="00F20761" w:rsidRDefault="00B226E6">
      <w:pPr>
        <w:pStyle w:val="TOC1"/>
        <w:tabs>
          <w:tab w:val="right" w:leader="dot" w:pos="9926"/>
        </w:tabs>
        <w:rPr>
          <w:rFonts w:asciiTheme="minorHAnsi" w:hAnsiTheme="minorHAnsi"/>
          <w:noProof/>
          <w:sz w:val="22"/>
        </w:rPr>
      </w:pPr>
      <w:hyperlink w:anchor="_Toc242566941" w:history="1">
        <w:r w:rsidR="00F20761" w:rsidRPr="00193F3E">
          <w:rPr>
            <w:rStyle w:val="Hyperlink"/>
            <w:noProof/>
          </w:rPr>
          <w:t>Aneks 2. Obrazac za žalbu</w:t>
        </w:r>
        <w:r w:rsidR="00F20761">
          <w:rPr>
            <w:noProof/>
          </w:rPr>
          <w:tab/>
        </w:r>
        <w:r w:rsidR="00F20761">
          <w:rPr>
            <w:noProof/>
          </w:rPr>
          <w:fldChar w:fldCharType="begin"/>
        </w:r>
        <w:r w:rsidR="00F20761">
          <w:rPr>
            <w:noProof/>
          </w:rPr>
          <w:instrText xml:space="preserve"> PAGEREF _Toc242566941 \h </w:instrText>
        </w:r>
        <w:r w:rsidR="00F20761">
          <w:rPr>
            <w:noProof/>
          </w:rPr>
        </w:r>
        <w:r w:rsidR="00F20761">
          <w:rPr>
            <w:noProof/>
          </w:rPr>
          <w:fldChar w:fldCharType="separate"/>
        </w:r>
        <w:r w:rsidR="00F20761">
          <w:rPr>
            <w:noProof/>
          </w:rPr>
          <w:t>28</w:t>
        </w:r>
        <w:r w:rsidR="00F20761">
          <w:rPr>
            <w:noProof/>
          </w:rPr>
          <w:fldChar w:fldCharType="end"/>
        </w:r>
      </w:hyperlink>
    </w:p>
    <w:p w14:paraId="1D95A7DA" w14:textId="0F73FC59" w:rsidR="00F20761" w:rsidRDefault="00B226E6">
      <w:pPr>
        <w:pStyle w:val="TOC1"/>
        <w:tabs>
          <w:tab w:val="right" w:leader="dot" w:pos="9926"/>
        </w:tabs>
        <w:rPr>
          <w:rFonts w:asciiTheme="minorHAnsi" w:hAnsiTheme="minorHAnsi"/>
          <w:noProof/>
          <w:sz w:val="22"/>
        </w:rPr>
      </w:pPr>
      <w:hyperlink w:anchor="_Toc242566942" w:history="1">
        <w:r w:rsidR="00F20761" w:rsidRPr="00193F3E">
          <w:rPr>
            <w:rStyle w:val="Hyperlink"/>
            <w:noProof/>
          </w:rPr>
          <w:t>Aneks 3. Obrazac dnevnika žalbi</w:t>
        </w:r>
        <w:r w:rsidR="00F20761">
          <w:rPr>
            <w:noProof/>
          </w:rPr>
          <w:tab/>
        </w:r>
        <w:r w:rsidR="00F20761">
          <w:rPr>
            <w:noProof/>
          </w:rPr>
          <w:fldChar w:fldCharType="begin"/>
        </w:r>
        <w:r w:rsidR="00F20761">
          <w:rPr>
            <w:noProof/>
          </w:rPr>
          <w:instrText xml:space="preserve"> PAGEREF _Toc242566942 \h </w:instrText>
        </w:r>
        <w:r w:rsidR="00F20761">
          <w:rPr>
            <w:noProof/>
          </w:rPr>
        </w:r>
        <w:r w:rsidR="00F20761">
          <w:rPr>
            <w:noProof/>
          </w:rPr>
          <w:fldChar w:fldCharType="separate"/>
        </w:r>
        <w:r w:rsidR="00F20761">
          <w:rPr>
            <w:noProof/>
          </w:rPr>
          <w:t>29</w:t>
        </w:r>
        <w:r w:rsidR="00F20761">
          <w:rPr>
            <w:noProof/>
          </w:rPr>
          <w:fldChar w:fldCharType="end"/>
        </w:r>
      </w:hyperlink>
    </w:p>
    <w:p w14:paraId="11552061" w14:textId="6DAC1628" w:rsidR="00F20761" w:rsidRDefault="00B226E6">
      <w:pPr>
        <w:pStyle w:val="TOC1"/>
        <w:tabs>
          <w:tab w:val="right" w:leader="dot" w:pos="9926"/>
        </w:tabs>
        <w:rPr>
          <w:rFonts w:asciiTheme="minorHAnsi" w:hAnsiTheme="minorHAnsi"/>
          <w:noProof/>
          <w:sz w:val="22"/>
        </w:rPr>
      </w:pPr>
      <w:hyperlink w:anchor="_Toc242566943" w:history="1">
        <w:r w:rsidR="00F20761" w:rsidRPr="00193F3E">
          <w:rPr>
            <w:rStyle w:val="Hyperlink"/>
            <w:noProof/>
          </w:rPr>
          <w:t>Aneks 4. Matrica odgovora</w:t>
        </w:r>
        <w:r w:rsidR="00F20761">
          <w:rPr>
            <w:noProof/>
          </w:rPr>
          <w:tab/>
        </w:r>
        <w:r w:rsidR="00F20761">
          <w:rPr>
            <w:noProof/>
          </w:rPr>
          <w:fldChar w:fldCharType="begin"/>
        </w:r>
        <w:r w:rsidR="00F20761">
          <w:rPr>
            <w:noProof/>
          </w:rPr>
          <w:instrText xml:space="preserve"> PAGEREF _Toc242566943 \h </w:instrText>
        </w:r>
        <w:r w:rsidR="00F20761">
          <w:rPr>
            <w:noProof/>
          </w:rPr>
        </w:r>
        <w:r w:rsidR="00F20761">
          <w:rPr>
            <w:noProof/>
          </w:rPr>
          <w:fldChar w:fldCharType="separate"/>
        </w:r>
        <w:r w:rsidR="00F20761">
          <w:rPr>
            <w:noProof/>
          </w:rPr>
          <w:t>30</w:t>
        </w:r>
        <w:r w:rsidR="00F20761">
          <w:rPr>
            <w:noProof/>
          </w:rPr>
          <w:fldChar w:fldCharType="end"/>
        </w:r>
      </w:hyperlink>
    </w:p>
    <w:p w14:paraId="09C7D5F9" w14:textId="1A0DD897" w:rsidR="00F20761" w:rsidRDefault="00B226E6">
      <w:pPr>
        <w:pStyle w:val="TOC1"/>
        <w:tabs>
          <w:tab w:val="right" w:leader="dot" w:pos="9926"/>
        </w:tabs>
        <w:rPr>
          <w:rFonts w:asciiTheme="minorHAnsi" w:hAnsiTheme="minorHAnsi"/>
          <w:noProof/>
          <w:sz w:val="22"/>
        </w:rPr>
      </w:pPr>
      <w:hyperlink w:anchor="_Toc242566944" w:history="1">
        <w:r w:rsidR="00F20761" w:rsidRPr="00193F3E">
          <w:rPr>
            <w:rStyle w:val="Hyperlink"/>
            <w:noProof/>
          </w:rPr>
          <w:t>Aneks 5. Kontrolna lista za završetak prije objavljivanja</w:t>
        </w:r>
        <w:r w:rsidR="00F20761">
          <w:rPr>
            <w:noProof/>
          </w:rPr>
          <w:tab/>
        </w:r>
        <w:r w:rsidR="00F20761">
          <w:rPr>
            <w:noProof/>
          </w:rPr>
          <w:fldChar w:fldCharType="begin"/>
        </w:r>
        <w:r w:rsidR="00F20761">
          <w:rPr>
            <w:noProof/>
          </w:rPr>
          <w:instrText xml:space="preserve"> PAGEREF _Toc242566944 \h </w:instrText>
        </w:r>
        <w:r w:rsidR="00F20761">
          <w:rPr>
            <w:noProof/>
          </w:rPr>
        </w:r>
        <w:r w:rsidR="00F20761">
          <w:rPr>
            <w:noProof/>
          </w:rPr>
          <w:fldChar w:fldCharType="separate"/>
        </w:r>
        <w:r w:rsidR="00F20761">
          <w:rPr>
            <w:noProof/>
          </w:rPr>
          <w:t>31</w:t>
        </w:r>
        <w:r w:rsidR="00F20761">
          <w:rPr>
            <w:noProof/>
          </w:rPr>
          <w:fldChar w:fldCharType="end"/>
        </w:r>
      </w:hyperlink>
    </w:p>
    <w:p w14:paraId="7CFF9459" w14:textId="526875CA" w:rsidR="00EA7619" w:rsidRDefault="00EA7619" w:rsidP="00EA7619">
      <w:pPr>
        <w:rPr>
          <w:sz w:val="2"/>
          <w:szCs w:val="2"/>
        </w:rPr>
      </w:pPr>
      <w:r>
        <w:rPr>
          <w:sz w:val="2"/>
          <w:szCs w:val="2"/>
        </w:rPr>
        <w:fldChar w:fldCharType="end"/>
      </w:r>
    </w:p>
    <w:p w14:paraId="73EB1FED" w14:textId="77777777" w:rsidR="00552A21" w:rsidRDefault="00552A21">
      <w:pPr>
        <w:spacing w:after="200" w:line="276" w:lineRule="auto"/>
      </w:pPr>
      <w:r>
        <w:br w:type="page"/>
      </w:r>
    </w:p>
    <w:p w14:paraId="1E34C235" w14:textId="77777777" w:rsidR="00552A21" w:rsidRDefault="00552A21"/>
    <w:p w14:paraId="690B2F83" w14:textId="77777777" w:rsidR="003629A3" w:rsidRDefault="003629A3"/>
    <w:p w14:paraId="6D2AA0A2" w14:textId="28B76DE4" w:rsidR="003629A3" w:rsidRDefault="00752C84">
      <w:pPr>
        <w:pStyle w:val="Heading1"/>
      </w:pPr>
      <w:bookmarkStart w:id="1" w:name="_Toc242566895"/>
      <w:r>
        <w:t>Lista</w:t>
      </w:r>
      <w:r w:rsidR="00754B90">
        <w:t xml:space="preserve"> skraćenica i </w:t>
      </w:r>
      <w:r>
        <w:t>akronima</w:t>
      </w:r>
      <w:bookmarkEnd w:id="1"/>
    </w:p>
    <w:tbl>
      <w:tblPr>
        <w:tblStyle w:val="TableGrid"/>
        <w:tblW w:w="0" w:type="auto"/>
        <w:jc w:val="center"/>
        <w:tblLook w:val="04A0" w:firstRow="1" w:lastRow="0" w:firstColumn="1" w:lastColumn="0" w:noHBand="0" w:noVBand="1"/>
      </w:tblPr>
      <w:tblGrid>
        <w:gridCol w:w="2016"/>
        <w:gridCol w:w="7776"/>
      </w:tblGrid>
      <w:tr w:rsidR="003629A3" w14:paraId="6564F4E4" w14:textId="77777777">
        <w:trPr>
          <w:tblHeader/>
          <w:jc w:val="center"/>
        </w:trPr>
        <w:tc>
          <w:tcPr>
            <w:tcW w:w="2016" w:type="dxa"/>
            <w:shd w:val="clear" w:color="auto" w:fill="17365D"/>
            <w:tcMar>
              <w:top w:w="90" w:type="dxa"/>
              <w:left w:w="90" w:type="dxa"/>
              <w:bottom w:w="90" w:type="dxa"/>
              <w:right w:w="90" w:type="dxa"/>
            </w:tcMar>
            <w:vAlign w:val="center"/>
          </w:tcPr>
          <w:p w14:paraId="17616436" w14:textId="77777777" w:rsidR="003629A3" w:rsidRDefault="00754B90">
            <w:r>
              <w:rPr>
                <w:b/>
                <w:color w:val="FFFFFF"/>
                <w:sz w:val="17"/>
              </w:rPr>
              <w:t>Akronim</w:t>
            </w:r>
          </w:p>
        </w:tc>
        <w:tc>
          <w:tcPr>
            <w:tcW w:w="7776" w:type="dxa"/>
            <w:shd w:val="clear" w:color="auto" w:fill="17365D"/>
            <w:tcMar>
              <w:top w:w="90" w:type="dxa"/>
              <w:left w:w="90" w:type="dxa"/>
              <w:bottom w:w="90" w:type="dxa"/>
              <w:right w:w="90" w:type="dxa"/>
            </w:tcMar>
            <w:vAlign w:val="center"/>
          </w:tcPr>
          <w:p w14:paraId="0E4E1AC0" w14:textId="77777777" w:rsidR="003629A3" w:rsidRDefault="00754B90">
            <w:r>
              <w:rPr>
                <w:b/>
                <w:color w:val="FFFFFF"/>
                <w:sz w:val="17"/>
              </w:rPr>
              <w:t>Pretraga</w:t>
            </w:r>
          </w:p>
        </w:tc>
      </w:tr>
      <w:tr w:rsidR="003629A3" w14:paraId="6B2D8E0A" w14:textId="77777777">
        <w:trPr>
          <w:jc w:val="center"/>
        </w:trPr>
        <w:tc>
          <w:tcPr>
            <w:tcW w:w="2016" w:type="dxa"/>
            <w:tcMar>
              <w:top w:w="90" w:type="dxa"/>
              <w:left w:w="90" w:type="dxa"/>
              <w:bottom w:w="90" w:type="dxa"/>
              <w:right w:w="90" w:type="dxa"/>
            </w:tcMar>
            <w:vAlign w:val="center"/>
          </w:tcPr>
          <w:p w14:paraId="6D13B10F" w14:textId="77777777" w:rsidR="003629A3" w:rsidRDefault="00754B90">
            <w:pPr>
              <w:spacing w:after="20"/>
            </w:pPr>
            <w:r>
              <w:rPr>
                <w:sz w:val="17"/>
              </w:rPr>
              <w:t>ADRP</w:t>
            </w:r>
          </w:p>
        </w:tc>
        <w:tc>
          <w:tcPr>
            <w:tcW w:w="7776" w:type="dxa"/>
            <w:tcMar>
              <w:top w:w="90" w:type="dxa"/>
              <w:left w:w="90" w:type="dxa"/>
              <w:bottom w:w="90" w:type="dxa"/>
              <w:right w:w="90" w:type="dxa"/>
            </w:tcMar>
            <w:vAlign w:val="center"/>
          </w:tcPr>
          <w:p w14:paraId="277C6B4F" w14:textId="40CD5BF7" w:rsidR="003629A3" w:rsidRDefault="00754B90">
            <w:pPr>
              <w:spacing w:after="20"/>
            </w:pPr>
            <w:r>
              <w:rPr>
                <w:sz w:val="17"/>
              </w:rPr>
              <w:t>Program alternativnog r</w:t>
            </w:r>
            <w:r w:rsidR="002055A8">
              <w:rPr>
                <w:sz w:val="17"/>
              </w:rPr>
              <w:t>j</w:t>
            </w:r>
            <w:r>
              <w:rPr>
                <w:sz w:val="17"/>
              </w:rPr>
              <w:t>ešavanja sporova</w:t>
            </w:r>
          </w:p>
        </w:tc>
      </w:tr>
      <w:tr w:rsidR="003629A3" w14:paraId="0B0254FC" w14:textId="77777777">
        <w:trPr>
          <w:jc w:val="center"/>
        </w:trPr>
        <w:tc>
          <w:tcPr>
            <w:tcW w:w="2016" w:type="dxa"/>
            <w:shd w:val="clear" w:color="auto" w:fill="EAF2F8"/>
            <w:tcMar>
              <w:top w:w="90" w:type="dxa"/>
              <w:left w:w="90" w:type="dxa"/>
              <w:bottom w:w="90" w:type="dxa"/>
              <w:right w:w="90" w:type="dxa"/>
            </w:tcMar>
            <w:vAlign w:val="center"/>
          </w:tcPr>
          <w:p w14:paraId="4DAEF564" w14:textId="77777777" w:rsidR="003629A3" w:rsidRDefault="00754B90">
            <w:pPr>
              <w:spacing w:after="20"/>
            </w:pPr>
            <w:r>
              <w:rPr>
                <w:sz w:val="17"/>
              </w:rPr>
              <w:t>AEOI</w:t>
            </w:r>
          </w:p>
        </w:tc>
        <w:tc>
          <w:tcPr>
            <w:tcW w:w="7776" w:type="dxa"/>
            <w:shd w:val="clear" w:color="auto" w:fill="EAF2F8"/>
            <w:tcMar>
              <w:top w:w="90" w:type="dxa"/>
              <w:left w:w="90" w:type="dxa"/>
              <w:bottom w:w="90" w:type="dxa"/>
              <w:right w:w="90" w:type="dxa"/>
            </w:tcMar>
            <w:vAlign w:val="center"/>
          </w:tcPr>
          <w:p w14:paraId="4C08DC90" w14:textId="214DDC03" w:rsidR="003629A3" w:rsidRDefault="00754B90">
            <w:pPr>
              <w:spacing w:after="20"/>
            </w:pPr>
            <w:r>
              <w:rPr>
                <w:sz w:val="17"/>
              </w:rPr>
              <w:t>Automatska razm</w:t>
            </w:r>
            <w:r w:rsidR="002055A8">
              <w:rPr>
                <w:sz w:val="17"/>
              </w:rPr>
              <w:t>j</w:t>
            </w:r>
            <w:r>
              <w:rPr>
                <w:sz w:val="17"/>
              </w:rPr>
              <w:t>ena informacija</w:t>
            </w:r>
          </w:p>
        </w:tc>
      </w:tr>
      <w:tr w:rsidR="003629A3" w14:paraId="223AD860" w14:textId="77777777">
        <w:trPr>
          <w:jc w:val="center"/>
        </w:trPr>
        <w:tc>
          <w:tcPr>
            <w:tcW w:w="2016" w:type="dxa"/>
            <w:tcMar>
              <w:top w:w="90" w:type="dxa"/>
              <w:left w:w="90" w:type="dxa"/>
              <w:bottom w:w="90" w:type="dxa"/>
              <w:right w:w="90" w:type="dxa"/>
            </w:tcMar>
            <w:vAlign w:val="center"/>
          </w:tcPr>
          <w:p w14:paraId="738304C3" w14:textId="77777777" w:rsidR="003629A3" w:rsidRDefault="00754B90">
            <w:pPr>
              <w:spacing w:after="20"/>
            </w:pPr>
            <w:r>
              <w:rPr>
                <w:sz w:val="17"/>
              </w:rPr>
              <w:t>AI</w:t>
            </w:r>
          </w:p>
        </w:tc>
        <w:tc>
          <w:tcPr>
            <w:tcW w:w="7776" w:type="dxa"/>
            <w:tcMar>
              <w:top w:w="90" w:type="dxa"/>
              <w:left w:w="90" w:type="dxa"/>
              <w:bottom w:w="90" w:type="dxa"/>
              <w:right w:w="90" w:type="dxa"/>
            </w:tcMar>
            <w:vAlign w:val="center"/>
          </w:tcPr>
          <w:p w14:paraId="045A960B" w14:textId="42FE2B4B" w:rsidR="003629A3" w:rsidRDefault="00754B90">
            <w:pPr>
              <w:spacing w:after="20"/>
            </w:pPr>
            <w:r>
              <w:rPr>
                <w:sz w:val="17"/>
              </w:rPr>
              <w:t>V</w:t>
            </w:r>
            <w:r w:rsidR="002055A8">
              <w:rPr>
                <w:sz w:val="17"/>
              </w:rPr>
              <w:t>j</w:t>
            </w:r>
            <w:r>
              <w:rPr>
                <w:sz w:val="17"/>
              </w:rPr>
              <w:t>eštačka inteligencija</w:t>
            </w:r>
          </w:p>
        </w:tc>
      </w:tr>
      <w:tr w:rsidR="003629A3" w14:paraId="65F8BB65" w14:textId="77777777">
        <w:trPr>
          <w:jc w:val="center"/>
        </w:trPr>
        <w:tc>
          <w:tcPr>
            <w:tcW w:w="2016" w:type="dxa"/>
            <w:shd w:val="clear" w:color="auto" w:fill="EAF2F8"/>
            <w:tcMar>
              <w:top w:w="90" w:type="dxa"/>
              <w:left w:w="90" w:type="dxa"/>
              <w:bottom w:w="90" w:type="dxa"/>
              <w:right w:w="90" w:type="dxa"/>
            </w:tcMar>
            <w:vAlign w:val="center"/>
          </w:tcPr>
          <w:p w14:paraId="468B8D14" w14:textId="2C639940" w:rsidR="003629A3" w:rsidRDefault="004947CA">
            <w:pPr>
              <w:spacing w:after="20"/>
            </w:pPr>
            <w:r>
              <w:rPr>
                <w:sz w:val="17"/>
              </w:rPr>
              <w:t>BI</w:t>
            </w:r>
          </w:p>
        </w:tc>
        <w:tc>
          <w:tcPr>
            <w:tcW w:w="7776" w:type="dxa"/>
            <w:shd w:val="clear" w:color="auto" w:fill="EAF2F8"/>
            <w:tcMar>
              <w:top w:w="90" w:type="dxa"/>
              <w:left w:w="90" w:type="dxa"/>
              <w:bottom w:w="90" w:type="dxa"/>
              <w:right w:w="90" w:type="dxa"/>
            </w:tcMar>
            <w:vAlign w:val="center"/>
          </w:tcPr>
          <w:p w14:paraId="72B00690" w14:textId="2BCFABAC" w:rsidR="003629A3" w:rsidRPr="004947CA" w:rsidRDefault="004947CA">
            <w:pPr>
              <w:spacing w:after="20"/>
              <w:rPr>
                <w:lang w:val="sr-Latn-RS"/>
              </w:rPr>
            </w:pPr>
            <w:r>
              <w:rPr>
                <w:sz w:val="17"/>
              </w:rPr>
              <w:t>Business Inteligence (izv</w:t>
            </w:r>
            <w:r w:rsidR="002055A8">
              <w:rPr>
                <w:sz w:val="17"/>
              </w:rPr>
              <w:t>j</w:t>
            </w:r>
            <w:r>
              <w:rPr>
                <w:sz w:val="17"/>
              </w:rPr>
              <w:t>e</w:t>
            </w:r>
            <w:r>
              <w:rPr>
                <w:sz w:val="17"/>
                <w:lang w:val="sr-Latn-RS"/>
              </w:rPr>
              <w:t>štavanje)</w:t>
            </w:r>
          </w:p>
        </w:tc>
      </w:tr>
      <w:tr w:rsidR="003629A3" w14:paraId="757A64EA" w14:textId="77777777">
        <w:trPr>
          <w:jc w:val="center"/>
        </w:trPr>
        <w:tc>
          <w:tcPr>
            <w:tcW w:w="2016" w:type="dxa"/>
            <w:tcMar>
              <w:top w:w="90" w:type="dxa"/>
              <w:left w:w="90" w:type="dxa"/>
              <w:bottom w:w="90" w:type="dxa"/>
              <w:right w:w="90" w:type="dxa"/>
            </w:tcMar>
            <w:vAlign w:val="center"/>
          </w:tcPr>
          <w:p w14:paraId="1239FFEA" w14:textId="77777777" w:rsidR="003629A3" w:rsidRDefault="00754B90">
            <w:pPr>
              <w:spacing w:after="20"/>
            </w:pPr>
            <w:r>
              <w:rPr>
                <w:sz w:val="17"/>
              </w:rPr>
              <w:t>CIP</w:t>
            </w:r>
          </w:p>
        </w:tc>
        <w:tc>
          <w:tcPr>
            <w:tcW w:w="7776" w:type="dxa"/>
            <w:tcMar>
              <w:top w:w="90" w:type="dxa"/>
              <w:left w:w="90" w:type="dxa"/>
              <w:bottom w:w="90" w:type="dxa"/>
              <w:right w:w="90" w:type="dxa"/>
            </w:tcMar>
            <w:vAlign w:val="center"/>
          </w:tcPr>
          <w:p w14:paraId="561B6EE7" w14:textId="77777777" w:rsidR="003629A3" w:rsidRDefault="00754B90">
            <w:pPr>
              <w:spacing w:after="20"/>
            </w:pPr>
            <w:r>
              <w:rPr>
                <w:sz w:val="17"/>
              </w:rPr>
              <w:t>Plan poboljšanja usklađenosti</w:t>
            </w:r>
          </w:p>
        </w:tc>
      </w:tr>
      <w:tr w:rsidR="003629A3" w14:paraId="5109F889" w14:textId="77777777">
        <w:trPr>
          <w:jc w:val="center"/>
        </w:trPr>
        <w:tc>
          <w:tcPr>
            <w:tcW w:w="2016" w:type="dxa"/>
            <w:shd w:val="clear" w:color="auto" w:fill="EAF2F8"/>
            <w:tcMar>
              <w:top w:w="90" w:type="dxa"/>
              <w:left w:w="90" w:type="dxa"/>
              <w:bottom w:w="90" w:type="dxa"/>
              <w:right w:w="90" w:type="dxa"/>
            </w:tcMar>
            <w:vAlign w:val="center"/>
          </w:tcPr>
          <w:p w14:paraId="737E4C68" w14:textId="77777777" w:rsidR="003629A3" w:rsidRDefault="00754B90">
            <w:pPr>
              <w:spacing w:after="20"/>
            </w:pPr>
            <w:r>
              <w:rPr>
                <w:sz w:val="17"/>
              </w:rPr>
              <w:t>CRM</w:t>
            </w:r>
          </w:p>
        </w:tc>
        <w:tc>
          <w:tcPr>
            <w:tcW w:w="7776" w:type="dxa"/>
            <w:shd w:val="clear" w:color="auto" w:fill="EAF2F8"/>
            <w:tcMar>
              <w:top w:w="90" w:type="dxa"/>
              <w:left w:w="90" w:type="dxa"/>
              <w:bottom w:w="90" w:type="dxa"/>
              <w:right w:w="90" w:type="dxa"/>
            </w:tcMar>
            <w:vAlign w:val="center"/>
          </w:tcPr>
          <w:p w14:paraId="4F462518" w14:textId="77777777" w:rsidR="003629A3" w:rsidRDefault="00754B90">
            <w:pPr>
              <w:spacing w:after="20"/>
            </w:pPr>
            <w:r>
              <w:rPr>
                <w:sz w:val="17"/>
              </w:rPr>
              <w:t>Upravljanje rizicima usklađenosti</w:t>
            </w:r>
          </w:p>
        </w:tc>
      </w:tr>
      <w:tr w:rsidR="003629A3" w14:paraId="037B1E2C" w14:textId="77777777">
        <w:trPr>
          <w:jc w:val="center"/>
        </w:trPr>
        <w:tc>
          <w:tcPr>
            <w:tcW w:w="2016" w:type="dxa"/>
            <w:tcMar>
              <w:top w:w="90" w:type="dxa"/>
              <w:left w:w="90" w:type="dxa"/>
              <w:bottom w:w="90" w:type="dxa"/>
              <w:right w:w="90" w:type="dxa"/>
            </w:tcMar>
            <w:vAlign w:val="center"/>
          </w:tcPr>
          <w:p w14:paraId="0690926A" w14:textId="77777777" w:rsidR="003629A3" w:rsidRDefault="00754B90">
            <w:pPr>
              <w:spacing w:after="20"/>
            </w:pPr>
            <w:r>
              <w:rPr>
                <w:sz w:val="17"/>
              </w:rPr>
              <w:t>CRR</w:t>
            </w:r>
          </w:p>
        </w:tc>
        <w:tc>
          <w:tcPr>
            <w:tcW w:w="7776" w:type="dxa"/>
            <w:tcMar>
              <w:top w:w="90" w:type="dxa"/>
              <w:left w:w="90" w:type="dxa"/>
              <w:bottom w:w="90" w:type="dxa"/>
              <w:right w:w="90" w:type="dxa"/>
            </w:tcMar>
            <w:vAlign w:val="center"/>
          </w:tcPr>
          <w:p w14:paraId="734D9C89" w14:textId="77777777" w:rsidR="003629A3" w:rsidRDefault="00754B90">
            <w:pPr>
              <w:spacing w:after="20"/>
            </w:pPr>
            <w:r>
              <w:rPr>
                <w:sz w:val="17"/>
              </w:rPr>
              <w:t>Registar rizika usklađenosti</w:t>
            </w:r>
          </w:p>
        </w:tc>
      </w:tr>
      <w:tr w:rsidR="003629A3" w14:paraId="6AAB9C75" w14:textId="77777777">
        <w:trPr>
          <w:jc w:val="center"/>
        </w:trPr>
        <w:tc>
          <w:tcPr>
            <w:tcW w:w="2016" w:type="dxa"/>
            <w:shd w:val="clear" w:color="auto" w:fill="EAF2F8"/>
            <w:tcMar>
              <w:top w:w="90" w:type="dxa"/>
              <w:left w:w="90" w:type="dxa"/>
              <w:bottom w:w="90" w:type="dxa"/>
              <w:right w:w="90" w:type="dxa"/>
            </w:tcMar>
            <w:vAlign w:val="center"/>
          </w:tcPr>
          <w:p w14:paraId="25412EC4" w14:textId="63A73088" w:rsidR="003629A3" w:rsidRDefault="004947CA">
            <w:pPr>
              <w:spacing w:after="20"/>
            </w:pPr>
            <w:r>
              <w:rPr>
                <w:sz w:val="17"/>
              </w:rPr>
              <w:t>CSO</w:t>
            </w:r>
          </w:p>
        </w:tc>
        <w:tc>
          <w:tcPr>
            <w:tcW w:w="7776" w:type="dxa"/>
            <w:shd w:val="clear" w:color="auto" w:fill="EAF2F8"/>
            <w:tcMar>
              <w:top w:w="90" w:type="dxa"/>
              <w:left w:w="90" w:type="dxa"/>
              <w:bottom w:w="90" w:type="dxa"/>
              <w:right w:w="90" w:type="dxa"/>
            </w:tcMar>
            <w:vAlign w:val="center"/>
          </w:tcPr>
          <w:p w14:paraId="50ABD232" w14:textId="77777777" w:rsidR="003629A3" w:rsidRDefault="00754B90">
            <w:pPr>
              <w:spacing w:after="20"/>
            </w:pPr>
            <w:r>
              <w:rPr>
                <w:sz w:val="17"/>
              </w:rPr>
              <w:t>Organizacija civilnog društva</w:t>
            </w:r>
          </w:p>
        </w:tc>
      </w:tr>
      <w:tr w:rsidR="003629A3" w14:paraId="20DBFE9E" w14:textId="77777777">
        <w:trPr>
          <w:jc w:val="center"/>
        </w:trPr>
        <w:tc>
          <w:tcPr>
            <w:tcW w:w="2016" w:type="dxa"/>
            <w:tcMar>
              <w:top w:w="90" w:type="dxa"/>
              <w:left w:w="90" w:type="dxa"/>
              <w:bottom w:w="90" w:type="dxa"/>
              <w:right w:w="90" w:type="dxa"/>
            </w:tcMar>
            <w:vAlign w:val="center"/>
          </w:tcPr>
          <w:p w14:paraId="549E1B9B" w14:textId="315D8B9A" w:rsidR="003629A3" w:rsidRDefault="004947CA">
            <w:pPr>
              <w:spacing w:after="20"/>
            </w:pPr>
            <w:r>
              <w:rPr>
                <w:sz w:val="17"/>
              </w:rPr>
              <w:t>DWH</w:t>
            </w:r>
          </w:p>
        </w:tc>
        <w:tc>
          <w:tcPr>
            <w:tcW w:w="7776" w:type="dxa"/>
            <w:tcMar>
              <w:top w:w="90" w:type="dxa"/>
              <w:left w:w="90" w:type="dxa"/>
              <w:bottom w:w="90" w:type="dxa"/>
              <w:right w:w="90" w:type="dxa"/>
            </w:tcMar>
            <w:vAlign w:val="center"/>
          </w:tcPr>
          <w:p w14:paraId="5095E0C0" w14:textId="77777777" w:rsidR="003629A3" w:rsidRDefault="00754B90">
            <w:pPr>
              <w:spacing w:after="20"/>
            </w:pPr>
            <w:r>
              <w:rPr>
                <w:sz w:val="17"/>
              </w:rPr>
              <w:t>Skladište podataka</w:t>
            </w:r>
          </w:p>
        </w:tc>
      </w:tr>
      <w:tr w:rsidR="003629A3" w14:paraId="6CBC1EE9" w14:textId="77777777">
        <w:trPr>
          <w:jc w:val="center"/>
        </w:trPr>
        <w:tc>
          <w:tcPr>
            <w:tcW w:w="2016" w:type="dxa"/>
            <w:shd w:val="clear" w:color="auto" w:fill="EAF2F8"/>
            <w:tcMar>
              <w:top w:w="90" w:type="dxa"/>
              <w:left w:w="90" w:type="dxa"/>
              <w:bottom w:w="90" w:type="dxa"/>
              <w:right w:w="90" w:type="dxa"/>
            </w:tcMar>
            <w:vAlign w:val="center"/>
          </w:tcPr>
          <w:p w14:paraId="32C3B736" w14:textId="77777777" w:rsidR="003629A3" w:rsidRDefault="00754B90">
            <w:pPr>
              <w:spacing w:after="20"/>
            </w:pPr>
            <w:r>
              <w:rPr>
                <w:sz w:val="17"/>
              </w:rPr>
              <w:t>EFI</w:t>
            </w:r>
          </w:p>
        </w:tc>
        <w:tc>
          <w:tcPr>
            <w:tcW w:w="7776" w:type="dxa"/>
            <w:shd w:val="clear" w:color="auto" w:fill="EAF2F8"/>
            <w:tcMar>
              <w:top w:w="90" w:type="dxa"/>
              <w:left w:w="90" w:type="dxa"/>
              <w:bottom w:w="90" w:type="dxa"/>
              <w:right w:w="90" w:type="dxa"/>
            </w:tcMar>
            <w:vAlign w:val="center"/>
          </w:tcPr>
          <w:p w14:paraId="195854DB" w14:textId="77777777" w:rsidR="003629A3" w:rsidRDefault="00754B90">
            <w:pPr>
              <w:spacing w:after="20"/>
            </w:pPr>
            <w:r>
              <w:rPr>
                <w:sz w:val="17"/>
              </w:rPr>
              <w:t>Elektronsko fiskalno fakturisanje</w:t>
            </w:r>
          </w:p>
        </w:tc>
      </w:tr>
      <w:tr w:rsidR="003629A3" w14:paraId="7E64ABB9" w14:textId="77777777">
        <w:trPr>
          <w:jc w:val="center"/>
        </w:trPr>
        <w:tc>
          <w:tcPr>
            <w:tcW w:w="2016" w:type="dxa"/>
            <w:tcMar>
              <w:top w:w="90" w:type="dxa"/>
              <w:left w:w="90" w:type="dxa"/>
              <w:bottom w:w="90" w:type="dxa"/>
              <w:right w:w="90" w:type="dxa"/>
            </w:tcMar>
            <w:vAlign w:val="center"/>
          </w:tcPr>
          <w:p w14:paraId="07FACA2F" w14:textId="77777777" w:rsidR="003629A3" w:rsidRDefault="00754B90">
            <w:pPr>
              <w:spacing w:after="20"/>
            </w:pPr>
            <w:r>
              <w:rPr>
                <w:sz w:val="17"/>
              </w:rPr>
              <w:t>E&amp;S</w:t>
            </w:r>
          </w:p>
        </w:tc>
        <w:tc>
          <w:tcPr>
            <w:tcW w:w="7776" w:type="dxa"/>
            <w:tcMar>
              <w:top w:w="90" w:type="dxa"/>
              <w:left w:w="90" w:type="dxa"/>
              <w:bottom w:w="90" w:type="dxa"/>
              <w:right w:w="90" w:type="dxa"/>
            </w:tcMar>
            <w:vAlign w:val="center"/>
          </w:tcPr>
          <w:p w14:paraId="3B2B122A" w14:textId="77777777" w:rsidR="003629A3" w:rsidRDefault="00754B90">
            <w:pPr>
              <w:spacing w:after="20"/>
            </w:pPr>
            <w:r>
              <w:rPr>
                <w:sz w:val="17"/>
              </w:rPr>
              <w:t>Životna sredina i socijalna</w:t>
            </w:r>
          </w:p>
        </w:tc>
      </w:tr>
      <w:tr w:rsidR="003629A3" w14:paraId="6023F5E8" w14:textId="77777777">
        <w:trPr>
          <w:jc w:val="center"/>
        </w:trPr>
        <w:tc>
          <w:tcPr>
            <w:tcW w:w="2016" w:type="dxa"/>
            <w:shd w:val="clear" w:color="auto" w:fill="EAF2F8"/>
            <w:tcMar>
              <w:top w:w="90" w:type="dxa"/>
              <w:left w:w="90" w:type="dxa"/>
              <w:bottom w:w="90" w:type="dxa"/>
              <w:right w:w="90" w:type="dxa"/>
            </w:tcMar>
            <w:vAlign w:val="center"/>
          </w:tcPr>
          <w:p w14:paraId="771CC992" w14:textId="77777777" w:rsidR="003629A3" w:rsidRDefault="00754B90">
            <w:pPr>
              <w:spacing w:after="20"/>
            </w:pPr>
            <w:r>
              <w:rPr>
                <w:sz w:val="17"/>
              </w:rPr>
              <w:t>ESCP</w:t>
            </w:r>
          </w:p>
        </w:tc>
        <w:tc>
          <w:tcPr>
            <w:tcW w:w="7776" w:type="dxa"/>
            <w:shd w:val="clear" w:color="auto" w:fill="EAF2F8"/>
            <w:tcMar>
              <w:top w:w="90" w:type="dxa"/>
              <w:left w:w="90" w:type="dxa"/>
              <w:bottom w:w="90" w:type="dxa"/>
              <w:right w:w="90" w:type="dxa"/>
            </w:tcMar>
            <w:vAlign w:val="center"/>
          </w:tcPr>
          <w:p w14:paraId="266DDF80" w14:textId="77777777" w:rsidR="003629A3" w:rsidRDefault="00754B90">
            <w:pPr>
              <w:spacing w:after="20"/>
            </w:pPr>
            <w:r>
              <w:rPr>
                <w:sz w:val="17"/>
              </w:rPr>
              <w:t>Plan za zaštitu životne sredine i socijalne obaveze</w:t>
            </w:r>
          </w:p>
        </w:tc>
      </w:tr>
      <w:tr w:rsidR="003629A3" w14:paraId="1D30D250" w14:textId="77777777">
        <w:trPr>
          <w:jc w:val="center"/>
        </w:trPr>
        <w:tc>
          <w:tcPr>
            <w:tcW w:w="2016" w:type="dxa"/>
            <w:tcMar>
              <w:top w:w="90" w:type="dxa"/>
              <w:left w:w="90" w:type="dxa"/>
              <w:bottom w:w="90" w:type="dxa"/>
              <w:right w:w="90" w:type="dxa"/>
            </w:tcMar>
            <w:vAlign w:val="center"/>
          </w:tcPr>
          <w:p w14:paraId="5E9DBF43" w14:textId="77777777" w:rsidR="003629A3" w:rsidRDefault="00754B90">
            <w:pPr>
              <w:spacing w:after="20"/>
            </w:pPr>
            <w:r>
              <w:rPr>
                <w:sz w:val="17"/>
              </w:rPr>
              <w:t>ESF</w:t>
            </w:r>
          </w:p>
        </w:tc>
        <w:tc>
          <w:tcPr>
            <w:tcW w:w="7776" w:type="dxa"/>
            <w:tcMar>
              <w:top w:w="90" w:type="dxa"/>
              <w:left w:w="90" w:type="dxa"/>
              <w:bottom w:w="90" w:type="dxa"/>
              <w:right w:w="90" w:type="dxa"/>
            </w:tcMar>
            <w:vAlign w:val="center"/>
          </w:tcPr>
          <w:p w14:paraId="64BF6273" w14:textId="77777777" w:rsidR="003629A3" w:rsidRDefault="00754B90">
            <w:pPr>
              <w:spacing w:after="20"/>
            </w:pPr>
            <w:r>
              <w:rPr>
                <w:sz w:val="17"/>
              </w:rPr>
              <w:t>Ekološki i socijalni okvir</w:t>
            </w:r>
          </w:p>
        </w:tc>
      </w:tr>
      <w:tr w:rsidR="003629A3" w14:paraId="0F932792" w14:textId="77777777">
        <w:trPr>
          <w:jc w:val="center"/>
        </w:trPr>
        <w:tc>
          <w:tcPr>
            <w:tcW w:w="2016" w:type="dxa"/>
            <w:shd w:val="clear" w:color="auto" w:fill="EAF2F8"/>
            <w:tcMar>
              <w:top w:w="90" w:type="dxa"/>
              <w:left w:w="90" w:type="dxa"/>
              <w:bottom w:w="90" w:type="dxa"/>
              <w:right w:w="90" w:type="dxa"/>
            </w:tcMar>
            <w:vAlign w:val="center"/>
          </w:tcPr>
          <w:p w14:paraId="7500F631" w14:textId="77777777" w:rsidR="003629A3" w:rsidRDefault="00754B90">
            <w:pPr>
              <w:spacing w:after="20"/>
            </w:pPr>
            <w:r>
              <w:rPr>
                <w:sz w:val="17"/>
              </w:rPr>
              <w:t>ESS</w:t>
            </w:r>
          </w:p>
        </w:tc>
        <w:tc>
          <w:tcPr>
            <w:tcW w:w="7776" w:type="dxa"/>
            <w:shd w:val="clear" w:color="auto" w:fill="EAF2F8"/>
            <w:tcMar>
              <w:top w:w="90" w:type="dxa"/>
              <w:left w:w="90" w:type="dxa"/>
              <w:bottom w:w="90" w:type="dxa"/>
              <w:right w:w="90" w:type="dxa"/>
            </w:tcMar>
            <w:vAlign w:val="center"/>
          </w:tcPr>
          <w:p w14:paraId="40F1994E" w14:textId="77777777" w:rsidR="003629A3" w:rsidRDefault="00754B90">
            <w:pPr>
              <w:spacing w:after="20"/>
            </w:pPr>
            <w:r>
              <w:rPr>
                <w:sz w:val="17"/>
              </w:rPr>
              <w:t>Ekološki i socijalni standard</w:t>
            </w:r>
          </w:p>
        </w:tc>
      </w:tr>
      <w:tr w:rsidR="003629A3" w14:paraId="53E21630" w14:textId="77777777">
        <w:trPr>
          <w:jc w:val="center"/>
        </w:trPr>
        <w:tc>
          <w:tcPr>
            <w:tcW w:w="2016" w:type="dxa"/>
            <w:tcMar>
              <w:top w:w="90" w:type="dxa"/>
              <w:left w:w="90" w:type="dxa"/>
              <w:bottom w:w="90" w:type="dxa"/>
              <w:right w:w="90" w:type="dxa"/>
            </w:tcMar>
            <w:vAlign w:val="center"/>
          </w:tcPr>
          <w:p w14:paraId="1B61C48A" w14:textId="77777777" w:rsidR="003629A3" w:rsidRDefault="00754B90">
            <w:pPr>
              <w:spacing w:after="20"/>
            </w:pPr>
            <w:r>
              <w:rPr>
                <w:sz w:val="17"/>
              </w:rPr>
              <w:t>ESS10</w:t>
            </w:r>
          </w:p>
        </w:tc>
        <w:tc>
          <w:tcPr>
            <w:tcW w:w="7776" w:type="dxa"/>
            <w:tcMar>
              <w:top w:w="90" w:type="dxa"/>
              <w:left w:w="90" w:type="dxa"/>
              <w:bottom w:w="90" w:type="dxa"/>
              <w:right w:w="90" w:type="dxa"/>
            </w:tcMar>
            <w:vAlign w:val="center"/>
          </w:tcPr>
          <w:p w14:paraId="10BD93F7" w14:textId="77777777" w:rsidR="003629A3" w:rsidRDefault="00754B90">
            <w:pPr>
              <w:spacing w:after="20"/>
            </w:pPr>
            <w:r>
              <w:rPr>
                <w:sz w:val="17"/>
              </w:rPr>
              <w:t>Angažovanje zainteresovanih strana i otkrivanje informacija</w:t>
            </w:r>
          </w:p>
        </w:tc>
      </w:tr>
      <w:tr w:rsidR="003629A3" w14:paraId="21FAB4F1" w14:textId="77777777">
        <w:trPr>
          <w:jc w:val="center"/>
        </w:trPr>
        <w:tc>
          <w:tcPr>
            <w:tcW w:w="2016" w:type="dxa"/>
            <w:shd w:val="clear" w:color="auto" w:fill="EAF2F8"/>
            <w:tcMar>
              <w:top w:w="90" w:type="dxa"/>
              <w:left w:w="90" w:type="dxa"/>
              <w:bottom w:w="90" w:type="dxa"/>
              <w:right w:w="90" w:type="dxa"/>
            </w:tcMar>
            <w:vAlign w:val="center"/>
          </w:tcPr>
          <w:p w14:paraId="237A16C4" w14:textId="1635E797" w:rsidR="003629A3" w:rsidRDefault="004947CA">
            <w:pPr>
              <w:spacing w:after="20"/>
            </w:pPr>
            <w:r>
              <w:rPr>
                <w:sz w:val="17"/>
              </w:rPr>
              <w:t>EU</w:t>
            </w:r>
          </w:p>
        </w:tc>
        <w:tc>
          <w:tcPr>
            <w:tcW w:w="7776" w:type="dxa"/>
            <w:shd w:val="clear" w:color="auto" w:fill="EAF2F8"/>
            <w:tcMar>
              <w:top w:w="90" w:type="dxa"/>
              <w:left w:w="90" w:type="dxa"/>
              <w:bottom w:w="90" w:type="dxa"/>
              <w:right w:w="90" w:type="dxa"/>
            </w:tcMar>
            <w:vAlign w:val="center"/>
          </w:tcPr>
          <w:p w14:paraId="1DC82330" w14:textId="77777777" w:rsidR="003629A3" w:rsidRDefault="00754B90">
            <w:pPr>
              <w:spacing w:after="20"/>
            </w:pPr>
            <w:r>
              <w:rPr>
                <w:sz w:val="17"/>
              </w:rPr>
              <w:t>Evropska unija</w:t>
            </w:r>
          </w:p>
        </w:tc>
      </w:tr>
      <w:tr w:rsidR="003629A3" w14:paraId="114FBAE6" w14:textId="77777777">
        <w:trPr>
          <w:jc w:val="center"/>
        </w:trPr>
        <w:tc>
          <w:tcPr>
            <w:tcW w:w="2016" w:type="dxa"/>
            <w:tcMar>
              <w:top w:w="90" w:type="dxa"/>
              <w:left w:w="90" w:type="dxa"/>
              <w:bottom w:w="90" w:type="dxa"/>
              <w:right w:w="90" w:type="dxa"/>
            </w:tcMar>
            <w:vAlign w:val="center"/>
          </w:tcPr>
          <w:p w14:paraId="29FC467D" w14:textId="77777777" w:rsidR="003629A3" w:rsidRDefault="00754B90">
            <w:pPr>
              <w:spacing w:after="20"/>
            </w:pPr>
            <w:r>
              <w:rPr>
                <w:sz w:val="17"/>
              </w:rPr>
              <w:t>GM/GRM</w:t>
            </w:r>
          </w:p>
        </w:tc>
        <w:tc>
          <w:tcPr>
            <w:tcW w:w="7776" w:type="dxa"/>
            <w:tcMar>
              <w:top w:w="90" w:type="dxa"/>
              <w:left w:w="90" w:type="dxa"/>
              <w:bottom w:w="90" w:type="dxa"/>
              <w:right w:w="90" w:type="dxa"/>
            </w:tcMar>
            <w:vAlign w:val="center"/>
          </w:tcPr>
          <w:p w14:paraId="4E28E115" w14:textId="2AEBF90C" w:rsidR="003629A3" w:rsidRDefault="00754B90">
            <w:pPr>
              <w:spacing w:after="20"/>
            </w:pPr>
            <w:r>
              <w:rPr>
                <w:sz w:val="17"/>
              </w:rPr>
              <w:t>Mehanizam za žalbe / mehanizam za</w:t>
            </w:r>
            <w:r w:rsidR="002055A8">
              <w:rPr>
                <w:sz w:val="17"/>
              </w:rPr>
              <w:t xml:space="preserve"> rješavanje</w:t>
            </w:r>
            <w:r>
              <w:rPr>
                <w:sz w:val="17"/>
              </w:rPr>
              <w:t xml:space="preserve"> žalb</w:t>
            </w:r>
            <w:r w:rsidR="002055A8">
              <w:rPr>
                <w:sz w:val="17"/>
              </w:rPr>
              <w:t>i</w:t>
            </w:r>
          </w:p>
        </w:tc>
      </w:tr>
      <w:tr w:rsidR="003629A3" w14:paraId="299F15B0" w14:textId="77777777">
        <w:trPr>
          <w:jc w:val="center"/>
        </w:trPr>
        <w:tc>
          <w:tcPr>
            <w:tcW w:w="2016" w:type="dxa"/>
            <w:shd w:val="clear" w:color="auto" w:fill="EAF2F8"/>
            <w:tcMar>
              <w:top w:w="90" w:type="dxa"/>
              <w:left w:w="90" w:type="dxa"/>
              <w:bottom w:w="90" w:type="dxa"/>
              <w:right w:w="90" w:type="dxa"/>
            </w:tcMar>
            <w:vAlign w:val="center"/>
          </w:tcPr>
          <w:p w14:paraId="3AC1BBFB" w14:textId="3879BCA2" w:rsidR="003629A3" w:rsidRDefault="004947CA">
            <w:pPr>
              <w:spacing w:after="20"/>
            </w:pPr>
            <w:r>
              <w:rPr>
                <w:sz w:val="17"/>
              </w:rPr>
              <w:t>GRS</w:t>
            </w:r>
          </w:p>
        </w:tc>
        <w:tc>
          <w:tcPr>
            <w:tcW w:w="7776" w:type="dxa"/>
            <w:shd w:val="clear" w:color="auto" w:fill="EAF2F8"/>
            <w:tcMar>
              <w:top w:w="90" w:type="dxa"/>
              <w:left w:w="90" w:type="dxa"/>
              <w:bottom w:w="90" w:type="dxa"/>
              <w:right w:w="90" w:type="dxa"/>
            </w:tcMar>
            <w:vAlign w:val="center"/>
          </w:tcPr>
          <w:p w14:paraId="35556F64" w14:textId="21A96CCE" w:rsidR="003629A3" w:rsidRDefault="00754B90">
            <w:pPr>
              <w:spacing w:after="20"/>
            </w:pPr>
            <w:r>
              <w:rPr>
                <w:sz w:val="17"/>
              </w:rPr>
              <w:t>Služba Sv</w:t>
            </w:r>
            <w:r w:rsidR="008F1BEA">
              <w:rPr>
                <w:sz w:val="17"/>
              </w:rPr>
              <w:t>j</w:t>
            </w:r>
            <w:r>
              <w:rPr>
                <w:sz w:val="17"/>
              </w:rPr>
              <w:t>etske banke za žalbe</w:t>
            </w:r>
          </w:p>
        </w:tc>
      </w:tr>
      <w:tr w:rsidR="003629A3" w14:paraId="17622CB9" w14:textId="77777777">
        <w:trPr>
          <w:jc w:val="center"/>
        </w:trPr>
        <w:tc>
          <w:tcPr>
            <w:tcW w:w="2016" w:type="dxa"/>
            <w:tcMar>
              <w:top w:w="90" w:type="dxa"/>
              <w:left w:w="90" w:type="dxa"/>
              <w:bottom w:w="90" w:type="dxa"/>
              <w:right w:w="90" w:type="dxa"/>
            </w:tcMar>
            <w:vAlign w:val="center"/>
          </w:tcPr>
          <w:p w14:paraId="570FC9EB" w14:textId="72115A74" w:rsidR="003629A3" w:rsidRDefault="004947CA">
            <w:pPr>
              <w:spacing w:after="20"/>
            </w:pPr>
            <w:r>
              <w:rPr>
                <w:sz w:val="17"/>
              </w:rPr>
              <w:t>HNWI</w:t>
            </w:r>
          </w:p>
        </w:tc>
        <w:tc>
          <w:tcPr>
            <w:tcW w:w="7776" w:type="dxa"/>
            <w:tcMar>
              <w:top w:w="90" w:type="dxa"/>
              <w:left w:w="90" w:type="dxa"/>
              <w:bottom w:w="90" w:type="dxa"/>
              <w:right w:w="90" w:type="dxa"/>
            </w:tcMar>
            <w:vAlign w:val="center"/>
          </w:tcPr>
          <w:p w14:paraId="13C21311" w14:textId="0B40DE81" w:rsidR="003629A3" w:rsidRDefault="004947CA">
            <w:pPr>
              <w:spacing w:after="20"/>
            </w:pPr>
            <w:r>
              <w:rPr>
                <w:sz w:val="17"/>
              </w:rPr>
              <w:t>Pojedinci sa visoki</w:t>
            </w:r>
            <w:r w:rsidR="008F1BEA">
              <w:rPr>
                <w:sz w:val="17"/>
              </w:rPr>
              <w:t>m</w:t>
            </w:r>
            <w:r>
              <w:rPr>
                <w:sz w:val="17"/>
              </w:rPr>
              <w:t xml:space="preserve"> neto</w:t>
            </w:r>
            <w:r w:rsidR="008F1BEA">
              <w:rPr>
                <w:sz w:val="17"/>
              </w:rPr>
              <w:t xml:space="preserve"> </w:t>
            </w:r>
            <w:r>
              <w:rPr>
                <w:sz w:val="17"/>
              </w:rPr>
              <w:t>prihodima</w:t>
            </w:r>
          </w:p>
        </w:tc>
      </w:tr>
      <w:tr w:rsidR="003629A3" w14:paraId="3414D549" w14:textId="77777777">
        <w:trPr>
          <w:jc w:val="center"/>
        </w:trPr>
        <w:tc>
          <w:tcPr>
            <w:tcW w:w="2016" w:type="dxa"/>
            <w:shd w:val="clear" w:color="auto" w:fill="EAF2F8"/>
            <w:tcMar>
              <w:top w:w="90" w:type="dxa"/>
              <w:left w:w="90" w:type="dxa"/>
              <w:bottom w:w="90" w:type="dxa"/>
              <w:right w:w="90" w:type="dxa"/>
            </w:tcMar>
            <w:vAlign w:val="center"/>
          </w:tcPr>
          <w:p w14:paraId="2C5A7BDE" w14:textId="77777777" w:rsidR="003629A3" w:rsidRDefault="00754B90">
            <w:pPr>
              <w:spacing w:after="20"/>
            </w:pPr>
            <w:r>
              <w:rPr>
                <w:sz w:val="17"/>
              </w:rPr>
              <w:t>IKT</w:t>
            </w:r>
          </w:p>
        </w:tc>
        <w:tc>
          <w:tcPr>
            <w:tcW w:w="7776" w:type="dxa"/>
            <w:shd w:val="clear" w:color="auto" w:fill="EAF2F8"/>
            <w:tcMar>
              <w:top w:w="90" w:type="dxa"/>
              <w:left w:w="90" w:type="dxa"/>
              <w:bottom w:w="90" w:type="dxa"/>
              <w:right w:w="90" w:type="dxa"/>
            </w:tcMar>
            <w:vAlign w:val="center"/>
          </w:tcPr>
          <w:p w14:paraId="264EB224" w14:textId="77777777" w:rsidR="003629A3" w:rsidRDefault="00754B90">
            <w:pPr>
              <w:spacing w:after="20"/>
            </w:pPr>
            <w:r>
              <w:rPr>
                <w:sz w:val="17"/>
              </w:rPr>
              <w:t>Informacione i komunikacione tehnologije</w:t>
            </w:r>
          </w:p>
        </w:tc>
      </w:tr>
      <w:tr w:rsidR="003629A3" w14:paraId="4E244B11" w14:textId="77777777">
        <w:trPr>
          <w:jc w:val="center"/>
        </w:trPr>
        <w:tc>
          <w:tcPr>
            <w:tcW w:w="2016" w:type="dxa"/>
            <w:tcMar>
              <w:top w:w="90" w:type="dxa"/>
              <w:left w:w="90" w:type="dxa"/>
              <w:bottom w:w="90" w:type="dxa"/>
              <w:right w:w="90" w:type="dxa"/>
            </w:tcMar>
            <w:vAlign w:val="center"/>
          </w:tcPr>
          <w:p w14:paraId="1E4732EE" w14:textId="77777777" w:rsidR="003629A3" w:rsidRDefault="00754B90">
            <w:pPr>
              <w:spacing w:after="20"/>
            </w:pPr>
            <w:r>
              <w:rPr>
                <w:sz w:val="17"/>
              </w:rPr>
              <w:t>IPF</w:t>
            </w:r>
          </w:p>
        </w:tc>
        <w:tc>
          <w:tcPr>
            <w:tcW w:w="7776" w:type="dxa"/>
            <w:tcMar>
              <w:top w:w="90" w:type="dxa"/>
              <w:left w:w="90" w:type="dxa"/>
              <w:bottom w:w="90" w:type="dxa"/>
              <w:right w:w="90" w:type="dxa"/>
            </w:tcMar>
            <w:vAlign w:val="center"/>
          </w:tcPr>
          <w:p w14:paraId="2C798D09" w14:textId="77777777" w:rsidR="003629A3" w:rsidRDefault="00754B90">
            <w:pPr>
              <w:spacing w:after="20"/>
            </w:pPr>
            <w:r>
              <w:rPr>
                <w:sz w:val="17"/>
              </w:rPr>
              <w:t>Finansiranje investicionih projekata</w:t>
            </w:r>
          </w:p>
        </w:tc>
      </w:tr>
      <w:tr w:rsidR="003629A3" w14:paraId="0DF70EBB" w14:textId="77777777">
        <w:trPr>
          <w:jc w:val="center"/>
        </w:trPr>
        <w:tc>
          <w:tcPr>
            <w:tcW w:w="2016" w:type="dxa"/>
            <w:shd w:val="clear" w:color="auto" w:fill="EAF2F8"/>
            <w:tcMar>
              <w:top w:w="90" w:type="dxa"/>
              <w:left w:w="90" w:type="dxa"/>
              <w:bottom w:w="90" w:type="dxa"/>
              <w:right w:w="90" w:type="dxa"/>
            </w:tcMar>
            <w:vAlign w:val="center"/>
          </w:tcPr>
          <w:p w14:paraId="616098E0" w14:textId="570C755F" w:rsidR="003629A3" w:rsidRDefault="004947CA">
            <w:pPr>
              <w:spacing w:after="20"/>
            </w:pPr>
            <w:r>
              <w:rPr>
                <w:sz w:val="17"/>
              </w:rPr>
              <w:t>IRMS</w:t>
            </w:r>
          </w:p>
        </w:tc>
        <w:tc>
          <w:tcPr>
            <w:tcW w:w="7776" w:type="dxa"/>
            <w:shd w:val="clear" w:color="auto" w:fill="EAF2F8"/>
            <w:tcMar>
              <w:top w:w="90" w:type="dxa"/>
              <w:left w:w="90" w:type="dxa"/>
              <w:bottom w:w="90" w:type="dxa"/>
              <w:right w:w="90" w:type="dxa"/>
            </w:tcMar>
            <w:vAlign w:val="center"/>
          </w:tcPr>
          <w:p w14:paraId="51D5B113" w14:textId="77777777" w:rsidR="003629A3" w:rsidRDefault="00754B90">
            <w:pPr>
              <w:spacing w:after="20"/>
            </w:pPr>
            <w:r>
              <w:rPr>
                <w:sz w:val="17"/>
              </w:rPr>
              <w:t>Integrisani sistem za upravljanje prihodima</w:t>
            </w:r>
          </w:p>
        </w:tc>
      </w:tr>
      <w:tr w:rsidR="003629A3" w14:paraId="590552DD" w14:textId="77777777">
        <w:trPr>
          <w:jc w:val="center"/>
        </w:trPr>
        <w:tc>
          <w:tcPr>
            <w:tcW w:w="2016" w:type="dxa"/>
            <w:tcMar>
              <w:top w:w="90" w:type="dxa"/>
              <w:left w:w="90" w:type="dxa"/>
              <w:bottom w:w="90" w:type="dxa"/>
              <w:right w:w="90" w:type="dxa"/>
            </w:tcMar>
            <w:vAlign w:val="center"/>
          </w:tcPr>
          <w:p w14:paraId="59FCD3D4" w14:textId="409CA567" w:rsidR="003629A3" w:rsidRDefault="004947CA">
            <w:pPr>
              <w:spacing w:after="20"/>
            </w:pPr>
            <w:r>
              <w:rPr>
                <w:sz w:val="17"/>
              </w:rPr>
              <w:t>VPO</w:t>
            </w:r>
          </w:p>
        </w:tc>
        <w:tc>
          <w:tcPr>
            <w:tcW w:w="7776" w:type="dxa"/>
            <w:tcMar>
              <w:top w:w="90" w:type="dxa"/>
              <w:left w:w="90" w:type="dxa"/>
              <w:bottom w:w="90" w:type="dxa"/>
              <w:right w:w="90" w:type="dxa"/>
            </w:tcMar>
            <w:vAlign w:val="center"/>
          </w:tcPr>
          <w:p w14:paraId="5357592F" w14:textId="51797CB1" w:rsidR="003629A3" w:rsidRDefault="004947CA">
            <w:pPr>
              <w:spacing w:after="20"/>
            </w:pPr>
            <w:r>
              <w:rPr>
                <w:sz w:val="17"/>
              </w:rPr>
              <w:t xml:space="preserve">Kancelarija za velike poreske </w:t>
            </w:r>
            <w:r w:rsidR="00754B90">
              <w:rPr>
                <w:sz w:val="17"/>
              </w:rPr>
              <w:t>obveznik</w:t>
            </w:r>
            <w:r>
              <w:rPr>
                <w:sz w:val="17"/>
              </w:rPr>
              <w:t>e</w:t>
            </w:r>
          </w:p>
        </w:tc>
      </w:tr>
      <w:tr w:rsidR="003629A3" w14:paraId="26A880B2" w14:textId="77777777">
        <w:trPr>
          <w:jc w:val="center"/>
        </w:trPr>
        <w:tc>
          <w:tcPr>
            <w:tcW w:w="2016" w:type="dxa"/>
            <w:shd w:val="clear" w:color="auto" w:fill="EAF2F8"/>
            <w:tcMar>
              <w:top w:w="90" w:type="dxa"/>
              <w:left w:w="90" w:type="dxa"/>
              <w:bottom w:w="90" w:type="dxa"/>
              <w:right w:w="90" w:type="dxa"/>
            </w:tcMar>
            <w:vAlign w:val="center"/>
          </w:tcPr>
          <w:p w14:paraId="3C48CC9D" w14:textId="3CB16E8A" w:rsidR="003629A3" w:rsidRDefault="00754B90">
            <w:pPr>
              <w:spacing w:after="20"/>
            </w:pPr>
            <w:r>
              <w:rPr>
                <w:sz w:val="17"/>
              </w:rPr>
              <w:t>M&amp;E</w:t>
            </w:r>
          </w:p>
        </w:tc>
        <w:tc>
          <w:tcPr>
            <w:tcW w:w="7776" w:type="dxa"/>
            <w:shd w:val="clear" w:color="auto" w:fill="EAF2F8"/>
            <w:tcMar>
              <w:top w:w="90" w:type="dxa"/>
              <w:left w:w="90" w:type="dxa"/>
              <w:bottom w:w="90" w:type="dxa"/>
              <w:right w:w="90" w:type="dxa"/>
            </w:tcMar>
            <w:vAlign w:val="center"/>
          </w:tcPr>
          <w:p w14:paraId="4FDE8531" w14:textId="77777777" w:rsidR="003629A3" w:rsidRDefault="00754B90">
            <w:pPr>
              <w:spacing w:after="20"/>
            </w:pPr>
            <w:r>
              <w:rPr>
                <w:sz w:val="17"/>
              </w:rPr>
              <w:t>Praćenje i evaluacija</w:t>
            </w:r>
          </w:p>
        </w:tc>
      </w:tr>
      <w:tr w:rsidR="003629A3" w14:paraId="44F3C388" w14:textId="77777777">
        <w:trPr>
          <w:jc w:val="center"/>
        </w:trPr>
        <w:tc>
          <w:tcPr>
            <w:tcW w:w="2016" w:type="dxa"/>
            <w:tcMar>
              <w:top w:w="90" w:type="dxa"/>
              <w:left w:w="90" w:type="dxa"/>
              <w:bottom w:w="90" w:type="dxa"/>
              <w:right w:w="90" w:type="dxa"/>
            </w:tcMar>
            <w:vAlign w:val="center"/>
          </w:tcPr>
          <w:p w14:paraId="295DE29D" w14:textId="0472C829" w:rsidR="003629A3" w:rsidRDefault="004947CA">
            <w:pPr>
              <w:spacing w:after="20"/>
            </w:pPr>
            <w:r>
              <w:rPr>
                <w:sz w:val="17"/>
              </w:rPr>
              <w:t>MoF</w:t>
            </w:r>
          </w:p>
        </w:tc>
        <w:tc>
          <w:tcPr>
            <w:tcW w:w="7776" w:type="dxa"/>
            <w:tcMar>
              <w:top w:w="90" w:type="dxa"/>
              <w:left w:w="90" w:type="dxa"/>
              <w:bottom w:w="90" w:type="dxa"/>
              <w:right w:w="90" w:type="dxa"/>
            </w:tcMar>
            <w:vAlign w:val="center"/>
          </w:tcPr>
          <w:p w14:paraId="11CB727C" w14:textId="77777777" w:rsidR="003629A3" w:rsidRDefault="00754B90">
            <w:pPr>
              <w:spacing w:after="20"/>
            </w:pPr>
            <w:r>
              <w:rPr>
                <w:sz w:val="17"/>
              </w:rPr>
              <w:t>Ministarstvo finansija</w:t>
            </w:r>
          </w:p>
        </w:tc>
      </w:tr>
      <w:tr w:rsidR="003629A3" w14:paraId="6B85863E" w14:textId="77777777">
        <w:trPr>
          <w:jc w:val="center"/>
        </w:trPr>
        <w:tc>
          <w:tcPr>
            <w:tcW w:w="2016" w:type="dxa"/>
            <w:shd w:val="clear" w:color="auto" w:fill="EAF2F8"/>
            <w:tcMar>
              <w:top w:w="90" w:type="dxa"/>
              <w:left w:w="90" w:type="dxa"/>
              <w:bottom w:w="90" w:type="dxa"/>
              <w:right w:w="90" w:type="dxa"/>
            </w:tcMar>
            <w:vAlign w:val="center"/>
          </w:tcPr>
          <w:p w14:paraId="56A112FE" w14:textId="788E493A" w:rsidR="003629A3" w:rsidRDefault="004947CA">
            <w:pPr>
              <w:spacing w:after="20"/>
            </w:pPr>
            <w:r>
              <w:rPr>
                <w:sz w:val="17"/>
              </w:rPr>
              <w:t>MMSP</w:t>
            </w:r>
          </w:p>
        </w:tc>
        <w:tc>
          <w:tcPr>
            <w:tcW w:w="7776" w:type="dxa"/>
            <w:shd w:val="clear" w:color="auto" w:fill="EAF2F8"/>
            <w:tcMar>
              <w:top w:w="90" w:type="dxa"/>
              <w:left w:w="90" w:type="dxa"/>
              <w:bottom w:w="90" w:type="dxa"/>
              <w:right w:w="90" w:type="dxa"/>
            </w:tcMar>
            <w:vAlign w:val="center"/>
          </w:tcPr>
          <w:p w14:paraId="7C628B43" w14:textId="77777777" w:rsidR="003629A3" w:rsidRDefault="00754B90">
            <w:pPr>
              <w:spacing w:after="20"/>
            </w:pPr>
            <w:r>
              <w:rPr>
                <w:sz w:val="17"/>
              </w:rPr>
              <w:t>Mikro, mala i srednja preduzeća</w:t>
            </w:r>
          </w:p>
        </w:tc>
      </w:tr>
      <w:tr w:rsidR="003629A3" w14:paraId="01FA043C" w14:textId="77777777">
        <w:trPr>
          <w:jc w:val="center"/>
        </w:trPr>
        <w:tc>
          <w:tcPr>
            <w:tcW w:w="2016" w:type="dxa"/>
            <w:tcMar>
              <w:top w:w="90" w:type="dxa"/>
              <w:left w:w="90" w:type="dxa"/>
              <w:bottom w:w="90" w:type="dxa"/>
              <w:right w:w="90" w:type="dxa"/>
            </w:tcMar>
            <w:vAlign w:val="center"/>
          </w:tcPr>
          <w:p w14:paraId="7C7BF0EE" w14:textId="77777777" w:rsidR="003629A3" w:rsidRDefault="00754B90">
            <w:pPr>
              <w:spacing w:after="20"/>
            </w:pPr>
            <w:r>
              <w:rPr>
                <w:sz w:val="17"/>
              </w:rPr>
              <w:t>MTA</w:t>
            </w:r>
          </w:p>
        </w:tc>
        <w:tc>
          <w:tcPr>
            <w:tcW w:w="7776" w:type="dxa"/>
            <w:tcMar>
              <w:top w:w="90" w:type="dxa"/>
              <w:left w:w="90" w:type="dxa"/>
              <w:bottom w:w="90" w:type="dxa"/>
              <w:right w:w="90" w:type="dxa"/>
            </w:tcMar>
            <w:vAlign w:val="center"/>
          </w:tcPr>
          <w:p w14:paraId="39D6D6C5" w14:textId="14D4D95B" w:rsidR="003629A3" w:rsidRDefault="00754B90">
            <w:pPr>
              <w:spacing w:after="20"/>
            </w:pPr>
            <w:r>
              <w:rPr>
                <w:sz w:val="17"/>
              </w:rPr>
              <w:t xml:space="preserve">Crnogorska </w:t>
            </w:r>
            <w:r w:rsidR="008F1BEA">
              <w:rPr>
                <w:sz w:val="17"/>
              </w:rPr>
              <w:t>P</w:t>
            </w:r>
            <w:r>
              <w:rPr>
                <w:sz w:val="17"/>
              </w:rPr>
              <w:t>oreska uprava</w:t>
            </w:r>
          </w:p>
        </w:tc>
      </w:tr>
      <w:tr w:rsidR="003629A3" w14:paraId="0F97E182" w14:textId="77777777">
        <w:trPr>
          <w:jc w:val="center"/>
        </w:trPr>
        <w:tc>
          <w:tcPr>
            <w:tcW w:w="2016" w:type="dxa"/>
            <w:shd w:val="clear" w:color="auto" w:fill="EAF2F8"/>
            <w:tcMar>
              <w:top w:w="90" w:type="dxa"/>
              <w:left w:w="90" w:type="dxa"/>
              <w:bottom w:w="90" w:type="dxa"/>
              <w:right w:w="90" w:type="dxa"/>
            </w:tcMar>
            <w:vAlign w:val="center"/>
          </w:tcPr>
          <w:p w14:paraId="6F811BE7" w14:textId="77777777" w:rsidR="003629A3" w:rsidRDefault="00754B90">
            <w:pPr>
              <w:spacing w:after="20"/>
            </w:pPr>
            <w:r>
              <w:rPr>
                <w:sz w:val="17"/>
              </w:rPr>
              <w:t>OHS</w:t>
            </w:r>
          </w:p>
        </w:tc>
        <w:tc>
          <w:tcPr>
            <w:tcW w:w="7776" w:type="dxa"/>
            <w:shd w:val="clear" w:color="auto" w:fill="EAF2F8"/>
            <w:tcMar>
              <w:top w:w="90" w:type="dxa"/>
              <w:left w:w="90" w:type="dxa"/>
              <w:bottom w:w="90" w:type="dxa"/>
              <w:right w:w="90" w:type="dxa"/>
            </w:tcMar>
            <w:vAlign w:val="center"/>
          </w:tcPr>
          <w:p w14:paraId="47187045" w14:textId="44A32FF5" w:rsidR="003629A3" w:rsidRDefault="00754B90">
            <w:pPr>
              <w:spacing w:after="20"/>
            </w:pPr>
            <w:r>
              <w:rPr>
                <w:sz w:val="17"/>
              </w:rPr>
              <w:t>Zdravlje i bezb</w:t>
            </w:r>
            <w:r w:rsidR="008F1BEA">
              <w:rPr>
                <w:sz w:val="17"/>
              </w:rPr>
              <w:t>j</w:t>
            </w:r>
            <w:r>
              <w:rPr>
                <w:sz w:val="17"/>
              </w:rPr>
              <w:t>ednost na radu</w:t>
            </w:r>
          </w:p>
        </w:tc>
      </w:tr>
      <w:tr w:rsidR="003629A3" w14:paraId="257461C1" w14:textId="77777777">
        <w:trPr>
          <w:jc w:val="center"/>
        </w:trPr>
        <w:tc>
          <w:tcPr>
            <w:tcW w:w="2016" w:type="dxa"/>
            <w:tcMar>
              <w:top w:w="90" w:type="dxa"/>
              <w:left w:w="90" w:type="dxa"/>
              <w:bottom w:w="90" w:type="dxa"/>
              <w:right w:w="90" w:type="dxa"/>
            </w:tcMar>
            <w:vAlign w:val="center"/>
          </w:tcPr>
          <w:p w14:paraId="50B2F4EB" w14:textId="77777777" w:rsidR="003629A3" w:rsidRDefault="00754B90">
            <w:pPr>
              <w:spacing w:after="20"/>
            </w:pPr>
            <w:r>
              <w:rPr>
                <w:sz w:val="17"/>
              </w:rPr>
              <w:lastRenderedPageBreak/>
              <w:t>PIU</w:t>
            </w:r>
          </w:p>
        </w:tc>
        <w:tc>
          <w:tcPr>
            <w:tcW w:w="7776" w:type="dxa"/>
            <w:tcMar>
              <w:top w:w="90" w:type="dxa"/>
              <w:left w:w="90" w:type="dxa"/>
              <w:bottom w:w="90" w:type="dxa"/>
              <w:right w:w="90" w:type="dxa"/>
            </w:tcMar>
            <w:vAlign w:val="center"/>
          </w:tcPr>
          <w:p w14:paraId="7C6ABA27" w14:textId="77777777" w:rsidR="003629A3" w:rsidRDefault="00754B90">
            <w:pPr>
              <w:spacing w:after="20"/>
            </w:pPr>
            <w:r>
              <w:rPr>
                <w:sz w:val="17"/>
              </w:rPr>
              <w:t>Jedinica za implementaciju projekata</w:t>
            </w:r>
          </w:p>
        </w:tc>
      </w:tr>
      <w:tr w:rsidR="003629A3" w14:paraId="2992804A" w14:textId="77777777">
        <w:trPr>
          <w:jc w:val="center"/>
        </w:trPr>
        <w:tc>
          <w:tcPr>
            <w:tcW w:w="2016" w:type="dxa"/>
            <w:shd w:val="clear" w:color="auto" w:fill="EAF2F8"/>
            <w:tcMar>
              <w:top w:w="90" w:type="dxa"/>
              <w:left w:w="90" w:type="dxa"/>
              <w:bottom w:w="90" w:type="dxa"/>
              <w:right w:w="90" w:type="dxa"/>
            </w:tcMar>
            <w:vAlign w:val="center"/>
          </w:tcPr>
          <w:p w14:paraId="7CD6FF0D" w14:textId="79ADDAD5" w:rsidR="003629A3" w:rsidRDefault="004947CA">
            <w:pPr>
              <w:spacing w:after="20"/>
            </w:pPr>
            <w:r>
              <w:rPr>
                <w:sz w:val="17"/>
              </w:rPr>
              <w:t>POM</w:t>
            </w:r>
          </w:p>
        </w:tc>
        <w:tc>
          <w:tcPr>
            <w:tcW w:w="7776" w:type="dxa"/>
            <w:shd w:val="clear" w:color="auto" w:fill="EAF2F8"/>
            <w:tcMar>
              <w:top w:w="90" w:type="dxa"/>
              <w:left w:w="90" w:type="dxa"/>
              <w:bottom w:w="90" w:type="dxa"/>
              <w:right w:w="90" w:type="dxa"/>
            </w:tcMar>
            <w:vAlign w:val="center"/>
          </w:tcPr>
          <w:p w14:paraId="5F03A309" w14:textId="77777777" w:rsidR="003629A3" w:rsidRDefault="00754B90">
            <w:pPr>
              <w:spacing w:after="20"/>
            </w:pPr>
            <w:r>
              <w:rPr>
                <w:sz w:val="17"/>
              </w:rPr>
              <w:t>Priručnik za operacije projekta</w:t>
            </w:r>
          </w:p>
        </w:tc>
      </w:tr>
      <w:tr w:rsidR="003629A3" w14:paraId="1E3FEA3E" w14:textId="77777777">
        <w:trPr>
          <w:jc w:val="center"/>
        </w:trPr>
        <w:tc>
          <w:tcPr>
            <w:tcW w:w="2016" w:type="dxa"/>
            <w:tcMar>
              <w:top w:w="90" w:type="dxa"/>
              <w:left w:w="90" w:type="dxa"/>
              <w:bottom w:w="90" w:type="dxa"/>
              <w:right w:w="90" w:type="dxa"/>
            </w:tcMar>
            <w:vAlign w:val="center"/>
          </w:tcPr>
          <w:p w14:paraId="74505F8F" w14:textId="3620F065" w:rsidR="003629A3" w:rsidRDefault="004947CA">
            <w:pPr>
              <w:spacing w:after="20"/>
            </w:pPr>
            <w:r>
              <w:rPr>
                <w:sz w:val="17"/>
              </w:rPr>
              <w:t>RARP</w:t>
            </w:r>
          </w:p>
        </w:tc>
        <w:tc>
          <w:tcPr>
            <w:tcW w:w="7776" w:type="dxa"/>
            <w:tcMar>
              <w:top w:w="90" w:type="dxa"/>
              <w:left w:w="90" w:type="dxa"/>
              <w:bottom w:w="90" w:type="dxa"/>
              <w:right w:w="90" w:type="dxa"/>
            </w:tcMar>
            <w:vAlign w:val="center"/>
          </w:tcPr>
          <w:p w14:paraId="4A6EF87F" w14:textId="77777777" w:rsidR="003629A3" w:rsidRDefault="00754B90">
            <w:pPr>
              <w:spacing w:after="20"/>
            </w:pPr>
            <w:r>
              <w:rPr>
                <w:sz w:val="17"/>
              </w:rPr>
              <w:t>Projekat reforme uprave prihoda</w:t>
            </w:r>
          </w:p>
        </w:tc>
      </w:tr>
      <w:tr w:rsidR="003629A3" w14:paraId="752CA2E6" w14:textId="77777777">
        <w:trPr>
          <w:jc w:val="center"/>
        </w:trPr>
        <w:tc>
          <w:tcPr>
            <w:tcW w:w="2016" w:type="dxa"/>
            <w:shd w:val="clear" w:color="auto" w:fill="EAF2F8"/>
            <w:tcMar>
              <w:top w:w="90" w:type="dxa"/>
              <w:left w:w="90" w:type="dxa"/>
              <w:bottom w:w="90" w:type="dxa"/>
              <w:right w:w="90" w:type="dxa"/>
            </w:tcMar>
            <w:vAlign w:val="center"/>
          </w:tcPr>
          <w:p w14:paraId="150A18A7" w14:textId="59B9FDE8" w:rsidR="003629A3" w:rsidRDefault="004947CA">
            <w:pPr>
              <w:spacing w:after="20"/>
            </w:pPr>
            <w:r>
              <w:rPr>
                <w:sz w:val="17"/>
              </w:rPr>
              <w:t>SEP</w:t>
            </w:r>
          </w:p>
        </w:tc>
        <w:tc>
          <w:tcPr>
            <w:tcW w:w="7776" w:type="dxa"/>
            <w:shd w:val="clear" w:color="auto" w:fill="EAF2F8"/>
            <w:tcMar>
              <w:top w:w="90" w:type="dxa"/>
              <w:left w:w="90" w:type="dxa"/>
              <w:bottom w:w="90" w:type="dxa"/>
              <w:right w:w="90" w:type="dxa"/>
            </w:tcMar>
            <w:vAlign w:val="center"/>
          </w:tcPr>
          <w:p w14:paraId="3F608720" w14:textId="77777777" w:rsidR="003629A3" w:rsidRDefault="00754B90">
            <w:pPr>
              <w:spacing w:after="20"/>
            </w:pPr>
            <w:r>
              <w:rPr>
                <w:sz w:val="17"/>
              </w:rPr>
              <w:t>Plan angažovanja zainteresovanih strana</w:t>
            </w:r>
          </w:p>
        </w:tc>
      </w:tr>
      <w:tr w:rsidR="003629A3" w14:paraId="3B0CD118" w14:textId="77777777">
        <w:trPr>
          <w:jc w:val="center"/>
        </w:trPr>
        <w:tc>
          <w:tcPr>
            <w:tcW w:w="2016" w:type="dxa"/>
            <w:tcMar>
              <w:top w:w="90" w:type="dxa"/>
              <w:left w:w="90" w:type="dxa"/>
              <w:bottom w:w="90" w:type="dxa"/>
              <w:right w:w="90" w:type="dxa"/>
            </w:tcMar>
            <w:vAlign w:val="center"/>
          </w:tcPr>
          <w:p w14:paraId="4C724E4F" w14:textId="77777777" w:rsidR="003629A3" w:rsidRDefault="00754B90">
            <w:pPr>
              <w:spacing w:after="20"/>
            </w:pPr>
            <w:r>
              <w:rPr>
                <w:sz w:val="17"/>
              </w:rPr>
              <w:t>TSU</w:t>
            </w:r>
          </w:p>
        </w:tc>
        <w:tc>
          <w:tcPr>
            <w:tcW w:w="7776" w:type="dxa"/>
            <w:tcMar>
              <w:top w:w="90" w:type="dxa"/>
              <w:left w:w="90" w:type="dxa"/>
              <w:bottom w:w="90" w:type="dxa"/>
              <w:right w:w="90" w:type="dxa"/>
            </w:tcMar>
            <w:vAlign w:val="center"/>
          </w:tcPr>
          <w:p w14:paraId="5833172C" w14:textId="77777777" w:rsidR="003629A3" w:rsidRDefault="00754B90">
            <w:pPr>
              <w:spacing w:after="20"/>
            </w:pPr>
            <w:r>
              <w:rPr>
                <w:sz w:val="17"/>
              </w:rPr>
              <w:t>Tehnička služba</w:t>
            </w:r>
          </w:p>
        </w:tc>
      </w:tr>
      <w:tr w:rsidR="003629A3" w14:paraId="6F58EF6D" w14:textId="77777777">
        <w:trPr>
          <w:jc w:val="center"/>
        </w:trPr>
        <w:tc>
          <w:tcPr>
            <w:tcW w:w="2016" w:type="dxa"/>
            <w:shd w:val="clear" w:color="auto" w:fill="EAF2F8"/>
            <w:tcMar>
              <w:top w:w="90" w:type="dxa"/>
              <w:left w:w="90" w:type="dxa"/>
              <w:bottom w:w="90" w:type="dxa"/>
              <w:right w:w="90" w:type="dxa"/>
            </w:tcMar>
            <w:vAlign w:val="center"/>
          </w:tcPr>
          <w:p w14:paraId="75BE64F3" w14:textId="2333E877" w:rsidR="003629A3" w:rsidRDefault="004947CA">
            <w:pPr>
              <w:spacing w:after="20"/>
            </w:pPr>
            <w:r>
              <w:rPr>
                <w:sz w:val="17"/>
              </w:rPr>
              <w:t>VAT</w:t>
            </w:r>
          </w:p>
        </w:tc>
        <w:tc>
          <w:tcPr>
            <w:tcW w:w="7776" w:type="dxa"/>
            <w:shd w:val="clear" w:color="auto" w:fill="EAF2F8"/>
            <w:tcMar>
              <w:top w:w="90" w:type="dxa"/>
              <w:left w:w="90" w:type="dxa"/>
              <w:bottom w:w="90" w:type="dxa"/>
              <w:right w:w="90" w:type="dxa"/>
            </w:tcMar>
            <w:vAlign w:val="center"/>
          </w:tcPr>
          <w:p w14:paraId="2433B950" w14:textId="438747FD" w:rsidR="003629A3" w:rsidRDefault="00754B90">
            <w:pPr>
              <w:spacing w:after="20"/>
            </w:pPr>
            <w:r>
              <w:rPr>
                <w:sz w:val="17"/>
              </w:rPr>
              <w:t>Porez na dodatu vr</w:t>
            </w:r>
            <w:r w:rsidR="008F1BEA">
              <w:rPr>
                <w:sz w:val="17"/>
              </w:rPr>
              <w:t>ij</w:t>
            </w:r>
            <w:r>
              <w:rPr>
                <w:sz w:val="17"/>
              </w:rPr>
              <w:t>ednost</w:t>
            </w:r>
            <w:r w:rsidR="004947CA">
              <w:rPr>
                <w:sz w:val="17"/>
              </w:rPr>
              <w:t xml:space="preserve"> (PDV)</w:t>
            </w:r>
          </w:p>
        </w:tc>
      </w:tr>
      <w:tr w:rsidR="003629A3" w14:paraId="525AA1CD" w14:textId="77777777">
        <w:trPr>
          <w:jc w:val="center"/>
        </w:trPr>
        <w:tc>
          <w:tcPr>
            <w:tcW w:w="2016" w:type="dxa"/>
            <w:tcMar>
              <w:top w:w="90" w:type="dxa"/>
              <w:left w:w="90" w:type="dxa"/>
              <w:bottom w:w="90" w:type="dxa"/>
              <w:right w:w="90" w:type="dxa"/>
            </w:tcMar>
            <w:vAlign w:val="center"/>
          </w:tcPr>
          <w:p w14:paraId="41E61FBC" w14:textId="3B1C0BC8" w:rsidR="003629A3" w:rsidRDefault="004947CA">
            <w:pPr>
              <w:spacing w:after="20"/>
            </w:pPr>
            <w:r>
              <w:rPr>
                <w:sz w:val="17"/>
              </w:rPr>
              <w:t>VDP</w:t>
            </w:r>
          </w:p>
        </w:tc>
        <w:tc>
          <w:tcPr>
            <w:tcW w:w="7776" w:type="dxa"/>
            <w:tcMar>
              <w:top w:w="90" w:type="dxa"/>
              <w:left w:w="90" w:type="dxa"/>
              <w:bottom w:w="90" w:type="dxa"/>
              <w:right w:w="90" w:type="dxa"/>
            </w:tcMar>
            <w:vAlign w:val="center"/>
          </w:tcPr>
          <w:p w14:paraId="345C41F2" w14:textId="504AB28C" w:rsidR="003629A3" w:rsidRDefault="00754B90">
            <w:pPr>
              <w:spacing w:after="20"/>
            </w:pPr>
            <w:r>
              <w:rPr>
                <w:sz w:val="17"/>
              </w:rPr>
              <w:t xml:space="preserve">Program dobrovoljnog </w:t>
            </w:r>
            <w:r w:rsidR="004947CA">
              <w:rPr>
                <w:sz w:val="17"/>
              </w:rPr>
              <w:t>prijavljivanja poreza</w:t>
            </w:r>
          </w:p>
        </w:tc>
      </w:tr>
      <w:tr w:rsidR="003629A3" w14:paraId="02A855DA" w14:textId="77777777">
        <w:trPr>
          <w:jc w:val="center"/>
        </w:trPr>
        <w:tc>
          <w:tcPr>
            <w:tcW w:w="2016" w:type="dxa"/>
            <w:shd w:val="clear" w:color="auto" w:fill="EAF2F8"/>
            <w:tcMar>
              <w:top w:w="90" w:type="dxa"/>
              <w:left w:w="90" w:type="dxa"/>
              <w:bottom w:w="90" w:type="dxa"/>
              <w:right w:w="90" w:type="dxa"/>
            </w:tcMar>
            <w:vAlign w:val="center"/>
          </w:tcPr>
          <w:p w14:paraId="79FE1AD9" w14:textId="638F2EC9" w:rsidR="003629A3" w:rsidRDefault="004947CA">
            <w:pPr>
              <w:spacing w:after="20"/>
            </w:pPr>
            <w:r>
              <w:rPr>
                <w:sz w:val="17"/>
              </w:rPr>
              <w:t>VIES</w:t>
            </w:r>
          </w:p>
        </w:tc>
        <w:tc>
          <w:tcPr>
            <w:tcW w:w="7776" w:type="dxa"/>
            <w:shd w:val="clear" w:color="auto" w:fill="EAF2F8"/>
            <w:tcMar>
              <w:top w:w="90" w:type="dxa"/>
              <w:left w:w="90" w:type="dxa"/>
              <w:bottom w:w="90" w:type="dxa"/>
              <w:right w:w="90" w:type="dxa"/>
            </w:tcMar>
            <w:vAlign w:val="center"/>
          </w:tcPr>
          <w:p w14:paraId="2458EDD2" w14:textId="37E1993D" w:rsidR="003629A3" w:rsidRDefault="00754B90">
            <w:pPr>
              <w:spacing w:after="20"/>
            </w:pPr>
            <w:r>
              <w:rPr>
                <w:sz w:val="17"/>
              </w:rPr>
              <w:t>Sistem za razm</w:t>
            </w:r>
            <w:r w:rsidR="008F1BEA">
              <w:rPr>
                <w:sz w:val="17"/>
              </w:rPr>
              <w:t>j</w:t>
            </w:r>
            <w:r>
              <w:rPr>
                <w:sz w:val="17"/>
              </w:rPr>
              <w:t>enu informacija o PDV-u</w:t>
            </w:r>
          </w:p>
        </w:tc>
      </w:tr>
      <w:tr w:rsidR="003629A3" w14:paraId="26B338AA" w14:textId="77777777">
        <w:trPr>
          <w:jc w:val="center"/>
        </w:trPr>
        <w:tc>
          <w:tcPr>
            <w:tcW w:w="2016" w:type="dxa"/>
            <w:tcMar>
              <w:top w:w="90" w:type="dxa"/>
              <w:left w:w="90" w:type="dxa"/>
              <w:bottom w:w="90" w:type="dxa"/>
              <w:right w:w="90" w:type="dxa"/>
            </w:tcMar>
            <w:vAlign w:val="center"/>
          </w:tcPr>
          <w:p w14:paraId="0EF24764" w14:textId="29181050" w:rsidR="003629A3" w:rsidRDefault="004947CA">
            <w:pPr>
              <w:spacing w:after="20"/>
            </w:pPr>
            <w:r>
              <w:rPr>
                <w:sz w:val="17"/>
              </w:rPr>
              <w:t>WB</w:t>
            </w:r>
          </w:p>
        </w:tc>
        <w:tc>
          <w:tcPr>
            <w:tcW w:w="7776" w:type="dxa"/>
            <w:tcMar>
              <w:top w:w="90" w:type="dxa"/>
              <w:left w:w="90" w:type="dxa"/>
              <w:bottom w:w="90" w:type="dxa"/>
              <w:right w:w="90" w:type="dxa"/>
            </w:tcMar>
            <w:vAlign w:val="center"/>
          </w:tcPr>
          <w:p w14:paraId="7FA98DD6" w14:textId="64C09B50" w:rsidR="003629A3" w:rsidRDefault="00754B90">
            <w:pPr>
              <w:spacing w:after="20"/>
            </w:pPr>
            <w:r>
              <w:rPr>
                <w:sz w:val="17"/>
              </w:rPr>
              <w:t>Sv</w:t>
            </w:r>
            <w:r w:rsidR="008F1BEA">
              <w:rPr>
                <w:sz w:val="17"/>
              </w:rPr>
              <w:t>j</w:t>
            </w:r>
            <w:r>
              <w:rPr>
                <w:sz w:val="17"/>
              </w:rPr>
              <w:t>etska banka</w:t>
            </w:r>
          </w:p>
        </w:tc>
      </w:tr>
    </w:tbl>
    <w:p w14:paraId="44919737" w14:textId="77777777" w:rsidR="00552A21" w:rsidRDefault="00552A21">
      <w:pPr>
        <w:spacing w:after="20"/>
      </w:pPr>
    </w:p>
    <w:p w14:paraId="2063016F" w14:textId="77777777" w:rsidR="00552A21" w:rsidRDefault="00552A21">
      <w:pPr>
        <w:spacing w:after="200" w:line="276" w:lineRule="auto"/>
      </w:pPr>
      <w:r>
        <w:br w:type="page"/>
      </w:r>
    </w:p>
    <w:p w14:paraId="113ABABF" w14:textId="77777777" w:rsidR="003629A3" w:rsidRDefault="00754B90">
      <w:pPr>
        <w:pStyle w:val="Heading1"/>
      </w:pPr>
      <w:bookmarkStart w:id="2" w:name="_Toc242566896"/>
      <w:r>
        <w:lastRenderedPageBreak/>
        <w:t>1. Uvod i opis projekta</w:t>
      </w:r>
      <w:bookmarkEnd w:id="2"/>
    </w:p>
    <w:p w14:paraId="151AE670" w14:textId="77777777" w:rsidR="003629A3" w:rsidRDefault="00754B90">
      <w:pPr>
        <w:pStyle w:val="Heading2"/>
      </w:pPr>
      <w:bookmarkStart w:id="3" w:name="_Toc242566897"/>
      <w:r>
        <w:t>1.1 Uvod</w:t>
      </w:r>
      <w:bookmarkEnd w:id="3"/>
    </w:p>
    <w:p w14:paraId="4407213E" w14:textId="7276DAFB" w:rsidR="003629A3" w:rsidRDefault="00CE0171">
      <w:r>
        <w:t xml:space="preserve">Vlada Crne Gore, preko Ministarstva finansija (MOF) i Poreske uprave Crne Gore (MTA), priprema SMART Tax - Projekat za inovacije u </w:t>
      </w:r>
      <w:r w:rsidR="008F1BEA">
        <w:t>P</w:t>
      </w:r>
      <w:r>
        <w:t>oreskoj upravi (P519148), uz podršku finansiranja od strane Sv</w:t>
      </w:r>
      <w:r w:rsidR="008F1BEA">
        <w:t>j</w:t>
      </w:r>
      <w:r>
        <w:t xml:space="preserve">etske banke. Projekat će konsolidovati i produbiti reforme pokrenute u okviru Projekta reforme uprave prihoda i podržati tranziciju ka digitalnijoj </w:t>
      </w:r>
      <w:r w:rsidR="008F1BEA">
        <w:t>P</w:t>
      </w:r>
      <w:r>
        <w:t>oreskoj upravi koja je usm</w:t>
      </w:r>
      <w:r w:rsidR="008F1BEA">
        <w:t>j</w:t>
      </w:r>
      <w:r>
        <w:t xml:space="preserve">erena na poreske obveznike, zasnovana na riziku, efikasnija i otpornija </w:t>
      </w:r>
      <w:r w:rsidR="008F1BEA">
        <w:t>P</w:t>
      </w:r>
      <w:r>
        <w:t>oreska uprava.</w:t>
      </w:r>
    </w:p>
    <w:p w14:paraId="60931718" w14:textId="40F91C28" w:rsidR="003629A3" w:rsidRDefault="00754B90">
      <w:r>
        <w:t xml:space="preserve">Ovaj plan angažovanja zainteresovanih strana pripremljen je u skladu sa Okvirom </w:t>
      </w:r>
      <w:r w:rsidR="00F26D9F">
        <w:t xml:space="preserve">Svjetske banke </w:t>
      </w:r>
      <w:r>
        <w:t>za zaštitu životne sredine i socijal</w:t>
      </w:r>
      <w:r w:rsidR="00F26D9F">
        <w:t>na pitanja</w:t>
      </w:r>
      <w:r>
        <w:t>, posebno sa Ekološkim i socijalnim standardom 10 o</w:t>
      </w:r>
      <w:r w:rsidR="00F26D9F">
        <w:t xml:space="preserve"> angažovanju </w:t>
      </w:r>
      <w:r>
        <w:t>zainteresovanih strana i o</w:t>
      </w:r>
      <w:r w:rsidR="00F26D9F">
        <w:t>bjavljivanju</w:t>
      </w:r>
      <w:r>
        <w:t xml:space="preserve"> informacija. On pruža praktičan okvir za pravovremeno, inkluzivno, transparentno i smisleno angažovanje tokom pripreme i implementacije.</w:t>
      </w:r>
    </w:p>
    <w:p w14:paraId="05E9F02E" w14:textId="29F1A68B" w:rsidR="003629A3" w:rsidRDefault="00754B90">
      <w:r>
        <w:t>SEP je proporcionalan um</w:t>
      </w:r>
      <w:r w:rsidR="00F26D9F">
        <w:t>j</w:t>
      </w:r>
      <w:r>
        <w:t>erenoj klasifikaciji rizika za životnu sredinu i socijalne rizike projekta. Njegov glavni fokus je upravljanje rizicima zainteresovanih strana i političko-ekonomske ekonomije povezanim sa os</w:t>
      </w:r>
      <w:r w:rsidR="00F26D9F">
        <w:t>j</w:t>
      </w:r>
      <w:r>
        <w:t xml:space="preserve">etljivim reformama </w:t>
      </w:r>
      <w:r w:rsidR="00F26D9F">
        <w:t>P</w:t>
      </w:r>
      <w:r>
        <w:t>oreske uprave, digitalnom inkluzijom, privatnošću i pov</w:t>
      </w:r>
      <w:r w:rsidR="00F26D9F">
        <w:t>j</w:t>
      </w:r>
      <w:r>
        <w:t>erljivošću, automatizovanim alatima i podržanim AI</w:t>
      </w:r>
      <w:r w:rsidR="00F26D9F">
        <w:t xml:space="preserve"> alatima</w:t>
      </w:r>
      <w:r>
        <w:t>, prilagođavanjem radne snage i pristupom efikasnim povratnim informacijama i kanalima za žalbe.</w:t>
      </w:r>
    </w:p>
    <w:p w14:paraId="7AAFBCDF" w14:textId="77777777" w:rsidR="003629A3" w:rsidRDefault="00754B90">
      <w:pPr>
        <w:pStyle w:val="Heading2"/>
      </w:pPr>
      <w:bookmarkStart w:id="4" w:name="_Toc242566898"/>
      <w:r>
        <w:t>1.2 Pregled projekta</w:t>
      </w:r>
      <w:bookmarkEnd w:id="4"/>
    </w:p>
    <w:tbl>
      <w:tblPr>
        <w:tblStyle w:val="TableGrid"/>
        <w:tblW w:w="0" w:type="auto"/>
        <w:jc w:val="center"/>
        <w:tblLook w:val="04A0" w:firstRow="1" w:lastRow="0" w:firstColumn="1" w:lastColumn="0" w:noHBand="0" w:noVBand="1"/>
      </w:tblPr>
      <w:tblGrid>
        <w:gridCol w:w="2448"/>
        <w:gridCol w:w="7344"/>
      </w:tblGrid>
      <w:tr w:rsidR="003629A3" w14:paraId="5D9135CA" w14:textId="77777777">
        <w:trPr>
          <w:tblHeader/>
          <w:jc w:val="center"/>
        </w:trPr>
        <w:tc>
          <w:tcPr>
            <w:tcW w:w="2448" w:type="dxa"/>
            <w:shd w:val="clear" w:color="auto" w:fill="17365D"/>
            <w:tcMar>
              <w:top w:w="90" w:type="dxa"/>
              <w:left w:w="90" w:type="dxa"/>
              <w:bottom w:w="90" w:type="dxa"/>
              <w:right w:w="90" w:type="dxa"/>
            </w:tcMar>
            <w:vAlign w:val="center"/>
          </w:tcPr>
          <w:p w14:paraId="42ED9EA3" w14:textId="77777777" w:rsidR="003629A3" w:rsidRDefault="00754B90">
            <w:r>
              <w:rPr>
                <w:b/>
                <w:color w:val="FFFFFF"/>
                <w:sz w:val="17"/>
              </w:rPr>
              <w:t>Pretraga</w:t>
            </w:r>
          </w:p>
        </w:tc>
        <w:tc>
          <w:tcPr>
            <w:tcW w:w="7344" w:type="dxa"/>
            <w:shd w:val="clear" w:color="auto" w:fill="17365D"/>
            <w:tcMar>
              <w:top w:w="90" w:type="dxa"/>
              <w:left w:w="90" w:type="dxa"/>
              <w:bottom w:w="90" w:type="dxa"/>
              <w:right w:w="90" w:type="dxa"/>
            </w:tcMar>
            <w:vAlign w:val="center"/>
          </w:tcPr>
          <w:p w14:paraId="30EBB526" w14:textId="77777777" w:rsidR="003629A3" w:rsidRDefault="00754B90">
            <w:r>
              <w:rPr>
                <w:b/>
                <w:color w:val="FFFFFF"/>
                <w:sz w:val="17"/>
              </w:rPr>
              <w:t>Pretraga</w:t>
            </w:r>
          </w:p>
        </w:tc>
      </w:tr>
      <w:tr w:rsidR="003629A3" w14:paraId="27F814FB" w14:textId="77777777">
        <w:trPr>
          <w:jc w:val="center"/>
        </w:trPr>
        <w:tc>
          <w:tcPr>
            <w:tcW w:w="2448" w:type="dxa"/>
            <w:tcMar>
              <w:top w:w="90" w:type="dxa"/>
              <w:left w:w="90" w:type="dxa"/>
              <w:bottom w:w="90" w:type="dxa"/>
              <w:right w:w="90" w:type="dxa"/>
            </w:tcMar>
            <w:vAlign w:val="center"/>
          </w:tcPr>
          <w:p w14:paraId="26C96F0F" w14:textId="77777777" w:rsidR="003629A3" w:rsidRDefault="00754B90">
            <w:pPr>
              <w:spacing w:after="20"/>
            </w:pPr>
            <w:r>
              <w:rPr>
                <w:sz w:val="17"/>
              </w:rPr>
              <w:t>Operacija</w:t>
            </w:r>
          </w:p>
        </w:tc>
        <w:tc>
          <w:tcPr>
            <w:tcW w:w="7344" w:type="dxa"/>
            <w:tcMar>
              <w:top w:w="90" w:type="dxa"/>
              <w:left w:w="90" w:type="dxa"/>
              <w:bottom w:w="90" w:type="dxa"/>
              <w:right w:w="90" w:type="dxa"/>
            </w:tcMar>
            <w:vAlign w:val="center"/>
          </w:tcPr>
          <w:p w14:paraId="18B662C6" w14:textId="233A4608" w:rsidR="003629A3" w:rsidRDefault="00754B90">
            <w:pPr>
              <w:spacing w:after="20"/>
            </w:pPr>
            <w:r>
              <w:rPr>
                <w:sz w:val="17"/>
              </w:rPr>
              <w:t xml:space="preserve">SMART porez - Projekat inovacija u </w:t>
            </w:r>
            <w:r w:rsidR="00F26D9F">
              <w:rPr>
                <w:sz w:val="17"/>
              </w:rPr>
              <w:t>P</w:t>
            </w:r>
            <w:r>
              <w:rPr>
                <w:sz w:val="17"/>
              </w:rPr>
              <w:t>oreskoj upravi (P519148)</w:t>
            </w:r>
          </w:p>
        </w:tc>
      </w:tr>
      <w:tr w:rsidR="003629A3" w14:paraId="0749A554" w14:textId="77777777">
        <w:trPr>
          <w:jc w:val="center"/>
        </w:trPr>
        <w:tc>
          <w:tcPr>
            <w:tcW w:w="2448" w:type="dxa"/>
            <w:shd w:val="clear" w:color="auto" w:fill="EAF2F8"/>
            <w:tcMar>
              <w:top w:w="90" w:type="dxa"/>
              <w:left w:w="90" w:type="dxa"/>
              <w:bottom w:w="90" w:type="dxa"/>
              <w:right w:w="90" w:type="dxa"/>
            </w:tcMar>
            <w:vAlign w:val="center"/>
          </w:tcPr>
          <w:p w14:paraId="7349ACDC" w14:textId="77777777" w:rsidR="003629A3" w:rsidRDefault="00754B90">
            <w:pPr>
              <w:spacing w:after="20"/>
            </w:pPr>
            <w:r>
              <w:rPr>
                <w:sz w:val="17"/>
              </w:rPr>
              <w:t>Država</w:t>
            </w:r>
          </w:p>
        </w:tc>
        <w:tc>
          <w:tcPr>
            <w:tcW w:w="7344" w:type="dxa"/>
            <w:shd w:val="clear" w:color="auto" w:fill="EAF2F8"/>
            <w:tcMar>
              <w:top w:w="90" w:type="dxa"/>
              <w:left w:w="90" w:type="dxa"/>
              <w:bottom w:w="90" w:type="dxa"/>
              <w:right w:w="90" w:type="dxa"/>
            </w:tcMar>
            <w:vAlign w:val="center"/>
          </w:tcPr>
          <w:p w14:paraId="6C795F4B" w14:textId="77777777" w:rsidR="003629A3" w:rsidRDefault="00754B90">
            <w:pPr>
              <w:spacing w:after="20"/>
            </w:pPr>
            <w:r>
              <w:rPr>
                <w:sz w:val="17"/>
              </w:rPr>
              <w:t>Crna Gora</w:t>
            </w:r>
          </w:p>
        </w:tc>
      </w:tr>
      <w:tr w:rsidR="003629A3" w14:paraId="601DD655" w14:textId="77777777">
        <w:trPr>
          <w:jc w:val="center"/>
        </w:trPr>
        <w:tc>
          <w:tcPr>
            <w:tcW w:w="2448" w:type="dxa"/>
            <w:tcMar>
              <w:top w:w="90" w:type="dxa"/>
              <w:left w:w="90" w:type="dxa"/>
              <w:bottom w:w="90" w:type="dxa"/>
              <w:right w:w="90" w:type="dxa"/>
            </w:tcMar>
            <w:vAlign w:val="center"/>
          </w:tcPr>
          <w:p w14:paraId="2F583C57" w14:textId="77777777" w:rsidR="003629A3" w:rsidRDefault="00754B90">
            <w:pPr>
              <w:spacing w:after="20"/>
            </w:pPr>
            <w:r>
              <w:rPr>
                <w:sz w:val="17"/>
              </w:rPr>
              <w:t>Zajmoprimac</w:t>
            </w:r>
          </w:p>
        </w:tc>
        <w:tc>
          <w:tcPr>
            <w:tcW w:w="7344" w:type="dxa"/>
            <w:tcMar>
              <w:top w:w="90" w:type="dxa"/>
              <w:left w:w="90" w:type="dxa"/>
              <w:bottom w:w="90" w:type="dxa"/>
              <w:right w:w="90" w:type="dxa"/>
            </w:tcMar>
            <w:vAlign w:val="center"/>
          </w:tcPr>
          <w:p w14:paraId="670FB19E" w14:textId="77777777" w:rsidR="003629A3" w:rsidRDefault="00754B90">
            <w:pPr>
              <w:spacing w:after="20"/>
            </w:pPr>
            <w:r>
              <w:rPr>
                <w:sz w:val="17"/>
              </w:rPr>
              <w:t>Ministarstvo finansija</w:t>
            </w:r>
          </w:p>
        </w:tc>
      </w:tr>
      <w:tr w:rsidR="003629A3" w14:paraId="2B31CE8C" w14:textId="77777777">
        <w:trPr>
          <w:jc w:val="center"/>
        </w:trPr>
        <w:tc>
          <w:tcPr>
            <w:tcW w:w="2448" w:type="dxa"/>
            <w:shd w:val="clear" w:color="auto" w:fill="EAF2F8"/>
            <w:tcMar>
              <w:top w:w="90" w:type="dxa"/>
              <w:left w:w="90" w:type="dxa"/>
              <w:bottom w:w="90" w:type="dxa"/>
              <w:right w:w="90" w:type="dxa"/>
            </w:tcMar>
            <w:vAlign w:val="center"/>
          </w:tcPr>
          <w:p w14:paraId="73B47635" w14:textId="77777777" w:rsidR="003629A3" w:rsidRDefault="00754B90">
            <w:pPr>
              <w:spacing w:after="20"/>
            </w:pPr>
            <w:r>
              <w:rPr>
                <w:sz w:val="17"/>
              </w:rPr>
              <w:t>Agencija za implementaciju</w:t>
            </w:r>
          </w:p>
        </w:tc>
        <w:tc>
          <w:tcPr>
            <w:tcW w:w="7344" w:type="dxa"/>
            <w:shd w:val="clear" w:color="auto" w:fill="EAF2F8"/>
            <w:tcMar>
              <w:top w:w="90" w:type="dxa"/>
              <w:left w:w="90" w:type="dxa"/>
              <w:bottom w:w="90" w:type="dxa"/>
              <w:right w:w="90" w:type="dxa"/>
            </w:tcMar>
            <w:vAlign w:val="center"/>
          </w:tcPr>
          <w:p w14:paraId="6D27CEB4" w14:textId="6C6F6F15" w:rsidR="003629A3" w:rsidRDefault="00754B90">
            <w:pPr>
              <w:spacing w:after="20"/>
            </w:pPr>
            <w:r>
              <w:rPr>
                <w:sz w:val="17"/>
              </w:rPr>
              <w:t xml:space="preserve">Crnogorska </w:t>
            </w:r>
            <w:r w:rsidR="00F26D9F">
              <w:rPr>
                <w:sz w:val="17"/>
              </w:rPr>
              <w:t>P</w:t>
            </w:r>
            <w:r>
              <w:rPr>
                <w:sz w:val="17"/>
              </w:rPr>
              <w:t>oreska uprava</w:t>
            </w:r>
          </w:p>
        </w:tc>
      </w:tr>
      <w:tr w:rsidR="003629A3" w14:paraId="12B710A0" w14:textId="77777777">
        <w:trPr>
          <w:jc w:val="center"/>
        </w:trPr>
        <w:tc>
          <w:tcPr>
            <w:tcW w:w="2448" w:type="dxa"/>
            <w:tcMar>
              <w:top w:w="90" w:type="dxa"/>
              <w:left w:w="90" w:type="dxa"/>
              <w:bottom w:w="90" w:type="dxa"/>
              <w:right w:w="90" w:type="dxa"/>
            </w:tcMar>
            <w:vAlign w:val="center"/>
          </w:tcPr>
          <w:p w14:paraId="30CD8DC7" w14:textId="77777777" w:rsidR="003629A3" w:rsidRDefault="00754B90">
            <w:pPr>
              <w:spacing w:after="20"/>
            </w:pPr>
            <w:r>
              <w:rPr>
                <w:sz w:val="17"/>
              </w:rPr>
              <w:t>Indikativno finansiranje</w:t>
            </w:r>
          </w:p>
        </w:tc>
        <w:tc>
          <w:tcPr>
            <w:tcW w:w="7344" w:type="dxa"/>
            <w:tcMar>
              <w:top w:w="90" w:type="dxa"/>
              <w:left w:w="90" w:type="dxa"/>
              <w:bottom w:w="90" w:type="dxa"/>
              <w:right w:w="90" w:type="dxa"/>
            </w:tcMar>
            <w:vAlign w:val="center"/>
          </w:tcPr>
          <w:p w14:paraId="58C4D89E" w14:textId="77777777" w:rsidR="003629A3" w:rsidRDefault="00754B90">
            <w:pPr>
              <w:spacing w:after="20"/>
            </w:pPr>
            <w:r>
              <w:rPr>
                <w:sz w:val="17"/>
              </w:rPr>
              <w:t>20 miliona evra (ekvivalent 23,16 miliona dolara, uključujući naknade)</w:t>
            </w:r>
          </w:p>
        </w:tc>
      </w:tr>
      <w:tr w:rsidR="003629A3" w14:paraId="63978ED5" w14:textId="77777777">
        <w:trPr>
          <w:jc w:val="center"/>
        </w:trPr>
        <w:tc>
          <w:tcPr>
            <w:tcW w:w="2448" w:type="dxa"/>
            <w:shd w:val="clear" w:color="auto" w:fill="EAF2F8"/>
            <w:tcMar>
              <w:top w:w="90" w:type="dxa"/>
              <w:left w:w="90" w:type="dxa"/>
              <w:bottom w:w="90" w:type="dxa"/>
              <w:right w:w="90" w:type="dxa"/>
            </w:tcMar>
            <w:vAlign w:val="center"/>
          </w:tcPr>
          <w:p w14:paraId="14057AD5" w14:textId="77777777" w:rsidR="003629A3" w:rsidRDefault="00754B90">
            <w:pPr>
              <w:spacing w:after="20"/>
            </w:pPr>
            <w:r>
              <w:rPr>
                <w:sz w:val="17"/>
              </w:rPr>
              <w:t>Očekivano odobrenje</w:t>
            </w:r>
          </w:p>
        </w:tc>
        <w:tc>
          <w:tcPr>
            <w:tcW w:w="7344" w:type="dxa"/>
            <w:shd w:val="clear" w:color="auto" w:fill="EAF2F8"/>
            <w:tcMar>
              <w:top w:w="90" w:type="dxa"/>
              <w:left w:w="90" w:type="dxa"/>
              <w:bottom w:w="90" w:type="dxa"/>
              <w:right w:w="90" w:type="dxa"/>
            </w:tcMar>
            <w:vAlign w:val="center"/>
          </w:tcPr>
          <w:p w14:paraId="3145F367" w14:textId="54BFCC99" w:rsidR="003629A3" w:rsidRDefault="00754B90">
            <w:pPr>
              <w:spacing w:after="20"/>
            </w:pPr>
            <w:r>
              <w:rPr>
                <w:sz w:val="17"/>
              </w:rPr>
              <w:t>28</w:t>
            </w:r>
            <w:r w:rsidR="00F26D9F">
              <w:rPr>
                <w:sz w:val="17"/>
              </w:rPr>
              <w:t>. januar</w:t>
            </w:r>
            <w:r>
              <w:rPr>
                <w:sz w:val="17"/>
              </w:rPr>
              <w:t>, 2027</w:t>
            </w:r>
          </w:p>
        </w:tc>
      </w:tr>
      <w:tr w:rsidR="003629A3" w14:paraId="7092A909" w14:textId="77777777">
        <w:trPr>
          <w:jc w:val="center"/>
        </w:trPr>
        <w:tc>
          <w:tcPr>
            <w:tcW w:w="2448" w:type="dxa"/>
            <w:tcMar>
              <w:top w:w="90" w:type="dxa"/>
              <w:left w:w="90" w:type="dxa"/>
              <w:bottom w:w="90" w:type="dxa"/>
              <w:right w:w="90" w:type="dxa"/>
            </w:tcMar>
            <w:vAlign w:val="center"/>
          </w:tcPr>
          <w:p w14:paraId="484F681B" w14:textId="77777777" w:rsidR="003629A3" w:rsidRDefault="00754B90">
            <w:pPr>
              <w:spacing w:after="20"/>
            </w:pPr>
            <w:r>
              <w:rPr>
                <w:sz w:val="17"/>
              </w:rPr>
              <w:t>Očekivano zatvaranje</w:t>
            </w:r>
          </w:p>
        </w:tc>
        <w:tc>
          <w:tcPr>
            <w:tcW w:w="7344" w:type="dxa"/>
            <w:tcMar>
              <w:top w:w="90" w:type="dxa"/>
              <w:left w:w="90" w:type="dxa"/>
              <w:bottom w:w="90" w:type="dxa"/>
              <w:right w:w="90" w:type="dxa"/>
            </w:tcMar>
            <w:vAlign w:val="center"/>
          </w:tcPr>
          <w:p w14:paraId="2959AEC6" w14:textId="0A057803" w:rsidR="003629A3" w:rsidRDefault="00754B90">
            <w:pPr>
              <w:spacing w:after="20"/>
            </w:pPr>
            <w:r>
              <w:rPr>
                <w:sz w:val="17"/>
              </w:rPr>
              <w:t>10</w:t>
            </w:r>
            <w:r w:rsidR="00F26D9F">
              <w:rPr>
                <w:sz w:val="17"/>
              </w:rPr>
              <w:t>.</w:t>
            </w:r>
            <w:r>
              <w:rPr>
                <w:sz w:val="17"/>
              </w:rPr>
              <w:t xml:space="preserve"> maja, 2033</w:t>
            </w:r>
          </w:p>
        </w:tc>
      </w:tr>
      <w:tr w:rsidR="003629A3" w14:paraId="72957BC1" w14:textId="77777777">
        <w:trPr>
          <w:jc w:val="center"/>
        </w:trPr>
        <w:tc>
          <w:tcPr>
            <w:tcW w:w="2448" w:type="dxa"/>
            <w:shd w:val="clear" w:color="auto" w:fill="EAF2F8"/>
            <w:tcMar>
              <w:top w:w="90" w:type="dxa"/>
              <w:left w:w="90" w:type="dxa"/>
              <w:bottom w:w="90" w:type="dxa"/>
              <w:right w:w="90" w:type="dxa"/>
            </w:tcMar>
            <w:vAlign w:val="center"/>
          </w:tcPr>
          <w:p w14:paraId="456BA692" w14:textId="77777777" w:rsidR="003629A3" w:rsidRDefault="00754B90">
            <w:pPr>
              <w:spacing w:after="20"/>
            </w:pPr>
            <w:r>
              <w:rPr>
                <w:sz w:val="17"/>
              </w:rPr>
              <w:t>Bilten</w:t>
            </w:r>
          </w:p>
        </w:tc>
        <w:tc>
          <w:tcPr>
            <w:tcW w:w="7344" w:type="dxa"/>
            <w:shd w:val="clear" w:color="auto" w:fill="EAF2F8"/>
            <w:tcMar>
              <w:top w:w="90" w:type="dxa"/>
              <w:left w:w="90" w:type="dxa"/>
              <w:bottom w:w="90" w:type="dxa"/>
              <w:right w:w="90" w:type="dxa"/>
            </w:tcMar>
            <w:vAlign w:val="center"/>
          </w:tcPr>
          <w:p w14:paraId="4DE202E2" w14:textId="1CAC6181" w:rsidR="003629A3" w:rsidRDefault="00754B90">
            <w:pPr>
              <w:spacing w:after="20"/>
            </w:pPr>
            <w:r>
              <w:rPr>
                <w:sz w:val="17"/>
              </w:rPr>
              <w:t xml:space="preserve">Da bi se poboljšala efikasnost </w:t>
            </w:r>
            <w:r w:rsidR="0058658E">
              <w:rPr>
                <w:sz w:val="17"/>
              </w:rPr>
              <w:t>MTA</w:t>
            </w:r>
            <w:r>
              <w:rPr>
                <w:sz w:val="17"/>
              </w:rPr>
              <w:t>, povećati naplatu poreskih prihoda i smanjiti teret usklađenosti poreskih obveznika.</w:t>
            </w:r>
          </w:p>
        </w:tc>
      </w:tr>
    </w:tbl>
    <w:p w14:paraId="6BB98B47" w14:textId="77777777" w:rsidR="003629A3" w:rsidRDefault="003629A3">
      <w:pPr>
        <w:spacing w:after="20"/>
      </w:pPr>
    </w:p>
    <w:p w14:paraId="48211FD9" w14:textId="77777777" w:rsidR="003629A3" w:rsidRDefault="00754B90">
      <w:pPr>
        <w:pStyle w:val="Heading2"/>
      </w:pPr>
      <w:bookmarkStart w:id="5" w:name="_Toc242566899"/>
      <w:r>
        <w:t>1.3 Komponente projekta</w:t>
      </w:r>
      <w:bookmarkEnd w:id="5"/>
    </w:p>
    <w:tbl>
      <w:tblPr>
        <w:tblStyle w:val="TableGrid"/>
        <w:tblW w:w="0" w:type="auto"/>
        <w:jc w:val="center"/>
        <w:tblLook w:val="04A0" w:firstRow="1" w:lastRow="0" w:firstColumn="1" w:lastColumn="0" w:noHBand="0" w:noVBand="1"/>
      </w:tblPr>
      <w:tblGrid>
        <w:gridCol w:w="2880"/>
        <w:gridCol w:w="6912"/>
      </w:tblGrid>
      <w:tr w:rsidR="003629A3" w14:paraId="521863F4" w14:textId="77777777">
        <w:trPr>
          <w:tblHeader/>
          <w:jc w:val="center"/>
        </w:trPr>
        <w:tc>
          <w:tcPr>
            <w:tcW w:w="2880" w:type="dxa"/>
            <w:shd w:val="clear" w:color="auto" w:fill="17365D"/>
            <w:tcMar>
              <w:top w:w="90" w:type="dxa"/>
              <w:left w:w="90" w:type="dxa"/>
              <w:bottom w:w="90" w:type="dxa"/>
              <w:right w:w="90" w:type="dxa"/>
            </w:tcMar>
            <w:vAlign w:val="center"/>
          </w:tcPr>
          <w:p w14:paraId="39CFA7D1" w14:textId="609C4157" w:rsidR="003629A3" w:rsidRDefault="0058658E">
            <w:r>
              <w:rPr>
                <w:b/>
                <w:color w:val="FFFFFF"/>
                <w:sz w:val="17"/>
              </w:rPr>
              <w:t>S</w:t>
            </w:r>
            <w:r w:rsidR="00754B90">
              <w:rPr>
                <w:b/>
                <w:color w:val="FFFFFF"/>
                <w:sz w:val="17"/>
              </w:rPr>
              <w:t>adržina</w:t>
            </w:r>
          </w:p>
        </w:tc>
        <w:tc>
          <w:tcPr>
            <w:tcW w:w="6912" w:type="dxa"/>
            <w:shd w:val="clear" w:color="auto" w:fill="17365D"/>
            <w:tcMar>
              <w:top w:w="90" w:type="dxa"/>
              <w:left w:w="90" w:type="dxa"/>
              <w:bottom w:w="90" w:type="dxa"/>
              <w:right w:w="90" w:type="dxa"/>
            </w:tcMar>
            <w:vAlign w:val="center"/>
          </w:tcPr>
          <w:p w14:paraId="6E65CA8D" w14:textId="77777777" w:rsidR="003629A3" w:rsidRDefault="00754B90">
            <w:r>
              <w:rPr>
                <w:b/>
                <w:color w:val="FFFFFF"/>
                <w:sz w:val="17"/>
              </w:rPr>
              <w:t>Ključne aktivnosti relevantne za angažovanje</w:t>
            </w:r>
          </w:p>
        </w:tc>
      </w:tr>
      <w:tr w:rsidR="003629A3" w14:paraId="0B3EC976" w14:textId="77777777">
        <w:trPr>
          <w:jc w:val="center"/>
        </w:trPr>
        <w:tc>
          <w:tcPr>
            <w:tcW w:w="2880" w:type="dxa"/>
            <w:tcMar>
              <w:top w:w="90" w:type="dxa"/>
              <w:left w:w="90" w:type="dxa"/>
              <w:bottom w:w="90" w:type="dxa"/>
              <w:right w:w="90" w:type="dxa"/>
            </w:tcMar>
            <w:vAlign w:val="center"/>
          </w:tcPr>
          <w:p w14:paraId="0CBF74AA" w14:textId="182CBA6F" w:rsidR="003629A3" w:rsidRDefault="004947CA">
            <w:pPr>
              <w:spacing w:after="20"/>
            </w:pPr>
            <w:r>
              <w:rPr>
                <w:sz w:val="17"/>
              </w:rPr>
              <w:t>1</w:t>
            </w:r>
            <w:r w:rsidR="00754B90">
              <w:rPr>
                <w:sz w:val="17"/>
              </w:rPr>
              <w:t>. Digitalna spremna infrastruktura</w:t>
            </w:r>
          </w:p>
        </w:tc>
        <w:tc>
          <w:tcPr>
            <w:tcW w:w="6912" w:type="dxa"/>
            <w:tcMar>
              <w:top w:w="90" w:type="dxa"/>
              <w:left w:w="90" w:type="dxa"/>
              <w:bottom w:w="90" w:type="dxa"/>
              <w:right w:w="90" w:type="dxa"/>
            </w:tcMar>
            <w:vAlign w:val="center"/>
          </w:tcPr>
          <w:p w14:paraId="27EB5C40" w14:textId="02C0919F" w:rsidR="003629A3" w:rsidRDefault="00754B90">
            <w:pPr>
              <w:spacing w:after="20"/>
            </w:pPr>
            <w:r>
              <w:rPr>
                <w:sz w:val="17"/>
              </w:rPr>
              <w:t>Preduzeće e-arhiviranje; DVH i BI; IRMS nadogradnje i održavanje; serveri, skladištenje, umrežavanje, sajber bezb</w:t>
            </w:r>
            <w:r w:rsidR="0058658E">
              <w:rPr>
                <w:sz w:val="17"/>
              </w:rPr>
              <w:t>j</w:t>
            </w:r>
            <w:r>
              <w:rPr>
                <w:sz w:val="17"/>
              </w:rPr>
              <w:t>ednost i backup r</w:t>
            </w:r>
            <w:r w:rsidR="0058658E">
              <w:rPr>
                <w:sz w:val="17"/>
              </w:rPr>
              <w:t>j</w:t>
            </w:r>
            <w:r>
              <w:rPr>
                <w:sz w:val="17"/>
              </w:rPr>
              <w:t>ešenja; oprema i ograničene nadogradnje u postojećim regionalnim kancelarijama.</w:t>
            </w:r>
          </w:p>
        </w:tc>
      </w:tr>
      <w:tr w:rsidR="003629A3" w14:paraId="18FC6FEE" w14:textId="77777777">
        <w:trPr>
          <w:jc w:val="center"/>
        </w:trPr>
        <w:tc>
          <w:tcPr>
            <w:tcW w:w="2880" w:type="dxa"/>
            <w:shd w:val="clear" w:color="auto" w:fill="EAF2F8"/>
            <w:tcMar>
              <w:top w:w="90" w:type="dxa"/>
              <w:left w:w="90" w:type="dxa"/>
              <w:bottom w:w="90" w:type="dxa"/>
              <w:right w:w="90" w:type="dxa"/>
            </w:tcMar>
            <w:vAlign w:val="center"/>
          </w:tcPr>
          <w:p w14:paraId="02C36EEA" w14:textId="77777777" w:rsidR="003629A3" w:rsidRDefault="00754B90">
            <w:pPr>
              <w:spacing w:after="20"/>
            </w:pPr>
            <w:r>
              <w:rPr>
                <w:sz w:val="17"/>
              </w:rPr>
              <w:t>2. Poboljšane operacije upravljanja rizicima usklađenosti</w:t>
            </w:r>
          </w:p>
        </w:tc>
        <w:tc>
          <w:tcPr>
            <w:tcW w:w="6912" w:type="dxa"/>
            <w:shd w:val="clear" w:color="auto" w:fill="EAF2F8"/>
            <w:tcMar>
              <w:top w:w="90" w:type="dxa"/>
              <w:left w:w="90" w:type="dxa"/>
              <w:bottom w:w="90" w:type="dxa"/>
              <w:right w:w="90" w:type="dxa"/>
            </w:tcMar>
            <w:vAlign w:val="center"/>
          </w:tcPr>
          <w:p w14:paraId="1E82BF95" w14:textId="0F26C975" w:rsidR="003629A3" w:rsidRDefault="00754B90">
            <w:pPr>
              <w:spacing w:after="20"/>
            </w:pPr>
            <w:r>
              <w:rPr>
                <w:sz w:val="17"/>
              </w:rPr>
              <w:t>CRM strategija i planiranje; planovi za poboljšanje usklađenosti; profi</w:t>
            </w:r>
            <w:r w:rsidR="0058658E">
              <w:rPr>
                <w:sz w:val="17"/>
              </w:rPr>
              <w:t>li</w:t>
            </w:r>
            <w:r>
              <w:rPr>
                <w:sz w:val="17"/>
              </w:rPr>
              <w:t>isanje poreskih obveznika i registar rizika usklađenosti; analiza rizika; revizija i upravljanje zaostalim obavezama; povraćaj PDV-a; rešavanje sporova; LTO i HNVI funkcije; VIES i EFI nadogradnje.</w:t>
            </w:r>
          </w:p>
        </w:tc>
      </w:tr>
      <w:tr w:rsidR="003629A3" w14:paraId="50C0A375" w14:textId="77777777">
        <w:trPr>
          <w:jc w:val="center"/>
        </w:trPr>
        <w:tc>
          <w:tcPr>
            <w:tcW w:w="2880" w:type="dxa"/>
            <w:tcMar>
              <w:top w:w="90" w:type="dxa"/>
              <w:left w:w="90" w:type="dxa"/>
              <w:bottom w:w="90" w:type="dxa"/>
              <w:right w:w="90" w:type="dxa"/>
            </w:tcMar>
            <w:vAlign w:val="center"/>
          </w:tcPr>
          <w:p w14:paraId="275EBBCE" w14:textId="4BB4352C" w:rsidR="003629A3" w:rsidRDefault="00754B90">
            <w:pPr>
              <w:spacing w:after="20"/>
            </w:pPr>
            <w:r>
              <w:rPr>
                <w:sz w:val="17"/>
              </w:rPr>
              <w:t xml:space="preserve">3. Povoljno okruženje i olakšavanje </w:t>
            </w:r>
            <w:r w:rsidR="004947CA">
              <w:rPr>
                <w:sz w:val="17"/>
              </w:rPr>
              <w:t xml:space="preserve">za </w:t>
            </w:r>
            <w:r>
              <w:rPr>
                <w:sz w:val="17"/>
              </w:rPr>
              <w:t>poresk</w:t>
            </w:r>
            <w:r w:rsidR="004947CA">
              <w:rPr>
                <w:sz w:val="17"/>
              </w:rPr>
              <w:t>e</w:t>
            </w:r>
            <w:r>
              <w:rPr>
                <w:sz w:val="17"/>
              </w:rPr>
              <w:t xml:space="preserve"> obveznik</w:t>
            </w:r>
            <w:r w:rsidR="004947CA">
              <w:rPr>
                <w:sz w:val="17"/>
              </w:rPr>
              <w:t>e</w:t>
            </w:r>
          </w:p>
        </w:tc>
        <w:tc>
          <w:tcPr>
            <w:tcW w:w="6912" w:type="dxa"/>
            <w:tcMar>
              <w:top w:w="90" w:type="dxa"/>
              <w:left w:w="90" w:type="dxa"/>
              <w:bottom w:w="90" w:type="dxa"/>
              <w:right w:w="90" w:type="dxa"/>
            </w:tcMar>
            <w:vAlign w:val="center"/>
          </w:tcPr>
          <w:p w14:paraId="7857861B" w14:textId="68A1F96F" w:rsidR="003629A3" w:rsidRDefault="00754B90">
            <w:pPr>
              <w:spacing w:after="20"/>
            </w:pPr>
            <w:r>
              <w:rPr>
                <w:sz w:val="17"/>
              </w:rPr>
              <w:t>Pravni i politički pregledi; institucionalno restrukturiranje; HR strategija i upravljanje prom</w:t>
            </w:r>
            <w:r w:rsidR="0058658E">
              <w:rPr>
                <w:sz w:val="17"/>
              </w:rPr>
              <w:t>j</w:t>
            </w:r>
            <w:r>
              <w:rPr>
                <w:sz w:val="17"/>
              </w:rPr>
              <w:t>enama; izgradnja kapaciteta osoblja; strategija usluga poreskih obveznika; poboljšanja portala poreskih obveznika; unapr</w:t>
            </w:r>
            <w:r w:rsidR="0058658E">
              <w:rPr>
                <w:sz w:val="17"/>
              </w:rPr>
              <w:t>ij</w:t>
            </w:r>
            <w:r>
              <w:rPr>
                <w:sz w:val="17"/>
              </w:rPr>
              <w:t>ed popunjene prijave; obrazovanje, podizanje sv</w:t>
            </w:r>
            <w:r w:rsidR="0058658E">
              <w:rPr>
                <w:sz w:val="17"/>
              </w:rPr>
              <w:t>ij</w:t>
            </w:r>
            <w:r>
              <w:rPr>
                <w:sz w:val="17"/>
              </w:rPr>
              <w:t>esti i poreske klinike; digitalna i AI r</w:t>
            </w:r>
            <w:r w:rsidR="0058658E">
              <w:rPr>
                <w:sz w:val="17"/>
              </w:rPr>
              <w:t>j</w:t>
            </w:r>
            <w:r>
              <w:rPr>
                <w:sz w:val="17"/>
              </w:rPr>
              <w:t>ešenja, uključujući chatbotove.</w:t>
            </w:r>
          </w:p>
        </w:tc>
      </w:tr>
      <w:tr w:rsidR="003629A3" w14:paraId="6B8EBC68" w14:textId="77777777">
        <w:trPr>
          <w:jc w:val="center"/>
        </w:trPr>
        <w:tc>
          <w:tcPr>
            <w:tcW w:w="2880" w:type="dxa"/>
            <w:shd w:val="clear" w:color="auto" w:fill="EAF2F8"/>
            <w:tcMar>
              <w:top w:w="90" w:type="dxa"/>
              <w:left w:w="90" w:type="dxa"/>
              <w:bottom w:w="90" w:type="dxa"/>
              <w:right w:w="90" w:type="dxa"/>
            </w:tcMar>
            <w:vAlign w:val="center"/>
          </w:tcPr>
          <w:p w14:paraId="094B9DD8" w14:textId="3298D83A" w:rsidR="003629A3" w:rsidRDefault="00754B90">
            <w:pPr>
              <w:spacing w:after="20"/>
            </w:pPr>
            <w:r>
              <w:rPr>
                <w:sz w:val="17"/>
              </w:rPr>
              <w:lastRenderedPageBreak/>
              <w:t>4. Upravljanje projekt</w:t>
            </w:r>
            <w:r w:rsidR="004947CA">
              <w:rPr>
                <w:sz w:val="17"/>
              </w:rPr>
              <w:t>om</w:t>
            </w:r>
          </w:p>
        </w:tc>
        <w:tc>
          <w:tcPr>
            <w:tcW w:w="6912" w:type="dxa"/>
            <w:shd w:val="clear" w:color="auto" w:fill="EAF2F8"/>
            <w:tcMar>
              <w:top w:w="90" w:type="dxa"/>
              <w:left w:w="90" w:type="dxa"/>
              <w:bottom w:w="90" w:type="dxa"/>
              <w:right w:w="90" w:type="dxa"/>
            </w:tcMar>
            <w:vAlign w:val="center"/>
          </w:tcPr>
          <w:p w14:paraId="34F30EE2" w14:textId="28EB138F" w:rsidR="003629A3" w:rsidRDefault="00754B90">
            <w:pPr>
              <w:spacing w:after="20"/>
            </w:pPr>
            <w:r>
              <w:rPr>
                <w:sz w:val="17"/>
              </w:rPr>
              <w:t>PIU operacije, fiducijarna koordinacija, praćenje i izv</w:t>
            </w:r>
            <w:r w:rsidR="0058658E">
              <w:rPr>
                <w:sz w:val="17"/>
              </w:rPr>
              <w:t>j</w:t>
            </w:r>
            <w:r>
              <w:rPr>
                <w:sz w:val="17"/>
              </w:rPr>
              <w:t>eštavanje, komunikacije, angažovanje zainteresovanih strana, upravljanje žalbama i podrška Ministarstva finansija TSU.</w:t>
            </w:r>
          </w:p>
        </w:tc>
      </w:tr>
    </w:tbl>
    <w:p w14:paraId="5DDEC67C" w14:textId="77777777" w:rsidR="003629A3" w:rsidRDefault="003629A3">
      <w:pPr>
        <w:spacing w:after="20"/>
      </w:pPr>
    </w:p>
    <w:p w14:paraId="467161AE" w14:textId="77777777" w:rsidR="003629A3" w:rsidRDefault="00754B90">
      <w:pPr>
        <w:pStyle w:val="Heading2"/>
      </w:pPr>
      <w:bookmarkStart w:id="6" w:name="_Toc242566900"/>
      <w:r>
        <w:t>1.4 Korisnici projekta</w:t>
      </w:r>
      <w:bookmarkEnd w:id="6"/>
    </w:p>
    <w:p w14:paraId="06BD39DD" w14:textId="77777777" w:rsidR="003629A3" w:rsidRDefault="00754B90">
      <w:r>
        <w:t>Primarni institucionalni korisnik je MTA. Direktni i indirektni korisnici uključuju pojedinačne poreske obveznike, preduzeća i preduzetnike, uključujući MMSP i firme u vlasništvu žena; poreski posrednici; zaposleni u MTA; i građani koji imaju koristi od jače mobilizacije domaćih prihoda i efikasnije javne uprave. Očekuje se da će usaglašena preduzeća imati koristi od predvidljivijeg poreskog okruženja i ravnopravnijih uslova, dok bi poreski obveznici trebali imati koristi od pojednostavljenih digitalnih usluga i smanjenog administrativnog opterećenja.</w:t>
      </w:r>
    </w:p>
    <w:p w14:paraId="24618B1C" w14:textId="77777777" w:rsidR="003629A3" w:rsidRDefault="00754B90">
      <w:pPr>
        <w:pStyle w:val="Heading2"/>
      </w:pPr>
      <w:bookmarkStart w:id="7" w:name="_Toc242566901"/>
      <w:r>
        <w:t>1.5 Svrha i ciljevi SEP-a</w:t>
      </w:r>
      <w:bookmarkEnd w:id="7"/>
    </w:p>
    <w:p w14:paraId="4D227103" w14:textId="77777777" w:rsidR="003629A3" w:rsidRDefault="00754B90">
      <w:pPr>
        <w:pStyle w:val="ListBullet"/>
      </w:pPr>
      <w:r>
        <w:t>Identifikujte strane pogođene projektom, druge zainteresovane strane i ugrožene ili ranjive grupe.</w:t>
      </w:r>
    </w:p>
    <w:p w14:paraId="3D5650A3" w14:textId="335447EF" w:rsidR="003629A3" w:rsidRDefault="00754B90">
      <w:pPr>
        <w:pStyle w:val="ListBullet"/>
      </w:pPr>
      <w:r>
        <w:t>Proc</w:t>
      </w:r>
      <w:r w:rsidR="0058658E">
        <w:t>ijeniti</w:t>
      </w:r>
      <w:r>
        <w:t xml:space="preserve"> interese zainteresovanih strana, zabrinutosti, uticaj i moguće prepreke za učešće.</w:t>
      </w:r>
    </w:p>
    <w:p w14:paraId="3360612C" w14:textId="4B880EA0" w:rsidR="003629A3" w:rsidRDefault="00754B90">
      <w:pPr>
        <w:pStyle w:val="ListBullet"/>
      </w:pPr>
      <w:r>
        <w:t>Defini</w:t>
      </w:r>
      <w:r w:rsidR="0058658E">
        <w:t xml:space="preserve">sati </w:t>
      </w:r>
      <w:r>
        <w:t>metode i vr</w:t>
      </w:r>
      <w:r w:rsidR="0058658E">
        <w:t>ij</w:t>
      </w:r>
      <w:r>
        <w:t>eme za ob</w:t>
      </w:r>
      <w:r w:rsidR="0058658E">
        <w:t>javljivanje</w:t>
      </w:r>
      <w:r>
        <w:t>, konsultacije, povratne informacije korisnika i izv</w:t>
      </w:r>
      <w:r w:rsidR="0058658E">
        <w:t>j</w:t>
      </w:r>
      <w:r>
        <w:t>eštavanje.</w:t>
      </w:r>
    </w:p>
    <w:p w14:paraId="137C944D" w14:textId="2E000E62" w:rsidR="003629A3" w:rsidRDefault="00754B90">
      <w:pPr>
        <w:pStyle w:val="ListBullet"/>
      </w:pPr>
      <w:r>
        <w:t>Podrška pov</w:t>
      </w:r>
      <w:r w:rsidR="0058658E">
        <w:t>j</w:t>
      </w:r>
      <w:r>
        <w:t>erenju i razum</w:t>
      </w:r>
      <w:r w:rsidR="0058658E">
        <w:t>ij</w:t>
      </w:r>
      <w:r>
        <w:t>evanju javnosti o usklađenosti zasnovanoj na riziku, revizijama, korišćenju podataka, digitalnim uslugama, alatima podržanim v</w:t>
      </w:r>
      <w:r w:rsidR="0058658E">
        <w:t>j</w:t>
      </w:r>
      <w:r>
        <w:t>eštačkom inteligencijom i dostupnim putevima žalbe ili regresa.</w:t>
      </w:r>
    </w:p>
    <w:p w14:paraId="2D52141B" w14:textId="77777777" w:rsidR="003629A3" w:rsidRDefault="00754B90">
      <w:pPr>
        <w:pStyle w:val="ListBullet"/>
      </w:pPr>
      <w:r>
        <w:t>Promovisanje inkluzije i održavanje potpomognutog i nedigitalnog pristupa za korisnike koji se suočavaju sa digitalnim barijerama.</w:t>
      </w:r>
    </w:p>
    <w:p w14:paraId="40DA2A3F" w14:textId="5334A2E3" w:rsidR="003629A3" w:rsidRDefault="00754B90">
      <w:pPr>
        <w:pStyle w:val="ListBullet"/>
      </w:pPr>
      <w:r>
        <w:t>Uspostaviti mehanizam za žalbe na nivou projekta i razjasniti veze sa postojećim administrativnim, žalbama poreskih obveznika, zaštitom podataka i sudskim pravnim ljekovima.</w:t>
      </w:r>
    </w:p>
    <w:p w14:paraId="0C9395F2" w14:textId="7ED23090" w:rsidR="003629A3" w:rsidRDefault="00754B90">
      <w:pPr>
        <w:pStyle w:val="ListBullet"/>
      </w:pPr>
      <w:r>
        <w:t>Dod</w:t>
      </w:r>
      <w:r w:rsidR="0058658E">
        <w:t>ij</w:t>
      </w:r>
      <w:r>
        <w:t>eliti odgovornosti i indikatore za implementaciju, praćenje, i ažuriranje SEP.</w:t>
      </w:r>
    </w:p>
    <w:p w14:paraId="14EC1D57" w14:textId="77777777" w:rsidR="003629A3" w:rsidRDefault="00754B90">
      <w:pPr>
        <w:pStyle w:val="Heading2"/>
      </w:pPr>
      <w:bookmarkStart w:id="8" w:name="_Toc242566902"/>
      <w:r>
        <w:t>1.6 Kontekst životne sredine i socijalnog rizika</w:t>
      </w:r>
      <w:bookmarkEnd w:id="8"/>
    </w:p>
    <w:p w14:paraId="412E3D77" w14:textId="77777777" w:rsidR="003629A3" w:rsidRDefault="00FF7275">
      <w:r>
        <w:t xml:space="preserve">Projekat je širom zemlje i uglavnom institucionalni i digitalni. Aktivnosti će se sprovoditi uglavnom kroz nacionalne sisteme i unutar postojećih centralnih i regionalnih MTA kancelarija. Ne očekuje se kupovina zemljišta, preseljenje, raseljavanje sredstava za život, velika izgradnja ili priliv radne snage. </w:t>
      </w:r>
    </w:p>
    <w:p w14:paraId="25F8D42D" w14:textId="29D5038F" w:rsidR="003629A3" w:rsidRDefault="00754B90">
      <w:r>
        <w:t>Rizici za životnu sredinu su niski i odnose se uglavnom na nabavku, ugradnju i stavljanje izvan pogona IKT opreme, skromnu upotrebu energije i materijala, ambalažu i elektronski otpad, brisanje podataka i bezb</w:t>
      </w:r>
      <w:r w:rsidR="0058658E">
        <w:t>j</w:t>
      </w:r>
      <w:r>
        <w:t>edno odlaganje, kao i lokalizovane rizike od bezb</w:t>
      </w:r>
      <w:r w:rsidR="0058658E">
        <w:t>j</w:t>
      </w:r>
      <w:r>
        <w:t>ednosti i zdravlja na radu od ograničenih nadogradnji kancelarija ili serverskih prostorija. Ova pitanja će biti r</w:t>
      </w:r>
      <w:r w:rsidR="0058658E">
        <w:t>ij</w:t>
      </w:r>
      <w:r>
        <w:t>ešena kroz ESCP, POM, specifikacije nabavke, ovlašćene kanale za otpad i važeću dobru međunarodnu industrijsku praksu.</w:t>
      </w:r>
    </w:p>
    <w:p w14:paraId="55F082EF" w14:textId="5AFB8DE0" w:rsidR="003629A3" w:rsidRDefault="00754B90">
      <w:r>
        <w:t>Socijalni rizici su um</w:t>
      </w:r>
      <w:r w:rsidR="0058658E">
        <w:t>j</w:t>
      </w:r>
      <w:r>
        <w:t>ereni. Jača usklađenost zasnovana na riziku, profilisanje poreskih obveznika, revizije, upravljanje zaostalim obavezama, povraćaj PDV-a, r</w:t>
      </w:r>
      <w:r w:rsidR="0058658E">
        <w:t>j</w:t>
      </w:r>
      <w:r>
        <w:t>ešavanje sporova, šira upotreba podataka i alati omogućeni v</w:t>
      </w:r>
      <w:r w:rsidR="0058658E">
        <w:t>j</w:t>
      </w:r>
      <w:r>
        <w:t>eštačkom inteligencijom mogu generisati stvarnu ili percipiranu zabrinutost u vezi sa pravičnošću, pov</w:t>
      </w:r>
      <w:r w:rsidR="0058658E">
        <w:t>j</w:t>
      </w:r>
      <w:r>
        <w:t>erljivošću, transparentnošću, proporcionalnošću, osporivnošću i pravima na žalbu. Grupe ili posrednici koji imaju koristi od neformalnosti, diskrecije, složenosti ili slabog sprovođenja mogu se suprotstaviti ili nastojati da utiču na reforme. Digitalne barijere mogu uticati na starije osobe, osobe sa invaliditetom, ruralne poreske obveznike, korisnike sa niskim primanjima i osobe sa ograničenim digitalnim v</w:t>
      </w:r>
      <w:r w:rsidR="0058658E">
        <w:t>j</w:t>
      </w:r>
      <w:r>
        <w:t>eštinama ili povezivanjem. Automatizacija i restrukturiranje takođe mogu stvoriti zabrinutost među osobljem MTA.</w:t>
      </w:r>
    </w:p>
    <w:p w14:paraId="06DBFAB2" w14:textId="77777777" w:rsidR="00CA3129" w:rsidRDefault="00CA3129">
      <w:pPr>
        <w:spacing w:after="200" w:line="276" w:lineRule="auto"/>
      </w:pPr>
      <w:r>
        <w:br w:type="page"/>
      </w:r>
    </w:p>
    <w:p w14:paraId="402D3968" w14:textId="77777777" w:rsidR="00CA3129" w:rsidRDefault="00CA3129"/>
    <w:p w14:paraId="22003435" w14:textId="77777777" w:rsidR="003629A3" w:rsidRDefault="00754B90">
      <w:pPr>
        <w:pStyle w:val="Heading1"/>
      </w:pPr>
      <w:bookmarkStart w:id="9" w:name="_Toc242566903"/>
      <w:r>
        <w:t>2. Regulatorni zahtjevi i zahtjevi Svjetske banke</w:t>
      </w:r>
      <w:bookmarkEnd w:id="9"/>
    </w:p>
    <w:p w14:paraId="7CDF9E88" w14:textId="77777777" w:rsidR="003629A3" w:rsidRDefault="00754B90">
      <w:pPr>
        <w:pStyle w:val="Heading2"/>
      </w:pPr>
      <w:bookmarkStart w:id="10" w:name="_Toc242566904"/>
      <w:r>
        <w:t>2.1 Nacionalni okvir</w:t>
      </w:r>
      <w:bookmarkEnd w:id="10"/>
    </w:p>
    <w:p w14:paraId="29D1B9F9" w14:textId="14BB2DD3" w:rsidR="003629A3" w:rsidRPr="000773EC" w:rsidRDefault="00754B90">
      <w:pPr>
        <w:rPr>
          <w:szCs w:val="20"/>
        </w:rPr>
      </w:pPr>
      <w:r>
        <w:t>Angažovanje zainteresovanih strana će se sprovoditi u skladu sa važećim crnogorskim zaht</w:t>
      </w:r>
      <w:r w:rsidR="00485C31">
        <w:t>j</w:t>
      </w:r>
      <w:r>
        <w:t>evima koji regulišu pristup informacijama, javnu upravu, upravni postupak i žalbe, nediskriminaciju i dostupnost, zaštitu i pov</w:t>
      </w:r>
      <w:r w:rsidR="00485C31">
        <w:t>j</w:t>
      </w:r>
      <w:r>
        <w:t>erljivost ličnih podataka, bezb</w:t>
      </w:r>
      <w:r w:rsidR="00485C31">
        <w:t>j</w:t>
      </w:r>
      <w:r>
        <w:t xml:space="preserve">ednost na radu, </w:t>
      </w:r>
      <w:r w:rsidR="00751921">
        <w:t>P</w:t>
      </w:r>
      <w:r>
        <w:t xml:space="preserve">oresku </w:t>
      </w:r>
      <w:r w:rsidRPr="000773EC">
        <w:rPr>
          <w:szCs w:val="20"/>
        </w:rPr>
        <w:t xml:space="preserve">upravu, elektronske usluge, upravljanje </w:t>
      </w:r>
      <w:r w:rsidR="00751921">
        <w:rPr>
          <w:szCs w:val="20"/>
        </w:rPr>
        <w:t xml:space="preserve">arhivskom građom i </w:t>
      </w:r>
      <w:r w:rsidRPr="000773EC">
        <w:rPr>
          <w:szCs w:val="20"/>
        </w:rPr>
        <w:t>evidencijama</w:t>
      </w:r>
      <w:r w:rsidR="00751921">
        <w:rPr>
          <w:szCs w:val="20"/>
        </w:rPr>
        <w:t>, kao i</w:t>
      </w:r>
      <w:r w:rsidRPr="000773EC">
        <w:rPr>
          <w:szCs w:val="20"/>
        </w:rPr>
        <w:t xml:space="preserve"> javne konsultacije. </w:t>
      </w:r>
    </w:p>
    <w:p w14:paraId="6DD854F4" w14:textId="77777777" w:rsidR="00DE1C1B" w:rsidRPr="000773EC" w:rsidRDefault="00296C9C" w:rsidP="003351B8">
      <w:pPr>
        <w:pStyle w:val="NoSpacing"/>
        <w:spacing w:after="120"/>
        <w:jc w:val="both"/>
        <w:rPr>
          <w:rFonts w:eastAsia="Calibri"/>
          <w:sz w:val="20"/>
          <w:szCs w:val="20"/>
        </w:rPr>
      </w:pPr>
      <w:bookmarkStart w:id="11" w:name="_Toc60225947"/>
      <w:bookmarkStart w:id="12" w:name="_Toc74302440"/>
      <w:bookmarkStart w:id="13" w:name="_Toc76723517"/>
      <w:bookmarkStart w:id="14" w:name="_Toc169518050"/>
      <w:bookmarkStart w:id="15" w:name="_Toc228376080"/>
      <w:r w:rsidRPr="000773EC">
        <w:rPr>
          <w:sz w:val="20"/>
          <w:szCs w:val="20"/>
        </w:rPr>
        <w:t xml:space="preserve">Iako nacionalni pravni okvir uključuje odredbe relevantne za javne konsultacije, pristup informacijama, učešće i rješavanje žalbi, zahtevi  za </w:t>
      </w:r>
      <w:r w:rsidRPr="000773EC">
        <w:rPr>
          <w:rFonts w:eastAsia="Calibri"/>
          <w:sz w:val="20"/>
          <w:szCs w:val="20"/>
        </w:rPr>
        <w:t xml:space="preserve">angažovanje nacionalnih zainteresovanih strana </w:t>
      </w:r>
      <w:r w:rsidR="00A1704A" w:rsidRPr="000773EC">
        <w:rPr>
          <w:sz w:val="20"/>
          <w:szCs w:val="20"/>
        </w:rPr>
        <w:t xml:space="preserve"> </w:t>
      </w:r>
      <w:r w:rsidRPr="000773EC">
        <w:rPr>
          <w:rFonts w:eastAsia="Calibri"/>
          <w:sz w:val="20"/>
          <w:szCs w:val="20"/>
        </w:rPr>
        <w:t xml:space="preserve">nisu tako </w:t>
      </w:r>
      <w:r w:rsidRPr="000773EC">
        <w:rPr>
          <w:sz w:val="20"/>
          <w:szCs w:val="20"/>
        </w:rPr>
        <w:t xml:space="preserve">sveobuhvatni ili </w:t>
      </w:r>
      <w:r w:rsidRPr="000773EC">
        <w:rPr>
          <w:rFonts w:eastAsia="Calibri"/>
          <w:sz w:val="20"/>
          <w:szCs w:val="20"/>
        </w:rPr>
        <w:t xml:space="preserve">eksplicitni kao </w:t>
      </w:r>
      <w:r w:rsidRPr="000773EC">
        <w:rPr>
          <w:sz w:val="20"/>
          <w:szCs w:val="20"/>
        </w:rPr>
        <w:t>oni navedeni u</w:t>
      </w:r>
      <w:r w:rsidRPr="000773EC">
        <w:rPr>
          <w:rFonts w:eastAsia="Calibri"/>
          <w:sz w:val="20"/>
          <w:szCs w:val="20"/>
        </w:rPr>
        <w:t xml:space="preserve"> ESS10. Pored toga, </w:t>
      </w:r>
      <w:r w:rsidRPr="000773EC">
        <w:rPr>
          <w:sz w:val="20"/>
          <w:szCs w:val="20"/>
        </w:rPr>
        <w:t>zakonodavni i politički okvir predstavljen</w:t>
      </w:r>
      <w:r w:rsidRPr="000773EC">
        <w:rPr>
          <w:rFonts w:eastAsia="Calibri"/>
          <w:sz w:val="20"/>
          <w:szCs w:val="20"/>
        </w:rPr>
        <w:t xml:space="preserve"> u nastavku daje pregled šireg </w:t>
      </w:r>
      <w:r w:rsidRPr="000773EC">
        <w:rPr>
          <w:sz w:val="20"/>
          <w:szCs w:val="20"/>
        </w:rPr>
        <w:t>nacionalnog</w:t>
      </w:r>
      <w:r w:rsidRPr="000773EC">
        <w:rPr>
          <w:rFonts w:eastAsia="Calibri"/>
          <w:sz w:val="20"/>
          <w:szCs w:val="20"/>
        </w:rPr>
        <w:t xml:space="preserve"> konteksta </w:t>
      </w:r>
      <w:r w:rsidRPr="000773EC">
        <w:rPr>
          <w:sz w:val="20"/>
          <w:szCs w:val="20"/>
        </w:rPr>
        <w:t xml:space="preserve">za identifikaciju i  upravljanje </w:t>
      </w:r>
      <w:r w:rsidRPr="000773EC">
        <w:rPr>
          <w:rFonts w:eastAsia="Calibri"/>
          <w:sz w:val="20"/>
          <w:szCs w:val="20"/>
        </w:rPr>
        <w:t>ekološkim i</w:t>
      </w:r>
      <w:r w:rsidRPr="000773EC">
        <w:rPr>
          <w:sz w:val="20"/>
          <w:szCs w:val="20"/>
        </w:rPr>
        <w:t xml:space="preserve"> socijalnim rizicima</w:t>
      </w:r>
      <w:r w:rsidRPr="000773EC">
        <w:rPr>
          <w:rFonts w:eastAsia="Calibri"/>
          <w:sz w:val="20"/>
          <w:szCs w:val="20"/>
        </w:rPr>
        <w:t xml:space="preserve"> i uticajima relevantnim za Projekat.</w:t>
      </w:r>
      <w:r w:rsidRPr="000773EC">
        <w:rPr>
          <w:sz w:val="20"/>
          <w:szCs w:val="20"/>
        </w:rPr>
        <w:t xml:space="preserve"> </w:t>
      </w:r>
    </w:p>
    <w:p w14:paraId="1F400A21" w14:textId="77777777" w:rsidR="003351B8" w:rsidRPr="000C0089" w:rsidRDefault="003351B8" w:rsidP="003351B8">
      <w:pPr>
        <w:spacing w:after="120" w:line="240" w:lineRule="auto"/>
        <w:rPr>
          <w:rFonts w:asciiTheme="minorHAnsi" w:eastAsia="Calibri" w:hAnsiTheme="minorHAnsi" w:cs="Arial"/>
          <w:szCs w:val="20"/>
        </w:rPr>
      </w:pPr>
      <w:r w:rsidRPr="000C0089">
        <w:rPr>
          <w:rFonts w:asciiTheme="minorHAnsi" w:eastAsia="Calibri" w:hAnsiTheme="minorHAnsi" w:cs="Arial"/>
          <w:b/>
          <w:bCs/>
          <w:szCs w:val="20"/>
        </w:rPr>
        <w:t xml:space="preserve">Tabela </w:t>
      </w:r>
      <w:r w:rsidRPr="000C0089">
        <w:rPr>
          <w:rFonts w:asciiTheme="minorHAnsi" w:eastAsia="Calibri" w:hAnsiTheme="minorHAnsi" w:cs="Arial"/>
          <w:szCs w:val="20"/>
        </w:rPr>
        <w:fldChar w:fldCharType="begin"/>
      </w:r>
      <w:r w:rsidRPr="000C0089">
        <w:rPr>
          <w:rFonts w:asciiTheme="minorHAnsi" w:eastAsia="Calibri" w:hAnsiTheme="minorHAnsi" w:cs="Arial"/>
          <w:b/>
          <w:bCs/>
          <w:szCs w:val="20"/>
        </w:rPr>
        <w:instrText xml:space="preserve"> SEQ Table \* ARABIC </w:instrText>
      </w:r>
      <w:r w:rsidRPr="000C0089">
        <w:rPr>
          <w:rFonts w:asciiTheme="minorHAnsi" w:eastAsia="Calibri" w:hAnsiTheme="minorHAnsi" w:cs="Arial"/>
          <w:szCs w:val="20"/>
        </w:rPr>
        <w:fldChar w:fldCharType="separate"/>
      </w:r>
      <w:r w:rsidRPr="000C0089">
        <w:rPr>
          <w:rFonts w:asciiTheme="minorHAnsi" w:eastAsia="Calibri" w:hAnsiTheme="minorHAnsi" w:cs="Arial"/>
          <w:b/>
          <w:bCs/>
          <w:noProof/>
          <w:szCs w:val="20"/>
        </w:rPr>
        <w:t>1</w:t>
      </w:r>
      <w:r w:rsidRPr="000C0089">
        <w:rPr>
          <w:rFonts w:asciiTheme="minorHAnsi" w:eastAsia="Calibri" w:hAnsiTheme="minorHAnsi" w:cs="Arial"/>
          <w:szCs w:val="20"/>
        </w:rPr>
        <w:fldChar w:fldCharType="end"/>
      </w:r>
      <w:r w:rsidRPr="000C0089">
        <w:rPr>
          <w:rFonts w:asciiTheme="minorHAnsi" w:eastAsia="Calibri" w:hAnsiTheme="minorHAnsi" w:cs="Arial"/>
          <w:b/>
          <w:bCs/>
          <w:szCs w:val="20"/>
        </w:rPr>
        <w:t xml:space="preserve">. </w:t>
      </w:r>
      <w:bookmarkStart w:id="16" w:name="_Hlk74292159"/>
      <w:r w:rsidRPr="004947CA">
        <w:rPr>
          <w:rFonts w:eastAsia="Calibri" w:cs="Arial"/>
          <w:szCs w:val="20"/>
        </w:rPr>
        <w:t>Pravni i regulatorni okvir</w:t>
      </w:r>
      <w:bookmarkEnd w:id="11"/>
      <w:bookmarkEnd w:id="12"/>
      <w:bookmarkEnd w:id="13"/>
      <w:bookmarkEnd w:id="14"/>
      <w:bookmarkEnd w:id="15"/>
      <w:bookmarkEnd w:id="16"/>
    </w:p>
    <w:tbl>
      <w:tblPr>
        <w:tblStyle w:val="MediumList1-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7"/>
        <w:gridCol w:w="6549"/>
      </w:tblGrid>
      <w:tr w:rsidR="003351B8" w:rsidRPr="000773EC" w14:paraId="5A5B3C1A" w14:textId="77777777" w:rsidTr="006D22AE">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one" w:sz="0" w:space="0" w:color="auto"/>
              <w:bottom w:val="none" w:sz="0" w:space="0" w:color="auto"/>
            </w:tcBorders>
            <w:shd w:val="clear" w:color="auto" w:fill="F2F2F2"/>
            <w:vAlign w:val="center"/>
            <w:hideMark/>
          </w:tcPr>
          <w:p w14:paraId="76D166A2" w14:textId="77777777" w:rsidR="003351B8" w:rsidRPr="000773EC" w:rsidRDefault="003351B8" w:rsidP="006D22AE">
            <w:pPr>
              <w:spacing w:line="240" w:lineRule="auto"/>
              <w:jc w:val="center"/>
              <w:rPr>
                <w:rFonts w:cs="Arial"/>
                <w:color w:val="4F81BD" w:themeColor="accent1"/>
                <w:szCs w:val="20"/>
                <w:lang w:eastAsia="ja-JP"/>
              </w:rPr>
            </w:pPr>
            <w:r w:rsidRPr="000773EC">
              <w:rPr>
                <w:rFonts w:cs="Arial"/>
                <w:color w:val="4F81BD" w:themeColor="accent1"/>
                <w:szCs w:val="20"/>
                <w:lang w:eastAsia="ja-JP"/>
              </w:rPr>
              <w:t>Nacionalne politike i propisi o zaštiti životne sredine i socijalne politike</w:t>
            </w:r>
          </w:p>
        </w:tc>
      </w:tr>
      <w:tr w:rsidR="003351B8" w:rsidRPr="000773EC" w14:paraId="7F35AD03" w14:textId="77777777" w:rsidTr="006D22AE">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2F2F2"/>
            <w:vAlign w:val="center"/>
            <w:hideMark/>
          </w:tcPr>
          <w:p w14:paraId="791D96F8" w14:textId="77777777" w:rsidR="003351B8" w:rsidRPr="000773EC" w:rsidRDefault="003351B8" w:rsidP="006D22AE">
            <w:pPr>
              <w:spacing w:line="240" w:lineRule="auto"/>
              <w:rPr>
                <w:color w:val="4F81BD" w:themeColor="accent1"/>
                <w:szCs w:val="20"/>
                <w:lang w:eastAsia="ja-JP"/>
              </w:rPr>
            </w:pPr>
            <w:r w:rsidRPr="000773EC">
              <w:rPr>
                <w:color w:val="4F81BD" w:themeColor="accent1"/>
                <w:szCs w:val="20"/>
                <w:lang w:eastAsia="ja-JP"/>
              </w:rPr>
              <w:t>Strateški dokumenti</w:t>
            </w:r>
          </w:p>
        </w:tc>
      </w:tr>
      <w:tr w:rsidR="003351B8" w:rsidRPr="000773EC" w14:paraId="30B05583" w14:textId="77777777" w:rsidTr="006D22AE">
        <w:trPr>
          <w:trHeight w:val="629"/>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themeFill="background1"/>
            <w:vAlign w:val="center"/>
          </w:tcPr>
          <w:p w14:paraId="493B5549" w14:textId="77777777" w:rsidR="003351B8" w:rsidRPr="000773EC" w:rsidRDefault="003351B8" w:rsidP="006D22AE">
            <w:pPr>
              <w:spacing w:line="240" w:lineRule="auto"/>
              <w:rPr>
                <w:szCs w:val="20"/>
              </w:rPr>
            </w:pPr>
            <w:r w:rsidRPr="000773EC">
              <w:rPr>
                <w:szCs w:val="20"/>
              </w:rPr>
              <w:t>Strategija regionalnog razvoja Crne Gore 2023-2027</w:t>
            </w:r>
          </w:p>
        </w:tc>
        <w:tc>
          <w:tcPr>
            <w:tcW w:w="3299" w:type="pct"/>
            <w:shd w:val="clear" w:color="auto" w:fill="FFFFFF" w:themeFill="background1"/>
            <w:vAlign w:val="center"/>
          </w:tcPr>
          <w:p w14:paraId="04439B7A" w14:textId="22290FA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Projekat će značajno doprin</w:t>
            </w:r>
            <w:r w:rsidR="00751921">
              <w:rPr>
                <w:szCs w:val="20"/>
                <w:lang w:eastAsia="ja-JP"/>
              </w:rPr>
              <w:t>ij</w:t>
            </w:r>
            <w:r w:rsidRPr="000773EC">
              <w:rPr>
                <w:szCs w:val="20"/>
                <w:lang w:eastAsia="ja-JP"/>
              </w:rPr>
              <w:t>eti cilju unapređenja i razvoja vodosnabd</w:t>
            </w:r>
            <w:r w:rsidR="00751921">
              <w:rPr>
                <w:szCs w:val="20"/>
                <w:lang w:eastAsia="ja-JP"/>
              </w:rPr>
              <w:t>ij</w:t>
            </w:r>
            <w:r w:rsidRPr="000773EC">
              <w:rPr>
                <w:szCs w:val="20"/>
                <w:lang w:eastAsia="ja-JP"/>
              </w:rPr>
              <w:t>evanja u urbanim i ruralnim sredinama.</w:t>
            </w:r>
          </w:p>
        </w:tc>
      </w:tr>
      <w:tr w:rsidR="003351B8" w:rsidRPr="000773EC" w14:paraId="11D2DE95" w14:textId="77777777" w:rsidTr="006D22AE">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themeFill="background1"/>
            <w:vAlign w:val="center"/>
          </w:tcPr>
          <w:p w14:paraId="77CD5349" w14:textId="77777777" w:rsidR="003351B8" w:rsidRPr="000773EC" w:rsidRDefault="003351B8" w:rsidP="006D22AE">
            <w:pPr>
              <w:spacing w:line="240" w:lineRule="auto"/>
              <w:rPr>
                <w:szCs w:val="20"/>
              </w:rPr>
            </w:pPr>
            <w:r w:rsidRPr="000773EC">
              <w:rPr>
                <w:szCs w:val="20"/>
              </w:rPr>
              <w:t>Nacionalna strategija održivog razvoja Crne Gore do 2030. godine</w:t>
            </w:r>
          </w:p>
        </w:tc>
        <w:tc>
          <w:tcPr>
            <w:tcW w:w="3299" w:type="pct"/>
            <w:shd w:val="clear" w:color="auto" w:fill="FFFFFF" w:themeFill="background1"/>
            <w:vAlign w:val="center"/>
          </w:tcPr>
          <w:p w14:paraId="1B01096A"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Ova strategija definiše dugoročne razvojne prioritete zasnovane na principima održivosti, uključujući racionalno korišćenje prirodnih resursa, zaštitu životne sredine i uravnotežen razvoj.</w:t>
            </w:r>
          </w:p>
        </w:tc>
      </w:tr>
      <w:tr w:rsidR="003351B8" w:rsidRPr="000773EC" w14:paraId="7B46637B" w14:textId="77777777" w:rsidTr="006D22AE">
        <w:trPr>
          <w:trHeight w:val="35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2F2F2"/>
            <w:vAlign w:val="center"/>
            <w:hideMark/>
          </w:tcPr>
          <w:p w14:paraId="61B1C102" w14:textId="657F1005" w:rsidR="003351B8" w:rsidRPr="000773EC" w:rsidRDefault="004947CA" w:rsidP="006D22AE">
            <w:pPr>
              <w:spacing w:line="240" w:lineRule="auto"/>
              <w:rPr>
                <w:color w:val="4F81BD" w:themeColor="accent1"/>
                <w:szCs w:val="20"/>
                <w:lang w:eastAsia="ja-JP"/>
              </w:rPr>
            </w:pPr>
            <w:r>
              <w:rPr>
                <w:color w:val="4F81BD" w:themeColor="accent1"/>
                <w:szCs w:val="20"/>
                <w:lang w:eastAsia="ja-JP"/>
              </w:rPr>
              <w:t>Zakonodavni okvir</w:t>
            </w:r>
          </w:p>
        </w:tc>
      </w:tr>
      <w:tr w:rsidR="003351B8" w:rsidRPr="000773EC" w14:paraId="1CD64BD0" w14:textId="77777777" w:rsidTr="006D22AE">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56636C41" w14:textId="67026259" w:rsidR="003351B8" w:rsidRPr="000773EC" w:rsidRDefault="003351B8" w:rsidP="006D22AE">
            <w:pPr>
              <w:spacing w:line="240" w:lineRule="auto"/>
              <w:rPr>
                <w:szCs w:val="20"/>
                <w:lang w:eastAsia="ja-JP"/>
              </w:rPr>
            </w:pPr>
            <w:r w:rsidRPr="000773EC">
              <w:rPr>
                <w:szCs w:val="20"/>
                <w:lang w:eastAsia="ja-JP"/>
              </w:rPr>
              <w:t xml:space="preserve">Zakon o zaštiti prirode ("Službeni </w:t>
            </w:r>
            <w:r w:rsidR="00751921">
              <w:rPr>
                <w:szCs w:val="20"/>
                <w:lang w:eastAsia="ja-JP"/>
              </w:rPr>
              <w:t>list</w:t>
            </w:r>
            <w:r w:rsidRPr="000773EC">
              <w:rPr>
                <w:szCs w:val="20"/>
                <w:lang w:eastAsia="ja-JP"/>
              </w:rPr>
              <w:t xml:space="preserve"> Crne Gore", br. 54/16, 18/19, 84/24)</w:t>
            </w:r>
          </w:p>
        </w:tc>
        <w:tc>
          <w:tcPr>
            <w:tcW w:w="3299" w:type="pct"/>
            <w:shd w:val="clear" w:color="auto" w:fill="FFFFFF"/>
            <w:vAlign w:val="center"/>
          </w:tcPr>
          <w:p w14:paraId="3F3CDC25"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Ovim zakonom uređuje se očuvanje biodiverziteta, zaštita prirodnih staništa i održivo korišćenje prirodnih resursa.</w:t>
            </w:r>
          </w:p>
        </w:tc>
      </w:tr>
      <w:tr w:rsidR="003351B8" w:rsidRPr="000773EC" w14:paraId="43723334" w14:textId="77777777" w:rsidTr="006D22AE">
        <w:trPr>
          <w:trHeight w:val="2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64273244" w14:textId="3B4823FF" w:rsidR="003351B8" w:rsidRPr="000773EC" w:rsidRDefault="003351B8" w:rsidP="006D22AE">
            <w:pPr>
              <w:spacing w:line="240" w:lineRule="auto"/>
              <w:rPr>
                <w:szCs w:val="20"/>
                <w:lang w:eastAsia="ja-JP"/>
              </w:rPr>
            </w:pPr>
            <w:bookmarkStart w:id="17" w:name="_Hlk74304326"/>
            <w:r w:rsidRPr="000773EC">
              <w:rPr>
                <w:szCs w:val="20"/>
                <w:lang w:eastAsia="ja-JP"/>
              </w:rPr>
              <w:t xml:space="preserve">Zakon o životnoj sredini ("Službeni </w:t>
            </w:r>
            <w:r w:rsidR="00751921">
              <w:rPr>
                <w:szCs w:val="20"/>
                <w:lang w:eastAsia="ja-JP"/>
              </w:rPr>
              <w:t>list</w:t>
            </w:r>
            <w:r w:rsidRPr="000773EC">
              <w:rPr>
                <w:szCs w:val="20"/>
                <w:lang w:eastAsia="ja-JP"/>
              </w:rPr>
              <w:t xml:space="preserve"> Crne Gore", br. 52/16, 73/19)</w:t>
            </w:r>
          </w:p>
        </w:tc>
        <w:tc>
          <w:tcPr>
            <w:tcW w:w="3299" w:type="pct"/>
            <w:shd w:val="clear" w:color="auto" w:fill="FFFFFF"/>
            <w:vAlign w:val="center"/>
          </w:tcPr>
          <w:p w14:paraId="4EC05463"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Ovim zakonom utvrđuju se principi zaštite životne sredine i održivog razvoja, kao i instrumenti i mjere zaštite životne sredine i druga pitanja od značaja za upravljanje životnom sredinom.</w:t>
            </w:r>
          </w:p>
        </w:tc>
      </w:tr>
      <w:tr w:rsidR="003351B8" w:rsidRPr="000773EC" w14:paraId="1F21C0EE" w14:textId="77777777" w:rsidTr="006D22AE">
        <w:trPr>
          <w:cnfStyle w:val="000000100000" w:firstRow="0" w:lastRow="0" w:firstColumn="0" w:lastColumn="0" w:oddVBand="0" w:evenVBand="0" w:oddHBand="1"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0F23388C" w14:textId="223FEE6F" w:rsidR="003351B8" w:rsidRPr="000773EC" w:rsidRDefault="003351B8" w:rsidP="006D22AE">
            <w:pPr>
              <w:spacing w:line="240" w:lineRule="auto"/>
              <w:rPr>
                <w:szCs w:val="20"/>
                <w:lang w:eastAsia="ja-JP"/>
              </w:rPr>
            </w:pPr>
            <w:r w:rsidRPr="000773EC">
              <w:t xml:space="preserve"> </w:t>
            </w:r>
            <w:r w:rsidRPr="000773EC">
              <w:rPr>
                <w:bCs w:val="0"/>
                <w:color w:val="111827"/>
              </w:rPr>
              <w:t>Zakon o privrednim društvima</w:t>
            </w:r>
            <w:r w:rsidRPr="000773EC">
              <w:t xml:space="preserve"> ("Službeni </w:t>
            </w:r>
            <w:r w:rsidR="00751921">
              <w:t>list</w:t>
            </w:r>
            <w:r w:rsidRPr="000773EC">
              <w:t xml:space="preserve"> Crne Gore, br. 90/2025, 44/2026)</w:t>
            </w:r>
          </w:p>
        </w:tc>
        <w:tc>
          <w:tcPr>
            <w:tcW w:w="3299" w:type="pct"/>
            <w:shd w:val="clear" w:color="auto" w:fill="FFFFFF"/>
            <w:vAlign w:val="center"/>
          </w:tcPr>
          <w:p w14:paraId="553D007D" w14:textId="44E8EB5E"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Ovaj zakon je relevantan za registraciju poslovnih subjekata, korporativno upravljanje zainteresovanim stranama, uključujući poboljšanu zaštitu manjinskih akcionara, kodekse korporativnog upravljanja za navedene kompanije i zaht</w:t>
            </w:r>
            <w:r w:rsidR="00751921">
              <w:rPr>
                <w:szCs w:val="20"/>
                <w:lang w:eastAsia="ja-JP"/>
              </w:rPr>
              <w:t>j</w:t>
            </w:r>
            <w:r w:rsidRPr="000773EC">
              <w:rPr>
                <w:szCs w:val="20"/>
                <w:lang w:eastAsia="ja-JP"/>
              </w:rPr>
              <w:t>eve za transparentnost.</w:t>
            </w:r>
          </w:p>
          <w:p w14:paraId="2048AD01"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p>
        </w:tc>
      </w:tr>
      <w:tr w:rsidR="003351B8" w:rsidRPr="000773EC" w14:paraId="664CDA77" w14:textId="77777777" w:rsidTr="006D22AE">
        <w:trPr>
          <w:trHeight w:val="2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6CF31B76" w14:textId="1B7DB597" w:rsidR="003351B8" w:rsidRPr="000773EC" w:rsidRDefault="003351B8" w:rsidP="006D22AE">
            <w:pPr>
              <w:spacing w:line="240" w:lineRule="auto"/>
              <w:rPr>
                <w:szCs w:val="20"/>
                <w:lang w:eastAsia="ja-JP"/>
              </w:rPr>
            </w:pPr>
            <w:r w:rsidRPr="000773EC">
              <w:rPr>
                <w:szCs w:val="20"/>
                <w:lang w:eastAsia="ja-JP"/>
              </w:rPr>
              <w:t xml:space="preserve">Zakon o radu ("Službeni </w:t>
            </w:r>
            <w:r w:rsidR="00751921">
              <w:rPr>
                <w:szCs w:val="20"/>
                <w:lang w:eastAsia="ja-JP"/>
              </w:rPr>
              <w:t xml:space="preserve">list </w:t>
            </w:r>
            <w:r w:rsidRPr="000773EC">
              <w:rPr>
                <w:szCs w:val="20"/>
                <w:lang w:eastAsia="ja-JP"/>
              </w:rPr>
              <w:t>Crne Gore", br. 24/05, 61/05, 54/09, 32/13, 75/14, 13/17, 113/17, 95/18, 103/2026)</w:t>
            </w:r>
          </w:p>
        </w:tc>
        <w:tc>
          <w:tcPr>
            <w:tcW w:w="3299" w:type="pct"/>
            <w:shd w:val="clear" w:color="auto" w:fill="FFFFFF"/>
            <w:vAlign w:val="center"/>
          </w:tcPr>
          <w:p w14:paraId="45717621"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 xml:space="preserve">Relevantno za angažovanje zainteresovanih strana u vezi sa projektom koji uključuje radnike. </w:t>
            </w:r>
          </w:p>
          <w:p w14:paraId="2CCD97FF"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Ovim zakonom uređuju se radni odnosi, prava i obaveze poslodavaca i zaposlenih.</w:t>
            </w:r>
          </w:p>
        </w:tc>
      </w:tr>
      <w:tr w:rsidR="003351B8" w:rsidRPr="000773EC" w14:paraId="4E8806F4" w14:textId="77777777" w:rsidTr="006D22AE">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2D65F65A" w14:textId="369A428D" w:rsidR="003351B8" w:rsidRPr="000773EC" w:rsidRDefault="003351B8" w:rsidP="006D22AE">
            <w:pPr>
              <w:spacing w:line="240" w:lineRule="auto"/>
              <w:rPr>
                <w:szCs w:val="20"/>
                <w:lang w:eastAsia="ja-JP"/>
              </w:rPr>
            </w:pPr>
            <w:r w:rsidRPr="000773EC">
              <w:rPr>
                <w:szCs w:val="20"/>
                <w:lang w:eastAsia="ja-JP"/>
              </w:rPr>
              <w:t>Zakon o zdravlju i bezb</w:t>
            </w:r>
            <w:r w:rsidR="00751921">
              <w:rPr>
                <w:szCs w:val="20"/>
                <w:lang w:eastAsia="ja-JP"/>
              </w:rPr>
              <w:t>j</w:t>
            </w:r>
            <w:r w:rsidRPr="000773EC">
              <w:rPr>
                <w:szCs w:val="20"/>
                <w:lang w:eastAsia="ja-JP"/>
              </w:rPr>
              <w:t xml:space="preserve">ednosti na radu ("Službeni </w:t>
            </w:r>
            <w:r w:rsidR="00751921">
              <w:rPr>
                <w:szCs w:val="20"/>
                <w:lang w:eastAsia="ja-JP"/>
              </w:rPr>
              <w:t>list</w:t>
            </w:r>
            <w:r w:rsidRPr="000773EC">
              <w:rPr>
                <w:szCs w:val="20"/>
                <w:lang w:eastAsia="ja-JP"/>
              </w:rPr>
              <w:t xml:space="preserve"> Crne Gore", br. 34/14, 44/18, 103/2026)</w:t>
            </w:r>
          </w:p>
        </w:tc>
        <w:tc>
          <w:tcPr>
            <w:tcW w:w="3299" w:type="pct"/>
            <w:shd w:val="clear" w:color="auto" w:fill="FFFFFF"/>
            <w:vAlign w:val="center"/>
          </w:tcPr>
          <w:p w14:paraId="3BA89C7C"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Ovim zakonom utvrđuju se mjere zaštite zdravlja i sigurnosti na radu.</w:t>
            </w:r>
          </w:p>
        </w:tc>
      </w:tr>
      <w:tr w:rsidR="003351B8" w:rsidRPr="000773EC" w14:paraId="13A4C41A" w14:textId="77777777" w:rsidTr="006D22AE">
        <w:trPr>
          <w:trHeight w:val="791"/>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537FAA89" w14:textId="60D840A6" w:rsidR="003351B8" w:rsidRPr="000773EC" w:rsidRDefault="003351B8" w:rsidP="006D22AE">
            <w:pPr>
              <w:spacing w:line="240" w:lineRule="auto"/>
              <w:rPr>
                <w:szCs w:val="20"/>
                <w:lang w:eastAsia="ja-JP"/>
              </w:rPr>
            </w:pPr>
            <w:r w:rsidRPr="000773EC">
              <w:rPr>
                <w:szCs w:val="20"/>
                <w:lang w:eastAsia="ja-JP"/>
              </w:rPr>
              <w:t xml:space="preserve">Zakon o slobodnom pristupu informacijama ("Službeni </w:t>
            </w:r>
            <w:r w:rsidR="00751921">
              <w:rPr>
                <w:szCs w:val="20"/>
                <w:lang w:eastAsia="ja-JP"/>
              </w:rPr>
              <w:t xml:space="preserve">list </w:t>
            </w:r>
            <w:r w:rsidRPr="000773EC">
              <w:rPr>
                <w:szCs w:val="20"/>
                <w:lang w:eastAsia="ja-JP"/>
              </w:rPr>
              <w:t>Crne Gore", br. 044/12, 030/17, 160/2025)</w:t>
            </w:r>
          </w:p>
        </w:tc>
        <w:tc>
          <w:tcPr>
            <w:tcW w:w="3299" w:type="pct"/>
            <w:shd w:val="clear" w:color="auto" w:fill="FFFFFF"/>
            <w:vAlign w:val="center"/>
          </w:tcPr>
          <w:p w14:paraId="63BE3930"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0773EC">
              <w:rPr>
                <w:szCs w:val="20"/>
              </w:rPr>
              <w:t>Ovim zakonom uređuje se pravo na pristup informacijama i postupak ostvarivanja tog prava u odnosu na informacije koje posjeduju organi javne vlasti, uključujući i pravila koja se odnose na otkrivanje informacija.</w:t>
            </w:r>
          </w:p>
        </w:tc>
        <w:bookmarkEnd w:id="17"/>
      </w:tr>
      <w:tr w:rsidR="003351B8" w:rsidRPr="000773EC" w14:paraId="65556F53" w14:textId="77777777" w:rsidTr="006D22A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3303CEDF" w14:textId="630EABFD" w:rsidR="003351B8" w:rsidRPr="000773EC" w:rsidRDefault="003351B8" w:rsidP="006D22AE">
            <w:pPr>
              <w:spacing w:line="240" w:lineRule="auto"/>
              <w:rPr>
                <w:szCs w:val="20"/>
                <w:lang w:eastAsia="ja-JP"/>
              </w:rPr>
            </w:pPr>
            <w:r w:rsidRPr="000773EC">
              <w:rPr>
                <w:szCs w:val="20"/>
                <w:lang w:eastAsia="ja-JP"/>
              </w:rPr>
              <w:t xml:space="preserve">Zakon o ravnopravnosti polova ("Službeni </w:t>
            </w:r>
            <w:r w:rsidR="00751921">
              <w:rPr>
                <w:szCs w:val="20"/>
                <w:lang w:eastAsia="ja-JP"/>
              </w:rPr>
              <w:t xml:space="preserve">list </w:t>
            </w:r>
            <w:r w:rsidRPr="000773EC">
              <w:rPr>
                <w:szCs w:val="20"/>
                <w:lang w:eastAsia="ja-JP"/>
              </w:rPr>
              <w:t xml:space="preserve">RS", br. 46/07 i "Službeni </w:t>
            </w:r>
            <w:r w:rsidR="00751921">
              <w:rPr>
                <w:szCs w:val="20"/>
                <w:lang w:eastAsia="ja-JP"/>
              </w:rPr>
              <w:t>list</w:t>
            </w:r>
            <w:r w:rsidRPr="000773EC">
              <w:rPr>
                <w:szCs w:val="20"/>
                <w:lang w:eastAsia="ja-JP"/>
              </w:rPr>
              <w:t xml:space="preserve"> Crne Gore", br. 73/10, 40/11, 35/15, 132/2026)</w:t>
            </w:r>
          </w:p>
        </w:tc>
        <w:tc>
          <w:tcPr>
            <w:tcW w:w="3299" w:type="pct"/>
            <w:shd w:val="clear" w:color="auto" w:fill="FFFFFF"/>
            <w:vAlign w:val="center"/>
          </w:tcPr>
          <w:p w14:paraId="3424080B"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rPr>
            </w:pPr>
            <w:r w:rsidRPr="000773EC">
              <w:rPr>
                <w:szCs w:val="20"/>
              </w:rPr>
              <w:t>Ovim zakonom uređuje se ostvarivanje rodne ravnopravnosti i ostvarivanje prava na osnovu rodne ravnopravnosti, uključujući i mjere usmjerene na otklanjanje diskriminacije na osnovu pola i obezbjeđivanje jednakih mogućnosti.</w:t>
            </w:r>
          </w:p>
        </w:tc>
      </w:tr>
      <w:tr w:rsidR="003351B8" w:rsidRPr="000773EC" w14:paraId="7128C70E" w14:textId="77777777" w:rsidTr="006D22AE">
        <w:trPr>
          <w:trHeight w:val="98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199CC17C" w14:textId="053ED52D" w:rsidR="003351B8" w:rsidRPr="000773EC" w:rsidRDefault="003351B8" w:rsidP="006D22AE">
            <w:pPr>
              <w:spacing w:line="240" w:lineRule="auto"/>
              <w:rPr>
                <w:szCs w:val="20"/>
                <w:lang w:eastAsia="ja-JP"/>
              </w:rPr>
            </w:pPr>
            <w:r w:rsidRPr="000773EC">
              <w:rPr>
                <w:szCs w:val="20"/>
                <w:lang w:eastAsia="ja-JP"/>
              </w:rPr>
              <w:lastRenderedPageBreak/>
              <w:t xml:space="preserve">Zakon o zabrani diskriminacije ("Službeni </w:t>
            </w:r>
            <w:r w:rsidR="00D00D79">
              <w:rPr>
                <w:szCs w:val="20"/>
                <w:lang w:eastAsia="ja-JP"/>
              </w:rPr>
              <w:t>List</w:t>
            </w:r>
            <w:r w:rsidRPr="000773EC">
              <w:rPr>
                <w:szCs w:val="20"/>
                <w:lang w:eastAsia="ja-JP"/>
              </w:rPr>
              <w:t xml:space="preserve"> Crne Gore", br. 46/10, 40/11, 18/14, 42/17, 103/2026)</w:t>
            </w:r>
          </w:p>
        </w:tc>
        <w:tc>
          <w:tcPr>
            <w:tcW w:w="3299" w:type="pct"/>
            <w:shd w:val="clear" w:color="auto" w:fill="FFFFFF"/>
            <w:vAlign w:val="center"/>
          </w:tcPr>
          <w:p w14:paraId="2DB76EF7"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0773EC">
              <w:rPr>
                <w:szCs w:val="20"/>
              </w:rPr>
              <w:t>Ovim zakonom uređuje se zabrana i zaštita od diskriminacije i promovisanje ravnopravnosti, uključujući i pravni osnov za sprečavanje diskriminatornih praksi.</w:t>
            </w:r>
          </w:p>
        </w:tc>
      </w:tr>
      <w:tr w:rsidR="003351B8" w:rsidRPr="000773EC" w14:paraId="03D3FB77" w14:textId="77777777" w:rsidTr="006D22AE">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44694F4F" w14:textId="42162BD8" w:rsidR="003351B8" w:rsidRPr="000773EC" w:rsidRDefault="003351B8" w:rsidP="006D22AE">
            <w:pPr>
              <w:spacing w:line="240" w:lineRule="auto"/>
              <w:rPr>
                <w:szCs w:val="20"/>
                <w:lang w:eastAsia="ja-JP"/>
              </w:rPr>
            </w:pPr>
            <w:r w:rsidRPr="000773EC">
              <w:rPr>
                <w:szCs w:val="20"/>
                <w:lang w:eastAsia="ja-JP"/>
              </w:rPr>
              <w:t xml:space="preserve">Zakon o pravima i slobodama manjina ("Službeni </w:t>
            </w:r>
            <w:r w:rsidR="00D00D79">
              <w:rPr>
                <w:szCs w:val="20"/>
                <w:lang w:eastAsia="ja-JP"/>
              </w:rPr>
              <w:t>List</w:t>
            </w:r>
            <w:r w:rsidRPr="000773EC">
              <w:rPr>
                <w:szCs w:val="20"/>
                <w:lang w:eastAsia="ja-JP"/>
              </w:rPr>
              <w:t xml:space="preserve"> </w:t>
            </w:r>
            <w:r w:rsidR="00D00D79">
              <w:rPr>
                <w:szCs w:val="20"/>
                <w:lang w:eastAsia="ja-JP"/>
              </w:rPr>
              <w:t>Crne Gore</w:t>
            </w:r>
            <w:r w:rsidRPr="000773EC">
              <w:rPr>
                <w:szCs w:val="20"/>
                <w:lang w:eastAsia="ja-JP"/>
              </w:rPr>
              <w:t>", br. 031/06, 051/06, 038/07 i "Službeni glasnik Crne Gore", br. 002/11, 008/11, 031/17)</w:t>
            </w:r>
          </w:p>
        </w:tc>
        <w:tc>
          <w:tcPr>
            <w:tcW w:w="3299" w:type="pct"/>
            <w:shd w:val="clear" w:color="auto" w:fill="FFFFFF"/>
            <w:vAlign w:val="center"/>
          </w:tcPr>
          <w:p w14:paraId="171460D8"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Ovim zakonom propisuje se položaj i prava manjinskih grupa i daje pravni osnov za ostvarivanje i zaštitu manjinskih prava i sloboda.</w:t>
            </w:r>
          </w:p>
        </w:tc>
      </w:tr>
      <w:tr w:rsidR="003351B8" w:rsidRPr="000773EC" w14:paraId="63A7CF14" w14:textId="77777777" w:rsidTr="006D22AE">
        <w:trPr>
          <w:trHeight w:val="125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7662B229" w14:textId="59C041AE" w:rsidR="003351B8" w:rsidRPr="000773EC" w:rsidRDefault="003351B8" w:rsidP="006D22AE">
            <w:pPr>
              <w:spacing w:line="240" w:lineRule="auto"/>
              <w:rPr>
                <w:szCs w:val="20"/>
                <w:lang w:eastAsia="ja-JP"/>
              </w:rPr>
            </w:pPr>
            <w:r w:rsidRPr="000773EC">
              <w:rPr>
                <w:szCs w:val="20"/>
                <w:lang w:eastAsia="ja-JP"/>
              </w:rPr>
              <w:t xml:space="preserve">Zakon o zaštitniku ljudskih prava i sloboda Crne Gore ("Službeni </w:t>
            </w:r>
            <w:r w:rsidR="00D00D79">
              <w:rPr>
                <w:szCs w:val="20"/>
                <w:lang w:eastAsia="ja-JP"/>
              </w:rPr>
              <w:t xml:space="preserve">list </w:t>
            </w:r>
            <w:r w:rsidRPr="000773EC">
              <w:rPr>
                <w:szCs w:val="20"/>
                <w:lang w:eastAsia="ja-JP"/>
              </w:rPr>
              <w:t>Crne Gore", br. 42/11, 32/14, 21/17)</w:t>
            </w:r>
          </w:p>
        </w:tc>
        <w:tc>
          <w:tcPr>
            <w:tcW w:w="3299" w:type="pct"/>
            <w:shd w:val="clear" w:color="auto" w:fill="FFFFFF"/>
            <w:vAlign w:val="center"/>
          </w:tcPr>
          <w:p w14:paraId="4359B5FF"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Ovim zakonom uređuju se nadležnost, ovlašćenja i funkcionisanje zaštitnika ljudskih prava i sloboda u vezi sa zaštitom ljudskih prava i sloboda zagarantovanih Ustavom, zakonima i ratifikovanim međunarodnim instrumentima o ljudskim pravima.</w:t>
            </w:r>
          </w:p>
        </w:tc>
      </w:tr>
    </w:tbl>
    <w:p w14:paraId="37C00B22" w14:textId="77777777" w:rsidR="003351B8" w:rsidRDefault="003351B8" w:rsidP="00343A48">
      <w:pPr>
        <w:jc w:val="both"/>
      </w:pPr>
    </w:p>
    <w:p w14:paraId="5D77DB29" w14:textId="3FA49B82" w:rsidR="00E53708" w:rsidRPr="000773EC" w:rsidRDefault="005B6C05" w:rsidP="00343A48">
      <w:pPr>
        <w:jc w:val="both"/>
        <w:rPr>
          <w:b/>
          <w:bCs/>
        </w:rPr>
      </w:pPr>
      <w:r w:rsidRPr="000773EC">
        <w:rPr>
          <w:b/>
          <w:bCs/>
        </w:rPr>
        <w:t>Međunarodni zaht</w:t>
      </w:r>
      <w:r w:rsidR="00D00D79">
        <w:rPr>
          <w:b/>
          <w:bCs/>
        </w:rPr>
        <w:t>j</w:t>
      </w:r>
      <w:r w:rsidRPr="000773EC">
        <w:rPr>
          <w:b/>
          <w:bCs/>
        </w:rPr>
        <w:t>evi</w:t>
      </w:r>
    </w:p>
    <w:p w14:paraId="5A1F9C7E" w14:textId="0712B57F" w:rsidR="00E53708" w:rsidRPr="000773EC" w:rsidRDefault="00E53708" w:rsidP="00343A48">
      <w:pPr>
        <w:spacing w:after="120" w:line="240" w:lineRule="auto"/>
        <w:jc w:val="both"/>
        <w:rPr>
          <w:rFonts w:cs="Arial"/>
          <w:szCs w:val="20"/>
          <w:lang w:eastAsia="en-GB"/>
        </w:rPr>
      </w:pPr>
      <w:r w:rsidRPr="000773EC">
        <w:rPr>
          <w:rFonts w:cs="Arial"/>
          <w:szCs w:val="20"/>
          <w:lang w:eastAsia="en-GB"/>
        </w:rPr>
        <w:t>Imajući u vidu da se Projekat sprovodi u skladu sa ekološkim i socijalnim standardima Sv</w:t>
      </w:r>
      <w:r w:rsidR="00D00D79">
        <w:rPr>
          <w:rFonts w:cs="Arial"/>
          <w:szCs w:val="20"/>
          <w:lang w:eastAsia="en-GB"/>
        </w:rPr>
        <w:t>j</w:t>
      </w:r>
      <w:r w:rsidRPr="000773EC">
        <w:rPr>
          <w:rFonts w:cs="Arial"/>
          <w:szCs w:val="20"/>
          <w:lang w:eastAsia="en-GB"/>
        </w:rPr>
        <w:t>etske banke, neophodno je da se svi važeći zaht</w:t>
      </w:r>
      <w:r w:rsidR="00D00D79">
        <w:rPr>
          <w:rFonts w:cs="Arial"/>
          <w:szCs w:val="20"/>
          <w:lang w:eastAsia="en-GB"/>
        </w:rPr>
        <w:t>j</w:t>
      </w:r>
      <w:r w:rsidRPr="000773EC">
        <w:rPr>
          <w:rFonts w:cs="Arial"/>
          <w:szCs w:val="20"/>
          <w:lang w:eastAsia="en-GB"/>
        </w:rPr>
        <w:t>evi koji se odnose na angažovanje zainteresovanih strana na odgovarajući način uzmu u obzir i dosl</w:t>
      </w:r>
      <w:r w:rsidR="00D00D79">
        <w:rPr>
          <w:rFonts w:cs="Arial"/>
          <w:szCs w:val="20"/>
          <w:lang w:eastAsia="en-GB"/>
        </w:rPr>
        <w:t>j</w:t>
      </w:r>
      <w:r w:rsidRPr="000773EC">
        <w:rPr>
          <w:rFonts w:cs="Arial"/>
          <w:szCs w:val="20"/>
          <w:lang w:eastAsia="en-GB"/>
        </w:rPr>
        <w:t>edno prim</w:t>
      </w:r>
      <w:r w:rsidR="00D00D79">
        <w:rPr>
          <w:rFonts w:cs="Arial"/>
          <w:szCs w:val="20"/>
          <w:lang w:eastAsia="en-GB"/>
        </w:rPr>
        <w:t>j</w:t>
      </w:r>
      <w:r w:rsidRPr="000773EC">
        <w:rPr>
          <w:rFonts w:cs="Arial"/>
          <w:szCs w:val="20"/>
          <w:lang w:eastAsia="en-GB"/>
        </w:rPr>
        <w:t>enjuju tokom implementacije projekta.</w:t>
      </w:r>
    </w:p>
    <w:p w14:paraId="09C37D7F" w14:textId="79E4B4EB" w:rsidR="00E53708" w:rsidRPr="000773EC" w:rsidRDefault="00E53708" w:rsidP="00343A48">
      <w:pPr>
        <w:spacing w:after="120" w:line="240" w:lineRule="auto"/>
        <w:jc w:val="both"/>
        <w:rPr>
          <w:rFonts w:cs="Arial"/>
          <w:szCs w:val="20"/>
          <w:lang w:eastAsia="en-GB"/>
        </w:rPr>
      </w:pPr>
      <w:r w:rsidRPr="000773EC">
        <w:rPr>
          <w:rFonts w:cs="Arial"/>
          <w:szCs w:val="20"/>
          <w:lang w:eastAsia="en-GB"/>
        </w:rPr>
        <w:t>Ovaj Plan angažovanja zainteresovanih strana (SEP) pripremljen je u skladu sa standardom ESS10 Sv</w:t>
      </w:r>
      <w:r w:rsidR="00D00D79">
        <w:rPr>
          <w:rFonts w:cs="Arial"/>
          <w:szCs w:val="20"/>
          <w:lang w:eastAsia="en-GB"/>
        </w:rPr>
        <w:t>j</w:t>
      </w:r>
      <w:r w:rsidRPr="000773EC">
        <w:rPr>
          <w:rFonts w:cs="Arial"/>
          <w:szCs w:val="20"/>
          <w:lang w:eastAsia="en-GB"/>
        </w:rPr>
        <w:t xml:space="preserve">etske banke za zaštitu životne sredine i socijalne aspekte: </w:t>
      </w:r>
      <w:r w:rsidRPr="000773EC">
        <w:rPr>
          <w:rFonts w:cs="Arial"/>
          <w:i/>
          <w:iCs/>
          <w:szCs w:val="20"/>
          <w:lang w:eastAsia="en-GB"/>
        </w:rPr>
        <w:t>Angažovanje zainteresovanih strana i ob</w:t>
      </w:r>
      <w:r w:rsidR="00D00D79">
        <w:rPr>
          <w:rFonts w:cs="Arial"/>
          <w:i/>
          <w:iCs/>
          <w:szCs w:val="20"/>
          <w:lang w:eastAsia="en-GB"/>
        </w:rPr>
        <w:t xml:space="preserve">javljivanje </w:t>
      </w:r>
      <w:r w:rsidRPr="000773EC">
        <w:rPr>
          <w:rFonts w:cs="Arial"/>
          <w:i/>
          <w:iCs/>
          <w:szCs w:val="20"/>
          <w:lang w:eastAsia="en-GB"/>
        </w:rPr>
        <w:t>informacija</w:t>
      </w:r>
      <w:r w:rsidRPr="000773EC">
        <w:rPr>
          <w:rFonts w:cs="Arial"/>
          <w:szCs w:val="20"/>
          <w:lang w:eastAsia="en-GB"/>
        </w:rPr>
        <w:t xml:space="preserve">. Pored ESS10, SEP odražava principe utvrđene u </w:t>
      </w:r>
      <w:r w:rsidRPr="000773EC">
        <w:rPr>
          <w:rFonts w:cs="Arial"/>
          <w:i/>
          <w:iCs/>
          <w:szCs w:val="20"/>
          <w:lang w:eastAsia="en-GB"/>
        </w:rPr>
        <w:t>Sm</w:t>
      </w:r>
      <w:r w:rsidR="00D00D79">
        <w:rPr>
          <w:rFonts w:cs="Arial"/>
          <w:i/>
          <w:iCs/>
          <w:szCs w:val="20"/>
          <w:lang w:eastAsia="en-GB"/>
        </w:rPr>
        <w:t>j</w:t>
      </w:r>
      <w:r w:rsidRPr="000773EC">
        <w:rPr>
          <w:rFonts w:cs="Arial"/>
          <w:i/>
          <w:iCs/>
          <w:szCs w:val="20"/>
          <w:lang w:eastAsia="en-GB"/>
        </w:rPr>
        <w:t>ernicama o uključivanju standarda i principa ljudskih prava, uključujući rod, u programske pr</w:t>
      </w:r>
      <w:r w:rsidR="00D00D79">
        <w:rPr>
          <w:rFonts w:cs="Arial"/>
          <w:i/>
          <w:iCs/>
          <w:szCs w:val="20"/>
          <w:lang w:eastAsia="en-GB"/>
        </w:rPr>
        <w:t>ij</w:t>
      </w:r>
      <w:r w:rsidRPr="000773EC">
        <w:rPr>
          <w:rFonts w:cs="Arial"/>
          <w:i/>
          <w:iCs/>
          <w:szCs w:val="20"/>
          <w:lang w:eastAsia="en-GB"/>
        </w:rPr>
        <w:t>edloge za bilateralnu n</w:t>
      </w:r>
      <w:r w:rsidR="00D00D79">
        <w:rPr>
          <w:rFonts w:cs="Arial"/>
          <w:i/>
          <w:iCs/>
          <w:szCs w:val="20"/>
          <w:lang w:eastAsia="en-GB"/>
        </w:rPr>
        <w:t>j</w:t>
      </w:r>
      <w:r w:rsidRPr="000773EC">
        <w:rPr>
          <w:rFonts w:cs="Arial"/>
          <w:i/>
          <w:iCs/>
          <w:szCs w:val="20"/>
          <w:lang w:eastAsia="en-GB"/>
        </w:rPr>
        <w:t>emačku tehničku i finansijsku saradnju</w:t>
      </w:r>
      <w:r w:rsidRPr="000773EC">
        <w:rPr>
          <w:rFonts w:cs="Arial"/>
          <w:szCs w:val="20"/>
          <w:lang w:eastAsia="en-GB"/>
        </w:rPr>
        <w:t xml:space="preserve"> i </w:t>
      </w:r>
      <w:r w:rsidRPr="000773EC">
        <w:rPr>
          <w:rFonts w:cs="Arial"/>
          <w:i/>
          <w:iCs/>
          <w:szCs w:val="20"/>
          <w:lang w:eastAsia="en-GB"/>
        </w:rPr>
        <w:t>Principe za digitalni razvoj</w:t>
      </w:r>
      <w:r w:rsidRPr="000773EC">
        <w:rPr>
          <w:rFonts w:cs="Arial"/>
          <w:szCs w:val="20"/>
          <w:lang w:eastAsia="en-GB"/>
        </w:rPr>
        <w:t xml:space="preserve">. Što se tiče Principa za digitalni razvoj, posebna pažnja se posvećuje principu </w:t>
      </w:r>
      <w:r w:rsidRPr="000773EC">
        <w:rPr>
          <w:rFonts w:cs="Arial"/>
          <w:i/>
          <w:iCs/>
          <w:szCs w:val="20"/>
          <w:lang w:eastAsia="en-GB"/>
        </w:rPr>
        <w:t>privatnosti i bezb</w:t>
      </w:r>
      <w:r w:rsidR="00D00D79">
        <w:rPr>
          <w:rFonts w:cs="Arial"/>
          <w:i/>
          <w:iCs/>
          <w:szCs w:val="20"/>
          <w:lang w:eastAsia="en-GB"/>
        </w:rPr>
        <w:t>j</w:t>
      </w:r>
      <w:r w:rsidRPr="000773EC">
        <w:rPr>
          <w:rFonts w:cs="Arial"/>
          <w:i/>
          <w:iCs/>
          <w:szCs w:val="20"/>
          <w:lang w:eastAsia="en-GB"/>
        </w:rPr>
        <w:t>ednosti adresa</w:t>
      </w:r>
      <w:r w:rsidRPr="000773EC">
        <w:rPr>
          <w:rFonts w:cs="Arial"/>
          <w:szCs w:val="20"/>
          <w:lang w:eastAsia="en-GB"/>
        </w:rPr>
        <w:t>, koji je relevantan za implementaciju ovog SEP-a.</w:t>
      </w:r>
    </w:p>
    <w:p w14:paraId="2BB21DF2" w14:textId="4C644A85" w:rsidR="00E53708" w:rsidRPr="000773EC" w:rsidRDefault="00E53708" w:rsidP="00343A48">
      <w:pPr>
        <w:spacing w:after="120" w:line="240" w:lineRule="auto"/>
        <w:jc w:val="both"/>
        <w:rPr>
          <w:rFonts w:cs="Arial"/>
          <w:szCs w:val="20"/>
          <w:lang w:eastAsia="en-GB"/>
        </w:rPr>
      </w:pPr>
      <w:r w:rsidRPr="000773EC">
        <w:rPr>
          <w:rFonts w:cs="Arial"/>
          <w:szCs w:val="20"/>
          <w:lang w:eastAsia="en-GB"/>
        </w:rPr>
        <w:t>ESS10 Sv</w:t>
      </w:r>
      <w:r w:rsidR="00D00D79">
        <w:rPr>
          <w:rFonts w:cs="Arial"/>
          <w:szCs w:val="20"/>
          <w:lang w:eastAsia="en-GB"/>
        </w:rPr>
        <w:t>j</w:t>
      </w:r>
      <w:r w:rsidRPr="000773EC">
        <w:rPr>
          <w:rFonts w:cs="Arial"/>
          <w:szCs w:val="20"/>
          <w:lang w:eastAsia="en-GB"/>
        </w:rPr>
        <w:t>etske banke, zajedno sa pratećim uputstvima o angažovanju zainteresovanih strana i o</w:t>
      </w:r>
      <w:r w:rsidR="00D00D79">
        <w:rPr>
          <w:rFonts w:cs="Arial"/>
          <w:szCs w:val="20"/>
          <w:lang w:eastAsia="en-GB"/>
        </w:rPr>
        <w:t>bjavljivanju</w:t>
      </w:r>
      <w:r w:rsidRPr="000773EC">
        <w:rPr>
          <w:rFonts w:cs="Arial"/>
          <w:szCs w:val="20"/>
          <w:lang w:eastAsia="en-GB"/>
        </w:rPr>
        <w:t xml:space="preserve"> informacija, definiše angažovanje zainteresovanih strana kao transparentan, inkluzivan i smislen proces konsultacija i angažovanja koji treba da se sprovede tokom čitavog životnog ciklusa projekta i koji promoviše povratne informacije i učešće zainteresovanih strana. Proces angažovanja zainteresovanih strana razvija se sistematski, omogućavajući zajmoprimcu da "izgradi i održava konstruktivne odnose" sa svim zainteresovanim stranama. Svi procesi i aktivnosti vezani za angažovanje zainteresovanih strana osmišljeni su tako da obezb</w:t>
      </w:r>
      <w:r w:rsidR="00D00D79">
        <w:rPr>
          <w:rFonts w:cs="Arial"/>
          <w:szCs w:val="20"/>
          <w:lang w:eastAsia="en-GB"/>
        </w:rPr>
        <w:t>ij</w:t>
      </w:r>
      <w:r w:rsidRPr="000773EC">
        <w:rPr>
          <w:rFonts w:cs="Arial"/>
          <w:szCs w:val="20"/>
          <w:lang w:eastAsia="en-GB"/>
        </w:rPr>
        <w:t>ede efikasan i inkluzivan angažman sa svim grupama zainteresovanih strana, sa posebnom pažnjom posvećenom ranjivim i ugroženim grupama, kako bi se osiguralo njihovo smisleno učešće u procesu angažovanja zainteresovanih strana.</w:t>
      </w:r>
    </w:p>
    <w:p w14:paraId="6B339837" w14:textId="2F87DBA7" w:rsidR="00E53708" w:rsidRPr="000773EC" w:rsidRDefault="00E53708" w:rsidP="00343A48">
      <w:pPr>
        <w:spacing w:after="120" w:line="240" w:lineRule="auto"/>
        <w:jc w:val="both"/>
        <w:rPr>
          <w:rFonts w:cs="Arial"/>
          <w:szCs w:val="20"/>
          <w:lang w:eastAsia="en-GB"/>
        </w:rPr>
      </w:pPr>
      <w:r w:rsidRPr="000773EC">
        <w:rPr>
          <w:rFonts w:cs="Arial"/>
          <w:szCs w:val="20"/>
          <w:lang w:eastAsia="en-GB"/>
        </w:rPr>
        <w:t>Osim toga, klijent je dužan da obezb</w:t>
      </w:r>
      <w:r w:rsidR="00D00D79">
        <w:rPr>
          <w:rFonts w:cs="Arial"/>
          <w:szCs w:val="20"/>
          <w:lang w:eastAsia="en-GB"/>
        </w:rPr>
        <w:t>ij</w:t>
      </w:r>
      <w:r w:rsidRPr="000773EC">
        <w:rPr>
          <w:rFonts w:cs="Arial"/>
          <w:szCs w:val="20"/>
          <w:lang w:eastAsia="en-GB"/>
        </w:rPr>
        <w:t>edi potpuno, informisano i kontinuirano učešće i razm</w:t>
      </w:r>
      <w:r w:rsidR="00B07323">
        <w:rPr>
          <w:rFonts w:cs="Arial"/>
          <w:szCs w:val="20"/>
          <w:lang w:eastAsia="en-GB"/>
        </w:rPr>
        <w:t>j</w:t>
      </w:r>
      <w:r w:rsidRPr="000773EC">
        <w:rPr>
          <w:rFonts w:cs="Arial"/>
          <w:szCs w:val="20"/>
          <w:lang w:eastAsia="en-GB"/>
        </w:rPr>
        <w:t>enu informacija sa svim relevantnim zainteresovanim stranama tokom svih faza projekta. Ovo se postiže pravovremenim otkrivanjem informacija, konsultacijama sa zainteresovanim stranama i uspostavljanjem i prim</w:t>
      </w:r>
      <w:r w:rsidR="00B07323">
        <w:rPr>
          <w:rFonts w:cs="Arial"/>
          <w:szCs w:val="20"/>
          <w:lang w:eastAsia="en-GB"/>
        </w:rPr>
        <w:t>j</w:t>
      </w:r>
      <w:r w:rsidRPr="000773EC">
        <w:rPr>
          <w:rFonts w:cs="Arial"/>
          <w:szCs w:val="20"/>
          <w:lang w:eastAsia="en-GB"/>
        </w:rPr>
        <w:t>enom efikasnog mehanizma za žalbe, koji se zasnivaju na principima informisanih konsultacija i učešća. Shodno tome, ovaj SEP ima za cilj da obezb</w:t>
      </w:r>
      <w:r w:rsidR="00B07323">
        <w:rPr>
          <w:rFonts w:cs="Arial"/>
          <w:szCs w:val="20"/>
          <w:lang w:eastAsia="en-GB"/>
        </w:rPr>
        <w:t>ij</w:t>
      </w:r>
      <w:r w:rsidRPr="000773EC">
        <w:rPr>
          <w:rFonts w:cs="Arial"/>
          <w:szCs w:val="20"/>
          <w:lang w:eastAsia="en-GB"/>
        </w:rPr>
        <w:t>edi sveobuhvatno učešće i uključivanje svih relevantnih aktera projekta, sa ciljem omogućavanja ranog, sistematskog i efikasnog pristupa identifikaciji i ublažavanju potencijalnih društvenih uticaja.</w:t>
      </w:r>
    </w:p>
    <w:p w14:paraId="356364E0" w14:textId="08511C92" w:rsidR="00E53708" w:rsidRPr="000773EC" w:rsidRDefault="00E53708" w:rsidP="00343A48">
      <w:pPr>
        <w:spacing w:after="120" w:line="240" w:lineRule="auto"/>
        <w:jc w:val="both"/>
        <w:rPr>
          <w:rFonts w:cs="Arial"/>
          <w:szCs w:val="20"/>
          <w:lang w:eastAsia="en-GB"/>
        </w:rPr>
      </w:pPr>
      <w:r w:rsidRPr="000773EC">
        <w:rPr>
          <w:rFonts w:cs="Arial"/>
          <w:szCs w:val="20"/>
          <w:lang w:eastAsia="en-GB"/>
        </w:rPr>
        <w:t>U cilju obezb</w:t>
      </w:r>
      <w:r w:rsidR="00B07323">
        <w:rPr>
          <w:rFonts w:cs="Arial"/>
          <w:szCs w:val="20"/>
          <w:lang w:eastAsia="en-GB"/>
        </w:rPr>
        <w:t>j</w:t>
      </w:r>
      <w:r w:rsidRPr="000773EC">
        <w:rPr>
          <w:rFonts w:cs="Arial"/>
          <w:szCs w:val="20"/>
          <w:lang w:eastAsia="en-GB"/>
        </w:rPr>
        <w:t>eđivanja efikasne prim</w:t>
      </w:r>
      <w:r w:rsidR="00B07323">
        <w:rPr>
          <w:rFonts w:cs="Arial"/>
          <w:szCs w:val="20"/>
          <w:lang w:eastAsia="en-GB"/>
        </w:rPr>
        <w:t>j</w:t>
      </w:r>
      <w:r w:rsidRPr="000773EC">
        <w:rPr>
          <w:rFonts w:cs="Arial"/>
          <w:szCs w:val="20"/>
          <w:lang w:eastAsia="en-GB"/>
        </w:rPr>
        <w:t>ene gore navedenih principa dobre međunarodne prakse, ovaj SEP je strukturiran i uključuje sl</w:t>
      </w:r>
      <w:r w:rsidR="00B07323">
        <w:rPr>
          <w:rFonts w:cs="Arial"/>
          <w:szCs w:val="20"/>
          <w:lang w:eastAsia="en-GB"/>
        </w:rPr>
        <w:t>j</w:t>
      </w:r>
      <w:r w:rsidRPr="000773EC">
        <w:rPr>
          <w:rFonts w:cs="Arial"/>
          <w:szCs w:val="20"/>
          <w:lang w:eastAsia="en-GB"/>
        </w:rPr>
        <w:t xml:space="preserve">edeće ključne komponente: pristup angažovanju zainteresovanih strana; identifikacija i analiza zainteresovanih strana; program angažovanja zainteresovanih strana; i mehanizam za žalbe. Štaviše, Crna Gora je ratifikovala niz međunarodnih ugovora i konvencija, zajedno sa tekućim procesom usklađivanja nacionalnog zakonodavstva sa pravnim tekovinama EU u okviru domaćeg pravnog i političkog okvira. Dodatni detalji u vezi sa relevantnim konvencijama, zajedno sa gore navedenim standardima </w:t>
      </w:r>
      <w:r w:rsidR="00B07323">
        <w:rPr>
          <w:rFonts w:cs="Arial"/>
          <w:szCs w:val="20"/>
          <w:lang w:eastAsia="en-GB"/>
        </w:rPr>
        <w:t>Svjetske</w:t>
      </w:r>
      <w:r w:rsidRPr="000773EC">
        <w:rPr>
          <w:rFonts w:cs="Arial"/>
          <w:szCs w:val="20"/>
          <w:lang w:eastAsia="en-GB"/>
        </w:rPr>
        <w:t xml:space="preserve"> banke, predstavljeni su u nastavku.</w:t>
      </w:r>
    </w:p>
    <w:p w14:paraId="4121B89F" w14:textId="2344EE33" w:rsidR="00E53708" w:rsidRPr="000773EC" w:rsidRDefault="00E53708" w:rsidP="00343A48">
      <w:pPr>
        <w:spacing w:after="120" w:line="240" w:lineRule="auto"/>
        <w:jc w:val="both"/>
        <w:rPr>
          <w:rFonts w:cs="Arial"/>
          <w:szCs w:val="20"/>
          <w:lang w:eastAsia="en-GB"/>
        </w:rPr>
      </w:pPr>
      <w:r w:rsidRPr="000773EC">
        <w:rPr>
          <w:rFonts w:cs="Arial"/>
          <w:b/>
          <w:bCs/>
          <w:szCs w:val="20"/>
          <w:lang w:eastAsia="en-GB"/>
        </w:rPr>
        <w:t>Arhuška konvencija</w:t>
      </w:r>
      <w:r w:rsidRPr="000773EC">
        <w:rPr>
          <w:rFonts w:cs="Arial"/>
          <w:szCs w:val="20"/>
          <w:lang w:eastAsia="en-GB"/>
        </w:rPr>
        <w:t xml:space="preserve"> (Konvencija o pristupu informacijama, učešću javnosti u odlučivanju i pristupu pravdi u pitanjima životne sredine) sastavni je d</w:t>
      </w:r>
      <w:r w:rsidR="00B03323">
        <w:rPr>
          <w:rFonts w:cs="Arial"/>
          <w:szCs w:val="20"/>
          <w:lang w:eastAsia="en-GB"/>
        </w:rPr>
        <w:t>i</w:t>
      </w:r>
      <w:r w:rsidRPr="000773EC">
        <w:rPr>
          <w:rFonts w:cs="Arial"/>
          <w:szCs w:val="20"/>
          <w:lang w:eastAsia="en-GB"/>
        </w:rPr>
        <w:t xml:space="preserve">o nacionalnog pravnog sistema od 2009. godine. Pristup pravdi u pitanjima životne sredine regulisan je brojnim zakonodavnim aktima koji u potpunosti prenose relevantne odredbe EU koje regulišu javni pristup informacijama o životnoj sredini i učešće javnosti u donošenju odluka o životnoj sredini, a istovremeno ostaju u potpunosti usklađeni sa Arhuškom konvencijom. Primarni cilj ove konvencije je da "garantuje </w:t>
      </w:r>
      <w:r w:rsidRPr="000773EC">
        <w:rPr>
          <w:rFonts w:cs="Arial"/>
          <w:szCs w:val="20"/>
          <w:lang w:eastAsia="en-GB"/>
        </w:rPr>
        <w:lastRenderedPageBreak/>
        <w:t>pravo na pristup informacijama, učešće javnosti u donošenju odluka i pristup pravdi u pitanjima životne sredine". U tom smislu, ona uspostavlja odredbe koje obezb</w:t>
      </w:r>
      <w:r w:rsidR="00B03323">
        <w:rPr>
          <w:rFonts w:cs="Arial"/>
          <w:szCs w:val="20"/>
          <w:lang w:eastAsia="en-GB"/>
        </w:rPr>
        <w:t>j</w:t>
      </w:r>
      <w:r w:rsidRPr="000773EC">
        <w:rPr>
          <w:rFonts w:cs="Arial"/>
          <w:szCs w:val="20"/>
          <w:lang w:eastAsia="en-GB"/>
        </w:rPr>
        <w:t>eđuju "odgovornost i transparentnost u donošenju odluka o životnoj sredini i jačaju javn</w:t>
      </w:r>
      <w:r w:rsidR="00B03323">
        <w:rPr>
          <w:rFonts w:cs="Arial"/>
          <w:szCs w:val="20"/>
          <w:lang w:eastAsia="en-GB"/>
        </w:rPr>
        <w:t>e</w:t>
      </w:r>
      <w:r w:rsidRPr="000773EC">
        <w:rPr>
          <w:rFonts w:cs="Arial"/>
          <w:szCs w:val="20"/>
          <w:lang w:eastAsia="en-GB"/>
        </w:rPr>
        <w:t xml:space="preserve"> podršk</w:t>
      </w:r>
      <w:r w:rsidR="00B03323">
        <w:rPr>
          <w:rFonts w:cs="Arial"/>
          <w:szCs w:val="20"/>
          <w:lang w:eastAsia="en-GB"/>
        </w:rPr>
        <w:t xml:space="preserve">e </w:t>
      </w:r>
      <w:r w:rsidRPr="000773EC">
        <w:rPr>
          <w:rFonts w:cs="Arial"/>
          <w:szCs w:val="20"/>
          <w:lang w:eastAsia="en-GB"/>
        </w:rPr>
        <w:t>odlukama o životnoj sredini". Arhuška konvencija "priznaje da javnost mora biti informisana o procedurama učešća u donošenju odluka o životnoj sredini, imati slobodan pristup takvim procedurama i biti sv</w:t>
      </w:r>
      <w:r w:rsidR="00B03323">
        <w:rPr>
          <w:rFonts w:cs="Arial"/>
          <w:szCs w:val="20"/>
          <w:lang w:eastAsia="en-GB"/>
        </w:rPr>
        <w:t>j</w:t>
      </w:r>
      <w:r w:rsidRPr="000773EC">
        <w:rPr>
          <w:rFonts w:cs="Arial"/>
          <w:szCs w:val="20"/>
          <w:lang w:eastAsia="en-GB"/>
        </w:rPr>
        <w:t>esna kako da ih koristi"; i "priznaje važnost uloga koje pojedini građani, nevladine organizacije i privatni sektor mogu igrati u zaštiti životne sredine".</w:t>
      </w:r>
    </w:p>
    <w:p w14:paraId="45B47E08" w14:textId="3CDA806E" w:rsidR="00E53708" w:rsidRPr="000773EC" w:rsidRDefault="00E53708" w:rsidP="00343A48">
      <w:pPr>
        <w:spacing w:after="120" w:line="240" w:lineRule="auto"/>
        <w:jc w:val="both"/>
        <w:rPr>
          <w:rFonts w:cs="Arial"/>
          <w:szCs w:val="20"/>
          <w:lang w:eastAsia="en-GB"/>
        </w:rPr>
      </w:pPr>
      <w:r w:rsidRPr="000773EC">
        <w:rPr>
          <w:rFonts w:cs="Arial"/>
          <w:szCs w:val="20"/>
          <w:lang w:eastAsia="en-GB"/>
        </w:rPr>
        <w:t xml:space="preserve">Crna Gora je ratifikovala </w:t>
      </w:r>
      <w:r w:rsidRPr="000773EC">
        <w:rPr>
          <w:rFonts w:cs="Arial"/>
          <w:b/>
          <w:bCs/>
          <w:szCs w:val="20"/>
          <w:lang w:eastAsia="en-GB"/>
        </w:rPr>
        <w:t>Espoo konvenciju</w:t>
      </w:r>
      <w:r w:rsidRPr="000773EC">
        <w:rPr>
          <w:rFonts w:cs="Arial"/>
          <w:szCs w:val="20"/>
          <w:lang w:eastAsia="en-GB"/>
        </w:rPr>
        <w:t xml:space="preserve"> o proc</w:t>
      </w:r>
      <w:r w:rsidR="00B03323">
        <w:rPr>
          <w:rFonts w:cs="Arial"/>
          <w:szCs w:val="20"/>
          <w:lang w:eastAsia="en-GB"/>
        </w:rPr>
        <w:t>j</w:t>
      </w:r>
      <w:r w:rsidRPr="000773EC">
        <w:rPr>
          <w:rFonts w:cs="Arial"/>
          <w:szCs w:val="20"/>
          <w:lang w:eastAsia="en-GB"/>
        </w:rPr>
        <w:t>eni uticaja na životnu sredinu, njene dv</w:t>
      </w:r>
      <w:r w:rsidR="00B03323">
        <w:rPr>
          <w:rFonts w:cs="Arial"/>
          <w:szCs w:val="20"/>
          <w:lang w:eastAsia="en-GB"/>
        </w:rPr>
        <w:t>ij</w:t>
      </w:r>
      <w:r w:rsidRPr="000773EC">
        <w:rPr>
          <w:rFonts w:cs="Arial"/>
          <w:szCs w:val="20"/>
          <w:lang w:eastAsia="en-GB"/>
        </w:rPr>
        <w:t>e izm</w:t>
      </w:r>
      <w:r w:rsidR="00B03323">
        <w:rPr>
          <w:rFonts w:cs="Arial"/>
          <w:szCs w:val="20"/>
          <w:lang w:eastAsia="en-GB"/>
        </w:rPr>
        <w:t>j</w:t>
      </w:r>
      <w:r w:rsidRPr="000773EC">
        <w:rPr>
          <w:rFonts w:cs="Arial"/>
          <w:szCs w:val="20"/>
          <w:lang w:eastAsia="en-GB"/>
        </w:rPr>
        <w:t>ene i dopune i Protokol strateške oc</w:t>
      </w:r>
      <w:r w:rsidR="00B03323">
        <w:rPr>
          <w:rFonts w:cs="Arial"/>
          <w:szCs w:val="20"/>
          <w:lang w:eastAsia="en-GB"/>
        </w:rPr>
        <w:t>j</w:t>
      </w:r>
      <w:r w:rsidRPr="000773EC">
        <w:rPr>
          <w:rFonts w:cs="Arial"/>
          <w:szCs w:val="20"/>
          <w:lang w:eastAsia="en-GB"/>
        </w:rPr>
        <w:t xml:space="preserve">ene uticaja na životnu sredinu uz Espoo konvenciju ("Službeni </w:t>
      </w:r>
      <w:r w:rsidR="00B03323">
        <w:rPr>
          <w:rFonts w:cs="Arial"/>
          <w:szCs w:val="20"/>
          <w:lang w:eastAsia="en-GB"/>
        </w:rPr>
        <w:t xml:space="preserve">list </w:t>
      </w:r>
      <w:r w:rsidRPr="000773EC">
        <w:rPr>
          <w:rFonts w:cs="Arial"/>
          <w:szCs w:val="20"/>
          <w:lang w:eastAsia="en-GB"/>
        </w:rPr>
        <w:t xml:space="preserve"> Crne Gore", br. 02/09).</w:t>
      </w:r>
    </w:p>
    <w:p w14:paraId="3853E3AE" w14:textId="07403DE2" w:rsidR="00E53708" w:rsidRPr="000773EC" w:rsidRDefault="00E53708" w:rsidP="00343A48">
      <w:pPr>
        <w:spacing w:after="120" w:line="240" w:lineRule="auto"/>
        <w:jc w:val="both"/>
        <w:rPr>
          <w:rFonts w:cs="Arial"/>
          <w:szCs w:val="20"/>
          <w:lang w:eastAsia="en-GB"/>
        </w:rPr>
      </w:pPr>
      <w:r w:rsidRPr="000773EC">
        <w:rPr>
          <w:rFonts w:cs="Arial"/>
          <w:szCs w:val="20"/>
          <w:lang w:eastAsia="en-GB"/>
        </w:rPr>
        <w:t xml:space="preserve">Crna Gora je ratifikovala  </w:t>
      </w:r>
      <w:r w:rsidRPr="000773EC">
        <w:rPr>
          <w:rFonts w:cs="Arial"/>
          <w:b/>
          <w:bCs/>
          <w:szCs w:val="20"/>
          <w:lang w:eastAsia="en-GB"/>
        </w:rPr>
        <w:t>Konvenciju o zaštiti ljudskih prava i osnovnih sloboda</w:t>
      </w:r>
      <w:r w:rsidRPr="000773EC">
        <w:rPr>
          <w:rFonts w:cs="Arial"/>
          <w:szCs w:val="20"/>
          <w:lang w:eastAsia="en-GB"/>
        </w:rPr>
        <w:t xml:space="preserve"> 2003. godine, sa glavnim ciljem da se obezb</w:t>
      </w:r>
      <w:r w:rsidR="00B03323">
        <w:rPr>
          <w:rFonts w:cs="Arial"/>
          <w:szCs w:val="20"/>
          <w:lang w:eastAsia="en-GB"/>
        </w:rPr>
        <w:t>ij</w:t>
      </w:r>
      <w:r w:rsidRPr="000773EC">
        <w:rPr>
          <w:rFonts w:cs="Arial"/>
          <w:szCs w:val="20"/>
          <w:lang w:eastAsia="en-GB"/>
        </w:rPr>
        <w:t>edi prim</w:t>
      </w:r>
      <w:r w:rsidR="00B03323">
        <w:rPr>
          <w:rFonts w:cs="Arial"/>
          <w:szCs w:val="20"/>
          <w:lang w:eastAsia="en-GB"/>
        </w:rPr>
        <w:t>j</w:t>
      </w:r>
      <w:r w:rsidRPr="000773EC">
        <w:rPr>
          <w:rFonts w:cs="Arial"/>
          <w:szCs w:val="20"/>
          <w:lang w:eastAsia="en-GB"/>
        </w:rPr>
        <w:t>ena objektivnih standarda i omogući pojedincima da traže zaštitu od zloupotrebe ovlašćenja.</w:t>
      </w:r>
    </w:p>
    <w:p w14:paraId="05525DD6" w14:textId="7230A4A2" w:rsidR="00E53708" w:rsidRPr="000773EC" w:rsidRDefault="00E53708" w:rsidP="00343A48">
      <w:pPr>
        <w:jc w:val="both"/>
        <w:rPr>
          <w:rFonts w:cs="Arial"/>
        </w:rPr>
      </w:pPr>
      <w:r w:rsidRPr="000773EC">
        <w:rPr>
          <w:rFonts w:cs="Arial"/>
          <w:szCs w:val="20"/>
          <w:lang w:eastAsia="en-GB"/>
        </w:rPr>
        <w:t xml:space="preserve">Evropska </w:t>
      </w:r>
      <w:r w:rsidRPr="000773EC">
        <w:rPr>
          <w:rFonts w:cs="Arial"/>
          <w:b/>
          <w:bCs/>
          <w:szCs w:val="20"/>
          <w:lang w:eastAsia="en-GB"/>
        </w:rPr>
        <w:t>socijalna povelja</w:t>
      </w:r>
      <w:r w:rsidRPr="000773EC">
        <w:rPr>
          <w:rFonts w:cs="Arial"/>
          <w:szCs w:val="20"/>
          <w:lang w:eastAsia="en-GB"/>
        </w:rPr>
        <w:t xml:space="preserve"> garantuje ostvarivanje osnovnih socijalnih i ekonomskih prava bez diskriminacije. Prava osigurana Povel</w:t>
      </w:r>
      <w:r w:rsidR="00B03323">
        <w:rPr>
          <w:rFonts w:cs="Arial"/>
          <w:szCs w:val="20"/>
          <w:lang w:eastAsia="en-GB"/>
        </w:rPr>
        <w:t>ja</w:t>
      </w:r>
      <w:r w:rsidRPr="000773EC">
        <w:rPr>
          <w:rFonts w:cs="Arial"/>
          <w:szCs w:val="20"/>
          <w:lang w:eastAsia="en-GB"/>
        </w:rPr>
        <w:t xml:space="preserve"> uključuj</w:t>
      </w:r>
      <w:r w:rsidR="00B03323">
        <w:rPr>
          <w:rFonts w:cs="Arial"/>
          <w:szCs w:val="20"/>
          <w:lang w:eastAsia="en-GB"/>
        </w:rPr>
        <w:t>e</w:t>
      </w:r>
      <w:r w:rsidRPr="000773EC">
        <w:rPr>
          <w:rFonts w:cs="Arial"/>
          <w:szCs w:val="20"/>
          <w:lang w:eastAsia="en-GB"/>
        </w:rPr>
        <w:t xml:space="preserve"> pravo na rad, pravo na socijalnu i medicinsku pomoć i pravo na socijalnu, pravnu i ekonomsku zaštitu porodice, sa posebnim značajem koji se pridaje zaštiti i pomoći radnicima migrantima i njihovim porodicama.</w:t>
      </w:r>
    </w:p>
    <w:p w14:paraId="43E68321" w14:textId="77777777" w:rsidR="003351B8" w:rsidRDefault="003351B8"/>
    <w:p w14:paraId="7D415F27" w14:textId="77777777" w:rsidR="003629A3" w:rsidRDefault="00754B90">
      <w:pPr>
        <w:pStyle w:val="Heading2"/>
      </w:pPr>
      <w:bookmarkStart w:id="18" w:name="_Toc242566905"/>
      <w:r>
        <w:t>2.2 Svjetska banka ESS10</w:t>
      </w:r>
      <w:bookmarkEnd w:id="18"/>
    </w:p>
    <w:p w14:paraId="4FEC5706" w14:textId="43382502" w:rsidR="000A6590" w:rsidRPr="000773EC" w:rsidRDefault="00754B90" w:rsidP="000A6590">
      <w:pPr>
        <w:spacing w:after="120" w:line="252" w:lineRule="auto"/>
        <w:ind w:left="720" w:right="576"/>
        <w:jc w:val="both"/>
        <w:rPr>
          <w:rFonts w:cs="Arial"/>
          <w:szCs w:val="20"/>
        </w:rPr>
      </w:pPr>
      <w:r w:rsidRPr="000773EC">
        <w:rPr>
          <w:rFonts w:cs="Arial"/>
          <w:szCs w:val="20"/>
        </w:rPr>
        <w:t>ESS10 zaht</w:t>
      </w:r>
      <w:r w:rsidR="003C0ACB">
        <w:rPr>
          <w:rFonts w:cs="Arial"/>
          <w:szCs w:val="20"/>
        </w:rPr>
        <w:t>ij</w:t>
      </w:r>
      <w:r w:rsidRPr="000773EC">
        <w:rPr>
          <w:rFonts w:cs="Arial"/>
          <w:szCs w:val="20"/>
        </w:rPr>
        <w:t>eva angažovanje zainteresovanih strana tokom životnog ciklusa projekta. ESS10 zaht</w:t>
      </w:r>
      <w:r w:rsidR="003C0ACB">
        <w:rPr>
          <w:rFonts w:cs="Arial"/>
          <w:szCs w:val="20"/>
        </w:rPr>
        <w:t>ij</w:t>
      </w:r>
      <w:r w:rsidRPr="000773EC">
        <w:rPr>
          <w:rFonts w:cs="Arial"/>
          <w:szCs w:val="20"/>
        </w:rPr>
        <w:t>eva da angažovanje zainteresovanih strana bude proporcionalno prirodi i obimu projekta i njegovim potencijalnim rizicima i uticajima. Uključuje sl</w:t>
      </w:r>
      <w:r w:rsidR="003C0ACB">
        <w:rPr>
          <w:rFonts w:cs="Arial"/>
          <w:szCs w:val="20"/>
        </w:rPr>
        <w:t>j</w:t>
      </w:r>
      <w:r w:rsidRPr="000773EC">
        <w:rPr>
          <w:rFonts w:cs="Arial"/>
          <w:szCs w:val="20"/>
        </w:rPr>
        <w:t>edeće ključne elemente:</w:t>
      </w:r>
    </w:p>
    <w:p w14:paraId="38D364C3"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identifikacija i analiza zainteresovanih strana projekta;</w:t>
      </w:r>
    </w:p>
    <w:p w14:paraId="20CD4FAE"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planiranje kako će se angažman odvijati;</w:t>
      </w:r>
    </w:p>
    <w:p w14:paraId="7F767A95"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otkrivanje relevantnih informacija o projektu na blagovremen, razumljiv, pristupačan i odgovarajući način;</w:t>
      </w:r>
    </w:p>
    <w:p w14:paraId="7F49A50E"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smislene konsultacije sa zainteresovanim stranama;</w:t>
      </w:r>
    </w:p>
    <w:p w14:paraId="474DFEE6"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adresiranje i odgovaranje na žalbe; i</w:t>
      </w:r>
    </w:p>
    <w:p w14:paraId="16389E4A" w14:textId="5BF08522"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izv</w:t>
      </w:r>
      <w:r w:rsidR="003C0ACB">
        <w:rPr>
          <w:rFonts w:cs="Arial"/>
          <w:szCs w:val="20"/>
        </w:rPr>
        <w:t>j</w:t>
      </w:r>
      <w:r w:rsidRPr="000773EC">
        <w:rPr>
          <w:rFonts w:cs="Arial"/>
          <w:szCs w:val="20"/>
        </w:rPr>
        <w:t>eštavanje zainteresovanim stranama.</w:t>
      </w:r>
    </w:p>
    <w:p w14:paraId="151D4378" w14:textId="1B9951EB" w:rsidR="000A6590" w:rsidRPr="000773EC" w:rsidRDefault="000A6590" w:rsidP="000A6590">
      <w:pPr>
        <w:spacing w:after="120" w:line="252" w:lineRule="auto"/>
        <w:ind w:left="720" w:right="576"/>
        <w:jc w:val="both"/>
        <w:rPr>
          <w:rFonts w:cs="Arial"/>
          <w:szCs w:val="20"/>
        </w:rPr>
      </w:pPr>
      <w:r w:rsidRPr="000773EC">
        <w:rPr>
          <w:rFonts w:cs="Arial"/>
          <w:szCs w:val="20"/>
        </w:rPr>
        <w:t>ESS10 takođe naglašava potrebu da se identifikuju ugroženi ili ranjivi pojedinci ili grupe i da se prim</w:t>
      </w:r>
      <w:r w:rsidR="003C0ACB">
        <w:rPr>
          <w:rFonts w:cs="Arial"/>
          <w:szCs w:val="20"/>
        </w:rPr>
        <w:t>j</w:t>
      </w:r>
      <w:r w:rsidRPr="000773EC">
        <w:rPr>
          <w:rFonts w:cs="Arial"/>
          <w:szCs w:val="20"/>
        </w:rPr>
        <w:t>ene diferencirane m</w:t>
      </w:r>
      <w:r w:rsidR="003C0ACB">
        <w:rPr>
          <w:rFonts w:cs="Arial"/>
          <w:szCs w:val="20"/>
        </w:rPr>
        <w:t>j</w:t>
      </w:r>
      <w:r w:rsidRPr="000773EC">
        <w:rPr>
          <w:rFonts w:cs="Arial"/>
          <w:szCs w:val="20"/>
        </w:rPr>
        <w:t>ere za podršku njihovom učešću i pristupu informacijama.</w:t>
      </w:r>
    </w:p>
    <w:p w14:paraId="1EB20A1E" w14:textId="77777777" w:rsidR="00C13805" w:rsidRPr="000773EC" w:rsidRDefault="00C13805" w:rsidP="00343A48">
      <w:pPr>
        <w:rPr>
          <w:rFonts w:cs="Arial"/>
          <w:szCs w:val="20"/>
        </w:rPr>
      </w:pPr>
    </w:p>
    <w:p w14:paraId="2F3AEB3B" w14:textId="77777777" w:rsidR="00C13805" w:rsidRDefault="00C13805"/>
    <w:p w14:paraId="025EF11B" w14:textId="101D95B4" w:rsidR="003629A3" w:rsidRDefault="00754B90">
      <w:pPr>
        <w:pStyle w:val="Heading2"/>
      </w:pPr>
      <w:bookmarkStart w:id="19" w:name="_Toc242566906"/>
      <w:r>
        <w:t>2.3 Prim</w:t>
      </w:r>
      <w:r w:rsidR="00F912ED">
        <w:t>j</w:t>
      </w:r>
      <w:r>
        <w:t xml:space="preserve">ena ESS10 na SMART </w:t>
      </w:r>
      <w:r w:rsidR="003C0ACB">
        <w:t>tax</w:t>
      </w:r>
      <w:bookmarkEnd w:id="19"/>
    </w:p>
    <w:p w14:paraId="0F5454E8" w14:textId="0CCFD75A" w:rsidR="003629A3" w:rsidRDefault="00754B90">
      <w:pPr>
        <w:pStyle w:val="ListBullet"/>
      </w:pPr>
      <w:r>
        <w:t>Transparentno objašnjenje ciljeva reformi, redosl</w:t>
      </w:r>
      <w:r w:rsidR="003C0ACB">
        <w:t>j</w:t>
      </w:r>
      <w:r>
        <w:t>eda, očekivanih koristi i ograničenja.</w:t>
      </w:r>
    </w:p>
    <w:p w14:paraId="3149EF53" w14:textId="7343C643" w:rsidR="003629A3" w:rsidRDefault="00754B90">
      <w:pPr>
        <w:pStyle w:val="ListBullet"/>
      </w:pPr>
      <w:r>
        <w:t>Angažovanje pr</w:t>
      </w:r>
      <w:r w:rsidR="003C0ACB">
        <w:t>ij</w:t>
      </w:r>
      <w:r>
        <w:t>e materijalnih prom</w:t>
      </w:r>
      <w:r w:rsidR="003C0ACB">
        <w:t>j</w:t>
      </w:r>
      <w:r>
        <w:t>ena u procesima sa kojima se suočavaju poreski obveznici, portali, izbor rizika, revizije, povraćaji, upravljanje zaostalim obavezama ili automatizovani alati.</w:t>
      </w:r>
    </w:p>
    <w:p w14:paraId="7C6EFF9E" w14:textId="0A19FB2B" w:rsidR="003629A3" w:rsidRDefault="00754B90">
      <w:pPr>
        <w:pStyle w:val="ListBullet"/>
      </w:pPr>
      <w:r>
        <w:t>Jasna razlika između povratnih informacija o projektu ili žalbi i zakonskih poreskih prigovora, žalbi, žalbi na zaštitu podataka ili pravnih liekova.</w:t>
      </w:r>
    </w:p>
    <w:p w14:paraId="495140A4" w14:textId="77777777" w:rsidR="003629A3" w:rsidRDefault="00467EFA">
      <w:pPr>
        <w:pStyle w:val="ListBullet"/>
      </w:pPr>
      <w:r>
        <w:t>Dostupne informacije i potpomognuti kanali za digitalno isključene poreske obveznike (MTA Call Center, 19707).</w:t>
      </w:r>
    </w:p>
    <w:p w14:paraId="4D29B150" w14:textId="21C559CB" w:rsidR="003629A3" w:rsidRDefault="00754B90">
      <w:pPr>
        <w:pStyle w:val="ListBullet"/>
      </w:pPr>
      <w:r>
        <w:t>Strukturirani angažman sa udruženjima privatnog sektora, računovođe, poreski sav</w:t>
      </w:r>
      <w:r w:rsidR="003C0ACB">
        <w:t>j</w:t>
      </w:r>
      <w:r>
        <w:t>etnici, civilno društvo, i predstavničke organizacije.</w:t>
      </w:r>
    </w:p>
    <w:p w14:paraId="53842CD1" w14:textId="01687933" w:rsidR="003629A3" w:rsidRDefault="00754B90">
      <w:pPr>
        <w:pStyle w:val="ListBullet"/>
      </w:pPr>
      <w:r>
        <w:t>Pov</w:t>
      </w:r>
      <w:r w:rsidR="003C0ACB">
        <w:t>j</w:t>
      </w:r>
      <w:r>
        <w:t>erljivo rukovanje i sigurno upućivanje žalbi koje uključuju informacije o poreskim obveznicima, lične podatke, sajber bezb</w:t>
      </w:r>
      <w:r w:rsidR="003C0ACB">
        <w:t>j</w:t>
      </w:r>
      <w:r>
        <w:t>ednost, navode o prevari ili zabrinutost zbog odmazde.</w:t>
      </w:r>
    </w:p>
    <w:p w14:paraId="10B83734" w14:textId="1FFE3780" w:rsidR="003629A3" w:rsidRDefault="00754B90">
      <w:pPr>
        <w:pStyle w:val="ListBullet"/>
      </w:pPr>
      <w:r>
        <w:t>Redovno izve</w:t>
      </w:r>
      <w:r w:rsidR="003C0ACB">
        <w:t>j</w:t>
      </w:r>
      <w:r>
        <w:t>štavanje o postavljenim pitanjima i preduzetim radnjama, bez otkrivanja poreskih obveznika ili ličnih podataka.</w:t>
      </w:r>
    </w:p>
    <w:p w14:paraId="062A813D" w14:textId="77777777" w:rsidR="003629A3" w:rsidRDefault="00754B90">
      <w:pPr>
        <w:pStyle w:val="Heading2"/>
      </w:pPr>
      <w:bookmarkStart w:id="20" w:name="_Toc242566907"/>
      <w:r>
        <w:lastRenderedPageBreak/>
        <w:t>2.4 Viši standard</w:t>
      </w:r>
      <w:bookmarkEnd w:id="20"/>
    </w:p>
    <w:p w14:paraId="27ACAF3E" w14:textId="63215A40" w:rsidR="003629A3" w:rsidRDefault="00754B90">
      <w:r>
        <w:t>Tamo gd</w:t>
      </w:r>
      <w:r w:rsidR="003C0ACB">
        <w:t>j</w:t>
      </w:r>
      <w:r>
        <w:t>e se nacionalni zaht</w:t>
      </w:r>
      <w:r w:rsidR="003C0ACB">
        <w:t>j</w:t>
      </w:r>
      <w:r>
        <w:t>evi i ESS10 razlikuju, Projekat će prim</w:t>
      </w:r>
      <w:r w:rsidR="003C0ACB">
        <w:t>ij</w:t>
      </w:r>
      <w:r>
        <w:t>eniti zaht</w:t>
      </w:r>
      <w:r w:rsidR="003C0ACB">
        <w:t>j</w:t>
      </w:r>
      <w:r>
        <w:t>ev koji obezb</w:t>
      </w:r>
      <w:r w:rsidR="003C0ACB">
        <w:t>j</w:t>
      </w:r>
      <w:r>
        <w:t>eđuje viši nivo transparentnosti, dostupnosti, inkluzije, konsultacija i zaštite, uz poštovanje poreske tajne, zaštite ličnih podataka i drugih zakonskih obaveza pov</w:t>
      </w:r>
      <w:r w:rsidR="003C0ACB">
        <w:t>j</w:t>
      </w:r>
      <w:r>
        <w:t>erljivosti.</w:t>
      </w:r>
    </w:p>
    <w:p w14:paraId="26CBAC33" w14:textId="77777777" w:rsidR="003629A3" w:rsidRDefault="00754B90">
      <w:pPr>
        <w:pStyle w:val="Heading1"/>
      </w:pPr>
      <w:bookmarkStart w:id="21" w:name="_Toc242566908"/>
      <w:r>
        <w:t>3. Angažovanje zainteresovanih strana tokom pripreme</w:t>
      </w:r>
      <w:bookmarkEnd w:id="21"/>
    </w:p>
    <w:p w14:paraId="6E99EFB9" w14:textId="77777777" w:rsidR="003629A3" w:rsidRDefault="00754B90">
      <w:pPr>
        <w:pStyle w:val="Heading2"/>
      </w:pPr>
      <w:bookmarkStart w:id="22" w:name="_Toc242566909"/>
      <w:r>
        <w:t>3.1 Angažman sproveden do danas</w:t>
      </w:r>
      <w:bookmarkEnd w:id="22"/>
    </w:p>
    <w:p w14:paraId="228E8C30" w14:textId="11902D48" w:rsidR="003629A3" w:rsidRDefault="00754B90">
      <w:r>
        <w:t>Priprema projekta je obuhvatila tehnički dijalog između Ministarstva finansija, MTA, Sv</w:t>
      </w:r>
      <w:r w:rsidR="003C0ACB">
        <w:t>j</w:t>
      </w:r>
      <w:r>
        <w:t>etske banke i relevantnih partnera o obimu projekta, komponentama, aranžmanima za implementaciju, sekvenciranju, digitalnoj infrastrukturi, upravljanju rizicima usklađenosti, uslugama poreskih obveznika, usklađivanju sa EU i ekološkim i socijalnim rizicima. Nacrt SEP-a treba da bude završen nakon što zajmoprimac evidentira sav angažman koji je do sada preduzet u formatu predviđenom u Aneksu 1.</w:t>
      </w:r>
    </w:p>
    <w:p w14:paraId="36F0A950" w14:textId="77777777" w:rsidR="003629A3" w:rsidRDefault="003629A3"/>
    <w:p w14:paraId="499C457E" w14:textId="77777777" w:rsidR="000D75A2" w:rsidRDefault="000D75A2"/>
    <w:p w14:paraId="0B22CE0A" w14:textId="77777777" w:rsidR="000D75A2" w:rsidRDefault="000D75A2"/>
    <w:p w14:paraId="51471240" w14:textId="77777777" w:rsidR="003629A3" w:rsidRDefault="00754B90">
      <w:pPr>
        <w:pStyle w:val="Heading2"/>
      </w:pPr>
      <w:bookmarkStart w:id="23" w:name="_Toc242566910"/>
      <w:r>
        <w:t>3.2 Pitanja koja treba potvrditi putem konsultacija</w:t>
      </w:r>
      <w:bookmarkEnd w:id="23"/>
    </w:p>
    <w:p w14:paraId="2E93F911" w14:textId="71623A7F" w:rsidR="003629A3" w:rsidRDefault="00754B90">
      <w:pPr>
        <w:pStyle w:val="ListBullet"/>
      </w:pPr>
      <w:r>
        <w:t>Jasnoća i upotrebljivost portala poreskih obveznika, e-plaćanje, unapr</w:t>
      </w:r>
      <w:r w:rsidR="00E710F1">
        <w:t>ij</w:t>
      </w:r>
      <w:r>
        <w:t>ed popunjene prijave, EFI, VIES i druge usluge sa kojima se suočavaju poreski obveznici.</w:t>
      </w:r>
    </w:p>
    <w:p w14:paraId="7DC6D684" w14:textId="77777777" w:rsidR="003629A3" w:rsidRDefault="00754B90">
      <w:pPr>
        <w:pStyle w:val="ListBullet"/>
      </w:pPr>
      <w:r>
        <w:t>Pravičnost, transparentnost, osiguranje kvaliteta i regres u profilisanju poreskih obveznika, bodovanju rizika, izboru revizije, upravljanju zaostalim obavezama i automatizovanim ili AI-podržanim odlukama.</w:t>
      </w:r>
    </w:p>
    <w:p w14:paraId="502081E2" w14:textId="5556BF90" w:rsidR="003629A3" w:rsidRDefault="00754B90">
      <w:pPr>
        <w:pStyle w:val="ListBullet"/>
      </w:pPr>
      <w:r>
        <w:t>Privatnost, poreska pov</w:t>
      </w:r>
      <w:r w:rsidR="00E710F1">
        <w:t>j</w:t>
      </w:r>
      <w:r>
        <w:t>erljivost, sajber bezb</w:t>
      </w:r>
      <w:r w:rsidR="00E710F1">
        <w:t>j</w:t>
      </w:r>
      <w:r>
        <w:t>ednost, zakonita razm</w:t>
      </w:r>
      <w:r w:rsidR="00E710F1">
        <w:t>j</w:t>
      </w:r>
      <w:r>
        <w:t>ena podataka, kvalitet podataka, prava na korekciju i ljudski pregled.</w:t>
      </w:r>
    </w:p>
    <w:p w14:paraId="0A23A5BA" w14:textId="77777777" w:rsidR="003629A3" w:rsidRDefault="00754B90">
      <w:pPr>
        <w:pStyle w:val="ListBullet"/>
      </w:pPr>
      <w:r>
        <w:t>Efekti jačeg sprovođenja na MMSP, sezonska preduzeća, ruralna preduzeća, neformalne operatere koji prelaze na formalnost i poreske posrednike.</w:t>
      </w:r>
    </w:p>
    <w:p w14:paraId="14999642" w14:textId="77777777" w:rsidR="003629A3" w:rsidRDefault="00754B90">
      <w:pPr>
        <w:pStyle w:val="ListBullet"/>
      </w:pPr>
      <w:r>
        <w:t>Pristupačnost i potrebe za uslugama starijih osoba, osoba sa invaliditetom, korisnika niske pismenosti i poreskih obveznika bez pouzdanog interneta ili uređaja.</w:t>
      </w:r>
    </w:p>
    <w:p w14:paraId="6326129A" w14:textId="229EDE6A" w:rsidR="003629A3" w:rsidRDefault="00754B90">
      <w:pPr>
        <w:pStyle w:val="ListBullet"/>
      </w:pPr>
      <w:r>
        <w:t>Zabrinutost radne snage vezana je za automatizaciju, restrukturiranje, nove v</w:t>
      </w:r>
      <w:r w:rsidR="00E710F1">
        <w:t>j</w:t>
      </w:r>
      <w:r>
        <w:t>eštine, prom</w:t>
      </w:r>
      <w:r w:rsidR="00E710F1">
        <w:t>ij</w:t>
      </w:r>
      <w:r>
        <w:t>enjene odgovornosti i aranžmane za žalbe na radnom m</w:t>
      </w:r>
      <w:r w:rsidR="00E710F1">
        <w:t>j</w:t>
      </w:r>
      <w:r>
        <w:t>estu.</w:t>
      </w:r>
    </w:p>
    <w:p w14:paraId="46A499BA" w14:textId="68A09CB6" w:rsidR="003629A3" w:rsidRDefault="00754B90">
      <w:pPr>
        <w:pStyle w:val="ListBullet"/>
      </w:pPr>
      <w:r>
        <w:t>Potrebe za komunikacijom i konsultacijama za instalacijske radove i zam</w:t>
      </w:r>
      <w:r w:rsidR="00E710F1">
        <w:t>j</w:t>
      </w:r>
      <w:r>
        <w:t>enu ili odlaganje nasl</w:t>
      </w:r>
      <w:r w:rsidR="00E710F1">
        <w:t>ij</w:t>
      </w:r>
      <w:r>
        <w:t>eđene IKT opreme.</w:t>
      </w:r>
    </w:p>
    <w:p w14:paraId="33AA511C" w14:textId="11422178" w:rsidR="003629A3" w:rsidRDefault="00754B90">
      <w:pPr>
        <w:pStyle w:val="Heading2"/>
      </w:pPr>
      <w:bookmarkStart w:id="24" w:name="_Toc242566911"/>
      <w:r>
        <w:t>3.3 Planirano ob</w:t>
      </w:r>
      <w:r w:rsidR="00E710F1">
        <w:t>javljivanje</w:t>
      </w:r>
      <w:r>
        <w:t xml:space="preserve"> i konsultacije pr</w:t>
      </w:r>
      <w:r w:rsidR="00E710F1">
        <w:t>ij</w:t>
      </w:r>
      <w:r>
        <w:t>e proc</w:t>
      </w:r>
      <w:r w:rsidR="00E710F1">
        <w:t>j</w:t>
      </w:r>
      <w:r>
        <w:t>ene</w:t>
      </w:r>
      <w:bookmarkEnd w:id="24"/>
    </w:p>
    <w:tbl>
      <w:tblPr>
        <w:tblStyle w:val="TableGrid"/>
        <w:tblW w:w="0" w:type="auto"/>
        <w:jc w:val="center"/>
        <w:tblLook w:val="04A0" w:firstRow="1" w:lastRow="0" w:firstColumn="1" w:lastColumn="0" w:noHBand="0" w:noVBand="1"/>
      </w:tblPr>
      <w:tblGrid>
        <w:gridCol w:w="1944"/>
        <w:gridCol w:w="1944"/>
        <w:gridCol w:w="2376"/>
        <w:gridCol w:w="1584"/>
        <w:gridCol w:w="1440"/>
      </w:tblGrid>
      <w:tr w:rsidR="003629A3" w14:paraId="4EA2060F" w14:textId="77777777">
        <w:trPr>
          <w:tblHeader/>
          <w:jc w:val="center"/>
        </w:trPr>
        <w:tc>
          <w:tcPr>
            <w:tcW w:w="1944" w:type="dxa"/>
            <w:shd w:val="clear" w:color="auto" w:fill="17365D"/>
            <w:tcMar>
              <w:top w:w="90" w:type="dxa"/>
              <w:left w:w="90" w:type="dxa"/>
              <w:bottom w:w="90" w:type="dxa"/>
              <w:right w:w="90" w:type="dxa"/>
            </w:tcMar>
            <w:vAlign w:val="center"/>
          </w:tcPr>
          <w:p w14:paraId="27F65F2A" w14:textId="77777777" w:rsidR="003629A3" w:rsidRDefault="00754B90">
            <w:r>
              <w:rPr>
                <w:b/>
                <w:color w:val="FFFFFF"/>
                <w:sz w:val="15"/>
              </w:rPr>
              <w:t>Akcija</w:t>
            </w:r>
          </w:p>
        </w:tc>
        <w:tc>
          <w:tcPr>
            <w:tcW w:w="1944" w:type="dxa"/>
            <w:shd w:val="clear" w:color="auto" w:fill="17365D"/>
            <w:tcMar>
              <w:top w:w="90" w:type="dxa"/>
              <w:left w:w="90" w:type="dxa"/>
              <w:bottom w:w="90" w:type="dxa"/>
              <w:right w:w="90" w:type="dxa"/>
            </w:tcMar>
            <w:vAlign w:val="center"/>
          </w:tcPr>
          <w:p w14:paraId="31AD8661" w14:textId="77777777" w:rsidR="003629A3" w:rsidRDefault="00754B90">
            <w:r>
              <w:rPr>
                <w:b/>
                <w:color w:val="FFFFFF"/>
                <w:sz w:val="15"/>
              </w:rPr>
              <w:t>Publika</w:t>
            </w:r>
          </w:p>
        </w:tc>
        <w:tc>
          <w:tcPr>
            <w:tcW w:w="2376" w:type="dxa"/>
            <w:shd w:val="clear" w:color="auto" w:fill="17365D"/>
            <w:tcMar>
              <w:top w:w="90" w:type="dxa"/>
              <w:left w:w="90" w:type="dxa"/>
              <w:bottom w:w="90" w:type="dxa"/>
              <w:right w:w="90" w:type="dxa"/>
            </w:tcMar>
            <w:vAlign w:val="center"/>
          </w:tcPr>
          <w:p w14:paraId="690912F3" w14:textId="77777777" w:rsidR="003629A3" w:rsidRDefault="00754B90">
            <w:r>
              <w:rPr>
                <w:b/>
                <w:color w:val="FFFFFF"/>
                <w:sz w:val="15"/>
              </w:rPr>
              <w:t>Kategorije</w:t>
            </w:r>
          </w:p>
        </w:tc>
        <w:tc>
          <w:tcPr>
            <w:tcW w:w="1584" w:type="dxa"/>
            <w:shd w:val="clear" w:color="auto" w:fill="17365D"/>
            <w:tcMar>
              <w:top w:w="90" w:type="dxa"/>
              <w:left w:w="90" w:type="dxa"/>
              <w:bottom w:w="90" w:type="dxa"/>
              <w:right w:w="90" w:type="dxa"/>
            </w:tcMar>
            <w:vAlign w:val="center"/>
          </w:tcPr>
          <w:p w14:paraId="1C28DAB5" w14:textId="7093AC43" w:rsidR="003629A3" w:rsidRPr="00BD04E5" w:rsidRDefault="00BD04E5">
            <w:pPr>
              <w:rPr>
                <w:sz w:val="15"/>
                <w:szCs w:val="15"/>
              </w:rPr>
            </w:pPr>
            <w:r w:rsidRPr="00BD04E5">
              <w:rPr>
                <w:sz w:val="16"/>
                <w:szCs w:val="16"/>
              </w:rPr>
              <w:t>Vrijeme</w:t>
            </w:r>
          </w:p>
        </w:tc>
        <w:tc>
          <w:tcPr>
            <w:tcW w:w="1440" w:type="dxa"/>
            <w:shd w:val="clear" w:color="auto" w:fill="17365D"/>
            <w:tcMar>
              <w:top w:w="90" w:type="dxa"/>
              <w:left w:w="90" w:type="dxa"/>
              <w:bottom w:w="90" w:type="dxa"/>
              <w:right w:w="90" w:type="dxa"/>
            </w:tcMar>
            <w:vAlign w:val="center"/>
          </w:tcPr>
          <w:p w14:paraId="665B10D7" w14:textId="77777777" w:rsidR="003629A3" w:rsidRDefault="00754B90">
            <w:r>
              <w:rPr>
                <w:b/>
                <w:color w:val="FFFFFF"/>
                <w:sz w:val="15"/>
              </w:rPr>
              <w:t>Odgovornost</w:t>
            </w:r>
          </w:p>
        </w:tc>
      </w:tr>
      <w:tr w:rsidR="003629A3" w14:paraId="59028353" w14:textId="77777777">
        <w:trPr>
          <w:jc w:val="center"/>
        </w:trPr>
        <w:tc>
          <w:tcPr>
            <w:tcW w:w="1944" w:type="dxa"/>
            <w:tcMar>
              <w:top w:w="90" w:type="dxa"/>
              <w:left w:w="90" w:type="dxa"/>
              <w:bottom w:w="90" w:type="dxa"/>
              <w:right w:w="90" w:type="dxa"/>
            </w:tcMar>
            <w:vAlign w:val="center"/>
          </w:tcPr>
          <w:p w14:paraId="38CF5440" w14:textId="1E9E4461" w:rsidR="003629A3" w:rsidRDefault="00754B90">
            <w:pPr>
              <w:spacing w:after="20"/>
            </w:pPr>
            <w:r>
              <w:rPr>
                <w:sz w:val="15"/>
              </w:rPr>
              <w:t>O</w:t>
            </w:r>
            <w:r w:rsidR="00BD04E5">
              <w:rPr>
                <w:sz w:val="15"/>
              </w:rPr>
              <w:t>bjaviti</w:t>
            </w:r>
            <w:r>
              <w:rPr>
                <w:sz w:val="15"/>
              </w:rPr>
              <w:t xml:space="preserve"> nacrt SEP i ESCP</w:t>
            </w:r>
          </w:p>
        </w:tc>
        <w:tc>
          <w:tcPr>
            <w:tcW w:w="1944" w:type="dxa"/>
            <w:tcMar>
              <w:top w:w="90" w:type="dxa"/>
              <w:left w:w="90" w:type="dxa"/>
              <w:bottom w:w="90" w:type="dxa"/>
              <w:right w:w="90" w:type="dxa"/>
            </w:tcMar>
            <w:vAlign w:val="center"/>
          </w:tcPr>
          <w:p w14:paraId="04DFFD2F" w14:textId="77777777" w:rsidR="003629A3" w:rsidRDefault="00754B90">
            <w:pPr>
              <w:spacing w:after="20"/>
            </w:pPr>
            <w:r>
              <w:rPr>
                <w:sz w:val="15"/>
              </w:rPr>
              <w:t>Sve zainteresovane strane</w:t>
            </w:r>
          </w:p>
        </w:tc>
        <w:tc>
          <w:tcPr>
            <w:tcW w:w="2376" w:type="dxa"/>
            <w:tcMar>
              <w:top w:w="90" w:type="dxa"/>
              <w:left w:w="90" w:type="dxa"/>
              <w:bottom w:w="90" w:type="dxa"/>
              <w:right w:w="90" w:type="dxa"/>
            </w:tcMar>
            <w:vAlign w:val="center"/>
          </w:tcPr>
          <w:p w14:paraId="2000B710" w14:textId="77777777" w:rsidR="003629A3" w:rsidRDefault="00754B90">
            <w:pPr>
              <w:spacing w:after="20"/>
            </w:pPr>
            <w:r>
              <w:rPr>
                <w:sz w:val="15"/>
              </w:rPr>
              <w:t>MTA / MF sajtovi; obaveštenje preko regionalnih kancelarija i kanala poreskih obveznika, novine sa nacionalnom pokrivenošću</w:t>
            </w:r>
          </w:p>
        </w:tc>
        <w:tc>
          <w:tcPr>
            <w:tcW w:w="1584" w:type="dxa"/>
            <w:tcMar>
              <w:top w:w="90" w:type="dxa"/>
              <w:left w:w="90" w:type="dxa"/>
              <w:bottom w:w="90" w:type="dxa"/>
              <w:right w:w="90" w:type="dxa"/>
            </w:tcMar>
            <w:vAlign w:val="center"/>
          </w:tcPr>
          <w:p w14:paraId="567BA31F" w14:textId="70F50E0C" w:rsidR="003629A3" w:rsidRDefault="00467EFA">
            <w:pPr>
              <w:spacing w:after="20"/>
            </w:pPr>
            <w:r>
              <w:rPr>
                <w:sz w:val="15"/>
              </w:rPr>
              <w:t>(</w:t>
            </w:r>
            <w:r w:rsidR="00BD04E5">
              <w:rPr>
                <w:sz w:val="15"/>
              </w:rPr>
              <w:t>13</w:t>
            </w:r>
            <w:r>
              <w:rPr>
                <w:sz w:val="15"/>
              </w:rPr>
              <w:t>, oktobar 2026) Pr</w:t>
            </w:r>
            <w:r w:rsidR="00BD04E5">
              <w:rPr>
                <w:sz w:val="15"/>
              </w:rPr>
              <w:t>ij</w:t>
            </w:r>
            <w:r>
              <w:rPr>
                <w:sz w:val="15"/>
              </w:rPr>
              <w:t>e proc</w:t>
            </w:r>
            <w:r w:rsidR="00BD04E5">
              <w:rPr>
                <w:sz w:val="15"/>
              </w:rPr>
              <w:t>j</w:t>
            </w:r>
            <w:r>
              <w:rPr>
                <w:sz w:val="15"/>
              </w:rPr>
              <w:t>ene, sa navedenim periodom za komentare</w:t>
            </w:r>
          </w:p>
        </w:tc>
        <w:tc>
          <w:tcPr>
            <w:tcW w:w="1440" w:type="dxa"/>
            <w:tcMar>
              <w:top w:w="90" w:type="dxa"/>
              <w:left w:w="90" w:type="dxa"/>
              <w:bottom w:w="90" w:type="dxa"/>
              <w:right w:w="90" w:type="dxa"/>
            </w:tcMar>
            <w:vAlign w:val="center"/>
          </w:tcPr>
          <w:p w14:paraId="602DD2F2" w14:textId="77777777" w:rsidR="003629A3" w:rsidRDefault="00754B90">
            <w:pPr>
              <w:spacing w:after="20"/>
            </w:pPr>
            <w:r>
              <w:rPr>
                <w:sz w:val="15"/>
              </w:rPr>
              <w:t xml:space="preserve">MTA </w:t>
            </w:r>
          </w:p>
        </w:tc>
      </w:tr>
      <w:tr w:rsidR="003629A3" w14:paraId="727532EE" w14:textId="77777777">
        <w:trPr>
          <w:jc w:val="center"/>
        </w:trPr>
        <w:tc>
          <w:tcPr>
            <w:tcW w:w="1944" w:type="dxa"/>
            <w:shd w:val="clear" w:color="auto" w:fill="EAF2F8"/>
            <w:tcMar>
              <w:top w:w="90" w:type="dxa"/>
              <w:left w:w="90" w:type="dxa"/>
              <w:bottom w:w="90" w:type="dxa"/>
              <w:right w:w="90" w:type="dxa"/>
            </w:tcMar>
            <w:vAlign w:val="center"/>
          </w:tcPr>
          <w:p w14:paraId="5074F931" w14:textId="77777777" w:rsidR="003629A3" w:rsidRDefault="00754B90">
            <w:pPr>
              <w:spacing w:after="20"/>
            </w:pPr>
            <w:r>
              <w:rPr>
                <w:sz w:val="15"/>
              </w:rPr>
              <w:t>Javna konsultacija o nacrtima instrumenata</w:t>
            </w:r>
          </w:p>
        </w:tc>
        <w:tc>
          <w:tcPr>
            <w:tcW w:w="1944" w:type="dxa"/>
            <w:shd w:val="clear" w:color="auto" w:fill="EAF2F8"/>
            <w:tcMar>
              <w:top w:w="90" w:type="dxa"/>
              <w:left w:w="90" w:type="dxa"/>
              <w:bottom w:w="90" w:type="dxa"/>
              <w:right w:w="90" w:type="dxa"/>
            </w:tcMar>
            <w:vAlign w:val="center"/>
          </w:tcPr>
          <w:p w14:paraId="3288B82D" w14:textId="2C1327E5" w:rsidR="003629A3" w:rsidRDefault="00754B90">
            <w:pPr>
              <w:spacing w:after="20"/>
            </w:pPr>
            <w:r>
              <w:rPr>
                <w:sz w:val="15"/>
              </w:rPr>
              <w:t>Poreski obveznici, preduzeća, udruženja, OCD, stručna t</w:t>
            </w:r>
            <w:r w:rsidR="00BD04E5">
              <w:rPr>
                <w:sz w:val="15"/>
              </w:rPr>
              <w:t>ij</w:t>
            </w:r>
            <w:r>
              <w:rPr>
                <w:sz w:val="15"/>
              </w:rPr>
              <w:t>ela, predstavnici osoblja MTA</w:t>
            </w:r>
          </w:p>
        </w:tc>
        <w:tc>
          <w:tcPr>
            <w:tcW w:w="2376" w:type="dxa"/>
            <w:shd w:val="clear" w:color="auto" w:fill="EAF2F8"/>
            <w:tcMar>
              <w:top w:w="90" w:type="dxa"/>
              <w:left w:w="90" w:type="dxa"/>
              <w:bottom w:w="90" w:type="dxa"/>
              <w:right w:w="90" w:type="dxa"/>
            </w:tcMar>
            <w:vAlign w:val="center"/>
          </w:tcPr>
          <w:p w14:paraId="420E54FD" w14:textId="75EE397B" w:rsidR="003629A3" w:rsidRPr="00343A48" w:rsidRDefault="00467EFA">
            <w:pPr>
              <w:spacing w:after="20"/>
              <w:rPr>
                <w:sz w:val="15"/>
              </w:rPr>
            </w:pPr>
            <w:r>
              <w:rPr>
                <w:sz w:val="15"/>
              </w:rPr>
              <w:t>MTA će uspostaviti nam</w:t>
            </w:r>
            <w:r w:rsidR="00BD04E5">
              <w:rPr>
                <w:sz w:val="15"/>
              </w:rPr>
              <w:t>j</w:t>
            </w:r>
            <w:r>
              <w:rPr>
                <w:sz w:val="15"/>
              </w:rPr>
              <w:t>ensku adresu e-pošte za projekat (</w:t>
            </w:r>
            <w:hyperlink r:id="rId9" w:history="1">
              <w:r w:rsidRPr="00467EFA">
                <w:rPr>
                  <w:rStyle w:val="Hyperlink"/>
                  <w:sz w:val="15"/>
                </w:rPr>
                <w:t>smarttax@tax.gov.me</w:t>
              </w:r>
            </w:hyperlink>
            <w:r>
              <w:rPr>
                <w:sz w:val="15"/>
              </w:rPr>
              <w:t xml:space="preserve"> da traži inpute, uključujući preporuke za poboljšanja, od zainteresovanih strana) Hibridni sastanak sa pristupačnim učešćem i pisanim komentarima</w:t>
            </w:r>
          </w:p>
        </w:tc>
        <w:tc>
          <w:tcPr>
            <w:tcW w:w="1584" w:type="dxa"/>
            <w:shd w:val="clear" w:color="auto" w:fill="EAF2F8"/>
            <w:tcMar>
              <w:top w:w="90" w:type="dxa"/>
              <w:left w:w="90" w:type="dxa"/>
              <w:bottom w:w="90" w:type="dxa"/>
              <w:right w:w="90" w:type="dxa"/>
            </w:tcMar>
            <w:vAlign w:val="center"/>
          </w:tcPr>
          <w:p w14:paraId="3ADF420E" w14:textId="3712AC60" w:rsidR="003629A3" w:rsidRDefault="00467EFA">
            <w:pPr>
              <w:spacing w:after="20"/>
            </w:pPr>
            <w:r>
              <w:rPr>
                <w:sz w:val="15"/>
              </w:rPr>
              <w:t>(TBC, oktobar 2026) Pr</w:t>
            </w:r>
            <w:r w:rsidR="00BD04E5">
              <w:rPr>
                <w:sz w:val="15"/>
              </w:rPr>
              <w:t>ij</w:t>
            </w:r>
            <w:r>
              <w:rPr>
                <w:sz w:val="15"/>
              </w:rPr>
              <w:t>e proc</w:t>
            </w:r>
            <w:r w:rsidR="00BD04E5">
              <w:rPr>
                <w:sz w:val="15"/>
              </w:rPr>
              <w:t>j</w:t>
            </w:r>
            <w:r>
              <w:rPr>
                <w:sz w:val="15"/>
              </w:rPr>
              <w:t>ene</w:t>
            </w:r>
          </w:p>
        </w:tc>
        <w:tc>
          <w:tcPr>
            <w:tcW w:w="1440" w:type="dxa"/>
            <w:shd w:val="clear" w:color="auto" w:fill="EAF2F8"/>
            <w:tcMar>
              <w:top w:w="90" w:type="dxa"/>
              <w:left w:w="90" w:type="dxa"/>
              <w:bottom w:w="90" w:type="dxa"/>
              <w:right w:w="90" w:type="dxa"/>
            </w:tcMar>
            <w:vAlign w:val="center"/>
          </w:tcPr>
          <w:p w14:paraId="21F5EC41" w14:textId="77777777" w:rsidR="003629A3" w:rsidRDefault="00754B90">
            <w:pPr>
              <w:spacing w:after="20"/>
            </w:pPr>
            <w:r>
              <w:rPr>
                <w:sz w:val="15"/>
              </w:rPr>
              <w:t>MTA/ u koordinaciji sa Ministarstvom unutrašnjih poslova</w:t>
            </w:r>
          </w:p>
        </w:tc>
      </w:tr>
      <w:tr w:rsidR="003629A3" w14:paraId="7FBDA95E" w14:textId="77777777">
        <w:trPr>
          <w:jc w:val="center"/>
        </w:trPr>
        <w:tc>
          <w:tcPr>
            <w:tcW w:w="1944" w:type="dxa"/>
            <w:tcMar>
              <w:top w:w="90" w:type="dxa"/>
              <w:left w:w="90" w:type="dxa"/>
              <w:bottom w:w="90" w:type="dxa"/>
              <w:right w:w="90" w:type="dxa"/>
            </w:tcMar>
            <w:vAlign w:val="center"/>
          </w:tcPr>
          <w:p w14:paraId="152FD2F1" w14:textId="77777777" w:rsidR="003629A3" w:rsidRDefault="00754B90">
            <w:pPr>
              <w:spacing w:after="20"/>
            </w:pPr>
            <w:r>
              <w:rPr>
                <w:sz w:val="15"/>
              </w:rPr>
              <w:t>Ciljane konsultacije o inkluziji</w:t>
            </w:r>
          </w:p>
        </w:tc>
        <w:tc>
          <w:tcPr>
            <w:tcW w:w="1944" w:type="dxa"/>
            <w:tcMar>
              <w:top w:w="90" w:type="dxa"/>
              <w:left w:w="90" w:type="dxa"/>
              <w:bottom w:w="90" w:type="dxa"/>
              <w:right w:w="90" w:type="dxa"/>
            </w:tcMar>
            <w:vAlign w:val="center"/>
          </w:tcPr>
          <w:p w14:paraId="66BC3267" w14:textId="77777777" w:rsidR="003629A3" w:rsidRDefault="00754B90">
            <w:pPr>
              <w:spacing w:after="20"/>
            </w:pPr>
            <w:r>
              <w:rPr>
                <w:sz w:val="15"/>
              </w:rPr>
              <w:t xml:space="preserve">Organizacije koje predstavljaju osobe sa invaliditetom, starije osobe, ruralne korisnike, </w:t>
            </w:r>
            <w:r>
              <w:rPr>
                <w:sz w:val="15"/>
              </w:rPr>
              <w:lastRenderedPageBreak/>
              <w:t>žene preduzetnice, korisnike niske digitalne pismenosti</w:t>
            </w:r>
          </w:p>
        </w:tc>
        <w:tc>
          <w:tcPr>
            <w:tcW w:w="2376" w:type="dxa"/>
            <w:tcMar>
              <w:top w:w="90" w:type="dxa"/>
              <w:left w:w="90" w:type="dxa"/>
              <w:bottom w:w="90" w:type="dxa"/>
              <w:right w:w="90" w:type="dxa"/>
            </w:tcMar>
            <w:vAlign w:val="center"/>
          </w:tcPr>
          <w:p w14:paraId="5CE684DD" w14:textId="77777777" w:rsidR="003629A3" w:rsidRDefault="00754B90">
            <w:pPr>
              <w:spacing w:after="20"/>
            </w:pPr>
            <w:r>
              <w:rPr>
                <w:sz w:val="15"/>
              </w:rPr>
              <w:lastRenderedPageBreak/>
              <w:t>Fokus grupe ili intervjui; pristupačni materijali</w:t>
            </w:r>
          </w:p>
        </w:tc>
        <w:tc>
          <w:tcPr>
            <w:tcW w:w="1584" w:type="dxa"/>
            <w:tcMar>
              <w:top w:w="90" w:type="dxa"/>
              <w:left w:w="90" w:type="dxa"/>
              <w:bottom w:w="90" w:type="dxa"/>
              <w:right w:w="90" w:type="dxa"/>
            </w:tcMar>
            <w:vAlign w:val="center"/>
          </w:tcPr>
          <w:p w14:paraId="1283FE43" w14:textId="77777777" w:rsidR="00467EFA" w:rsidRDefault="00467EFA">
            <w:pPr>
              <w:spacing w:after="20"/>
              <w:rPr>
                <w:sz w:val="15"/>
              </w:rPr>
            </w:pPr>
            <w:r>
              <w:rPr>
                <w:sz w:val="15"/>
              </w:rPr>
              <w:t>(TBC, oktobar 2026)</w:t>
            </w:r>
          </w:p>
          <w:p w14:paraId="6CBDF9FF" w14:textId="40E6CB8C" w:rsidR="003629A3" w:rsidRDefault="00754B90">
            <w:pPr>
              <w:spacing w:after="20"/>
            </w:pPr>
            <w:r>
              <w:rPr>
                <w:sz w:val="15"/>
              </w:rPr>
              <w:t>Pr</w:t>
            </w:r>
            <w:r w:rsidR="00BD04E5">
              <w:rPr>
                <w:sz w:val="15"/>
              </w:rPr>
              <w:t>ij</w:t>
            </w:r>
            <w:r>
              <w:rPr>
                <w:sz w:val="15"/>
              </w:rPr>
              <w:t>e proc</w:t>
            </w:r>
            <w:r w:rsidR="00BD04E5">
              <w:rPr>
                <w:sz w:val="15"/>
              </w:rPr>
              <w:t>j</w:t>
            </w:r>
            <w:r>
              <w:rPr>
                <w:sz w:val="15"/>
              </w:rPr>
              <w:t>ene ili rane implementacije</w:t>
            </w:r>
          </w:p>
        </w:tc>
        <w:tc>
          <w:tcPr>
            <w:tcW w:w="1440" w:type="dxa"/>
            <w:tcMar>
              <w:top w:w="90" w:type="dxa"/>
              <w:left w:w="90" w:type="dxa"/>
              <w:bottom w:w="90" w:type="dxa"/>
              <w:right w:w="90" w:type="dxa"/>
            </w:tcMar>
            <w:vAlign w:val="center"/>
          </w:tcPr>
          <w:p w14:paraId="4F2CAB8A" w14:textId="77777777" w:rsidR="003629A3" w:rsidRDefault="004C2E4C">
            <w:pPr>
              <w:spacing w:after="20"/>
            </w:pPr>
            <w:r>
              <w:rPr>
                <w:sz w:val="15"/>
              </w:rPr>
              <w:t>MTA Fokalna tačka</w:t>
            </w:r>
          </w:p>
        </w:tc>
      </w:tr>
      <w:tr w:rsidR="003629A3" w14:paraId="2B47DA2F" w14:textId="77777777">
        <w:trPr>
          <w:jc w:val="center"/>
        </w:trPr>
        <w:tc>
          <w:tcPr>
            <w:tcW w:w="1944" w:type="dxa"/>
            <w:shd w:val="clear" w:color="auto" w:fill="EAF2F8"/>
            <w:tcMar>
              <w:top w:w="90" w:type="dxa"/>
              <w:left w:w="90" w:type="dxa"/>
              <w:bottom w:w="90" w:type="dxa"/>
              <w:right w:w="90" w:type="dxa"/>
            </w:tcMar>
            <w:vAlign w:val="center"/>
          </w:tcPr>
          <w:p w14:paraId="2A176BFE" w14:textId="77777777" w:rsidR="003629A3" w:rsidRDefault="00754B90">
            <w:pPr>
              <w:spacing w:after="20"/>
            </w:pPr>
            <w:r>
              <w:rPr>
                <w:sz w:val="15"/>
              </w:rPr>
              <w:t>Konsultacije privatnog sektora</w:t>
            </w:r>
          </w:p>
        </w:tc>
        <w:tc>
          <w:tcPr>
            <w:tcW w:w="1944" w:type="dxa"/>
            <w:shd w:val="clear" w:color="auto" w:fill="EAF2F8"/>
            <w:tcMar>
              <w:top w:w="90" w:type="dxa"/>
              <w:left w:w="90" w:type="dxa"/>
              <w:bottom w:w="90" w:type="dxa"/>
              <w:right w:w="90" w:type="dxa"/>
            </w:tcMar>
            <w:vAlign w:val="center"/>
          </w:tcPr>
          <w:p w14:paraId="5F96B807" w14:textId="711B9B43" w:rsidR="003629A3" w:rsidRDefault="00754B90">
            <w:pPr>
              <w:spacing w:after="20"/>
            </w:pPr>
            <w:r>
              <w:rPr>
                <w:sz w:val="15"/>
              </w:rPr>
              <w:t>Komore, organi poslodavaca, MMSP grupe, računovođe, poreski sav</w:t>
            </w:r>
            <w:r w:rsidR="00BD04E5">
              <w:rPr>
                <w:sz w:val="15"/>
              </w:rPr>
              <w:t>j</w:t>
            </w:r>
            <w:r>
              <w:rPr>
                <w:sz w:val="15"/>
              </w:rPr>
              <w:t>etnici, sektorska udruženja</w:t>
            </w:r>
          </w:p>
        </w:tc>
        <w:tc>
          <w:tcPr>
            <w:tcW w:w="2376" w:type="dxa"/>
            <w:shd w:val="clear" w:color="auto" w:fill="EAF2F8"/>
            <w:tcMar>
              <w:top w:w="90" w:type="dxa"/>
              <w:left w:w="90" w:type="dxa"/>
              <w:bottom w:w="90" w:type="dxa"/>
              <w:right w:w="90" w:type="dxa"/>
            </w:tcMar>
            <w:vAlign w:val="center"/>
          </w:tcPr>
          <w:p w14:paraId="341ECCB2" w14:textId="77777777" w:rsidR="003629A3" w:rsidRDefault="00754B90">
            <w:pPr>
              <w:spacing w:after="20"/>
            </w:pPr>
            <w:r>
              <w:rPr>
                <w:sz w:val="15"/>
              </w:rPr>
              <w:t>Okrugli sto i pisane povratne informacije</w:t>
            </w:r>
          </w:p>
        </w:tc>
        <w:tc>
          <w:tcPr>
            <w:tcW w:w="1584" w:type="dxa"/>
            <w:shd w:val="clear" w:color="auto" w:fill="EAF2F8"/>
            <w:tcMar>
              <w:top w:w="90" w:type="dxa"/>
              <w:left w:w="90" w:type="dxa"/>
              <w:bottom w:w="90" w:type="dxa"/>
              <w:right w:w="90" w:type="dxa"/>
            </w:tcMar>
            <w:vAlign w:val="center"/>
          </w:tcPr>
          <w:p w14:paraId="1C9F8E93" w14:textId="77777777" w:rsidR="00467EFA" w:rsidRDefault="00467EFA">
            <w:pPr>
              <w:spacing w:after="20"/>
              <w:rPr>
                <w:sz w:val="15"/>
              </w:rPr>
            </w:pPr>
            <w:r>
              <w:rPr>
                <w:sz w:val="15"/>
              </w:rPr>
              <w:t>(TBC, oktobar 2026)</w:t>
            </w:r>
          </w:p>
          <w:p w14:paraId="302D62F0" w14:textId="0DDD043C" w:rsidR="003629A3" w:rsidRDefault="00754B90">
            <w:pPr>
              <w:spacing w:after="20"/>
            </w:pPr>
            <w:r>
              <w:rPr>
                <w:sz w:val="15"/>
              </w:rPr>
              <w:t>Pr</w:t>
            </w:r>
            <w:r w:rsidR="00BD04E5">
              <w:rPr>
                <w:sz w:val="15"/>
              </w:rPr>
              <w:t>ij</w:t>
            </w:r>
            <w:r>
              <w:rPr>
                <w:sz w:val="15"/>
              </w:rPr>
              <w:t>e proc</w:t>
            </w:r>
            <w:r w:rsidR="00BD04E5">
              <w:rPr>
                <w:sz w:val="15"/>
              </w:rPr>
              <w:t>j</w:t>
            </w:r>
            <w:r>
              <w:rPr>
                <w:sz w:val="15"/>
              </w:rPr>
              <w:t>ene i polugodišnje nakon toga</w:t>
            </w:r>
          </w:p>
        </w:tc>
        <w:tc>
          <w:tcPr>
            <w:tcW w:w="1440" w:type="dxa"/>
            <w:shd w:val="clear" w:color="auto" w:fill="EAF2F8"/>
            <w:tcMar>
              <w:top w:w="90" w:type="dxa"/>
              <w:left w:w="90" w:type="dxa"/>
              <w:bottom w:w="90" w:type="dxa"/>
              <w:right w:w="90" w:type="dxa"/>
            </w:tcMar>
            <w:vAlign w:val="center"/>
          </w:tcPr>
          <w:p w14:paraId="58395A3E" w14:textId="77777777" w:rsidR="003629A3" w:rsidRDefault="00754B90">
            <w:pPr>
              <w:spacing w:after="20"/>
            </w:pPr>
            <w:r>
              <w:rPr>
                <w:sz w:val="15"/>
              </w:rPr>
              <w:t>MTA usluge poreskih obveznika</w:t>
            </w:r>
          </w:p>
        </w:tc>
      </w:tr>
      <w:tr w:rsidR="003629A3" w14:paraId="4375DAAB" w14:textId="77777777">
        <w:trPr>
          <w:jc w:val="center"/>
        </w:trPr>
        <w:tc>
          <w:tcPr>
            <w:tcW w:w="1944" w:type="dxa"/>
            <w:tcMar>
              <w:top w:w="90" w:type="dxa"/>
              <w:left w:w="90" w:type="dxa"/>
              <w:bottom w:w="90" w:type="dxa"/>
              <w:right w:w="90" w:type="dxa"/>
            </w:tcMar>
            <w:vAlign w:val="center"/>
          </w:tcPr>
          <w:p w14:paraId="7E8A18DC" w14:textId="72F819BB" w:rsidR="003629A3" w:rsidRDefault="00754B90">
            <w:pPr>
              <w:spacing w:after="20"/>
            </w:pPr>
            <w:r>
              <w:rPr>
                <w:sz w:val="15"/>
              </w:rPr>
              <w:t>Objaviti izv</w:t>
            </w:r>
            <w:r w:rsidR="00BD04E5">
              <w:rPr>
                <w:sz w:val="15"/>
              </w:rPr>
              <w:t>j</w:t>
            </w:r>
            <w:r>
              <w:rPr>
                <w:sz w:val="15"/>
              </w:rPr>
              <w:t>eštaj o konsultacijama o projektu i revidirani SEP</w:t>
            </w:r>
          </w:p>
        </w:tc>
        <w:tc>
          <w:tcPr>
            <w:tcW w:w="1944" w:type="dxa"/>
            <w:tcMar>
              <w:top w:w="90" w:type="dxa"/>
              <w:left w:w="90" w:type="dxa"/>
              <w:bottom w:w="90" w:type="dxa"/>
              <w:right w:w="90" w:type="dxa"/>
            </w:tcMar>
            <w:vAlign w:val="center"/>
          </w:tcPr>
          <w:p w14:paraId="12E89D52" w14:textId="77777777" w:rsidR="003629A3" w:rsidRDefault="00754B90">
            <w:pPr>
              <w:spacing w:after="20"/>
            </w:pPr>
            <w:r>
              <w:rPr>
                <w:sz w:val="15"/>
              </w:rPr>
              <w:t>Sve zainteresovane strane</w:t>
            </w:r>
          </w:p>
        </w:tc>
        <w:tc>
          <w:tcPr>
            <w:tcW w:w="2376" w:type="dxa"/>
            <w:tcMar>
              <w:top w:w="90" w:type="dxa"/>
              <w:left w:w="90" w:type="dxa"/>
              <w:bottom w:w="90" w:type="dxa"/>
              <w:right w:w="90" w:type="dxa"/>
            </w:tcMar>
            <w:vAlign w:val="center"/>
          </w:tcPr>
          <w:p w14:paraId="00E80DC3" w14:textId="11C9B5C1" w:rsidR="003629A3" w:rsidRDefault="00BD04E5">
            <w:pPr>
              <w:spacing w:after="20"/>
            </w:pPr>
            <w:r w:rsidRPr="00BD04E5">
              <w:rPr>
                <w:sz w:val="15"/>
              </w:rPr>
              <w:t xml:space="preserve">Objavljivanje na </w:t>
            </w:r>
            <w:r>
              <w:rPr>
                <w:sz w:val="15"/>
              </w:rPr>
              <w:t>w</w:t>
            </w:r>
            <w:r w:rsidRPr="00BD04E5">
              <w:rPr>
                <w:sz w:val="15"/>
              </w:rPr>
              <w:t>eb-sajtu i sažeto obavještenje</w:t>
            </w:r>
          </w:p>
        </w:tc>
        <w:tc>
          <w:tcPr>
            <w:tcW w:w="1584" w:type="dxa"/>
            <w:tcMar>
              <w:top w:w="90" w:type="dxa"/>
              <w:left w:w="90" w:type="dxa"/>
              <w:bottom w:w="90" w:type="dxa"/>
              <w:right w:w="90" w:type="dxa"/>
            </w:tcMar>
            <w:vAlign w:val="center"/>
          </w:tcPr>
          <w:p w14:paraId="6164A371" w14:textId="77777777" w:rsidR="003629A3" w:rsidRDefault="00754B90">
            <w:pPr>
              <w:spacing w:after="20"/>
            </w:pPr>
            <w:r>
              <w:rPr>
                <w:sz w:val="15"/>
              </w:rPr>
              <w:t>Nakon konsultacija</w:t>
            </w:r>
          </w:p>
        </w:tc>
        <w:tc>
          <w:tcPr>
            <w:tcW w:w="1440" w:type="dxa"/>
            <w:tcMar>
              <w:top w:w="90" w:type="dxa"/>
              <w:left w:w="90" w:type="dxa"/>
              <w:bottom w:w="90" w:type="dxa"/>
              <w:right w:w="90" w:type="dxa"/>
            </w:tcMar>
            <w:vAlign w:val="center"/>
          </w:tcPr>
          <w:p w14:paraId="6CDF0954" w14:textId="77777777" w:rsidR="003629A3" w:rsidRDefault="002D6387">
            <w:pPr>
              <w:spacing w:after="20"/>
            </w:pPr>
            <w:r>
              <w:rPr>
                <w:sz w:val="15"/>
              </w:rPr>
              <w:t>MTA</w:t>
            </w:r>
          </w:p>
        </w:tc>
      </w:tr>
    </w:tbl>
    <w:p w14:paraId="1B52B567" w14:textId="77777777" w:rsidR="003629A3" w:rsidRDefault="003629A3">
      <w:pPr>
        <w:spacing w:after="20"/>
      </w:pPr>
    </w:p>
    <w:p w14:paraId="4F05FDBE" w14:textId="77777777" w:rsidR="003629A3" w:rsidRDefault="00754B90">
      <w:pPr>
        <w:pStyle w:val="Heading1"/>
      </w:pPr>
      <w:bookmarkStart w:id="25" w:name="_Toc242566912"/>
      <w:r>
        <w:t>4. Identifikacija i analiza zainteresovanih strana</w:t>
      </w:r>
      <w:bookmarkEnd w:id="25"/>
    </w:p>
    <w:p w14:paraId="33E44D3F" w14:textId="77777777" w:rsidR="003629A3" w:rsidRDefault="00754B90">
      <w:pPr>
        <w:pStyle w:val="Heading2"/>
      </w:pPr>
      <w:bookmarkStart w:id="26" w:name="_Toc242566913"/>
      <w:r>
        <w:t>4.1 Metodologija</w:t>
      </w:r>
      <w:bookmarkEnd w:id="26"/>
    </w:p>
    <w:p w14:paraId="587440F4" w14:textId="77777777" w:rsidR="003629A3" w:rsidRDefault="00754B90">
      <w:r>
        <w:t>Zainteresovane strane su grupisane kao strane pogođene projektom, druge zainteresovane strane i pojedinci ili grupe u nepovoljnom položaju ili ranjivi. Mapiranje uzima u obzir očekivanu korist ili uticaj, nivo interesa, sposobnost uticaja na implementaciju, potencijalne prepreke angažovanju, potrebe za povjerljivošću i najprikladniji način angažovanja. Registar će se pregledati najmanje jednom godišnje i kad god se obim projekta ili dinamika zainteresovanih strana materijalno promijeni.</w:t>
      </w:r>
    </w:p>
    <w:p w14:paraId="7EECAD06" w14:textId="77777777" w:rsidR="003629A3" w:rsidRDefault="00754B90">
      <w:pPr>
        <w:pStyle w:val="Heading2"/>
      </w:pPr>
      <w:bookmarkStart w:id="27" w:name="_Toc242566914"/>
      <w:r>
        <w:t>4.2 Strane pogođene projektom</w:t>
      </w:r>
      <w:bookmarkEnd w:id="27"/>
    </w:p>
    <w:p w14:paraId="58B6BDF5" w14:textId="77777777" w:rsidR="007C21B9" w:rsidRPr="007C21B9" w:rsidRDefault="007C21B9" w:rsidP="007C21B9">
      <w:r w:rsidRPr="007C21B9">
        <w:rPr>
          <w:b/>
          <w:bCs/>
        </w:rPr>
        <w:t>Strane pogođene projektom</w:t>
      </w:r>
    </w:p>
    <w:p w14:paraId="75A246BA" w14:textId="77777777" w:rsidR="007C21B9" w:rsidRPr="007C21B9" w:rsidRDefault="007C21B9" w:rsidP="007C21B9">
      <w:pPr>
        <w:numPr>
          <w:ilvl w:val="0"/>
          <w:numId w:val="18"/>
        </w:numPr>
      </w:pPr>
      <w:r w:rsidRPr="007C21B9">
        <w:t>Pojedinačni poreski obveznici i samozaposlena lica koja koriste MTA usluge.</w:t>
      </w:r>
    </w:p>
    <w:p w14:paraId="6D804EE5" w14:textId="77777777" w:rsidR="007C21B9" w:rsidRPr="007C21B9" w:rsidRDefault="007C21B9" w:rsidP="007C21B9">
      <w:pPr>
        <w:numPr>
          <w:ilvl w:val="0"/>
          <w:numId w:val="18"/>
        </w:numPr>
      </w:pPr>
      <w:r w:rsidRPr="007C21B9">
        <w:t>Registrovana preduzeća, uključujući mikro, male, srednje i velike poreske obveznike, izvoznike, poslodavce, domaća preduzeća, sezonska preduzeća u turizmu, ugostiteljstvu, trgovini i poljoprivredi i zanatlije.</w:t>
      </w:r>
    </w:p>
    <w:p w14:paraId="6E5F94CF" w14:textId="77777777" w:rsidR="007C21B9" w:rsidRPr="007C21B9" w:rsidRDefault="007C21B9" w:rsidP="007C21B9">
      <w:pPr>
        <w:numPr>
          <w:ilvl w:val="0"/>
          <w:numId w:val="18"/>
        </w:numPr>
      </w:pPr>
      <w:r w:rsidRPr="007C21B9">
        <w:t>Potencijalni poreski obveznici i neformalni operateri koji prelaze na formalnost, uključujući sezonske radnike, poljoprivrednike i druge male ili neformalne privredne subjekte čije aktivnosti možda ne odgovaraju standardnim digitalnim poreskim procesima.</w:t>
      </w:r>
    </w:p>
    <w:p w14:paraId="63DCBF82" w14:textId="77777777" w:rsidR="007C21B9" w:rsidRPr="007C21B9" w:rsidRDefault="007C21B9" w:rsidP="007C21B9">
      <w:pPr>
        <w:numPr>
          <w:ilvl w:val="0"/>
          <w:numId w:val="18"/>
        </w:numPr>
      </w:pPr>
      <w:r w:rsidRPr="007C21B9">
        <w:t>Žene preduzetnice i firme u vlasništvu žena ili žene na čelu.</w:t>
      </w:r>
    </w:p>
    <w:p w14:paraId="26ABD73D" w14:textId="13A5B4FD" w:rsidR="007C21B9" w:rsidRPr="007C21B9" w:rsidRDefault="007C21B9" w:rsidP="007C21B9">
      <w:pPr>
        <w:numPr>
          <w:ilvl w:val="0"/>
          <w:numId w:val="18"/>
        </w:numPr>
      </w:pPr>
      <w:r w:rsidRPr="007C21B9">
        <w:t>Poreski posrednici, računovođe, revizori, poreski sav</w:t>
      </w:r>
      <w:r w:rsidR="00BD04E5">
        <w:t>j</w:t>
      </w:r>
      <w:r w:rsidRPr="007C21B9">
        <w:t>etnici, pravni stručnjaci i provajderi softvera ili e-fakturisanja koji su direktno pogođeni prom</w:t>
      </w:r>
      <w:r w:rsidR="00BD04E5">
        <w:t>j</w:t>
      </w:r>
      <w:r w:rsidRPr="007C21B9">
        <w:t>enama poreskih sistema i procedura.</w:t>
      </w:r>
    </w:p>
    <w:p w14:paraId="296D000D" w14:textId="0EF639B4" w:rsidR="007C21B9" w:rsidRPr="007C21B9" w:rsidRDefault="007C21B9" w:rsidP="007C21B9">
      <w:pPr>
        <w:numPr>
          <w:ilvl w:val="0"/>
          <w:numId w:val="18"/>
        </w:numPr>
      </w:pPr>
      <w:r w:rsidRPr="007C21B9">
        <w:t>Korisnici portala poreskih obveznika, e-plaćanja, e-podnošenja, EFI, VIES-a, unapr</w:t>
      </w:r>
      <w:r w:rsidR="00BD04E5">
        <w:t>ij</w:t>
      </w:r>
      <w:r w:rsidRPr="007C21B9">
        <w:t>ed popunjenih povrata, chatbotova i potpomognutih servisnih kanala.</w:t>
      </w:r>
    </w:p>
    <w:p w14:paraId="55A7B1BD" w14:textId="4CA64522" w:rsidR="007C21B9" w:rsidRPr="007C21B9" w:rsidRDefault="007C21B9" w:rsidP="007C21B9">
      <w:pPr>
        <w:numPr>
          <w:ilvl w:val="0"/>
          <w:numId w:val="18"/>
        </w:numPr>
      </w:pPr>
      <w:r w:rsidRPr="007C21B9">
        <w:t>MTA osoblje potencijalno pogođeno restrukturiranjem, automatizacija, AI raspoređivanje, prom</w:t>
      </w:r>
      <w:r w:rsidR="00BD04E5">
        <w:t>j</w:t>
      </w:r>
      <w:r w:rsidRPr="007C21B9">
        <w:t>ena zaht</w:t>
      </w:r>
      <w:r w:rsidR="00BD04E5">
        <w:t>j</w:t>
      </w:r>
      <w:r w:rsidRPr="007C21B9">
        <w:t>eva za posao, ili preraspoređivanje, uključujući osoblje sa nižim digitalnim v</w:t>
      </w:r>
      <w:r w:rsidR="00BD04E5">
        <w:t>j</w:t>
      </w:r>
      <w:r w:rsidRPr="007C21B9">
        <w:t>eštinama i osoblje u regionalnim kancelarijama.</w:t>
      </w:r>
    </w:p>
    <w:p w14:paraId="1D5A7049" w14:textId="77777777" w:rsidR="007C21B9" w:rsidRPr="007C21B9" w:rsidRDefault="007C21B9" w:rsidP="007C21B9">
      <w:pPr>
        <w:numPr>
          <w:ilvl w:val="0"/>
          <w:numId w:val="18"/>
        </w:numPr>
      </w:pPr>
      <w:r w:rsidRPr="007C21B9">
        <w:t>Ugovoreni radnici IKT i opreme za instalaciju angažovani u okviru projekta.</w:t>
      </w:r>
    </w:p>
    <w:p w14:paraId="3ECC85D0" w14:textId="7AF6B4C2" w:rsidR="007C21B9" w:rsidRPr="007C21B9" w:rsidRDefault="007C21B9" w:rsidP="007C21B9">
      <w:pPr>
        <w:numPr>
          <w:ilvl w:val="0"/>
          <w:numId w:val="18"/>
        </w:numPr>
      </w:pPr>
      <w:r w:rsidRPr="007C21B9">
        <w:t>Osoblje i korisnici usluga u centralnim i regionalnim MTA kancelarijama u kojima je instalirana oprema ili se javljaju ograničene nadogradnje.</w:t>
      </w:r>
      <w:r w:rsidR="00B226E6">
        <w:pict w14:anchorId="55F4D568">
          <v:rect id="_x0000_i1025" style="width:0;height:0" o:hralign="center" o:hrstd="t" o:hr="t" fillcolor="#a0a0a0" stroked="f"/>
        </w:pict>
      </w:r>
    </w:p>
    <w:p w14:paraId="47364B03" w14:textId="77777777" w:rsidR="007C21B9" w:rsidRPr="007C21B9" w:rsidRDefault="007C21B9" w:rsidP="00343A48"/>
    <w:p w14:paraId="08E892C0" w14:textId="77777777" w:rsidR="003629A3" w:rsidRDefault="00754B90">
      <w:pPr>
        <w:pStyle w:val="Heading2"/>
      </w:pPr>
      <w:bookmarkStart w:id="28" w:name="_Toc242566915"/>
      <w:r>
        <w:lastRenderedPageBreak/>
        <w:t>4.3 Ostale zainteresovane strane</w:t>
      </w:r>
      <w:bookmarkEnd w:id="28"/>
    </w:p>
    <w:p w14:paraId="5D528F5D" w14:textId="26D6D999" w:rsidR="007C21B9" w:rsidRPr="007C21B9" w:rsidRDefault="007C21B9" w:rsidP="007C21B9">
      <w:pPr>
        <w:numPr>
          <w:ilvl w:val="0"/>
          <w:numId w:val="19"/>
        </w:numPr>
      </w:pPr>
      <w:r w:rsidRPr="007C21B9">
        <w:t>Ministarstvo finansija i relevantna državna t</w:t>
      </w:r>
      <w:r w:rsidR="00BD04E5">
        <w:t>ij</w:t>
      </w:r>
      <w:r w:rsidRPr="007C21B9">
        <w:t>ela nadležna za javne finansije, digitalnu vladu, rad, socijalnu inkluziju, statistiku, zaštitu podataka, sajber bezb</w:t>
      </w:r>
      <w:r w:rsidR="00BD04E5">
        <w:t>j</w:t>
      </w:r>
      <w:r w:rsidRPr="007C21B9">
        <w:t>ednost, administrativni nadzor, arhive i upravljanje otpadom.</w:t>
      </w:r>
    </w:p>
    <w:p w14:paraId="4352C4CB" w14:textId="77777777" w:rsidR="007C21B9" w:rsidRPr="007C21B9" w:rsidRDefault="007C21B9" w:rsidP="007C21B9">
      <w:pPr>
        <w:numPr>
          <w:ilvl w:val="0"/>
          <w:numId w:val="19"/>
        </w:numPr>
      </w:pPr>
      <w:r w:rsidRPr="007C21B9">
        <w:t>Lokalne samouprave i javne institucije koje podržavaju terenske usluge ili usluge poreskih obveznika, uključujući poštanske usluge, društvene centre, centre za socijalni rad i službe za zapošljavanje.</w:t>
      </w:r>
    </w:p>
    <w:p w14:paraId="595469B3" w14:textId="77777777" w:rsidR="007C21B9" w:rsidRPr="007C21B9" w:rsidRDefault="007C21B9" w:rsidP="007C21B9">
      <w:pPr>
        <w:numPr>
          <w:ilvl w:val="0"/>
          <w:numId w:val="19"/>
        </w:numPr>
      </w:pPr>
      <w:r w:rsidRPr="007C21B9">
        <w:t>Privredna komora, udruženja poslodavaca i privreda, strukovna udruženja i sektorske organizacije u turizmu, ugostiteljstvu, trgovini, poljoprivredi, zanatstvu i drugim sektorima većeg rizika ili sezonskim sektorima.</w:t>
      </w:r>
    </w:p>
    <w:p w14:paraId="1667DC95" w14:textId="77777777" w:rsidR="007C21B9" w:rsidRPr="007C21B9" w:rsidRDefault="007C21B9" w:rsidP="007C21B9">
      <w:pPr>
        <w:numPr>
          <w:ilvl w:val="0"/>
          <w:numId w:val="19"/>
        </w:numPr>
      </w:pPr>
      <w:r w:rsidRPr="007C21B9">
        <w:t>Sindikati, predstavnici zaposlenih MTA i udruženja koja predstavljaju sezonske radnike, poljoprivrednike, zanatlije, domaća preduzeća i neformalne privredne subjekte.</w:t>
      </w:r>
    </w:p>
    <w:p w14:paraId="298610D4" w14:textId="77777777" w:rsidR="007C21B9" w:rsidRPr="007C21B9" w:rsidRDefault="007C21B9" w:rsidP="007C21B9">
      <w:pPr>
        <w:numPr>
          <w:ilvl w:val="0"/>
          <w:numId w:val="19"/>
        </w:numPr>
      </w:pPr>
      <w:r w:rsidRPr="007C21B9">
        <w:t>Organizacije civilnog društva koje rade na zaštiti potrošača, pravima poreskih obveznika, digitalnim pravima, inkluziji osoba sa invaliditetom, rodnoj ravnopravnosti, ruralnom razvoju, smanjenju siromaštva, pravnoj pomoći, odgovornoj vladi i formalizaciji poslovanja.</w:t>
      </w:r>
    </w:p>
    <w:p w14:paraId="1740608C" w14:textId="1B6696CE" w:rsidR="007C21B9" w:rsidRPr="007C21B9" w:rsidRDefault="007C21B9" w:rsidP="007C21B9">
      <w:pPr>
        <w:numPr>
          <w:ilvl w:val="0"/>
          <w:numId w:val="19"/>
        </w:numPr>
      </w:pPr>
      <w:r w:rsidRPr="007C21B9">
        <w:t>Predstavničke organizacije romskih i egipatskih zajednica, migranata, izb</w:t>
      </w:r>
      <w:r w:rsidR="00BD04E5">
        <w:t>j</w:t>
      </w:r>
      <w:r w:rsidRPr="007C21B9">
        <w:t>eglica, stranih radnika, starijih osoba, osoba sa invaliditetom i grupa sa niskim primanjima.</w:t>
      </w:r>
    </w:p>
    <w:p w14:paraId="1BC491EF" w14:textId="77777777" w:rsidR="007C21B9" w:rsidRPr="007C21B9" w:rsidRDefault="007C21B9" w:rsidP="007C21B9">
      <w:pPr>
        <w:numPr>
          <w:ilvl w:val="0"/>
          <w:numId w:val="19"/>
        </w:numPr>
      </w:pPr>
      <w:r w:rsidRPr="007C21B9">
        <w:t>Organizacije koje zastupaju potrošače i poreske obveznike, uključujući prava poreskih obveznika i organizacije za pravnu pomoć.</w:t>
      </w:r>
    </w:p>
    <w:p w14:paraId="5F1F44B4" w14:textId="49B4169B" w:rsidR="007C21B9" w:rsidRPr="007C21B9" w:rsidRDefault="007C21B9" w:rsidP="007C21B9">
      <w:pPr>
        <w:numPr>
          <w:ilvl w:val="0"/>
          <w:numId w:val="19"/>
        </w:numPr>
      </w:pPr>
      <w:r w:rsidRPr="007C21B9">
        <w:t>Finansijske institucije i pružaoci usluga plaćanja, uključujući banke, fintech kompanije, provajdere e-plaćanja i pružaoce usluga digitalne identifikacije ili pov</w:t>
      </w:r>
      <w:r w:rsidR="00BD04E5">
        <w:t>j</w:t>
      </w:r>
      <w:r w:rsidRPr="007C21B9">
        <w:t>erenja.</w:t>
      </w:r>
    </w:p>
    <w:p w14:paraId="4D9BA726" w14:textId="77777777" w:rsidR="007C21B9" w:rsidRPr="007C21B9" w:rsidRDefault="007C21B9" w:rsidP="007C21B9">
      <w:pPr>
        <w:numPr>
          <w:ilvl w:val="0"/>
          <w:numId w:val="19"/>
        </w:numPr>
      </w:pPr>
      <w:r w:rsidRPr="007C21B9">
        <w:t>Telekomunikacije i internet provajderi, posebno u odnosu na povezivanje i pristupne barijere.</w:t>
      </w:r>
    </w:p>
    <w:p w14:paraId="67683D03" w14:textId="1CD413E0" w:rsidR="007C21B9" w:rsidRPr="007C21B9" w:rsidRDefault="007C21B9" w:rsidP="007C21B9">
      <w:pPr>
        <w:numPr>
          <w:ilvl w:val="0"/>
          <w:numId w:val="19"/>
        </w:numPr>
      </w:pPr>
      <w:r w:rsidRPr="007C21B9">
        <w:t>Tehnološke firme, firme za sajber bezb</w:t>
      </w:r>
      <w:r w:rsidR="00BD04E5">
        <w:t>j</w:t>
      </w:r>
      <w:r w:rsidRPr="007C21B9">
        <w:t>ednost, računovodstveni softver i provajderi e-fakturisanja, operateri digitalnih platformi, dobavljači, univerziteti, istraživačke institucije i pružaoci obuke.</w:t>
      </w:r>
    </w:p>
    <w:p w14:paraId="24F97E9F" w14:textId="1DAC7B02" w:rsidR="007C21B9" w:rsidRPr="007C21B9" w:rsidRDefault="007C21B9" w:rsidP="007C21B9">
      <w:pPr>
        <w:numPr>
          <w:ilvl w:val="0"/>
          <w:numId w:val="19"/>
        </w:numPr>
      </w:pPr>
      <w:r w:rsidRPr="007C21B9">
        <w:t>Ombudsman, t</w:t>
      </w:r>
      <w:r w:rsidR="00BD04E5">
        <w:t>ij</w:t>
      </w:r>
      <w:r w:rsidRPr="007C21B9">
        <w:t>ela za jednakost i borbu protiv diskriminacije, organi za zaštitu podataka i sajber bezb</w:t>
      </w:r>
      <w:r w:rsidR="00BD04E5">
        <w:t>j</w:t>
      </w:r>
      <w:r w:rsidRPr="007C21B9">
        <w:t>ednost i druge institucije odgovorne za pristupačnost i žalbe zasnovane na pravima.</w:t>
      </w:r>
    </w:p>
    <w:p w14:paraId="127B6E22" w14:textId="77777777" w:rsidR="007C21B9" w:rsidRPr="007C21B9" w:rsidRDefault="007C21B9" w:rsidP="007C21B9">
      <w:pPr>
        <w:numPr>
          <w:ilvl w:val="0"/>
          <w:numId w:val="19"/>
        </w:numPr>
      </w:pPr>
      <w:r w:rsidRPr="007C21B9">
        <w:t>Sudske i upravne žalbene institucije, uključujući organe koji se bave poreskim sporovima i upravnu reviziju.</w:t>
      </w:r>
    </w:p>
    <w:p w14:paraId="243CD60F" w14:textId="77777777" w:rsidR="007C21B9" w:rsidRPr="007C21B9" w:rsidRDefault="007C21B9" w:rsidP="007C21B9">
      <w:pPr>
        <w:numPr>
          <w:ilvl w:val="0"/>
          <w:numId w:val="19"/>
        </w:numPr>
      </w:pPr>
      <w:r w:rsidRPr="007C21B9">
        <w:t>Institucije za borbu protiv korupcije, revizije i javne odgovornosti.</w:t>
      </w:r>
    </w:p>
    <w:p w14:paraId="4CECD0C5" w14:textId="77777777" w:rsidR="007C21B9" w:rsidRDefault="007C21B9" w:rsidP="007C21B9">
      <w:pPr>
        <w:numPr>
          <w:ilvl w:val="0"/>
          <w:numId w:val="19"/>
        </w:numPr>
      </w:pPr>
      <w:r w:rsidRPr="007C21B9">
        <w:t>Mediji i šira javnost.</w:t>
      </w:r>
    </w:p>
    <w:p w14:paraId="3411EECF" w14:textId="77777777" w:rsidR="007C21B9" w:rsidRPr="007C21B9" w:rsidRDefault="007C21B9" w:rsidP="00343A48">
      <w:pPr>
        <w:numPr>
          <w:ilvl w:val="0"/>
          <w:numId w:val="19"/>
        </w:numPr>
      </w:pPr>
      <w:r w:rsidRPr="007C21B9">
        <w:t>Evropska unija, MMF, OECD i drugi razvojni partneri koji podržavaju relevantne reforme</w:t>
      </w:r>
    </w:p>
    <w:p w14:paraId="2F033B7D" w14:textId="69E24687" w:rsidR="003629A3" w:rsidRDefault="00754B90">
      <w:pPr>
        <w:pStyle w:val="Heading2"/>
      </w:pPr>
      <w:bookmarkStart w:id="29" w:name="_Toc242566916"/>
      <w:r>
        <w:t xml:space="preserve">4.4 Ugrožene ili </w:t>
      </w:r>
      <w:r w:rsidR="00E03CC6">
        <w:t>ranjive</w:t>
      </w:r>
      <w:r>
        <w:t xml:space="preserve"> grupe</w:t>
      </w:r>
      <w:bookmarkEnd w:id="29"/>
    </w:p>
    <w:p w14:paraId="2A0DFE68" w14:textId="79A6A4EE" w:rsidR="003629A3" w:rsidRDefault="00754B90" w:rsidP="0048327D">
      <w:pPr>
        <w:jc w:val="both"/>
        <w:rPr>
          <w:rFonts w:cs="Arial"/>
          <w:szCs w:val="20"/>
        </w:rPr>
      </w:pPr>
      <w:r w:rsidRPr="0048327D">
        <w:rPr>
          <w:rFonts w:cs="Arial"/>
          <w:szCs w:val="20"/>
        </w:rPr>
        <w:t>Sl</w:t>
      </w:r>
      <w:r w:rsidR="00E2105A">
        <w:rPr>
          <w:rFonts w:cs="Arial"/>
          <w:szCs w:val="20"/>
        </w:rPr>
        <w:t>j</w:t>
      </w:r>
      <w:r w:rsidRPr="0048327D">
        <w:rPr>
          <w:rFonts w:cs="Arial"/>
          <w:szCs w:val="20"/>
        </w:rPr>
        <w:t>edeće grupe mogu zaht</w:t>
      </w:r>
      <w:r w:rsidR="00E2105A">
        <w:rPr>
          <w:rFonts w:cs="Arial"/>
          <w:szCs w:val="20"/>
        </w:rPr>
        <w:t>ij</w:t>
      </w:r>
      <w:r w:rsidRPr="0048327D">
        <w:rPr>
          <w:rFonts w:cs="Arial"/>
          <w:szCs w:val="20"/>
        </w:rPr>
        <w:t>evati diferencirani angažman jer se mogu suočiti sa preprekama za digitalne usluge, informacije, učešće ili obeštećenje:</w:t>
      </w:r>
    </w:p>
    <w:p w14:paraId="75E5A702" w14:textId="77777777" w:rsidR="007C21B9" w:rsidRPr="007C21B9" w:rsidRDefault="007C21B9" w:rsidP="007C21B9">
      <w:pPr>
        <w:numPr>
          <w:ilvl w:val="0"/>
          <w:numId w:val="20"/>
        </w:numPr>
      </w:pPr>
      <w:r w:rsidRPr="007C21B9">
        <w:t>Starije osobe i penzioneri.</w:t>
      </w:r>
    </w:p>
    <w:p w14:paraId="0644DFA8" w14:textId="77777777" w:rsidR="007C21B9" w:rsidRPr="007C21B9" w:rsidRDefault="007C21B9" w:rsidP="007C21B9">
      <w:pPr>
        <w:numPr>
          <w:ilvl w:val="0"/>
          <w:numId w:val="20"/>
        </w:numPr>
      </w:pPr>
      <w:r w:rsidRPr="007C21B9">
        <w:t>Osobe sa invaliditetom, uključujući osobe sa vizuelnim, slušnim, pokretljivim, kognitivnim ili drugim potrebama pristupačnosti.</w:t>
      </w:r>
    </w:p>
    <w:p w14:paraId="1B44E11D" w14:textId="1AB0404E" w:rsidR="007C21B9" w:rsidRPr="007C21B9" w:rsidRDefault="007C21B9" w:rsidP="007C21B9">
      <w:pPr>
        <w:numPr>
          <w:ilvl w:val="0"/>
          <w:numId w:val="20"/>
        </w:numPr>
      </w:pPr>
      <w:r w:rsidRPr="007C21B9">
        <w:t>Ljudi sa ograničenom digitalnom pismenošću, ograničenom pismenošću, ili ograničeno razum</w:t>
      </w:r>
      <w:r w:rsidR="00E2105A">
        <w:t>ij</w:t>
      </w:r>
      <w:r w:rsidRPr="007C21B9">
        <w:t>evanje poreskih procedura.</w:t>
      </w:r>
    </w:p>
    <w:p w14:paraId="3C7CC80A" w14:textId="769FB0EC" w:rsidR="007C21B9" w:rsidRPr="007C21B9" w:rsidRDefault="007C21B9" w:rsidP="007C21B9">
      <w:pPr>
        <w:numPr>
          <w:ilvl w:val="0"/>
          <w:numId w:val="20"/>
        </w:numPr>
      </w:pPr>
      <w:r w:rsidRPr="007C21B9">
        <w:t>Poreski obveznici u ruralnim, udaljenim ili s</w:t>
      </w:r>
      <w:r w:rsidR="00E2105A">
        <w:t>j</w:t>
      </w:r>
      <w:r w:rsidRPr="007C21B9">
        <w:t>evernim područjima sa slabijom povezanošću ili ograničenim pristupom MTA kancelarijama.</w:t>
      </w:r>
    </w:p>
    <w:p w14:paraId="1A12EB72" w14:textId="77777777" w:rsidR="007C21B9" w:rsidRPr="007C21B9" w:rsidRDefault="007C21B9" w:rsidP="007C21B9">
      <w:pPr>
        <w:numPr>
          <w:ilvl w:val="0"/>
          <w:numId w:val="20"/>
        </w:numPr>
      </w:pPr>
      <w:r w:rsidRPr="007C21B9">
        <w:t>Ljudi bez pouzdanog pristupa internetu, odgovarajućih uređaja, digitalne identifikacije ili pristupa bankarskim alatima i alatima za e-plaćanje.</w:t>
      </w:r>
    </w:p>
    <w:p w14:paraId="62DF36A6" w14:textId="77777777" w:rsidR="007C21B9" w:rsidRPr="007C21B9" w:rsidRDefault="007C21B9" w:rsidP="007C21B9">
      <w:pPr>
        <w:numPr>
          <w:ilvl w:val="0"/>
          <w:numId w:val="20"/>
        </w:numPr>
      </w:pPr>
      <w:r w:rsidRPr="007C21B9">
        <w:t>Poreski obveznici sa niskim primanjima, mikro preduzeća, samostalni trgovci i druga lica sa ograničenim administrativnim ili finansijskim kapacitetima.</w:t>
      </w:r>
    </w:p>
    <w:p w14:paraId="28406E06" w14:textId="3D596B84" w:rsidR="007C21B9" w:rsidRPr="007C21B9" w:rsidRDefault="00E2105A" w:rsidP="007C21B9">
      <w:pPr>
        <w:numPr>
          <w:ilvl w:val="0"/>
          <w:numId w:val="20"/>
        </w:numPr>
      </w:pPr>
      <w:r w:rsidRPr="00E2105A">
        <w:rPr>
          <w:szCs w:val="20"/>
        </w:rPr>
        <w:lastRenderedPageBreak/>
        <w:t>Žene koje su poresk</w:t>
      </w:r>
      <w:r>
        <w:rPr>
          <w:szCs w:val="20"/>
        </w:rPr>
        <w:t>i</w:t>
      </w:r>
      <w:r w:rsidRPr="00E2105A">
        <w:rPr>
          <w:szCs w:val="20"/>
        </w:rPr>
        <w:t xml:space="preserve"> obvezni</w:t>
      </w:r>
      <w:r>
        <w:rPr>
          <w:szCs w:val="20"/>
        </w:rPr>
        <w:t>ci</w:t>
      </w:r>
      <w:r w:rsidRPr="00E2105A">
        <w:rPr>
          <w:szCs w:val="20"/>
        </w:rPr>
        <w:t xml:space="preserve"> i preduzetnice, privredna društva u vlasništvu žena ili ona kojima upravljaju žene, samohrani roditelji i osobe koje pružaju neplaćenu njegu, ukoliko nedostatak vremena, digitalnih vještina ili pristupa stručnoj podršci predstavlja prepreku za njihovo učešće</w:t>
      </w:r>
      <w:r w:rsidR="007C21B9" w:rsidRPr="007C21B9">
        <w:t>.</w:t>
      </w:r>
    </w:p>
    <w:p w14:paraId="4AC9AF5A" w14:textId="75D0057C" w:rsidR="007C21B9" w:rsidRPr="007C21B9" w:rsidRDefault="007C21B9" w:rsidP="007C21B9">
      <w:pPr>
        <w:numPr>
          <w:ilvl w:val="0"/>
          <w:numId w:val="20"/>
        </w:numPr>
      </w:pPr>
      <w:r w:rsidRPr="007C21B9">
        <w:t>Nezaposlena lica, korisnici socijalne pomoći i ekonomski neaktivni ljudi, posebno u siromašnijim s</w:t>
      </w:r>
      <w:r w:rsidR="00E2105A">
        <w:t>j</w:t>
      </w:r>
      <w:r w:rsidRPr="007C21B9">
        <w:t>evernim opštinama, koji mogu imati ograničeno poznavanje poreskih procedura, ali mogu biti pogođeni zaht</w:t>
      </w:r>
      <w:r w:rsidR="00E2105A">
        <w:t>j</w:t>
      </w:r>
      <w:r w:rsidRPr="007C21B9">
        <w:t>evima formalizacije ili izv</w:t>
      </w:r>
      <w:r w:rsidR="00E2105A">
        <w:t>j</w:t>
      </w:r>
      <w:r w:rsidRPr="007C21B9">
        <w:t>eštavanja o prihodima.</w:t>
      </w:r>
    </w:p>
    <w:p w14:paraId="3658DB00" w14:textId="74117E3C" w:rsidR="007C21B9" w:rsidRPr="007C21B9" w:rsidRDefault="007C21B9" w:rsidP="007C21B9">
      <w:pPr>
        <w:numPr>
          <w:ilvl w:val="0"/>
          <w:numId w:val="20"/>
        </w:numPr>
      </w:pPr>
      <w:r w:rsidRPr="007C21B9">
        <w:t>Romske i egipatske zajednice i druge manjinske zajednice koje zaht</w:t>
      </w:r>
      <w:r w:rsidR="00E2105A">
        <w:t>ij</w:t>
      </w:r>
      <w:r w:rsidRPr="007C21B9">
        <w:t>evaju jezik ili kulturno odgovarajući doseg.</w:t>
      </w:r>
    </w:p>
    <w:p w14:paraId="09D65789" w14:textId="43EA54FB" w:rsidR="007C21B9" w:rsidRPr="007C21B9" w:rsidRDefault="00E2105A" w:rsidP="007C21B9">
      <w:pPr>
        <w:numPr>
          <w:ilvl w:val="0"/>
          <w:numId w:val="20"/>
        </w:numPr>
      </w:pPr>
      <w:r>
        <w:t>Migranti, izbjeglice, tražioci azila, strani radnici i poreski obveznici koji nemaju državljanstvo Crne Gore, a koji se mogu suočiti s jezičkim barijerama, poteškoćama u vezi s dokumentacijom i boravišnim statusom, kao i proceduralnim preprekama.</w:t>
      </w:r>
    </w:p>
    <w:p w14:paraId="7EE8CFA6" w14:textId="77777777" w:rsidR="007C21B9" w:rsidRPr="007C21B9" w:rsidRDefault="007C21B9" w:rsidP="007C21B9">
      <w:pPr>
        <w:numPr>
          <w:ilvl w:val="0"/>
          <w:numId w:val="20"/>
        </w:numPr>
      </w:pPr>
      <w:r w:rsidRPr="007C21B9">
        <w:t>Neformalni operateri i ljudi pogođeni sprovođenjem ili formalizacijom koji se mogu bojati kazni, otkrivanja ili gubitka prihoda.</w:t>
      </w:r>
    </w:p>
    <w:p w14:paraId="44730BF0" w14:textId="77777777" w:rsidR="007C21B9" w:rsidRPr="007C21B9" w:rsidRDefault="007C21B9" w:rsidP="007C21B9">
      <w:pPr>
        <w:numPr>
          <w:ilvl w:val="0"/>
          <w:numId w:val="20"/>
        </w:numPr>
      </w:pPr>
      <w:r w:rsidRPr="007C21B9">
        <w:t>Korisnici koji zavise od računovođa ili drugih posrednika i onih kojima je potrebna lična ili telefonska pomoć.</w:t>
      </w:r>
    </w:p>
    <w:p w14:paraId="0C9DE11D" w14:textId="0FCAFAF3" w:rsidR="007C21B9" w:rsidRPr="007C21B9" w:rsidRDefault="007C21B9" w:rsidP="007C21B9">
      <w:pPr>
        <w:numPr>
          <w:ilvl w:val="0"/>
          <w:numId w:val="20"/>
        </w:numPr>
      </w:pPr>
      <w:r w:rsidRPr="007C21B9">
        <w:t>Osobe sa niskim pov</w:t>
      </w:r>
      <w:r w:rsidR="00E2105A">
        <w:t>j</w:t>
      </w:r>
      <w:r w:rsidRPr="007C21B9">
        <w:t>erenjem u javne institucije ili prethodnim negativnim iskustvima sa poreskim organima koji mogu biti nerado da učestvuju ili koriste kanale za žalbe.</w:t>
      </w:r>
    </w:p>
    <w:p w14:paraId="1FD1D0BB" w14:textId="63E68283" w:rsidR="007C21B9" w:rsidRDefault="007C21B9" w:rsidP="007C21B9">
      <w:pPr>
        <w:numPr>
          <w:ilvl w:val="0"/>
          <w:numId w:val="20"/>
        </w:numPr>
      </w:pPr>
      <w:r w:rsidRPr="007C21B9">
        <w:t>MTA osoblje sa nižim digitalnim v</w:t>
      </w:r>
      <w:r w:rsidR="00E2105A">
        <w:t>j</w:t>
      </w:r>
      <w:r w:rsidRPr="007C21B9">
        <w:t>eštinama ili ograničenim pristupom obuci koji mogu biti nesrazm</w:t>
      </w:r>
      <w:r w:rsidR="00E2105A">
        <w:t>j</w:t>
      </w:r>
      <w:r w:rsidRPr="007C21B9">
        <w:t>erno pogođeni prom</w:t>
      </w:r>
      <w:r w:rsidR="00E2105A">
        <w:t>j</w:t>
      </w:r>
      <w:r w:rsidRPr="007C21B9">
        <w:t>enama na radnom mestu.</w:t>
      </w:r>
    </w:p>
    <w:p w14:paraId="4F415C71" w14:textId="77777777" w:rsidR="007C21B9" w:rsidRPr="007C21B9" w:rsidRDefault="007C21B9" w:rsidP="00343A48">
      <w:pPr>
        <w:numPr>
          <w:ilvl w:val="0"/>
          <w:numId w:val="20"/>
        </w:numPr>
      </w:pPr>
      <w:r w:rsidRPr="007C21B9">
        <w:t>Uzbunjivači, podnosioci žalbe i druga lica kojima je potrebna povjerljivost i zaštita od odmazde</w:t>
      </w:r>
    </w:p>
    <w:p w14:paraId="198431F8" w14:textId="77777777" w:rsidR="003629A3" w:rsidRDefault="00754B90">
      <w:pPr>
        <w:pStyle w:val="Heading2"/>
      </w:pPr>
      <w:bookmarkStart w:id="30" w:name="_Toc242566917"/>
      <w:r>
        <w:t>4.5 Matrica interesa i uticaja zainteresovanih strana</w:t>
      </w:r>
      <w:bookmarkEnd w:id="3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2"/>
        <w:gridCol w:w="1083"/>
        <w:gridCol w:w="764"/>
        <w:gridCol w:w="2546"/>
        <w:gridCol w:w="2461"/>
      </w:tblGrid>
      <w:tr w:rsidR="00DB12EB" w14:paraId="0598CCE6" w14:textId="77777777">
        <w:trPr>
          <w:tblHeader/>
        </w:trPr>
        <w:tc>
          <w:tcPr>
            <w:tcW w:w="0" w:type="auto"/>
            <w:shd w:val="clear" w:color="auto" w:fill="17365D"/>
            <w:tcMar>
              <w:top w:w="90" w:type="dxa"/>
              <w:left w:w="90" w:type="dxa"/>
              <w:bottom w:w="90" w:type="dxa"/>
              <w:right w:w="90" w:type="dxa"/>
            </w:tcMar>
            <w:hideMark/>
          </w:tcPr>
          <w:p w14:paraId="7F7DC58A" w14:textId="77777777" w:rsidR="00DB12EB" w:rsidRDefault="00DB12EB">
            <w:pPr>
              <w:rPr>
                <w:kern w:val="2"/>
                <w:szCs w:val="20"/>
                <w14:ligatures w14:val="standardContextual"/>
              </w:rPr>
            </w:pPr>
            <w:r>
              <w:rPr>
                <w:b/>
                <w:bCs/>
                <w:color w:val="FFFFFF"/>
                <w:sz w:val="14"/>
                <w:szCs w:val="14"/>
              </w:rPr>
              <w:t>Grupa zainteresovanih strana</w:t>
            </w:r>
          </w:p>
        </w:tc>
        <w:tc>
          <w:tcPr>
            <w:tcW w:w="0" w:type="auto"/>
            <w:shd w:val="clear" w:color="auto" w:fill="17365D"/>
            <w:tcMar>
              <w:top w:w="90" w:type="dxa"/>
              <w:left w:w="90" w:type="dxa"/>
              <w:bottom w:w="90" w:type="dxa"/>
              <w:right w:w="90" w:type="dxa"/>
            </w:tcMar>
            <w:hideMark/>
          </w:tcPr>
          <w:p w14:paraId="17104628" w14:textId="77777777" w:rsidR="00DB12EB" w:rsidRDefault="00DB12EB">
            <w:r>
              <w:rPr>
                <w:b/>
                <w:bCs/>
                <w:color w:val="FFFFFF"/>
                <w:sz w:val="14"/>
                <w:szCs w:val="14"/>
              </w:rPr>
              <w:t>Interesovanje</w:t>
            </w:r>
          </w:p>
        </w:tc>
        <w:tc>
          <w:tcPr>
            <w:tcW w:w="0" w:type="auto"/>
            <w:shd w:val="clear" w:color="auto" w:fill="17365D"/>
            <w:tcMar>
              <w:top w:w="90" w:type="dxa"/>
              <w:left w:w="90" w:type="dxa"/>
              <w:bottom w:w="90" w:type="dxa"/>
              <w:right w:w="90" w:type="dxa"/>
            </w:tcMar>
            <w:hideMark/>
          </w:tcPr>
          <w:p w14:paraId="66602C4B" w14:textId="77777777" w:rsidR="00DB12EB" w:rsidRDefault="00DB12EB">
            <w:r>
              <w:rPr>
                <w:b/>
                <w:bCs/>
                <w:color w:val="FFFFFF"/>
                <w:sz w:val="14"/>
                <w:szCs w:val="14"/>
              </w:rPr>
              <w:t>Uticaj</w:t>
            </w:r>
          </w:p>
        </w:tc>
        <w:tc>
          <w:tcPr>
            <w:tcW w:w="0" w:type="auto"/>
            <w:shd w:val="clear" w:color="auto" w:fill="17365D"/>
            <w:tcMar>
              <w:top w:w="90" w:type="dxa"/>
              <w:left w:w="90" w:type="dxa"/>
              <w:bottom w:w="90" w:type="dxa"/>
              <w:right w:w="90" w:type="dxa"/>
            </w:tcMar>
            <w:hideMark/>
          </w:tcPr>
          <w:p w14:paraId="12902931" w14:textId="77777777" w:rsidR="00DB12EB" w:rsidRDefault="00DB12EB">
            <w:r>
              <w:rPr>
                <w:b/>
                <w:bCs/>
                <w:color w:val="FFFFFF"/>
                <w:sz w:val="14"/>
                <w:szCs w:val="14"/>
              </w:rPr>
              <w:t>Glavni interesi ili brige</w:t>
            </w:r>
          </w:p>
        </w:tc>
        <w:tc>
          <w:tcPr>
            <w:tcW w:w="0" w:type="auto"/>
            <w:shd w:val="clear" w:color="auto" w:fill="17365D"/>
            <w:tcMar>
              <w:top w:w="90" w:type="dxa"/>
              <w:left w:w="90" w:type="dxa"/>
              <w:bottom w:w="90" w:type="dxa"/>
              <w:right w:w="90" w:type="dxa"/>
            </w:tcMar>
            <w:hideMark/>
          </w:tcPr>
          <w:p w14:paraId="3F88FE83" w14:textId="77777777" w:rsidR="00DB12EB" w:rsidRDefault="00DB12EB">
            <w:r>
              <w:rPr>
                <w:b/>
                <w:bCs/>
                <w:color w:val="FFFFFF"/>
                <w:sz w:val="14"/>
                <w:szCs w:val="14"/>
              </w:rPr>
              <w:t>Pristup angažovanja</w:t>
            </w:r>
          </w:p>
        </w:tc>
      </w:tr>
      <w:tr w:rsidR="00DB12EB" w14:paraId="0A7423A0" w14:textId="77777777">
        <w:tc>
          <w:tcPr>
            <w:tcW w:w="0" w:type="auto"/>
            <w:hideMark/>
          </w:tcPr>
          <w:p w14:paraId="51F936D8" w14:textId="77777777" w:rsidR="00DB12EB" w:rsidRDefault="00DB12EB">
            <w:r>
              <w:rPr>
                <w:sz w:val="14"/>
                <w:szCs w:val="14"/>
              </w:rPr>
              <w:t>Poreski obveznici pojedinci, samozaposlena lica i korisnici digitalnih ili potpomognutih usluga</w:t>
            </w:r>
          </w:p>
        </w:tc>
        <w:tc>
          <w:tcPr>
            <w:tcW w:w="0" w:type="auto"/>
            <w:hideMark/>
          </w:tcPr>
          <w:p w14:paraId="60B9EB83" w14:textId="77777777" w:rsidR="00DB12EB" w:rsidRDefault="00DB12EB">
            <w:r>
              <w:rPr>
                <w:sz w:val="14"/>
                <w:szCs w:val="14"/>
              </w:rPr>
              <w:t>Visok</w:t>
            </w:r>
          </w:p>
        </w:tc>
        <w:tc>
          <w:tcPr>
            <w:tcW w:w="0" w:type="auto"/>
            <w:hideMark/>
          </w:tcPr>
          <w:p w14:paraId="578CE1C5" w14:textId="77777777" w:rsidR="00DB12EB" w:rsidRDefault="00DB12EB">
            <w:r>
              <w:rPr>
                <w:sz w:val="14"/>
                <w:szCs w:val="14"/>
              </w:rPr>
              <w:t>Srednji</w:t>
            </w:r>
          </w:p>
        </w:tc>
        <w:tc>
          <w:tcPr>
            <w:tcW w:w="0" w:type="auto"/>
            <w:hideMark/>
          </w:tcPr>
          <w:p w14:paraId="52BE32F5" w14:textId="77777777" w:rsidR="00DB12EB" w:rsidRDefault="00DB12EB">
            <w:r>
              <w:rPr>
                <w:sz w:val="14"/>
                <w:szCs w:val="14"/>
              </w:rPr>
              <w:t>Upotrebljivost, privatnost, fer tretman, kontinuitet usluga, pomoć, korekcija i regres</w:t>
            </w:r>
          </w:p>
        </w:tc>
        <w:tc>
          <w:tcPr>
            <w:tcW w:w="0" w:type="auto"/>
            <w:hideMark/>
          </w:tcPr>
          <w:p w14:paraId="65B5CC86" w14:textId="77777777" w:rsidR="00DB12EB" w:rsidRDefault="00DB12EB">
            <w:r>
              <w:rPr>
                <w:sz w:val="14"/>
                <w:szCs w:val="14"/>
              </w:rPr>
              <w:t>Informacije na jednostavnom jeziku, testiranje korisnika, ankete, poreske klinike, potpomognuti kanali i GM</w:t>
            </w:r>
          </w:p>
        </w:tc>
      </w:tr>
      <w:tr w:rsidR="00DB12EB" w14:paraId="6B3DDCBC" w14:textId="77777777">
        <w:tc>
          <w:tcPr>
            <w:tcW w:w="0" w:type="auto"/>
            <w:hideMark/>
          </w:tcPr>
          <w:p w14:paraId="248756AB" w14:textId="77777777" w:rsidR="00DB12EB" w:rsidRDefault="00DB12EB">
            <w:r>
              <w:rPr>
                <w:sz w:val="14"/>
                <w:szCs w:val="14"/>
              </w:rPr>
              <w:t>MMSP, samostalni trgovci, domaći, sezonski, ruralni, turistički, poljoprivredni i zanatski biznisi</w:t>
            </w:r>
          </w:p>
        </w:tc>
        <w:tc>
          <w:tcPr>
            <w:tcW w:w="0" w:type="auto"/>
            <w:hideMark/>
          </w:tcPr>
          <w:p w14:paraId="771491AB" w14:textId="77777777" w:rsidR="00DB12EB" w:rsidRDefault="00DB12EB">
            <w:r>
              <w:rPr>
                <w:sz w:val="14"/>
                <w:szCs w:val="14"/>
              </w:rPr>
              <w:t>Visok</w:t>
            </w:r>
          </w:p>
        </w:tc>
        <w:tc>
          <w:tcPr>
            <w:tcW w:w="0" w:type="auto"/>
            <w:hideMark/>
          </w:tcPr>
          <w:p w14:paraId="6B254C1F" w14:textId="77777777" w:rsidR="00DB12EB" w:rsidRDefault="00DB12EB">
            <w:r>
              <w:rPr>
                <w:sz w:val="14"/>
                <w:szCs w:val="14"/>
              </w:rPr>
              <w:t>Srednji</w:t>
            </w:r>
          </w:p>
        </w:tc>
        <w:tc>
          <w:tcPr>
            <w:tcW w:w="0" w:type="auto"/>
            <w:hideMark/>
          </w:tcPr>
          <w:p w14:paraId="10E63CF9" w14:textId="76FDF1F9" w:rsidR="00DB12EB" w:rsidRDefault="00DB12EB">
            <w:r>
              <w:rPr>
                <w:sz w:val="14"/>
                <w:szCs w:val="14"/>
              </w:rPr>
              <w:t>Opterećenje usklađenosti, neredovni prihodi, troškovi tranzicije, zaht</w:t>
            </w:r>
            <w:r w:rsidR="00E2105A">
              <w:rPr>
                <w:sz w:val="14"/>
                <w:szCs w:val="14"/>
              </w:rPr>
              <w:t>j</w:t>
            </w:r>
            <w:r>
              <w:rPr>
                <w:sz w:val="14"/>
                <w:szCs w:val="14"/>
              </w:rPr>
              <w:t>evi za podnošenje, predvidljivost i podrška</w:t>
            </w:r>
          </w:p>
        </w:tc>
        <w:tc>
          <w:tcPr>
            <w:tcW w:w="0" w:type="auto"/>
            <w:hideMark/>
          </w:tcPr>
          <w:p w14:paraId="6BBDCBBC" w14:textId="45E6C6C5" w:rsidR="00DB12EB" w:rsidRDefault="00DB12EB">
            <w:r>
              <w:rPr>
                <w:sz w:val="14"/>
                <w:szCs w:val="14"/>
              </w:rPr>
              <w:t>Sektorski okrugli stolovi, regionalni informisanje, piloti, klinike i ciljane sm</w:t>
            </w:r>
            <w:r w:rsidR="00E2105A">
              <w:rPr>
                <w:sz w:val="14"/>
                <w:szCs w:val="14"/>
              </w:rPr>
              <w:t>j</w:t>
            </w:r>
            <w:r>
              <w:rPr>
                <w:sz w:val="14"/>
                <w:szCs w:val="14"/>
              </w:rPr>
              <w:t>ernice</w:t>
            </w:r>
          </w:p>
        </w:tc>
      </w:tr>
      <w:tr w:rsidR="00DB12EB" w14:paraId="2E2C8680" w14:textId="77777777">
        <w:tc>
          <w:tcPr>
            <w:tcW w:w="0" w:type="auto"/>
            <w:hideMark/>
          </w:tcPr>
          <w:p w14:paraId="3F4A18CD" w14:textId="77777777" w:rsidR="00DB12EB" w:rsidRDefault="00DB12EB">
            <w:r>
              <w:rPr>
                <w:sz w:val="14"/>
                <w:szCs w:val="14"/>
              </w:rPr>
              <w:t>Veliki poreski obveznici, izvoznici, poslodavci i HNVI</w:t>
            </w:r>
          </w:p>
        </w:tc>
        <w:tc>
          <w:tcPr>
            <w:tcW w:w="0" w:type="auto"/>
            <w:hideMark/>
          </w:tcPr>
          <w:p w14:paraId="18A637BB" w14:textId="77777777" w:rsidR="00DB12EB" w:rsidRDefault="00DB12EB">
            <w:r>
              <w:rPr>
                <w:sz w:val="14"/>
                <w:szCs w:val="14"/>
              </w:rPr>
              <w:t>Visok</w:t>
            </w:r>
          </w:p>
        </w:tc>
        <w:tc>
          <w:tcPr>
            <w:tcW w:w="0" w:type="auto"/>
            <w:hideMark/>
          </w:tcPr>
          <w:p w14:paraId="3BB4D0CF" w14:textId="77777777" w:rsidR="00DB12EB" w:rsidRDefault="00DB12EB">
            <w:r>
              <w:rPr>
                <w:sz w:val="14"/>
                <w:szCs w:val="14"/>
              </w:rPr>
              <w:t>Visok</w:t>
            </w:r>
          </w:p>
        </w:tc>
        <w:tc>
          <w:tcPr>
            <w:tcW w:w="0" w:type="auto"/>
            <w:hideMark/>
          </w:tcPr>
          <w:p w14:paraId="22BB60CE" w14:textId="169D6FAF" w:rsidR="00DB12EB" w:rsidRDefault="00DB12EB">
            <w:r>
              <w:rPr>
                <w:sz w:val="14"/>
                <w:szCs w:val="14"/>
              </w:rPr>
              <w:t>Revizije, korišćenje podataka, povraćaj PDV-a, pravna sigurnost, pov</w:t>
            </w:r>
            <w:r w:rsidR="00E2105A">
              <w:rPr>
                <w:sz w:val="14"/>
                <w:szCs w:val="14"/>
              </w:rPr>
              <w:t>j</w:t>
            </w:r>
            <w:r>
              <w:rPr>
                <w:sz w:val="14"/>
                <w:szCs w:val="14"/>
              </w:rPr>
              <w:t>erljivost i r</w:t>
            </w:r>
            <w:r w:rsidR="00E2105A">
              <w:rPr>
                <w:sz w:val="14"/>
                <w:szCs w:val="14"/>
              </w:rPr>
              <w:t>j</w:t>
            </w:r>
            <w:r>
              <w:rPr>
                <w:sz w:val="14"/>
                <w:szCs w:val="14"/>
              </w:rPr>
              <w:t>ešavanje sporova</w:t>
            </w:r>
          </w:p>
        </w:tc>
        <w:tc>
          <w:tcPr>
            <w:tcW w:w="0" w:type="auto"/>
            <w:hideMark/>
          </w:tcPr>
          <w:p w14:paraId="097D7CE1" w14:textId="6A3685E3" w:rsidR="00DB12EB" w:rsidRDefault="00DB12EB">
            <w:r>
              <w:rPr>
                <w:sz w:val="14"/>
                <w:szCs w:val="14"/>
              </w:rPr>
              <w:t>Strukturirane tehničke konsultacije, unapr</w:t>
            </w:r>
            <w:r w:rsidR="00AF2628">
              <w:rPr>
                <w:sz w:val="14"/>
                <w:szCs w:val="14"/>
              </w:rPr>
              <w:t>ij</w:t>
            </w:r>
            <w:r>
              <w:rPr>
                <w:sz w:val="14"/>
                <w:szCs w:val="14"/>
              </w:rPr>
              <w:t>ed obav</w:t>
            </w:r>
            <w:r w:rsidR="00AF2628">
              <w:rPr>
                <w:sz w:val="14"/>
                <w:szCs w:val="14"/>
              </w:rPr>
              <w:t>j</w:t>
            </w:r>
            <w:r>
              <w:rPr>
                <w:sz w:val="14"/>
                <w:szCs w:val="14"/>
              </w:rPr>
              <w:t>eštenje, pisane sm</w:t>
            </w:r>
            <w:r w:rsidR="00AF2628">
              <w:rPr>
                <w:sz w:val="14"/>
                <w:szCs w:val="14"/>
              </w:rPr>
              <w:t>j</w:t>
            </w:r>
            <w:r>
              <w:rPr>
                <w:sz w:val="14"/>
                <w:szCs w:val="14"/>
              </w:rPr>
              <w:t>ernice i zaštitne m</w:t>
            </w:r>
            <w:r w:rsidR="00AF2628">
              <w:rPr>
                <w:sz w:val="14"/>
                <w:szCs w:val="14"/>
              </w:rPr>
              <w:t>j</w:t>
            </w:r>
            <w:r>
              <w:rPr>
                <w:sz w:val="14"/>
                <w:szCs w:val="14"/>
              </w:rPr>
              <w:t>ere</w:t>
            </w:r>
          </w:p>
        </w:tc>
      </w:tr>
      <w:tr w:rsidR="00DB12EB" w14:paraId="2A6FCC55" w14:textId="77777777">
        <w:tc>
          <w:tcPr>
            <w:tcW w:w="0" w:type="auto"/>
            <w:hideMark/>
          </w:tcPr>
          <w:p w14:paraId="7D30B044" w14:textId="77777777" w:rsidR="00DB12EB" w:rsidRDefault="00DB12EB">
            <w:r>
              <w:rPr>
                <w:sz w:val="14"/>
                <w:szCs w:val="14"/>
              </w:rPr>
              <w:t>Potencijalni poreski obveznici, neformalni operateri i lica koja prelaze na formalnost</w:t>
            </w:r>
          </w:p>
        </w:tc>
        <w:tc>
          <w:tcPr>
            <w:tcW w:w="0" w:type="auto"/>
            <w:hideMark/>
          </w:tcPr>
          <w:p w14:paraId="4FE723C1" w14:textId="77777777" w:rsidR="00DB12EB" w:rsidRDefault="00DB12EB">
            <w:r>
              <w:rPr>
                <w:sz w:val="14"/>
                <w:szCs w:val="14"/>
              </w:rPr>
              <w:t>Visok</w:t>
            </w:r>
          </w:p>
        </w:tc>
        <w:tc>
          <w:tcPr>
            <w:tcW w:w="0" w:type="auto"/>
            <w:hideMark/>
          </w:tcPr>
          <w:p w14:paraId="7153711C" w14:textId="77777777" w:rsidR="00DB12EB" w:rsidRDefault="00DB12EB">
            <w:r>
              <w:rPr>
                <w:sz w:val="14"/>
                <w:szCs w:val="14"/>
              </w:rPr>
              <w:t>Niska-Srednja</w:t>
            </w:r>
          </w:p>
        </w:tc>
        <w:tc>
          <w:tcPr>
            <w:tcW w:w="0" w:type="auto"/>
            <w:hideMark/>
          </w:tcPr>
          <w:p w14:paraId="292742BF" w14:textId="77777777" w:rsidR="00DB12EB" w:rsidRDefault="00DB12EB">
            <w:r>
              <w:rPr>
                <w:sz w:val="14"/>
                <w:szCs w:val="14"/>
              </w:rPr>
              <w:t>Troškovi registracije, dokumentacija, strah od izvršenja ili otkrivanja, uticaj na prihode i podrška</w:t>
            </w:r>
          </w:p>
        </w:tc>
        <w:tc>
          <w:tcPr>
            <w:tcW w:w="0" w:type="auto"/>
            <w:hideMark/>
          </w:tcPr>
          <w:p w14:paraId="623871BA" w14:textId="48BB324D" w:rsidR="00DB12EB" w:rsidRDefault="00DB12EB">
            <w:r>
              <w:rPr>
                <w:sz w:val="14"/>
                <w:szCs w:val="14"/>
              </w:rPr>
              <w:t>Pouzdani posrednici, pov</w:t>
            </w:r>
            <w:r w:rsidR="00AF2628">
              <w:rPr>
                <w:sz w:val="14"/>
                <w:szCs w:val="14"/>
              </w:rPr>
              <w:t>j</w:t>
            </w:r>
            <w:r>
              <w:rPr>
                <w:sz w:val="14"/>
                <w:szCs w:val="14"/>
              </w:rPr>
              <w:t>erljive povratne informacije, jednostavna uputstva, lokalni doseg i klinike</w:t>
            </w:r>
          </w:p>
        </w:tc>
      </w:tr>
      <w:tr w:rsidR="00DB12EB" w14:paraId="5DECC471" w14:textId="77777777">
        <w:tc>
          <w:tcPr>
            <w:tcW w:w="0" w:type="auto"/>
            <w:hideMark/>
          </w:tcPr>
          <w:p w14:paraId="1DFE919A" w14:textId="77777777" w:rsidR="00DB12EB" w:rsidRDefault="00DB12EB">
            <w:r>
              <w:rPr>
                <w:sz w:val="14"/>
                <w:szCs w:val="14"/>
              </w:rPr>
              <w:t>Žene poreski obveznici, žene preduzetnice, firme u vlasništvu žena, samohrani roditelji i neplaćeni negovatelji</w:t>
            </w:r>
          </w:p>
        </w:tc>
        <w:tc>
          <w:tcPr>
            <w:tcW w:w="0" w:type="auto"/>
            <w:hideMark/>
          </w:tcPr>
          <w:p w14:paraId="4A2487AD" w14:textId="77777777" w:rsidR="00DB12EB" w:rsidRDefault="00DB12EB">
            <w:r>
              <w:rPr>
                <w:sz w:val="14"/>
                <w:szCs w:val="14"/>
              </w:rPr>
              <w:t>Visok</w:t>
            </w:r>
          </w:p>
        </w:tc>
        <w:tc>
          <w:tcPr>
            <w:tcW w:w="0" w:type="auto"/>
            <w:hideMark/>
          </w:tcPr>
          <w:p w14:paraId="7675E3AB" w14:textId="77777777" w:rsidR="00DB12EB" w:rsidRDefault="00DB12EB">
            <w:r>
              <w:rPr>
                <w:sz w:val="14"/>
                <w:szCs w:val="14"/>
              </w:rPr>
              <w:t>Niska-Srednja</w:t>
            </w:r>
          </w:p>
        </w:tc>
        <w:tc>
          <w:tcPr>
            <w:tcW w:w="0" w:type="auto"/>
            <w:hideMark/>
          </w:tcPr>
          <w:p w14:paraId="23ABFF93" w14:textId="30D25601" w:rsidR="00DB12EB" w:rsidRDefault="00DB12EB">
            <w:r>
              <w:rPr>
                <w:sz w:val="14"/>
                <w:szCs w:val="14"/>
              </w:rPr>
              <w:t>Ravnopravan pristup, vremenska ograničenja, digitalne v</w:t>
            </w:r>
            <w:r w:rsidR="00E2105A">
              <w:rPr>
                <w:sz w:val="14"/>
                <w:szCs w:val="14"/>
              </w:rPr>
              <w:t>j</w:t>
            </w:r>
            <w:r>
              <w:rPr>
                <w:sz w:val="14"/>
                <w:szCs w:val="14"/>
              </w:rPr>
              <w:t>eštine, administrativno opterećenje i stručna podrška</w:t>
            </w:r>
          </w:p>
        </w:tc>
        <w:tc>
          <w:tcPr>
            <w:tcW w:w="0" w:type="auto"/>
            <w:hideMark/>
          </w:tcPr>
          <w:p w14:paraId="187865F9" w14:textId="3F131AAB" w:rsidR="00DB12EB" w:rsidRDefault="00DB12EB">
            <w:r>
              <w:rPr>
                <w:sz w:val="14"/>
                <w:szCs w:val="14"/>
              </w:rPr>
              <w:t xml:space="preserve">Ciljane sesije, ženske poslovne mreže, fleksibilni formati i povratne informacije razvrstane po </w:t>
            </w:r>
            <w:r w:rsidR="00AF2628">
              <w:rPr>
                <w:sz w:val="14"/>
                <w:szCs w:val="14"/>
              </w:rPr>
              <w:t>polu</w:t>
            </w:r>
          </w:p>
        </w:tc>
      </w:tr>
      <w:tr w:rsidR="00DB12EB" w14:paraId="24E5438F" w14:textId="77777777">
        <w:tc>
          <w:tcPr>
            <w:tcW w:w="0" w:type="auto"/>
            <w:hideMark/>
          </w:tcPr>
          <w:p w14:paraId="5F390BB9" w14:textId="59A3ABAD" w:rsidR="00DB12EB" w:rsidRDefault="00DB12EB">
            <w:r>
              <w:rPr>
                <w:sz w:val="14"/>
                <w:szCs w:val="14"/>
              </w:rPr>
              <w:t>Poreski posrednici, računovođe, revizori, poreski sav</w:t>
            </w:r>
            <w:r w:rsidR="00E2105A">
              <w:rPr>
                <w:sz w:val="14"/>
                <w:szCs w:val="14"/>
              </w:rPr>
              <w:t>j</w:t>
            </w:r>
            <w:r>
              <w:rPr>
                <w:sz w:val="14"/>
                <w:szCs w:val="14"/>
              </w:rPr>
              <w:t>etnici, pravni stručnjaci i direktno pogođeni provajderi softvera / e-fakturisanja</w:t>
            </w:r>
          </w:p>
        </w:tc>
        <w:tc>
          <w:tcPr>
            <w:tcW w:w="0" w:type="auto"/>
            <w:hideMark/>
          </w:tcPr>
          <w:p w14:paraId="2A83AEE5" w14:textId="77777777" w:rsidR="00DB12EB" w:rsidRDefault="00DB12EB">
            <w:r>
              <w:rPr>
                <w:sz w:val="14"/>
                <w:szCs w:val="14"/>
              </w:rPr>
              <w:t>Visok</w:t>
            </w:r>
          </w:p>
        </w:tc>
        <w:tc>
          <w:tcPr>
            <w:tcW w:w="0" w:type="auto"/>
            <w:hideMark/>
          </w:tcPr>
          <w:p w14:paraId="18D9563E" w14:textId="77777777" w:rsidR="00DB12EB" w:rsidRDefault="00DB12EB">
            <w:r>
              <w:rPr>
                <w:sz w:val="14"/>
                <w:szCs w:val="14"/>
              </w:rPr>
              <w:t>Srednji-Visoki</w:t>
            </w:r>
          </w:p>
        </w:tc>
        <w:tc>
          <w:tcPr>
            <w:tcW w:w="0" w:type="auto"/>
            <w:hideMark/>
          </w:tcPr>
          <w:p w14:paraId="64CE5433" w14:textId="257CA20C" w:rsidR="00DB12EB" w:rsidRDefault="00DB12EB">
            <w:r>
              <w:rPr>
                <w:sz w:val="14"/>
                <w:szCs w:val="14"/>
              </w:rPr>
              <w:t>Interoperabilnost sistema, pravila podnošenja, vr</w:t>
            </w:r>
            <w:r w:rsidR="00E2105A">
              <w:rPr>
                <w:sz w:val="14"/>
                <w:szCs w:val="14"/>
              </w:rPr>
              <w:t>ij</w:t>
            </w:r>
            <w:r>
              <w:rPr>
                <w:sz w:val="14"/>
                <w:szCs w:val="14"/>
              </w:rPr>
              <w:t>eme implementacije, podrška klijentima i profesionalna odgovornost</w:t>
            </w:r>
          </w:p>
        </w:tc>
        <w:tc>
          <w:tcPr>
            <w:tcW w:w="0" w:type="auto"/>
            <w:hideMark/>
          </w:tcPr>
          <w:p w14:paraId="5A8113E6" w14:textId="5AF2F447" w:rsidR="00DB12EB" w:rsidRDefault="00DB12EB">
            <w:r>
              <w:rPr>
                <w:sz w:val="14"/>
                <w:szCs w:val="14"/>
              </w:rPr>
              <w:t>Tehničke radne grupe, prethodna obav</w:t>
            </w:r>
            <w:r w:rsidR="00AF2628">
              <w:rPr>
                <w:sz w:val="14"/>
                <w:szCs w:val="14"/>
              </w:rPr>
              <w:t>j</w:t>
            </w:r>
            <w:r>
              <w:rPr>
                <w:sz w:val="14"/>
                <w:szCs w:val="14"/>
              </w:rPr>
              <w:t>eštenja, testiranje, vebinari i podrška za pomoć</w:t>
            </w:r>
          </w:p>
        </w:tc>
      </w:tr>
      <w:tr w:rsidR="00DB12EB" w14:paraId="6F94711F" w14:textId="77777777">
        <w:tc>
          <w:tcPr>
            <w:tcW w:w="0" w:type="auto"/>
            <w:hideMark/>
          </w:tcPr>
          <w:p w14:paraId="0A5D9919" w14:textId="77777777" w:rsidR="00DB12EB" w:rsidRDefault="00DB12EB">
            <w:r>
              <w:rPr>
                <w:sz w:val="14"/>
                <w:szCs w:val="14"/>
              </w:rPr>
              <w:t>MTA osoblje, menadžeri, regionalne kancelarije, sindikati, i predstavnici zaposlenih</w:t>
            </w:r>
          </w:p>
        </w:tc>
        <w:tc>
          <w:tcPr>
            <w:tcW w:w="0" w:type="auto"/>
            <w:hideMark/>
          </w:tcPr>
          <w:p w14:paraId="43C706E2" w14:textId="77777777" w:rsidR="00DB12EB" w:rsidRDefault="00DB12EB">
            <w:r>
              <w:rPr>
                <w:sz w:val="14"/>
                <w:szCs w:val="14"/>
              </w:rPr>
              <w:t>Visok</w:t>
            </w:r>
          </w:p>
        </w:tc>
        <w:tc>
          <w:tcPr>
            <w:tcW w:w="0" w:type="auto"/>
            <w:hideMark/>
          </w:tcPr>
          <w:p w14:paraId="455FEBC9" w14:textId="77777777" w:rsidR="00DB12EB" w:rsidRDefault="00DB12EB">
            <w:r>
              <w:rPr>
                <w:sz w:val="14"/>
                <w:szCs w:val="14"/>
              </w:rPr>
              <w:t>Visok</w:t>
            </w:r>
          </w:p>
        </w:tc>
        <w:tc>
          <w:tcPr>
            <w:tcW w:w="0" w:type="auto"/>
            <w:hideMark/>
          </w:tcPr>
          <w:p w14:paraId="0BE55624" w14:textId="69F6536D" w:rsidR="00DB12EB" w:rsidRDefault="00DB12EB">
            <w:r>
              <w:rPr>
                <w:sz w:val="14"/>
                <w:szCs w:val="14"/>
              </w:rPr>
              <w:t>Restrukturiranje, automatizacija, prim</w:t>
            </w:r>
            <w:r w:rsidR="00E2105A">
              <w:rPr>
                <w:sz w:val="14"/>
                <w:szCs w:val="14"/>
              </w:rPr>
              <w:t>j</w:t>
            </w:r>
            <w:r>
              <w:rPr>
                <w:sz w:val="14"/>
                <w:szCs w:val="14"/>
              </w:rPr>
              <w:t>ena AI, preraspoređivanje, v</w:t>
            </w:r>
            <w:r w:rsidR="00E2105A">
              <w:rPr>
                <w:sz w:val="14"/>
                <w:szCs w:val="14"/>
              </w:rPr>
              <w:t>j</w:t>
            </w:r>
            <w:r>
              <w:rPr>
                <w:sz w:val="14"/>
                <w:szCs w:val="14"/>
              </w:rPr>
              <w:t>eštine, radno opterećenje, odgovornost i žalbe na radnom mestu</w:t>
            </w:r>
          </w:p>
        </w:tc>
        <w:tc>
          <w:tcPr>
            <w:tcW w:w="0" w:type="auto"/>
            <w:hideMark/>
          </w:tcPr>
          <w:p w14:paraId="78264791" w14:textId="35921FAF" w:rsidR="00DB12EB" w:rsidRDefault="00DB12EB">
            <w:r>
              <w:rPr>
                <w:sz w:val="14"/>
                <w:szCs w:val="14"/>
              </w:rPr>
              <w:t>Rane interne konsultacije, brifinzi osoblja, radionice za upravljanje prom</w:t>
            </w:r>
            <w:r w:rsidR="00AF2628">
              <w:rPr>
                <w:sz w:val="14"/>
                <w:szCs w:val="14"/>
              </w:rPr>
              <w:t>j</w:t>
            </w:r>
            <w:r>
              <w:rPr>
                <w:sz w:val="14"/>
                <w:szCs w:val="14"/>
              </w:rPr>
              <w:t>enama, obuka i GM radnika</w:t>
            </w:r>
          </w:p>
        </w:tc>
      </w:tr>
      <w:tr w:rsidR="00DB12EB" w14:paraId="01F95D9F" w14:textId="77777777">
        <w:tc>
          <w:tcPr>
            <w:tcW w:w="0" w:type="auto"/>
            <w:hideMark/>
          </w:tcPr>
          <w:p w14:paraId="2CC49E62" w14:textId="77777777" w:rsidR="00DB12EB" w:rsidRDefault="00DB12EB">
            <w:r>
              <w:rPr>
                <w:sz w:val="14"/>
                <w:szCs w:val="14"/>
              </w:rPr>
              <w:t>PIU / TSU osoblje, konsultanti, radnici IKT i opreme za instalaciju i pogođeni korisnici kancelarija</w:t>
            </w:r>
          </w:p>
        </w:tc>
        <w:tc>
          <w:tcPr>
            <w:tcW w:w="0" w:type="auto"/>
            <w:hideMark/>
          </w:tcPr>
          <w:p w14:paraId="0DFCF3A4" w14:textId="77777777" w:rsidR="00DB12EB" w:rsidRDefault="00DB12EB">
            <w:r>
              <w:rPr>
                <w:sz w:val="14"/>
                <w:szCs w:val="14"/>
              </w:rPr>
              <w:t>Visok</w:t>
            </w:r>
          </w:p>
        </w:tc>
        <w:tc>
          <w:tcPr>
            <w:tcW w:w="0" w:type="auto"/>
            <w:hideMark/>
          </w:tcPr>
          <w:p w14:paraId="3C1B8C7B" w14:textId="77777777" w:rsidR="00DB12EB" w:rsidRDefault="00DB12EB">
            <w:r>
              <w:rPr>
                <w:sz w:val="14"/>
                <w:szCs w:val="14"/>
              </w:rPr>
              <w:t>Srednji</w:t>
            </w:r>
          </w:p>
        </w:tc>
        <w:tc>
          <w:tcPr>
            <w:tcW w:w="0" w:type="auto"/>
            <w:hideMark/>
          </w:tcPr>
          <w:p w14:paraId="07E9237A" w14:textId="41D658E3" w:rsidR="00DB12EB" w:rsidRDefault="00DB12EB">
            <w:r>
              <w:rPr>
                <w:sz w:val="14"/>
                <w:szCs w:val="14"/>
              </w:rPr>
              <w:t>Uloge, uslovi rada, OHS, raspored instalacije, kontinuitet usluga, pov</w:t>
            </w:r>
            <w:r w:rsidR="00AF2628">
              <w:rPr>
                <w:sz w:val="14"/>
                <w:szCs w:val="14"/>
              </w:rPr>
              <w:t>j</w:t>
            </w:r>
            <w:r>
              <w:rPr>
                <w:sz w:val="14"/>
                <w:szCs w:val="14"/>
              </w:rPr>
              <w:t>erljivost i pristup žalbama</w:t>
            </w:r>
          </w:p>
        </w:tc>
        <w:tc>
          <w:tcPr>
            <w:tcW w:w="0" w:type="auto"/>
            <w:hideMark/>
          </w:tcPr>
          <w:p w14:paraId="1602BC2A" w14:textId="07144E7F" w:rsidR="00DB12EB" w:rsidRDefault="00DB12EB">
            <w:r>
              <w:rPr>
                <w:sz w:val="14"/>
                <w:szCs w:val="14"/>
              </w:rPr>
              <w:t>Indukcija, obav</w:t>
            </w:r>
            <w:r w:rsidR="00AF2628">
              <w:rPr>
                <w:sz w:val="14"/>
                <w:szCs w:val="14"/>
              </w:rPr>
              <w:t>j</w:t>
            </w:r>
            <w:r>
              <w:rPr>
                <w:sz w:val="14"/>
                <w:szCs w:val="14"/>
              </w:rPr>
              <w:t>eštenja na radnom m</w:t>
            </w:r>
            <w:r w:rsidR="00AF2628">
              <w:rPr>
                <w:sz w:val="14"/>
                <w:szCs w:val="14"/>
              </w:rPr>
              <w:t>j</w:t>
            </w:r>
            <w:r>
              <w:rPr>
                <w:sz w:val="14"/>
                <w:szCs w:val="14"/>
              </w:rPr>
              <w:t>estu, brifinzi, sastanci izvođača radova i GM radnika</w:t>
            </w:r>
          </w:p>
        </w:tc>
      </w:tr>
      <w:tr w:rsidR="00DB12EB" w14:paraId="2A8169C7" w14:textId="77777777">
        <w:tc>
          <w:tcPr>
            <w:tcW w:w="0" w:type="auto"/>
            <w:hideMark/>
          </w:tcPr>
          <w:p w14:paraId="56893F61" w14:textId="3114125D" w:rsidR="00DB12EB" w:rsidRDefault="00DB12EB">
            <w:r>
              <w:rPr>
                <w:sz w:val="14"/>
                <w:szCs w:val="14"/>
              </w:rPr>
              <w:t>Starije osobe, osobe sa invaliditetom, osobe sa ograničenom pismenošću, digitalnim v</w:t>
            </w:r>
            <w:r w:rsidR="00AF2628">
              <w:rPr>
                <w:sz w:val="14"/>
                <w:szCs w:val="14"/>
              </w:rPr>
              <w:t>j</w:t>
            </w:r>
            <w:r>
              <w:rPr>
                <w:sz w:val="14"/>
                <w:szCs w:val="14"/>
              </w:rPr>
              <w:t>eštinama i korisnicima kojima je potrebna pomoć</w:t>
            </w:r>
          </w:p>
        </w:tc>
        <w:tc>
          <w:tcPr>
            <w:tcW w:w="0" w:type="auto"/>
            <w:hideMark/>
          </w:tcPr>
          <w:p w14:paraId="6A5142EE" w14:textId="77777777" w:rsidR="00DB12EB" w:rsidRDefault="00DB12EB">
            <w:r>
              <w:rPr>
                <w:sz w:val="14"/>
                <w:szCs w:val="14"/>
              </w:rPr>
              <w:t>Visok</w:t>
            </w:r>
          </w:p>
        </w:tc>
        <w:tc>
          <w:tcPr>
            <w:tcW w:w="0" w:type="auto"/>
            <w:hideMark/>
          </w:tcPr>
          <w:p w14:paraId="4A819B5F" w14:textId="77777777" w:rsidR="00DB12EB" w:rsidRDefault="00DB12EB">
            <w:r>
              <w:rPr>
                <w:sz w:val="14"/>
                <w:szCs w:val="14"/>
              </w:rPr>
              <w:t>Nizak</w:t>
            </w:r>
          </w:p>
        </w:tc>
        <w:tc>
          <w:tcPr>
            <w:tcW w:w="0" w:type="auto"/>
            <w:hideMark/>
          </w:tcPr>
          <w:p w14:paraId="69326F77" w14:textId="77777777" w:rsidR="00DB12EB" w:rsidRDefault="00DB12EB">
            <w:r>
              <w:rPr>
                <w:sz w:val="14"/>
                <w:szCs w:val="14"/>
              </w:rPr>
              <w:t>Dostupne informacije, razumni smeštaj, potpomognuti i nedigitalni kanali i dovoljna podrška</w:t>
            </w:r>
          </w:p>
        </w:tc>
        <w:tc>
          <w:tcPr>
            <w:tcW w:w="0" w:type="auto"/>
            <w:hideMark/>
          </w:tcPr>
          <w:p w14:paraId="4EEB0DE8" w14:textId="77777777" w:rsidR="00DB12EB" w:rsidRDefault="00DB12EB">
            <w:r>
              <w:rPr>
                <w:sz w:val="14"/>
                <w:szCs w:val="14"/>
              </w:rPr>
              <w:t>Pristupačne fokus grupe, predstavničke organizacije, lična i telefonska podrška i testiranje upotrebljivosti</w:t>
            </w:r>
          </w:p>
        </w:tc>
      </w:tr>
      <w:tr w:rsidR="00DB12EB" w14:paraId="1787A0BC" w14:textId="77777777">
        <w:tc>
          <w:tcPr>
            <w:tcW w:w="0" w:type="auto"/>
            <w:hideMark/>
          </w:tcPr>
          <w:p w14:paraId="41C3D1BB" w14:textId="7AB65DB1" w:rsidR="00DB12EB" w:rsidRDefault="00AF2628">
            <w:r>
              <w:rPr>
                <w:sz w:val="14"/>
                <w:szCs w:val="14"/>
              </w:rPr>
              <w:lastRenderedPageBreak/>
              <w:t>R</w:t>
            </w:r>
            <w:r w:rsidR="00DB12EB">
              <w:rPr>
                <w:sz w:val="14"/>
                <w:szCs w:val="14"/>
              </w:rPr>
              <w:t>uralne, udaljene, s</w:t>
            </w:r>
            <w:r>
              <w:rPr>
                <w:sz w:val="14"/>
                <w:szCs w:val="14"/>
              </w:rPr>
              <w:t>j</w:t>
            </w:r>
            <w:r w:rsidR="00DB12EB">
              <w:rPr>
                <w:sz w:val="14"/>
                <w:szCs w:val="14"/>
              </w:rPr>
              <w:t>everne, sa niskim primanjima, nezaposlene i socijalno potpomognute osobe; osobe kojima nedostaje internet, uređaji, digitalna lična karta ili pristup bankarstvu</w:t>
            </w:r>
          </w:p>
        </w:tc>
        <w:tc>
          <w:tcPr>
            <w:tcW w:w="0" w:type="auto"/>
            <w:hideMark/>
          </w:tcPr>
          <w:p w14:paraId="1051D5FE" w14:textId="77777777" w:rsidR="00DB12EB" w:rsidRDefault="00DB12EB">
            <w:r>
              <w:rPr>
                <w:sz w:val="14"/>
                <w:szCs w:val="14"/>
              </w:rPr>
              <w:t>Visok</w:t>
            </w:r>
          </w:p>
        </w:tc>
        <w:tc>
          <w:tcPr>
            <w:tcW w:w="0" w:type="auto"/>
            <w:hideMark/>
          </w:tcPr>
          <w:p w14:paraId="2E8B29B2" w14:textId="77777777" w:rsidR="00DB12EB" w:rsidRDefault="00DB12EB">
            <w:r>
              <w:rPr>
                <w:sz w:val="14"/>
                <w:szCs w:val="14"/>
              </w:rPr>
              <w:t>Nizak</w:t>
            </w:r>
          </w:p>
        </w:tc>
        <w:tc>
          <w:tcPr>
            <w:tcW w:w="0" w:type="auto"/>
            <w:hideMark/>
          </w:tcPr>
          <w:p w14:paraId="2BCB62E3" w14:textId="6AA64CAE" w:rsidR="00DB12EB" w:rsidRDefault="00DB12EB">
            <w:r>
              <w:rPr>
                <w:sz w:val="14"/>
                <w:szCs w:val="14"/>
              </w:rPr>
              <w:t>Povezivost, pristupačnost, fizički pristup, dokumentacija, finansijska inkluzija i razum</w:t>
            </w:r>
            <w:r w:rsidR="00AF2628">
              <w:rPr>
                <w:sz w:val="14"/>
                <w:szCs w:val="14"/>
              </w:rPr>
              <w:t>ij</w:t>
            </w:r>
            <w:r>
              <w:rPr>
                <w:sz w:val="14"/>
                <w:szCs w:val="14"/>
              </w:rPr>
              <w:t>evanje procedura</w:t>
            </w:r>
          </w:p>
        </w:tc>
        <w:tc>
          <w:tcPr>
            <w:tcW w:w="0" w:type="auto"/>
            <w:hideMark/>
          </w:tcPr>
          <w:p w14:paraId="349D7469" w14:textId="2953B8C7" w:rsidR="00DB12EB" w:rsidRDefault="00DB12EB">
            <w:r>
              <w:rPr>
                <w:sz w:val="14"/>
                <w:szCs w:val="14"/>
              </w:rPr>
              <w:t>Regionalni informa</w:t>
            </w:r>
            <w:r w:rsidR="00AF2628">
              <w:rPr>
                <w:sz w:val="14"/>
                <w:szCs w:val="14"/>
              </w:rPr>
              <w:t>c</w:t>
            </w:r>
            <w:r>
              <w:rPr>
                <w:sz w:val="14"/>
                <w:szCs w:val="14"/>
              </w:rPr>
              <w:t>ija, lokalne uslužne instituцije, štampani materijali, potpomognuti kanali i fleksibilne konsultaцije</w:t>
            </w:r>
          </w:p>
        </w:tc>
      </w:tr>
      <w:tr w:rsidR="00DB12EB" w14:paraId="28CBFDCE" w14:textId="77777777">
        <w:tc>
          <w:tcPr>
            <w:tcW w:w="0" w:type="auto"/>
            <w:hideMark/>
          </w:tcPr>
          <w:p w14:paraId="492E15CD" w14:textId="41354490" w:rsidR="00DB12EB" w:rsidRDefault="00DB12EB">
            <w:r>
              <w:rPr>
                <w:sz w:val="14"/>
                <w:szCs w:val="14"/>
              </w:rPr>
              <w:t>Romske i egipatske zajednice, manjinske zajednice, migranti, izb</w:t>
            </w:r>
            <w:r w:rsidR="00AF2628">
              <w:rPr>
                <w:sz w:val="14"/>
                <w:szCs w:val="14"/>
              </w:rPr>
              <w:t>j</w:t>
            </w:r>
            <w:r>
              <w:rPr>
                <w:sz w:val="14"/>
                <w:szCs w:val="14"/>
              </w:rPr>
              <w:t>eglice, tražioci azila, strani radnici i poreski obveznici koji nisu državljani</w:t>
            </w:r>
          </w:p>
        </w:tc>
        <w:tc>
          <w:tcPr>
            <w:tcW w:w="0" w:type="auto"/>
            <w:hideMark/>
          </w:tcPr>
          <w:p w14:paraId="08073A95" w14:textId="77777777" w:rsidR="00DB12EB" w:rsidRDefault="00DB12EB">
            <w:r>
              <w:rPr>
                <w:sz w:val="14"/>
                <w:szCs w:val="14"/>
              </w:rPr>
              <w:t>Visok</w:t>
            </w:r>
          </w:p>
        </w:tc>
        <w:tc>
          <w:tcPr>
            <w:tcW w:w="0" w:type="auto"/>
            <w:hideMark/>
          </w:tcPr>
          <w:p w14:paraId="185F2931" w14:textId="77777777" w:rsidR="00DB12EB" w:rsidRDefault="00DB12EB">
            <w:r>
              <w:rPr>
                <w:sz w:val="14"/>
                <w:szCs w:val="14"/>
              </w:rPr>
              <w:t>Nizak</w:t>
            </w:r>
          </w:p>
        </w:tc>
        <w:tc>
          <w:tcPr>
            <w:tcW w:w="0" w:type="auto"/>
            <w:hideMark/>
          </w:tcPr>
          <w:p w14:paraId="15BC0615" w14:textId="08D88DC6" w:rsidR="00DB12EB" w:rsidRDefault="00DB12EB">
            <w:r>
              <w:rPr>
                <w:sz w:val="14"/>
                <w:szCs w:val="14"/>
              </w:rPr>
              <w:t>Jezik, dokumentacija, prebivalište, pov</w:t>
            </w:r>
            <w:r w:rsidR="00AF2628">
              <w:rPr>
                <w:sz w:val="14"/>
                <w:szCs w:val="14"/>
              </w:rPr>
              <w:t>j</w:t>
            </w:r>
            <w:r>
              <w:rPr>
                <w:sz w:val="14"/>
                <w:szCs w:val="14"/>
              </w:rPr>
              <w:t>erenje, diskriminacija, kulturno odgovarajući doseg i proceduralne barijere</w:t>
            </w:r>
          </w:p>
        </w:tc>
        <w:tc>
          <w:tcPr>
            <w:tcW w:w="0" w:type="auto"/>
            <w:hideMark/>
          </w:tcPr>
          <w:p w14:paraId="69421FD4" w14:textId="59D153ED" w:rsidR="00DB12EB" w:rsidRDefault="00DB12EB">
            <w:r>
              <w:rPr>
                <w:sz w:val="14"/>
                <w:szCs w:val="14"/>
              </w:rPr>
              <w:t>Predstavničke organizacije, materijali koji odgovaraju jeziku, facilitirane sesije i pov</w:t>
            </w:r>
            <w:r w:rsidR="00AF2628">
              <w:rPr>
                <w:sz w:val="14"/>
                <w:szCs w:val="14"/>
              </w:rPr>
              <w:t>j</w:t>
            </w:r>
            <w:r>
              <w:rPr>
                <w:sz w:val="14"/>
                <w:szCs w:val="14"/>
              </w:rPr>
              <w:t>erljivi kanali</w:t>
            </w:r>
          </w:p>
        </w:tc>
      </w:tr>
      <w:tr w:rsidR="00DB12EB" w14:paraId="7F41003E" w14:textId="77777777">
        <w:tc>
          <w:tcPr>
            <w:tcW w:w="0" w:type="auto"/>
            <w:hideMark/>
          </w:tcPr>
          <w:p w14:paraId="34D48FFE" w14:textId="33942C7E" w:rsidR="00DB12EB" w:rsidRDefault="00DB12EB">
            <w:r>
              <w:rPr>
                <w:sz w:val="14"/>
                <w:szCs w:val="14"/>
              </w:rPr>
              <w:t>Lica pogođena, bodovanje rizika, revizije, naplata, povraćaj, kazne, presude, r</w:t>
            </w:r>
            <w:r w:rsidR="00AF2628">
              <w:rPr>
                <w:sz w:val="14"/>
                <w:szCs w:val="14"/>
              </w:rPr>
              <w:t>j</w:t>
            </w:r>
            <w:r>
              <w:rPr>
                <w:sz w:val="14"/>
                <w:szCs w:val="14"/>
              </w:rPr>
              <w:t>ešavanje sporova, VDP, LTO, ili HNVI aranžmani</w:t>
            </w:r>
          </w:p>
        </w:tc>
        <w:tc>
          <w:tcPr>
            <w:tcW w:w="0" w:type="auto"/>
            <w:hideMark/>
          </w:tcPr>
          <w:p w14:paraId="59A4DA0A" w14:textId="77777777" w:rsidR="00DB12EB" w:rsidRDefault="00DB12EB">
            <w:r>
              <w:rPr>
                <w:sz w:val="14"/>
                <w:szCs w:val="14"/>
              </w:rPr>
              <w:t>Visok</w:t>
            </w:r>
          </w:p>
        </w:tc>
        <w:tc>
          <w:tcPr>
            <w:tcW w:w="0" w:type="auto"/>
            <w:hideMark/>
          </w:tcPr>
          <w:p w14:paraId="244D9883" w14:textId="77777777" w:rsidR="00DB12EB" w:rsidRDefault="00DB12EB">
            <w:r>
              <w:rPr>
                <w:sz w:val="14"/>
                <w:szCs w:val="14"/>
              </w:rPr>
              <w:t>Srednji</w:t>
            </w:r>
          </w:p>
        </w:tc>
        <w:tc>
          <w:tcPr>
            <w:tcW w:w="0" w:type="auto"/>
            <w:hideMark/>
          </w:tcPr>
          <w:p w14:paraId="4FE09C20" w14:textId="76C3A13E" w:rsidR="00DB12EB" w:rsidRDefault="00DB12EB">
            <w:r>
              <w:rPr>
                <w:sz w:val="14"/>
                <w:szCs w:val="14"/>
              </w:rPr>
              <w:t>Pravičnost, proporcionalnost, transparentnost, pov</w:t>
            </w:r>
            <w:r w:rsidR="00AF2628">
              <w:rPr>
                <w:sz w:val="14"/>
                <w:szCs w:val="14"/>
              </w:rPr>
              <w:t>j</w:t>
            </w:r>
            <w:r>
              <w:rPr>
                <w:sz w:val="14"/>
                <w:szCs w:val="14"/>
              </w:rPr>
              <w:t>erljivost, ljudski pregled, korekcija i zakonska prava na žalbu</w:t>
            </w:r>
          </w:p>
        </w:tc>
        <w:tc>
          <w:tcPr>
            <w:tcW w:w="0" w:type="auto"/>
            <w:hideMark/>
          </w:tcPr>
          <w:p w14:paraId="76D25CDA" w14:textId="6644006D" w:rsidR="00DB12EB" w:rsidRDefault="00DB12EB">
            <w:r>
              <w:rPr>
                <w:sz w:val="14"/>
                <w:szCs w:val="14"/>
              </w:rPr>
              <w:t>Objašnjenja na jednostavnom jeziku, ciljane konsultacije, obav</w:t>
            </w:r>
            <w:r w:rsidR="00AF2628">
              <w:rPr>
                <w:sz w:val="14"/>
                <w:szCs w:val="14"/>
              </w:rPr>
              <w:t>j</w:t>
            </w:r>
            <w:r>
              <w:rPr>
                <w:sz w:val="14"/>
                <w:szCs w:val="14"/>
              </w:rPr>
              <w:t>eštenja o odlukama, upućivanje na zakonske pravne l</w:t>
            </w:r>
            <w:r w:rsidR="00AF2628">
              <w:rPr>
                <w:sz w:val="14"/>
                <w:szCs w:val="14"/>
              </w:rPr>
              <w:t>j</w:t>
            </w:r>
            <w:r>
              <w:rPr>
                <w:sz w:val="14"/>
                <w:szCs w:val="14"/>
              </w:rPr>
              <w:t>ekove i pov</w:t>
            </w:r>
            <w:r w:rsidR="00AF2628">
              <w:rPr>
                <w:sz w:val="14"/>
                <w:szCs w:val="14"/>
              </w:rPr>
              <w:t>j</w:t>
            </w:r>
            <w:r>
              <w:rPr>
                <w:sz w:val="14"/>
                <w:szCs w:val="14"/>
              </w:rPr>
              <w:t>erljivi unos GM</w:t>
            </w:r>
          </w:p>
        </w:tc>
      </w:tr>
      <w:tr w:rsidR="00DB12EB" w14:paraId="76DCEEDC" w14:textId="77777777">
        <w:tc>
          <w:tcPr>
            <w:tcW w:w="0" w:type="auto"/>
            <w:hideMark/>
          </w:tcPr>
          <w:p w14:paraId="7BB33DD6" w14:textId="567BB1FE" w:rsidR="00DB12EB" w:rsidRDefault="00DB12EB">
            <w:r>
              <w:rPr>
                <w:sz w:val="14"/>
                <w:szCs w:val="14"/>
              </w:rPr>
              <w:t>Osobe sa niskim institucionalnim pov</w:t>
            </w:r>
            <w:r w:rsidR="00AF2628">
              <w:rPr>
                <w:sz w:val="14"/>
                <w:szCs w:val="14"/>
              </w:rPr>
              <w:t>j</w:t>
            </w:r>
            <w:r>
              <w:rPr>
                <w:sz w:val="14"/>
                <w:szCs w:val="14"/>
              </w:rPr>
              <w:t>erenjem, uzbunjivači, podnosioci žalbe i osobe koje se plaše odmazde</w:t>
            </w:r>
          </w:p>
        </w:tc>
        <w:tc>
          <w:tcPr>
            <w:tcW w:w="0" w:type="auto"/>
            <w:hideMark/>
          </w:tcPr>
          <w:p w14:paraId="26582990" w14:textId="77777777" w:rsidR="00DB12EB" w:rsidRDefault="00DB12EB">
            <w:r>
              <w:rPr>
                <w:sz w:val="14"/>
                <w:szCs w:val="14"/>
              </w:rPr>
              <w:t>Visok</w:t>
            </w:r>
          </w:p>
        </w:tc>
        <w:tc>
          <w:tcPr>
            <w:tcW w:w="0" w:type="auto"/>
            <w:hideMark/>
          </w:tcPr>
          <w:p w14:paraId="1F3F45AB" w14:textId="77777777" w:rsidR="00DB12EB" w:rsidRDefault="00DB12EB">
            <w:r>
              <w:rPr>
                <w:sz w:val="14"/>
                <w:szCs w:val="14"/>
              </w:rPr>
              <w:t>Nizak</w:t>
            </w:r>
          </w:p>
        </w:tc>
        <w:tc>
          <w:tcPr>
            <w:tcW w:w="0" w:type="auto"/>
            <w:hideMark/>
          </w:tcPr>
          <w:p w14:paraId="5960681E" w14:textId="4A0DD031" w:rsidR="00DB12EB" w:rsidRDefault="00DB12EB">
            <w:r>
              <w:rPr>
                <w:sz w:val="14"/>
                <w:szCs w:val="14"/>
              </w:rPr>
              <w:t>Pov</w:t>
            </w:r>
            <w:r w:rsidR="00AF2628">
              <w:rPr>
                <w:sz w:val="14"/>
                <w:szCs w:val="14"/>
              </w:rPr>
              <w:t>j</w:t>
            </w:r>
            <w:r>
              <w:rPr>
                <w:sz w:val="14"/>
                <w:szCs w:val="14"/>
              </w:rPr>
              <w:t>erljivost, anonimnost, ne-odmazda, nepristrasno rukovanje, i sigurno upućivanje</w:t>
            </w:r>
          </w:p>
        </w:tc>
        <w:tc>
          <w:tcPr>
            <w:tcW w:w="0" w:type="auto"/>
            <w:hideMark/>
          </w:tcPr>
          <w:p w14:paraId="62872D2C" w14:textId="2960DDEB" w:rsidR="00DB12EB" w:rsidRDefault="00DB12EB">
            <w:r>
              <w:rPr>
                <w:sz w:val="14"/>
                <w:szCs w:val="14"/>
              </w:rPr>
              <w:t>Zaštićeni kanali, anonimne opcije, pouzdani posrednici, sigurno rukovanje predmetima i izv</w:t>
            </w:r>
            <w:r w:rsidR="00AF2628">
              <w:rPr>
                <w:sz w:val="14"/>
                <w:szCs w:val="14"/>
              </w:rPr>
              <w:t>j</w:t>
            </w:r>
            <w:r>
              <w:rPr>
                <w:sz w:val="14"/>
                <w:szCs w:val="14"/>
              </w:rPr>
              <w:t>eštavanje</w:t>
            </w:r>
          </w:p>
        </w:tc>
      </w:tr>
      <w:tr w:rsidR="00DB12EB" w14:paraId="786B2883" w14:textId="77777777">
        <w:tc>
          <w:tcPr>
            <w:tcW w:w="0" w:type="auto"/>
            <w:hideMark/>
          </w:tcPr>
          <w:p w14:paraId="14C4741F" w14:textId="77777777" w:rsidR="00DB12EB" w:rsidRDefault="00DB12EB">
            <w:r>
              <w:rPr>
                <w:sz w:val="14"/>
                <w:szCs w:val="14"/>
              </w:rPr>
              <w:t>Ministarstvo finansija, MTA, PIU, TSU, i relevantni organi vlasti</w:t>
            </w:r>
          </w:p>
        </w:tc>
        <w:tc>
          <w:tcPr>
            <w:tcW w:w="0" w:type="auto"/>
            <w:hideMark/>
          </w:tcPr>
          <w:p w14:paraId="4FA78906" w14:textId="77777777" w:rsidR="00DB12EB" w:rsidRDefault="00DB12EB">
            <w:r>
              <w:rPr>
                <w:sz w:val="14"/>
                <w:szCs w:val="14"/>
              </w:rPr>
              <w:t>Visok</w:t>
            </w:r>
          </w:p>
        </w:tc>
        <w:tc>
          <w:tcPr>
            <w:tcW w:w="0" w:type="auto"/>
            <w:hideMark/>
          </w:tcPr>
          <w:p w14:paraId="69409B1F" w14:textId="77777777" w:rsidR="00DB12EB" w:rsidRDefault="00DB12EB">
            <w:r>
              <w:rPr>
                <w:sz w:val="14"/>
                <w:szCs w:val="14"/>
              </w:rPr>
              <w:t>Visok</w:t>
            </w:r>
          </w:p>
        </w:tc>
        <w:tc>
          <w:tcPr>
            <w:tcW w:w="0" w:type="auto"/>
            <w:hideMark/>
          </w:tcPr>
          <w:p w14:paraId="6E8BDC56" w14:textId="77777777" w:rsidR="00DB12EB" w:rsidRDefault="00DB12EB">
            <w:r>
              <w:rPr>
                <w:sz w:val="14"/>
                <w:szCs w:val="14"/>
              </w:rPr>
              <w:t>Upravljanje, koordinacija, zakonska usklađenost, performanse implementacije, fiducijarna pitanja i obaveze E &amp;S</w:t>
            </w:r>
          </w:p>
        </w:tc>
        <w:tc>
          <w:tcPr>
            <w:tcW w:w="0" w:type="auto"/>
            <w:hideMark/>
          </w:tcPr>
          <w:p w14:paraId="0690B48D" w14:textId="5A9F392A" w:rsidR="00DB12EB" w:rsidRDefault="00DB12EB">
            <w:r>
              <w:rPr>
                <w:sz w:val="14"/>
                <w:szCs w:val="14"/>
              </w:rPr>
              <w:t>Kontinuirana koordinacija, tehničke radne grupe, formalne odluke i periodično izv</w:t>
            </w:r>
            <w:r w:rsidR="00AF2628">
              <w:rPr>
                <w:sz w:val="14"/>
                <w:szCs w:val="14"/>
              </w:rPr>
              <w:t>j</w:t>
            </w:r>
            <w:r>
              <w:rPr>
                <w:sz w:val="14"/>
                <w:szCs w:val="14"/>
              </w:rPr>
              <w:t>eštavanje</w:t>
            </w:r>
          </w:p>
        </w:tc>
      </w:tr>
      <w:tr w:rsidR="00DB12EB" w14:paraId="591B8F1A" w14:textId="77777777">
        <w:tc>
          <w:tcPr>
            <w:tcW w:w="0" w:type="auto"/>
            <w:hideMark/>
          </w:tcPr>
          <w:p w14:paraId="41FE18A2" w14:textId="77777777" w:rsidR="00DB12EB" w:rsidRDefault="00DB12EB">
            <w:r>
              <w:rPr>
                <w:sz w:val="14"/>
                <w:szCs w:val="14"/>
              </w:rPr>
              <w:t>Lokalne samouprave, poštanske službe, društveni centri, centri za socijalni rad i službe za zapošljavanje</w:t>
            </w:r>
          </w:p>
        </w:tc>
        <w:tc>
          <w:tcPr>
            <w:tcW w:w="0" w:type="auto"/>
            <w:hideMark/>
          </w:tcPr>
          <w:p w14:paraId="4C03E02F" w14:textId="77777777" w:rsidR="00DB12EB" w:rsidRDefault="00DB12EB">
            <w:r>
              <w:rPr>
                <w:sz w:val="14"/>
                <w:szCs w:val="14"/>
              </w:rPr>
              <w:t>Srednji</w:t>
            </w:r>
          </w:p>
        </w:tc>
        <w:tc>
          <w:tcPr>
            <w:tcW w:w="0" w:type="auto"/>
            <w:hideMark/>
          </w:tcPr>
          <w:p w14:paraId="4BBC430A" w14:textId="77777777" w:rsidR="00DB12EB" w:rsidRDefault="00DB12EB">
            <w:r>
              <w:rPr>
                <w:sz w:val="14"/>
                <w:szCs w:val="14"/>
              </w:rPr>
              <w:t>Srednji</w:t>
            </w:r>
          </w:p>
        </w:tc>
        <w:tc>
          <w:tcPr>
            <w:tcW w:w="0" w:type="auto"/>
            <w:hideMark/>
          </w:tcPr>
          <w:p w14:paraId="1064B9EB" w14:textId="77777777" w:rsidR="00DB12EB" w:rsidRDefault="00DB12EB">
            <w:r>
              <w:rPr>
                <w:sz w:val="14"/>
                <w:szCs w:val="14"/>
              </w:rPr>
              <w:t>Lokalni pristup, informisanje, upućivanje, koordinacija usluga i dostizanje nedovoljno razvijenih grupa</w:t>
            </w:r>
          </w:p>
        </w:tc>
        <w:tc>
          <w:tcPr>
            <w:tcW w:w="0" w:type="auto"/>
            <w:hideMark/>
          </w:tcPr>
          <w:p w14:paraId="033D1356" w14:textId="5E8976CB" w:rsidR="00DB12EB" w:rsidRDefault="00DB12EB">
            <w:r>
              <w:rPr>
                <w:sz w:val="14"/>
                <w:szCs w:val="14"/>
              </w:rPr>
              <w:t>Koordinacioni sastanci, aranžmani za upućivanje, partnerstva na terenu i lokalna obav</w:t>
            </w:r>
            <w:r w:rsidR="00AF2628">
              <w:rPr>
                <w:sz w:val="14"/>
                <w:szCs w:val="14"/>
              </w:rPr>
              <w:t>j</w:t>
            </w:r>
            <w:r>
              <w:rPr>
                <w:sz w:val="14"/>
                <w:szCs w:val="14"/>
              </w:rPr>
              <w:t>eštenja</w:t>
            </w:r>
          </w:p>
        </w:tc>
      </w:tr>
      <w:tr w:rsidR="00DB12EB" w14:paraId="1236A33A" w14:textId="77777777">
        <w:tc>
          <w:tcPr>
            <w:tcW w:w="0" w:type="auto"/>
            <w:hideMark/>
          </w:tcPr>
          <w:p w14:paraId="114DAF84" w14:textId="54089A58" w:rsidR="00DB12EB" w:rsidRDefault="00DB12EB">
            <w:r>
              <w:rPr>
                <w:sz w:val="14"/>
                <w:szCs w:val="14"/>
              </w:rPr>
              <w:t>Komore, udruženja poslodavaca i privrednika, strukovna t</w:t>
            </w:r>
            <w:r w:rsidR="00AF2628">
              <w:rPr>
                <w:sz w:val="14"/>
                <w:szCs w:val="14"/>
              </w:rPr>
              <w:t>ij</w:t>
            </w:r>
            <w:r>
              <w:rPr>
                <w:sz w:val="14"/>
                <w:szCs w:val="14"/>
              </w:rPr>
              <w:t>ela, sektorske organizacije i predstavnička trgovinska udruženja</w:t>
            </w:r>
          </w:p>
        </w:tc>
        <w:tc>
          <w:tcPr>
            <w:tcW w:w="0" w:type="auto"/>
            <w:hideMark/>
          </w:tcPr>
          <w:p w14:paraId="6C5327FA" w14:textId="77777777" w:rsidR="00DB12EB" w:rsidRDefault="00DB12EB">
            <w:r>
              <w:rPr>
                <w:sz w:val="14"/>
                <w:szCs w:val="14"/>
              </w:rPr>
              <w:t>Visok</w:t>
            </w:r>
          </w:p>
        </w:tc>
        <w:tc>
          <w:tcPr>
            <w:tcW w:w="0" w:type="auto"/>
            <w:hideMark/>
          </w:tcPr>
          <w:p w14:paraId="4D319788" w14:textId="77777777" w:rsidR="00DB12EB" w:rsidRDefault="00DB12EB">
            <w:r>
              <w:rPr>
                <w:sz w:val="14"/>
                <w:szCs w:val="14"/>
              </w:rPr>
              <w:t>Visok</w:t>
            </w:r>
          </w:p>
        </w:tc>
        <w:tc>
          <w:tcPr>
            <w:tcW w:w="0" w:type="auto"/>
            <w:hideMark/>
          </w:tcPr>
          <w:p w14:paraId="028F2409" w14:textId="77777777" w:rsidR="00DB12EB" w:rsidRDefault="00DB12EB">
            <w:r>
              <w:rPr>
                <w:sz w:val="14"/>
                <w:szCs w:val="14"/>
              </w:rPr>
              <w:t>Poslovna klima, praktičnost implementacije, uticaji na sektor, spremnost članova i troškovi usklađenosti</w:t>
            </w:r>
          </w:p>
        </w:tc>
        <w:tc>
          <w:tcPr>
            <w:tcW w:w="0" w:type="auto"/>
            <w:hideMark/>
          </w:tcPr>
          <w:p w14:paraId="486628C3" w14:textId="77777777" w:rsidR="00DB12EB" w:rsidRDefault="00DB12EB">
            <w:r>
              <w:rPr>
                <w:sz w:val="14"/>
                <w:szCs w:val="14"/>
              </w:rPr>
              <w:t>Polugodišnji okrugli stolovi, tehničke konsultacije, pisane povratne informacije i informisanje članova</w:t>
            </w:r>
          </w:p>
        </w:tc>
      </w:tr>
      <w:tr w:rsidR="00DB12EB" w14:paraId="771B511F" w14:textId="77777777">
        <w:tc>
          <w:tcPr>
            <w:tcW w:w="0" w:type="auto"/>
            <w:hideMark/>
          </w:tcPr>
          <w:p w14:paraId="55209F24" w14:textId="77777777" w:rsidR="00DB12EB" w:rsidRDefault="00DB12EB">
            <w:r>
              <w:rPr>
                <w:sz w:val="14"/>
                <w:szCs w:val="14"/>
              </w:rPr>
              <w:t>Civilno društvo, organizacije poreskih obveznika i potrošača, grupe za pravnu pomoć i predstavnici ranjivih grupa</w:t>
            </w:r>
          </w:p>
        </w:tc>
        <w:tc>
          <w:tcPr>
            <w:tcW w:w="0" w:type="auto"/>
            <w:hideMark/>
          </w:tcPr>
          <w:p w14:paraId="5F861552" w14:textId="77777777" w:rsidR="00DB12EB" w:rsidRDefault="00DB12EB">
            <w:r>
              <w:rPr>
                <w:sz w:val="14"/>
                <w:szCs w:val="14"/>
              </w:rPr>
              <w:t>Visok</w:t>
            </w:r>
          </w:p>
        </w:tc>
        <w:tc>
          <w:tcPr>
            <w:tcW w:w="0" w:type="auto"/>
            <w:hideMark/>
          </w:tcPr>
          <w:p w14:paraId="35ECE48C" w14:textId="77777777" w:rsidR="00DB12EB" w:rsidRDefault="00DB12EB">
            <w:r>
              <w:rPr>
                <w:sz w:val="14"/>
                <w:szCs w:val="14"/>
              </w:rPr>
              <w:t>Srednji</w:t>
            </w:r>
          </w:p>
        </w:tc>
        <w:tc>
          <w:tcPr>
            <w:tcW w:w="0" w:type="auto"/>
            <w:hideMark/>
          </w:tcPr>
          <w:p w14:paraId="5C08AF11" w14:textId="77777777" w:rsidR="00DB12EB" w:rsidRDefault="00DB12EB">
            <w:r>
              <w:rPr>
                <w:sz w:val="14"/>
                <w:szCs w:val="14"/>
              </w:rPr>
              <w:t>Inkluzija, pristupačnost, prava, digitalna isključenost, transparentnost, odgovornost i formalizacija poslovanja</w:t>
            </w:r>
          </w:p>
        </w:tc>
        <w:tc>
          <w:tcPr>
            <w:tcW w:w="0" w:type="auto"/>
            <w:hideMark/>
          </w:tcPr>
          <w:p w14:paraId="543101B5" w14:textId="77777777" w:rsidR="00DB12EB" w:rsidRDefault="00DB12EB">
            <w:r>
              <w:rPr>
                <w:sz w:val="14"/>
                <w:szCs w:val="14"/>
              </w:rPr>
              <w:t>Ciljane konsultacije, partnerstva na terenu, praćenje povratnih informacija i matrice odgovora</w:t>
            </w:r>
          </w:p>
        </w:tc>
      </w:tr>
      <w:tr w:rsidR="00DB12EB" w14:paraId="11D45964" w14:textId="77777777">
        <w:tc>
          <w:tcPr>
            <w:tcW w:w="0" w:type="auto"/>
            <w:hideMark/>
          </w:tcPr>
          <w:p w14:paraId="6E040054" w14:textId="6915FA75" w:rsidR="00DB12EB" w:rsidRDefault="00DB12EB">
            <w:r>
              <w:rPr>
                <w:sz w:val="14"/>
                <w:szCs w:val="14"/>
              </w:rPr>
              <w:t>Banke, fintech i provajderi plaćanja, provajderi digitalnih ID-a i usluga pov</w:t>
            </w:r>
            <w:r w:rsidR="00AF2628">
              <w:rPr>
                <w:sz w:val="14"/>
                <w:szCs w:val="14"/>
              </w:rPr>
              <w:t>j</w:t>
            </w:r>
            <w:r>
              <w:rPr>
                <w:sz w:val="14"/>
                <w:szCs w:val="14"/>
              </w:rPr>
              <w:t>erenja, telekomunikacioni i internet provajderi</w:t>
            </w:r>
          </w:p>
        </w:tc>
        <w:tc>
          <w:tcPr>
            <w:tcW w:w="0" w:type="auto"/>
            <w:hideMark/>
          </w:tcPr>
          <w:p w14:paraId="2A8D9047" w14:textId="77777777" w:rsidR="00DB12EB" w:rsidRDefault="00DB12EB">
            <w:r>
              <w:rPr>
                <w:sz w:val="14"/>
                <w:szCs w:val="14"/>
              </w:rPr>
              <w:t>Visok</w:t>
            </w:r>
          </w:p>
        </w:tc>
        <w:tc>
          <w:tcPr>
            <w:tcW w:w="0" w:type="auto"/>
            <w:hideMark/>
          </w:tcPr>
          <w:p w14:paraId="13E4ADB7" w14:textId="77777777" w:rsidR="00DB12EB" w:rsidRDefault="00DB12EB">
            <w:r>
              <w:rPr>
                <w:sz w:val="14"/>
                <w:szCs w:val="14"/>
              </w:rPr>
              <w:t>Srednji-Visoki</w:t>
            </w:r>
          </w:p>
        </w:tc>
        <w:tc>
          <w:tcPr>
            <w:tcW w:w="0" w:type="auto"/>
            <w:hideMark/>
          </w:tcPr>
          <w:p w14:paraId="46E9089E" w14:textId="77777777" w:rsidR="00DB12EB" w:rsidRDefault="00DB12EB">
            <w:r>
              <w:rPr>
                <w:sz w:val="14"/>
                <w:szCs w:val="14"/>
              </w:rPr>
              <w:t>Interoperabilnost, pristup plaćanju, digitalna identifikacija, sigurnost, povezivanje, kontinuitet usluga i isključenje korisnika</w:t>
            </w:r>
          </w:p>
        </w:tc>
        <w:tc>
          <w:tcPr>
            <w:tcW w:w="0" w:type="auto"/>
            <w:hideMark/>
          </w:tcPr>
          <w:p w14:paraId="74FC65A5" w14:textId="77777777" w:rsidR="00DB12EB" w:rsidRDefault="00DB12EB">
            <w:r>
              <w:rPr>
                <w:sz w:val="14"/>
                <w:szCs w:val="14"/>
              </w:rPr>
              <w:t>Tehničke radne grupe, protokoli, testiranje, koordinacija implementacije i eskalacija incidenata</w:t>
            </w:r>
          </w:p>
        </w:tc>
      </w:tr>
      <w:tr w:rsidR="00DB12EB" w14:paraId="456F3024" w14:textId="77777777">
        <w:tc>
          <w:tcPr>
            <w:tcW w:w="0" w:type="auto"/>
            <w:hideMark/>
          </w:tcPr>
          <w:p w14:paraId="1A75FAEA" w14:textId="77777777" w:rsidR="00DB12EB" w:rsidRDefault="00DB12EB">
            <w:r>
              <w:rPr>
                <w:sz w:val="14"/>
                <w:szCs w:val="14"/>
              </w:rPr>
              <w:t>Tehnološke i sajber firme, digitalne platforme, dobavljači, univerziteti, istraživačke institucije i pružaoci obuke</w:t>
            </w:r>
          </w:p>
        </w:tc>
        <w:tc>
          <w:tcPr>
            <w:tcW w:w="0" w:type="auto"/>
            <w:hideMark/>
          </w:tcPr>
          <w:p w14:paraId="3B27B594" w14:textId="77777777" w:rsidR="00DB12EB" w:rsidRDefault="00DB12EB">
            <w:r>
              <w:rPr>
                <w:sz w:val="14"/>
                <w:szCs w:val="14"/>
              </w:rPr>
              <w:t>Srednji-Visoki</w:t>
            </w:r>
          </w:p>
        </w:tc>
        <w:tc>
          <w:tcPr>
            <w:tcW w:w="0" w:type="auto"/>
            <w:hideMark/>
          </w:tcPr>
          <w:p w14:paraId="7D6DCF0C" w14:textId="77777777" w:rsidR="00DB12EB" w:rsidRDefault="00DB12EB">
            <w:r>
              <w:rPr>
                <w:sz w:val="14"/>
                <w:szCs w:val="14"/>
              </w:rPr>
              <w:t>Srednji</w:t>
            </w:r>
          </w:p>
        </w:tc>
        <w:tc>
          <w:tcPr>
            <w:tcW w:w="0" w:type="auto"/>
            <w:hideMark/>
          </w:tcPr>
          <w:p w14:paraId="78ACE8DB" w14:textId="79F56D8E" w:rsidR="00DB12EB" w:rsidRDefault="00DB12EB">
            <w:r>
              <w:rPr>
                <w:sz w:val="14"/>
                <w:szCs w:val="14"/>
              </w:rPr>
              <w:t>Tehnički standardi, nabavka, bezb</w:t>
            </w:r>
            <w:r w:rsidR="00AF2628">
              <w:rPr>
                <w:sz w:val="14"/>
                <w:szCs w:val="14"/>
              </w:rPr>
              <w:t>j</w:t>
            </w:r>
            <w:r>
              <w:rPr>
                <w:sz w:val="14"/>
                <w:szCs w:val="14"/>
              </w:rPr>
              <w:t>ednost podataka, inovacije, v</w:t>
            </w:r>
            <w:r w:rsidR="00AF2628">
              <w:rPr>
                <w:sz w:val="14"/>
                <w:szCs w:val="14"/>
              </w:rPr>
              <w:t>j</w:t>
            </w:r>
            <w:r>
              <w:rPr>
                <w:sz w:val="14"/>
                <w:szCs w:val="14"/>
              </w:rPr>
              <w:t>eštine, kvalitet sistema i interoperabilnost</w:t>
            </w:r>
          </w:p>
        </w:tc>
        <w:tc>
          <w:tcPr>
            <w:tcW w:w="0" w:type="auto"/>
            <w:hideMark/>
          </w:tcPr>
          <w:p w14:paraId="1C6E102C" w14:textId="77777777" w:rsidR="00DB12EB" w:rsidRDefault="00DB12EB">
            <w:r>
              <w:rPr>
                <w:sz w:val="14"/>
                <w:szCs w:val="14"/>
              </w:rPr>
              <w:t>Tehničke konsultacije, brifinzi o nabavkama, testiranje, istraživačka saradnja i povratne informacije o obuci</w:t>
            </w:r>
          </w:p>
        </w:tc>
      </w:tr>
      <w:tr w:rsidR="00DB12EB" w14:paraId="38A9C166" w14:textId="77777777">
        <w:tc>
          <w:tcPr>
            <w:tcW w:w="0" w:type="auto"/>
            <w:hideMark/>
          </w:tcPr>
          <w:p w14:paraId="5596ABD8" w14:textId="14943AFF" w:rsidR="00DB12EB" w:rsidRDefault="00DB12EB">
            <w:r>
              <w:rPr>
                <w:sz w:val="14"/>
                <w:szCs w:val="14"/>
              </w:rPr>
              <w:t>Ombudsman, organi za ravnopravnost i borbu protiv diskriminacije, organi za zaštitu podataka i sajber bezb</w:t>
            </w:r>
            <w:r w:rsidR="00AF2628">
              <w:rPr>
                <w:sz w:val="14"/>
                <w:szCs w:val="14"/>
              </w:rPr>
              <w:t>j</w:t>
            </w:r>
            <w:r>
              <w:rPr>
                <w:sz w:val="14"/>
                <w:szCs w:val="14"/>
              </w:rPr>
              <w:t>ednost, žalbena t</w:t>
            </w:r>
            <w:r w:rsidR="00AF2628">
              <w:rPr>
                <w:sz w:val="14"/>
                <w:szCs w:val="14"/>
              </w:rPr>
              <w:t>ij</w:t>
            </w:r>
            <w:r>
              <w:rPr>
                <w:sz w:val="14"/>
                <w:szCs w:val="14"/>
              </w:rPr>
              <w:t>ela, pravosuđe, revizija, antikorupcija i institucije za odgovornost</w:t>
            </w:r>
          </w:p>
        </w:tc>
        <w:tc>
          <w:tcPr>
            <w:tcW w:w="0" w:type="auto"/>
            <w:hideMark/>
          </w:tcPr>
          <w:p w14:paraId="104B6459" w14:textId="77777777" w:rsidR="00DB12EB" w:rsidRDefault="00DB12EB">
            <w:r>
              <w:rPr>
                <w:sz w:val="14"/>
                <w:szCs w:val="14"/>
              </w:rPr>
              <w:t>Visok</w:t>
            </w:r>
          </w:p>
        </w:tc>
        <w:tc>
          <w:tcPr>
            <w:tcW w:w="0" w:type="auto"/>
            <w:hideMark/>
          </w:tcPr>
          <w:p w14:paraId="37556CDF" w14:textId="77777777" w:rsidR="00DB12EB" w:rsidRDefault="00DB12EB">
            <w:r>
              <w:rPr>
                <w:sz w:val="14"/>
                <w:szCs w:val="14"/>
              </w:rPr>
              <w:t>Visok</w:t>
            </w:r>
          </w:p>
        </w:tc>
        <w:tc>
          <w:tcPr>
            <w:tcW w:w="0" w:type="auto"/>
            <w:hideMark/>
          </w:tcPr>
          <w:p w14:paraId="633E65E0" w14:textId="77777777" w:rsidR="00DB12EB" w:rsidRDefault="00DB12EB">
            <w:r>
              <w:rPr>
                <w:sz w:val="14"/>
                <w:szCs w:val="14"/>
              </w:rPr>
              <w:t>Zakonito korišćenje podataka, prava, pristupačnost, diskriminacija, sigurne preporuke, mogućnost revizije, žalbe i odgovornost</w:t>
            </w:r>
          </w:p>
        </w:tc>
        <w:tc>
          <w:tcPr>
            <w:tcW w:w="0" w:type="auto"/>
            <w:hideMark/>
          </w:tcPr>
          <w:p w14:paraId="6BD72B6C" w14:textId="79EB9A40" w:rsidR="00DB12EB" w:rsidRDefault="00DB12EB">
            <w:r>
              <w:rPr>
                <w:sz w:val="14"/>
                <w:szCs w:val="14"/>
              </w:rPr>
              <w:t>Formalne konsultacije, protokoli upućivanja, tehnički pregled, izv</w:t>
            </w:r>
            <w:r w:rsidR="00AF2628">
              <w:rPr>
                <w:sz w:val="14"/>
                <w:szCs w:val="14"/>
              </w:rPr>
              <w:t>j</w:t>
            </w:r>
            <w:r>
              <w:rPr>
                <w:sz w:val="14"/>
                <w:szCs w:val="14"/>
              </w:rPr>
              <w:t>eštavanje o usklađenosti i kanali eskalacije</w:t>
            </w:r>
          </w:p>
        </w:tc>
      </w:tr>
      <w:tr w:rsidR="00DB12EB" w14:paraId="3AE5431B" w14:textId="77777777">
        <w:tc>
          <w:tcPr>
            <w:tcW w:w="0" w:type="auto"/>
            <w:hideMark/>
          </w:tcPr>
          <w:p w14:paraId="636D46EF" w14:textId="77777777" w:rsidR="00DB12EB" w:rsidRDefault="00DB12EB">
            <w:r>
              <w:rPr>
                <w:sz w:val="14"/>
                <w:szCs w:val="14"/>
              </w:rPr>
              <w:t>Mediji i šira javnost</w:t>
            </w:r>
          </w:p>
        </w:tc>
        <w:tc>
          <w:tcPr>
            <w:tcW w:w="0" w:type="auto"/>
            <w:hideMark/>
          </w:tcPr>
          <w:p w14:paraId="724739B4" w14:textId="77777777" w:rsidR="00DB12EB" w:rsidRDefault="00DB12EB">
            <w:r>
              <w:rPr>
                <w:sz w:val="14"/>
                <w:szCs w:val="14"/>
              </w:rPr>
              <w:t>Srednji</w:t>
            </w:r>
          </w:p>
        </w:tc>
        <w:tc>
          <w:tcPr>
            <w:tcW w:w="0" w:type="auto"/>
            <w:hideMark/>
          </w:tcPr>
          <w:p w14:paraId="317DAA66" w14:textId="77777777" w:rsidR="00DB12EB" w:rsidRDefault="00DB12EB">
            <w:r>
              <w:rPr>
                <w:sz w:val="14"/>
                <w:szCs w:val="14"/>
              </w:rPr>
              <w:t>Srednji</w:t>
            </w:r>
          </w:p>
        </w:tc>
        <w:tc>
          <w:tcPr>
            <w:tcW w:w="0" w:type="auto"/>
            <w:hideMark/>
          </w:tcPr>
          <w:p w14:paraId="3CFED635" w14:textId="7A5CDC7F" w:rsidR="00DB12EB" w:rsidRDefault="00DB12EB">
            <w:r>
              <w:rPr>
                <w:sz w:val="14"/>
                <w:szCs w:val="14"/>
              </w:rPr>
              <w:t>Transparentnost, pov</w:t>
            </w:r>
            <w:r w:rsidR="00AF2628">
              <w:rPr>
                <w:sz w:val="14"/>
                <w:szCs w:val="14"/>
              </w:rPr>
              <w:t>j</w:t>
            </w:r>
            <w:r>
              <w:rPr>
                <w:sz w:val="14"/>
                <w:szCs w:val="14"/>
              </w:rPr>
              <w:t>erenje, javna vr</w:t>
            </w:r>
            <w:r w:rsidR="00AF2628">
              <w:rPr>
                <w:sz w:val="14"/>
                <w:szCs w:val="14"/>
              </w:rPr>
              <w:t>ij</w:t>
            </w:r>
            <w:r>
              <w:rPr>
                <w:sz w:val="14"/>
                <w:szCs w:val="14"/>
              </w:rPr>
              <w:t>ednost, tačne informacije, uticaji reformi i odgovornost</w:t>
            </w:r>
          </w:p>
        </w:tc>
        <w:tc>
          <w:tcPr>
            <w:tcW w:w="0" w:type="auto"/>
            <w:hideMark/>
          </w:tcPr>
          <w:p w14:paraId="176C9037" w14:textId="77777777" w:rsidR="00DB12EB" w:rsidRDefault="00DB12EB">
            <w:r>
              <w:rPr>
                <w:sz w:val="14"/>
                <w:szCs w:val="14"/>
              </w:rPr>
              <w:t>Ažuriranja veb sajta, informisanje javnosti, brifinzi za medije, često postavljana pitanja i rezimei konsultacija</w:t>
            </w:r>
          </w:p>
        </w:tc>
      </w:tr>
      <w:tr w:rsidR="00DB12EB" w14:paraId="5F83D3D9" w14:textId="77777777">
        <w:tc>
          <w:tcPr>
            <w:tcW w:w="0" w:type="auto"/>
            <w:hideMark/>
          </w:tcPr>
          <w:p w14:paraId="084C3456" w14:textId="15A8070E" w:rsidR="00DB12EB" w:rsidRDefault="00DB12EB">
            <w:r>
              <w:rPr>
                <w:sz w:val="14"/>
                <w:szCs w:val="14"/>
              </w:rPr>
              <w:t>Evropska unija, MMF, OECD, Sv</w:t>
            </w:r>
            <w:r w:rsidR="00AF2628">
              <w:rPr>
                <w:sz w:val="14"/>
                <w:szCs w:val="14"/>
              </w:rPr>
              <w:t>j</w:t>
            </w:r>
            <w:r>
              <w:rPr>
                <w:sz w:val="14"/>
                <w:szCs w:val="14"/>
              </w:rPr>
              <w:t>etska banka i drugi razvojni partneri</w:t>
            </w:r>
          </w:p>
        </w:tc>
        <w:tc>
          <w:tcPr>
            <w:tcW w:w="0" w:type="auto"/>
            <w:hideMark/>
          </w:tcPr>
          <w:p w14:paraId="6E806C54" w14:textId="77777777" w:rsidR="00DB12EB" w:rsidRDefault="00DB12EB">
            <w:r>
              <w:rPr>
                <w:sz w:val="14"/>
                <w:szCs w:val="14"/>
              </w:rPr>
              <w:t>Srednji-Visoki</w:t>
            </w:r>
          </w:p>
        </w:tc>
        <w:tc>
          <w:tcPr>
            <w:tcW w:w="0" w:type="auto"/>
            <w:hideMark/>
          </w:tcPr>
          <w:p w14:paraId="4FC8CF58" w14:textId="77777777" w:rsidR="00DB12EB" w:rsidRDefault="00DB12EB">
            <w:r>
              <w:rPr>
                <w:sz w:val="14"/>
                <w:szCs w:val="14"/>
              </w:rPr>
              <w:t>Visok</w:t>
            </w:r>
          </w:p>
        </w:tc>
        <w:tc>
          <w:tcPr>
            <w:tcW w:w="0" w:type="auto"/>
            <w:hideMark/>
          </w:tcPr>
          <w:p w14:paraId="65C7547C" w14:textId="77777777" w:rsidR="00DB12EB" w:rsidRDefault="00DB12EB">
            <w:r>
              <w:rPr>
                <w:sz w:val="14"/>
                <w:szCs w:val="14"/>
              </w:rPr>
              <w:t>Koherentnost reformi, usklađivanje EU, standardi, komplementarnost, finansiranje i performanse implementacije</w:t>
            </w:r>
          </w:p>
        </w:tc>
        <w:tc>
          <w:tcPr>
            <w:tcW w:w="0" w:type="auto"/>
            <w:hideMark/>
          </w:tcPr>
          <w:p w14:paraId="2B00FA01" w14:textId="5783E4C1" w:rsidR="00DB12EB" w:rsidRDefault="00DB12EB">
            <w:r>
              <w:rPr>
                <w:sz w:val="14"/>
                <w:szCs w:val="14"/>
              </w:rPr>
              <w:t>Periodična koordinacija, izv</w:t>
            </w:r>
            <w:r w:rsidR="00AF2628">
              <w:rPr>
                <w:sz w:val="14"/>
                <w:szCs w:val="14"/>
              </w:rPr>
              <w:t>j</w:t>
            </w:r>
            <w:r>
              <w:rPr>
                <w:sz w:val="14"/>
                <w:szCs w:val="14"/>
              </w:rPr>
              <w:t>eštavanje o implementaciji, tehnički dijalog i supervizija</w:t>
            </w:r>
          </w:p>
        </w:tc>
      </w:tr>
    </w:tbl>
    <w:p w14:paraId="5F6323B7" w14:textId="77777777" w:rsidR="00DB12EB" w:rsidRDefault="00DB12EB"/>
    <w:p w14:paraId="795E154B" w14:textId="77777777" w:rsidR="003629A3" w:rsidRDefault="003629A3">
      <w:pPr>
        <w:spacing w:after="20"/>
      </w:pPr>
    </w:p>
    <w:p w14:paraId="2963DB14" w14:textId="77777777" w:rsidR="003629A3" w:rsidRDefault="00754B90">
      <w:pPr>
        <w:pStyle w:val="Heading1"/>
      </w:pPr>
      <w:bookmarkStart w:id="31" w:name="_Toc242566918"/>
      <w:r>
        <w:t>5. Program angažovanja zainteresovanih strana</w:t>
      </w:r>
      <w:bookmarkEnd w:id="31"/>
    </w:p>
    <w:p w14:paraId="76D8596A" w14:textId="77777777" w:rsidR="003629A3" w:rsidRDefault="00754B90">
      <w:pPr>
        <w:pStyle w:val="Heading2"/>
      </w:pPr>
      <w:bookmarkStart w:id="32" w:name="_Toc242566919"/>
      <w:r>
        <w:t>5.1 Principi</w:t>
      </w:r>
      <w:bookmarkEnd w:id="32"/>
    </w:p>
    <w:p w14:paraId="64EB3ED4" w14:textId="77777777" w:rsidR="003629A3" w:rsidRDefault="00754B90">
      <w:pPr>
        <w:pStyle w:val="ListBullet"/>
      </w:pPr>
      <w:r>
        <w:t>Otvorenost i transparentnost: angažman će biti oslobođen manipulacije, uplitanja, prisile, diskriminacije i zastrašivanja.</w:t>
      </w:r>
    </w:p>
    <w:p w14:paraId="2FD626A7" w14:textId="60F7C51E" w:rsidR="003629A3" w:rsidRDefault="00754B90">
      <w:pPr>
        <w:pStyle w:val="ListBullet"/>
      </w:pPr>
      <w:r>
        <w:lastRenderedPageBreak/>
        <w:t>Rano i kontinuirano angažovanje: informacije će biti obezb</w:t>
      </w:r>
      <w:r w:rsidR="00A53692">
        <w:t>ij</w:t>
      </w:r>
      <w:r>
        <w:t>eđene pr</w:t>
      </w:r>
      <w:r w:rsidR="00A53692">
        <w:t>ij</w:t>
      </w:r>
      <w:r>
        <w:t>e nego što se odluke finaliziraju, gd</w:t>
      </w:r>
      <w:r w:rsidR="00A53692">
        <w:t>j</w:t>
      </w:r>
      <w:r>
        <w:t>e doprinos zainteresovanih strana može uticati na dizajn.</w:t>
      </w:r>
    </w:p>
    <w:p w14:paraId="4595B420" w14:textId="1C51FF18" w:rsidR="003629A3" w:rsidRDefault="00754B90">
      <w:pPr>
        <w:pStyle w:val="ListBullet"/>
      </w:pPr>
      <w:r>
        <w:t>Inkluzivnost i pristupačnost: diferencirane m</w:t>
      </w:r>
      <w:r w:rsidR="00A53692">
        <w:t>j</w:t>
      </w:r>
      <w:r>
        <w:t>ere će se koristiti za prevazilaženje digitalnih, geografskih, jezičkih, invaliditeta, pismenosti, roda, prihoda ili vremenskih barijera.</w:t>
      </w:r>
    </w:p>
    <w:p w14:paraId="1B2C1934" w14:textId="111EBE15" w:rsidR="003629A3" w:rsidRDefault="00754B90">
      <w:pPr>
        <w:pStyle w:val="ListBullet"/>
      </w:pPr>
      <w:r>
        <w:t>Proporcionalnost i fokus na rizik: intenzivniji angažman će se koristiti za os</w:t>
      </w:r>
      <w:r w:rsidR="00A53692">
        <w:t>j</w:t>
      </w:r>
      <w:r>
        <w:t>etljivo sprovođenje, razm</w:t>
      </w:r>
      <w:r w:rsidR="00A53692">
        <w:t>j</w:t>
      </w:r>
      <w:r>
        <w:t>enu podataka, AI, radnu snagu ili prom</w:t>
      </w:r>
      <w:r w:rsidR="00A53692">
        <w:t>j</w:t>
      </w:r>
      <w:r>
        <w:t>ene u pristupu uslugama.</w:t>
      </w:r>
    </w:p>
    <w:p w14:paraId="05CF90BF" w14:textId="636EF129" w:rsidR="003629A3" w:rsidRDefault="00754B90">
      <w:pPr>
        <w:pStyle w:val="ListBullet"/>
      </w:pPr>
      <w:r>
        <w:t>Pov</w:t>
      </w:r>
      <w:r w:rsidR="00A53692">
        <w:t>j</w:t>
      </w:r>
      <w:r>
        <w:t>erljivost poreskih obveznika lične, komercijalne i žalbe informacije će biti zaštićene i prikupljene samo po potrebi.</w:t>
      </w:r>
    </w:p>
    <w:p w14:paraId="06F0B35A" w14:textId="0F0757BA" w:rsidR="003629A3" w:rsidRDefault="00754B90">
      <w:pPr>
        <w:pStyle w:val="ListBullet"/>
      </w:pPr>
      <w:r>
        <w:t>Odziv i povratne informacije: zainteresovane strane će biti obav</w:t>
      </w:r>
      <w:r w:rsidR="00A53692">
        <w:t>ij</w:t>
      </w:r>
      <w:r>
        <w:t>eštene o tome kako su obrađeni materijalni komentari.</w:t>
      </w:r>
    </w:p>
    <w:p w14:paraId="5B1D2D81" w14:textId="27BD2FFF" w:rsidR="003629A3" w:rsidRDefault="00754B90">
      <w:pPr>
        <w:pStyle w:val="ListBullet"/>
      </w:pPr>
      <w:r>
        <w:t>Nema odmazde: zainteresovane strane mogu da izraze zabrinutost u dobroj v</w:t>
      </w:r>
      <w:r w:rsidR="00A53692">
        <w:t>j</w:t>
      </w:r>
      <w:r>
        <w:t>eri bez nepovoljnog položaja.</w:t>
      </w:r>
    </w:p>
    <w:p w14:paraId="09679558" w14:textId="7E775173" w:rsidR="003629A3" w:rsidRDefault="000773EC">
      <w:pPr>
        <w:pStyle w:val="ListBullet"/>
      </w:pPr>
      <w:r>
        <w:t>Koordinacija sa formalnim pravnim i administrativnim procesima: upravljanje žalbama na projekte neće zam</w:t>
      </w:r>
      <w:r w:rsidR="00A53692">
        <w:t>ij</w:t>
      </w:r>
      <w:r>
        <w:t>eniti poreske, administrativne, zaštite podataka, rada ili sudskih procesa.</w:t>
      </w:r>
    </w:p>
    <w:p w14:paraId="65D8FE86" w14:textId="4B5D3A6E" w:rsidR="003629A3" w:rsidRDefault="00754B90">
      <w:pPr>
        <w:pStyle w:val="Heading2"/>
      </w:pPr>
      <w:bookmarkStart w:id="33" w:name="_Toc242566920"/>
      <w:r>
        <w:t>5.2 Ob</w:t>
      </w:r>
      <w:r w:rsidR="00A53692">
        <w:t>javljivanje</w:t>
      </w:r>
      <w:r>
        <w:t xml:space="preserve"> informacija</w:t>
      </w:r>
      <w:bookmarkEnd w:id="33"/>
    </w:p>
    <w:p w14:paraId="50A9454D" w14:textId="1514398B" w:rsidR="003629A3" w:rsidRDefault="00754B90">
      <w:r>
        <w:t>Informacije će biti objavljene na crnogorskom jeziku i, kada je to korisno za partnere ili određenu publiku, na engleskom jeziku. Materijali će koristiti jednostavan jezik i izb</w:t>
      </w:r>
      <w:r w:rsidR="00A53692">
        <w:t>j</w:t>
      </w:r>
      <w:r>
        <w:t>egavati nepotrebnu tehničku terminologiju. Relevantne informacije će biti dostupne preko sajtova MTA, portala poreskih obveznika, regionalnih kancelarija, pozivnog centra, e-pošte, javnih obav</w:t>
      </w:r>
      <w:r w:rsidR="00A53692">
        <w:t>j</w:t>
      </w:r>
      <w:r>
        <w:t>eštenja, medija, društvenih medija, vebinara, konsultativnih događaja, profesionalnih udruženja i direktnog informisanja.</w:t>
      </w:r>
    </w:p>
    <w:p w14:paraId="08D48706" w14:textId="0082B70D" w:rsidR="00721EB2" w:rsidRPr="00721EB2" w:rsidRDefault="00721EB2" w:rsidP="00721EB2">
      <w:r w:rsidRPr="00721EB2">
        <w:t xml:space="preserve">Informacije će biti objavljene </w:t>
      </w:r>
      <w:r w:rsidRPr="00721EB2">
        <w:rPr>
          <w:b/>
          <w:bCs/>
        </w:rPr>
        <w:t>proaktivno i blagovremeno</w:t>
      </w:r>
      <w:r w:rsidRPr="00721EB2">
        <w:t>, dovoljno pr</w:t>
      </w:r>
      <w:r w:rsidR="00A53692">
        <w:t>ij</w:t>
      </w:r>
      <w:r w:rsidRPr="00721EB2">
        <w:t>e konsultacija ili odluka, tako da zainteresovane strane imaju dovoljno vremena da pregledaju materijale i pruže značajan doprinos pr</w:t>
      </w:r>
      <w:r w:rsidR="00A53692">
        <w:t>ij</w:t>
      </w:r>
      <w:r w:rsidRPr="00721EB2">
        <w:t>e nego što se utvrde ishodi</w:t>
      </w:r>
    </w:p>
    <w:p w14:paraId="5C4CA1CF" w14:textId="77777777" w:rsidR="00721EB2" w:rsidRDefault="00721EB2"/>
    <w:tbl>
      <w:tblPr>
        <w:tblStyle w:val="TableGrid"/>
        <w:tblW w:w="0" w:type="auto"/>
        <w:jc w:val="center"/>
        <w:tblLook w:val="04A0" w:firstRow="1" w:lastRow="0" w:firstColumn="1" w:lastColumn="0" w:noHBand="0" w:noVBand="1"/>
      </w:tblPr>
      <w:tblGrid>
        <w:gridCol w:w="2376"/>
        <w:gridCol w:w="2088"/>
        <w:gridCol w:w="2880"/>
        <w:gridCol w:w="1656"/>
      </w:tblGrid>
      <w:tr w:rsidR="003629A3" w14:paraId="6FB04E63" w14:textId="77777777">
        <w:trPr>
          <w:tblHeader/>
          <w:jc w:val="center"/>
        </w:trPr>
        <w:tc>
          <w:tcPr>
            <w:tcW w:w="2376" w:type="dxa"/>
            <w:shd w:val="clear" w:color="auto" w:fill="17365D"/>
            <w:tcMar>
              <w:top w:w="90" w:type="dxa"/>
              <w:left w:w="90" w:type="dxa"/>
              <w:bottom w:w="90" w:type="dxa"/>
              <w:right w:w="90" w:type="dxa"/>
            </w:tcMar>
            <w:vAlign w:val="center"/>
          </w:tcPr>
          <w:p w14:paraId="02E8579F" w14:textId="0B1566BB" w:rsidR="003629A3" w:rsidRDefault="00754B90">
            <w:r>
              <w:rPr>
                <w:b/>
                <w:color w:val="FFFFFF"/>
                <w:sz w:val="14"/>
              </w:rPr>
              <w:t>Informa</w:t>
            </w:r>
            <w:r w:rsidR="00A53692">
              <w:rPr>
                <w:b/>
                <w:color w:val="FFFFFF"/>
                <w:sz w:val="14"/>
              </w:rPr>
              <w:t>c</w:t>
            </w:r>
            <w:r>
              <w:rPr>
                <w:b/>
                <w:color w:val="FFFFFF"/>
                <w:sz w:val="14"/>
              </w:rPr>
              <w:t>ije</w:t>
            </w:r>
          </w:p>
        </w:tc>
        <w:tc>
          <w:tcPr>
            <w:tcW w:w="2088" w:type="dxa"/>
            <w:shd w:val="clear" w:color="auto" w:fill="17365D"/>
            <w:tcMar>
              <w:top w:w="90" w:type="dxa"/>
              <w:left w:w="90" w:type="dxa"/>
              <w:bottom w:w="90" w:type="dxa"/>
              <w:right w:w="90" w:type="dxa"/>
            </w:tcMar>
            <w:vAlign w:val="center"/>
          </w:tcPr>
          <w:p w14:paraId="267624F0" w14:textId="77777777" w:rsidR="003629A3" w:rsidRDefault="00754B90">
            <w:r>
              <w:rPr>
                <w:b/>
                <w:color w:val="FFFFFF"/>
                <w:sz w:val="14"/>
              </w:rPr>
              <w:t>Ciljne grupe</w:t>
            </w:r>
          </w:p>
        </w:tc>
        <w:tc>
          <w:tcPr>
            <w:tcW w:w="2880" w:type="dxa"/>
            <w:shd w:val="clear" w:color="auto" w:fill="17365D"/>
            <w:tcMar>
              <w:top w:w="90" w:type="dxa"/>
              <w:left w:w="90" w:type="dxa"/>
              <w:bottom w:w="90" w:type="dxa"/>
              <w:right w:w="90" w:type="dxa"/>
            </w:tcMar>
            <w:vAlign w:val="center"/>
          </w:tcPr>
          <w:p w14:paraId="1D73CB2E" w14:textId="77777777" w:rsidR="003629A3" w:rsidRDefault="00754B90">
            <w:r>
              <w:rPr>
                <w:b/>
                <w:color w:val="FFFFFF"/>
                <w:sz w:val="14"/>
              </w:rPr>
              <w:t>Kanali</w:t>
            </w:r>
          </w:p>
        </w:tc>
        <w:tc>
          <w:tcPr>
            <w:tcW w:w="1656" w:type="dxa"/>
            <w:shd w:val="clear" w:color="auto" w:fill="17365D"/>
            <w:tcMar>
              <w:top w:w="90" w:type="dxa"/>
              <w:left w:w="90" w:type="dxa"/>
              <w:bottom w:w="90" w:type="dxa"/>
              <w:right w:w="90" w:type="dxa"/>
            </w:tcMar>
            <w:vAlign w:val="center"/>
          </w:tcPr>
          <w:p w14:paraId="7E4672D5" w14:textId="77777777" w:rsidR="003629A3" w:rsidRDefault="00754B90">
            <w:r>
              <w:rPr>
                <w:b/>
                <w:color w:val="FFFFFF"/>
                <w:sz w:val="14"/>
              </w:rPr>
              <w:t>Tajming</w:t>
            </w:r>
          </w:p>
        </w:tc>
      </w:tr>
      <w:tr w:rsidR="003629A3" w14:paraId="264EAC94" w14:textId="77777777">
        <w:trPr>
          <w:jc w:val="center"/>
        </w:trPr>
        <w:tc>
          <w:tcPr>
            <w:tcW w:w="2376" w:type="dxa"/>
            <w:tcMar>
              <w:top w:w="90" w:type="dxa"/>
              <w:left w:w="90" w:type="dxa"/>
              <w:bottom w:w="90" w:type="dxa"/>
              <w:right w:w="90" w:type="dxa"/>
            </w:tcMar>
            <w:vAlign w:val="center"/>
          </w:tcPr>
          <w:p w14:paraId="59BC134A" w14:textId="77777777" w:rsidR="003629A3" w:rsidRDefault="00754B90">
            <w:pPr>
              <w:spacing w:after="20"/>
            </w:pPr>
            <w:r>
              <w:rPr>
                <w:sz w:val="14"/>
              </w:rPr>
              <w:t>Ciljevi projekta, komponente, očekivane koristi, raspored i aranžmani za implementaciju</w:t>
            </w:r>
          </w:p>
        </w:tc>
        <w:tc>
          <w:tcPr>
            <w:tcW w:w="2088" w:type="dxa"/>
            <w:tcMar>
              <w:top w:w="90" w:type="dxa"/>
              <w:left w:w="90" w:type="dxa"/>
              <w:bottom w:w="90" w:type="dxa"/>
              <w:right w:w="90" w:type="dxa"/>
            </w:tcMar>
            <w:vAlign w:val="center"/>
          </w:tcPr>
          <w:p w14:paraId="1F3CEA4E" w14:textId="77777777" w:rsidR="003629A3" w:rsidRDefault="00754B90">
            <w:pPr>
              <w:spacing w:after="20"/>
            </w:pPr>
            <w:r>
              <w:rPr>
                <w:sz w:val="14"/>
              </w:rPr>
              <w:t>Sve zainteresovane strane</w:t>
            </w:r>
          </w:p>
        </w:tc>
        <w:tc>
          <w:tcPr>
            <w:tcW w:w="2880" w:type="dxa"/>
            <w:tcMar>
              <w:top w:w="90" w:type="dxa"/>
              <w:left w:w="90" w:type="dxa"/>
              <w:bottom w:w="90" w:type="dxa"/>
              <w:right w:w="90" w:type="dxa"/>
            </w:tcMar>
            <w:vAlign w:val="center"/>
          </w:tcPr>
          <w:p w14:paraId="7EF585CD" w14:textId="4F12DAED" w:rsidR="003629A3" w:rsidRDefault="00754B90">
            <w:pPr>
              <w:spacing w:after="20"/>
            </w:pPr>
            <w:r>
              <w:rPr>
                <w:sz w:val="14"/>
              </w:rPr>
              <w:t>Sajtovi, informativni listovi, javna obav</w:t>
            </w:r>
            <w:r w:rsidR="00A53692">
              <w:rPr>
                <w:sz w:val="14"/>
              </w:rPr>
              <w:t>j</w:t>
            </w:r>
            <w:r>
              <w:rPr>
                <w:sz w:val="14"/>
              </w:rPr>
              <w:t>eštenja, prezentacije</w:t>
            </w:r>
          </w:p>
        </w:tc>
        <w:tc>
          <w:tcPr>
            <w:tcW w:w="1656" w:type="dxa"/>
            <w:tcMar>
              <w:top w:w="90" w:type="dxa"/>
              <w:left w:w="90" w:type="dxa"/>
              <w:bottom w:w="90" w:type="dxa"/>
              <w:right w:w="90" w:type="dxa"/>
            </w:tcMar>
            <w:vAlign w:val="center"/>
          </w:tcPr>
          <w:p w14:paraId="2C1B1704" w14:textId="47192E22" w:rsidR="003629A3" w:rsidRDefault="00754B90">
            <w:pPr>
              <w:spacing w:after="20"/>
            </w:pPr>
            <w:r>
              <w:rPr>
                <w:sz w:val="14"/>
              </w:rPr>
              <w:t>Prilikom ob</w:t>
            </w:r>
            <w:r w:rsidR="00A53692">
              <w:rPr>
                <w:sz w:val="14"/>
              </w:rPr>
              <w:t xml:space="preserve">javljivanja </w:t>
            </w:r>
            <w:r>
              <w:rPr>
                <w:sz w:val="14"/>
              </w:rPr>
              <w:t>i ažurira</w:t>
            </w:r>
            <w:r w:rsidR="00A53692">
              <w:rPr>
                <w:sz w:val="14"/>
              </w:rPr>
              <w:t>ti</w:t>
            </w:r>
            <w:r>
              <w:rPr>
                <w:sz w:val="14"/>
              </w:rPr>
              <w:t xml:space="preserve"> kada dođe do </w:t>
            </w:r>
            <w:r w:rsidR="00A53692">
              <w:rPr>
                <w:sz w:val="14"/>
              </w:rPr>
              <w:t>znacajnih</w:t>
            </w:r>
            <w:r>
              <w:rPr>
                <w:sz w:val="14"/>
              </w:rPr>
              <w:t xml:space="preserve"> prom</w:t>
            </w:r>
            <w:r w:rsidR="00A53692">
              <w:rPr>
                <w:sz w:val="14"/>
              </w:rPr>
              <w:t>j</w:t>
            </w:r>
            <w:r>
              <w:rPr>
                <w:sz w:val="14"/>
              </w:rPr>
              <w:t>ena</w:t>
            </w:r>
          </w:p>
        </w:tc>
      </w:tr>
      <w:tr w:rsidR="003629A3" w14:paraId="3208688B" w14:textId="77777777">
        <w:trPr>
          <w:jc w:val="center"/>
        </w:trPr>
        <w:tc>
          <w:tcPr>
            <w:tcW w:w="2376" w:type="dxa"/>
            <w:shd w:val="clear" w:color="auto" w:fill="EAF2F8"/>
            <w:tcMar>
              <w:top w:w="90" w:type="dxa"/>
              <w:left w:w="90" w:type="dxa"/>
              <w:bottom w:w="90" w:type="dxa"/>
              <w:right w:w="90" w:type="dxa"/>
            </w:tcMar>
            <w:vAlign w:val="center"/>
          </w:tcPr>
          <w:p w14:paraId="333F5F1E" w14:textId="732E56DE" w:rsidR="003629A3" w:rsidRDefault="00754B90">
            <w:pPr>
              <w:spacing w:after="20"/>
            </w:pPr>
            <w:r>
              <w:rPr>
                <w:sz w:val="14"/>
              </w:rPr>
              <w:t>SEP, ESCP, obav</w:t>
            </w:r>
            <w:r w:rsidR="00A53692">
              <w:rPr>
                <w:sz w:val="14"/>
              </w:rPr>
              <w:t>j</w:t>
            </w:r>
            <w:r>
              <w:rPr>
                <w:sz w:val="14"/>
              </w:rPr>
              <w:t>eštenja o konsultacijama i rezimei</w:t>
            </w:r>
          </w:p>
        </w:tc>
        <w:tc>
          <w:tcPr>
            <w:tcW w:w="2088" w:type="dxa"/>
            <w:shd w:val="clear" w:color="auto" w:fill="EAF2F8"/>
            <w:tcMar>
              <w:top w:w="90" w:type="dxa"/>
              <w:left w:w="90" w:type="dxa"/>
              <w:bottom w:w="90" w:type="dxa"/>
              <w:right w:w="90" w:type="dxa"/>
            </w:tcMar>
            <w:vAlign w:val="center"/>
          </w:tcPr>
          <w:p w14:paraId="2130C1F7" w14:textId="77777777" w:rsidR="003629A3" w:rsidRDefault="00754B90">
            <w:pPr>
              <w:spacing w:after="20"/>
            </w:pPr>
            <w:r>
              <w:rPr>
                <w:sz w:val="14"/>
              </w:rPr>
              <w:t>Sve zainteresovane strane</w:t>
            </w:r>
          </w:p>
        </w:tc>
        <w:tc>
          <w:tcPr>
            <w:tcW w:w="2880" w:type="dxa"/>
            <w:shd w:val="clear" w:color="auto" w:fill="EAF2F8"/>
            <w:tcMar>
              <w:top w:w="90" w:type="dxa"/>
              <w:left w:w="90" w:type="dxa"/>
              <w:bottom w:w="90" w:type="dxa"/>
              <w:right w:w="90" w:type="dxa"/>
            </w:tcMar>
            <w:vAlign w:val="center"/>
          </w:tcPr>
          <w:p w14:paraId="668DDFD1" w14:textId="1B359F56" w:rsidR="003629A3" w:rsidRDefault="00754B90">
            <w:pPr>
              <w:spacing w:after="20"/>
            </w:pPr>
            <w:r>
              <w:rPr>
                <w:sz w:val="14"/>
              </w:rPr>
              <w:t>Veb ob</w:t>
            </w:r>
            <w:r w:rsidR="00A53692">
              <w:rPr>
                <w:sz w:val="14"/>
              </w:rPr>
              <w:t>javljivanj</w:t>
            </w:r>
            <w:r>
              <w:rPr>
                <w:sz w:val="14"/>
              </w:rPr>
              <w:t>e, regionalne kancelarije, e-pošta ključnim organizacijama</w:t>
            </w:r>
          </w:p>
        </w:tc>
        <w:tc>
          <w:tcPr>
            <w:tcW w:w="1656" w:type="dxa"/>
            <w:shd w:val="clear" w:color="auto" w:fill="EAF2F8"/>
            <w:tcMar>
              <w:top w:w="90" w:type="dxa"/>
              <w:left w:w="90" w:type="dxa"/>
              <w:bottom w:w="90" w:type="dxa"/>
              <w:right w:w="90" w:type="dxa"/>
            </w:tcMar>
            <w:vAlign w:val="center"/>
          </w:tcPr>
          <w:p w14:paraId="6BD052E1" w14:textId="44AF244C" w:rsidR="003629A3" w:rsidRDefault="00754B90">
            <w:pPr>
              <w:spacing w:after="20"/>
            </w:pPr>
            <w:r>
              <w:rPr>
                <w:sz w:val="14"/>
              </w:rPr>
              <w:t>Pr</w:t>
            </w:r>
            <w:r w:rsidR="00A53692">
              <w:rPr>
                <w:sz w:val="14"/>
              </w:rPr>
              <w:t>ij</w:t>
            </w:r>
            <w:r>
              <w:rPr>
                <w:sz w:val="14"/>
              </w:rPr>
              <w:t>e proc</w:t>
            </w:r>
            <w:r w:rsidR="00A53692">
              <w:rPr>
                <w:sz w:val="14"/>
              </w:rPr>
              <w:t>j</w:t>
            </w:r>
            <w:r>
              <w:rPr>
                <w:sz w:val="14"/>
              </w:rPr>
              <w:t>ene i posle ažuriranja</w:t>
            </w:r>
          </w:p>
        </w:tc>
      </w:tr>
      <w:tr w:rsidR="003629A3" w14:paraId="120CA3D6" w14:textId="77777777">
        <w:trPr>
          <w:jc w:val="center"/>
        </w:trPr>
        <w:tc>
          <w:tcPr>
            <w:tcW w:w="2376" w:type="dxa"/>
            <w:tcMar>
              <w:top w:w="90" w:type="dxa"/>
              <w:left w:w="90" w:type="dxa"/>
              <w:bottom w:w="90" w:type="dxa"/>
              <w:right w:w="90" w:type="dxa"/>
            </w:tcMar>
            <w:vAlign w:val="center"/>
          </w:tcPr>
          <w:p w14:paraId="079F5811" w14:textId="6180D47D" w:rsidR="003629A3" w:rsidRDefault="00754B90">
            <w:pPr>
              <w:spacing w:after="20"/>
            </w:pPr>
            <w:r>
              <w:rPr>
                <w:sz w:val="14"/>
              </w:rPr>
              <w:t>Prom</w:t>
            </w:r>
            <w:r w:rsidR="00A53692">
              <w:rPr>
                <w:sz w:val="14"/>
              </w:rPr>
              <w:t>j</w:t>
            </w:r>
            <w:r>
              <w:rPr>
                <w:sz w:val="14"/>
              </w:rPr>
              <w:t>ene na portalima poreskih obveznika, podnošenje, plaćanje, EFI, VIES i unapr</w:t>
            </w:r>
            <w:r w:rsidR="00A53692">
              <w:rPr>
                <w:sz w:val="14"/>
              </w:rPr>
              <w:t>ij</w:t>
            </w:r>
            <w:r>
              <w:rPr>
                <w:sz w:val="14"/>
              </w:rPr>
              <w:t>ed popunjene prijave</w:t>
            </w:r>
          </w:p>
        </w:tc>
        <w:tc>
          <w:tcPr>
            <w:tcW w:w="2088" w:type="dxa"/>
            <w:tcMar>
              <w:top w:w="90" w:type="dxa"/>
              <w:left w:w="90" w:type="dxa"/>
              <w:bottom w:w="90" w:type="dxa"/>
              <w:right w:w="90" w:type="dxa"/>
            </w:tcMar>
            <w:vAlign w:val="center"/>
          </w:tcPr>
          <w:p w14:paraId="0702472A" w14:textId="77777777" w:rsidR="003629A3" w:rsidRDefault="00754B90">
            <w:pPr>
              <w:spacing w:after="20"/>
            </w:pPr>
            <w:r>
              <w:rPr>
                <w:sz w:val="14"/>
              </w:rPr>
              <w:t>Pogođeni poreski obveznici i posrednici</w:t>
            </w:r>
          </w:p>
        </w:tc>
        <w:tc>
          <w:tcPr>
            <w:tcW w:w="2880" w:type="dxa"/>
            <w:tcMar>
              <w:top w:w="90" w:type="dxa"/>
              <w:left w:w="90" w:type="dxa"/>
              <w:bottom w:w="90" w:type="dxa"/>
              <w:right w:w="90" w:type="dxa"/>
            </w:tcMar>
            <w:vAlign w:val="center"/>
          </w:tcPr>
          <w:p w14:paraId="7D70D891" w14:textId="77777777" w:rsidR="003629A3" w:rsidRDefault="00754B90">
            <w:pPr>
              <w:spacing w:after="20"/>
            </w:pPr>
            <w:r>
              <w:rPr>
                <w:sz w:val="14"/>
              </w:rPr>
              <w:t>Portal upozorenja, vodiči, vebinari, udruženja, pozivni centar, klinike</w:t>
            </w:r>
          </w:p>
        </w:tc>
        <w:tc>
          <w:tcPr>
            <w:tcW w:w="1656" w:type="dxa"/>
            <w:tcMar>
              <w:top w:w="90" w:type="dxa"/>
              <w:left w:w="90" w:type="dxa"/>
              <w:bottom w:w="90" w:type="dxa"/>
              <w:right w:w="90" w:type="dxa"/>
            </w:tcMar>
            <w:vAlign w:val="center"/>
          </w:tcPr>
          <w:p w14:paraId="6D31295C" w14:textId="7D0A35E6" w:rsidR="003629A3" w:rsidRDefault="00754B90">
            <w:pPr>
              <w:spacing w:after="20"/>
            </w:pPr>
            <w:r>
              <w:rPr>
                <w:sz w:val="14"/>
              </w:rPr>
              <w:t>Dovoljno pr</w:t>
            </w:r>
            <w:r w:rsidR="00A53692">
              <w:rPr>
                <w:sz w:val="14"/>
              </w:rPr>
              <w:t>ij</w:t>
            </w:r>
            <w:r>
              <w:rPr>
                <w:sz w:val="14"/>
              </w:rPr>
              <w:t>e uvođenja i tokom tranzicije</w:t>
            </w:r>
          </w:p>
        </w:tc>
      </w:tr>
      <w:tr w:rsidR="003629A3" w14:paraId="013253FA" w14:textId="77777777">
        <w:trPr>
          <w:jc w:val="center"/>
        </w:trPr>
        <w:tc>
          <w:tcPr>
            <w:tcW w:w="2376" w:type="dxa"/>
            <w:shd w:val="clear" w:color="auto" w:fill="EAF2F8"/>
            <w:tcMar>
              <w:top w:w="90" w:type="dxa"/>
              <w:left w:w="90" w:type="dxa"/>
              <w:bottom w:w="90" w:type="dxa"/>
              <w:right w:w="90" w:type="dxa"/>
            </w:tcMar>
            <w:vAlign w:val="center"/>
          </w:tcPr>
          <w:p w14:paraId="09F61480" w14:textId="77777777" w:rsidR="003629A3" w:rsidRDefault="00754B90">
            <w:pPr>
              <w:spacing w:after="20"/>
            </w:pPr>
            <w:r>
              <w:rPr>
                <w:sz w:val="14"/>
              </w:rPr>
              <w:t>Profilisanje, upravljanje rizicima i automatizovani / AI-podržani procesi</w:t>
            </w:r>
          </w:p>
        </w:tc>
        <w:tc>
          <w:tcPr>
            <w:tcW w:w="2088" w:type="dxa"/>
            <w:shd w:val="clear" w:color="auto" w:fill="EAF2F8"/>
            <w:tcMar>
              <w:top w:w="90" w:type="dxa"/>
              <w:left w:w="90" w:type="dxa"/>
              <w:bottom w:w="90" w:type="dxa"/>
              <w:right w:w="90" w:type="dxa"/>
            </w:tcMar>
            <w:vAlign w:val="center"/>
          </w:tcPr>
          <w:p w14:paraId="407D181D" w14:textId="0BC2C559" w:rsidR="003629A3" w:rsidRDefault="00754B90">
            <w:pPr>
              <w:spacing w:after="20"/>
            </w:pPr>
            <w:r>
              <w:rPr>
                <w:sz w:val="14"/>
              </w:rPr>
              <w:t>Pogođeni poreski obveznici, preduzeća, sav</w:t>
            </w:r>
            <w:r w:rsidR="00A53692">
              <w:rPr>
                <w:sz w:val="14"/>
              </w:rPr>
              <w:t>j</w:t>
            </w:r>
            <w:r>
              <w:rPr>
                <w:sz w:val="14"/>
              </w:rPr>
              <w:t>etnici, nadzorni organi</w:t>
            </w:r>
          </w:p>
        </w:tc>
        <w:tc>
          <w:tcPr>
            <w:tcW w:w="2880" w:type="dxa"/>
            <w:shd w:val="clear" w:color="auto" w:fill="EAF2F8"/>
            <w:tcMar>
              <w:top w:w="90" w:type="dxa"/>
              <w:left w:w="90" w:type="dxa"/>
              <w:bottom w:w="90" w:type="dxa"/>
              <w:right w:w="90" w:type="dxa"/>
            </w:tcMar>
            <w:vAlign w:val="center"/>
          </w:tcPr>
          <w:p w14:paraId="1A12F16C" w14:textId="4A19A67F" w:rsidR="003629A3" w:rsidRDefault="00754B90">
            <w:pPr>
              <w:spacing w:after="20"/>
            </w:pPr>
            <w:r>
              <w:rPr>
                <w:sz w:val="14"/>
              </w:rPr>
              <w:t>Objašnjenja na jednostavnom jeziku, često postavljana pitanja, konsultacije, obav</w:t>
            </w:r>
            <w:r w:rsidR="00A53692">
              <w:rPr>
                <w:sz w:val="14"/>
              </w:rPr>
              <w:t>j</w:t>
            </w:r>
            <w:r>
              <w:rPr>
                <w:sz w:val="14"/>
              </w:rPr>
              <w:t>eštenja o odlukama kada je to primjenjivo</w:t>
            </w:r>
          </w:p>
        </w:tc>
        <w:tc>
          <w:tcPr>
            <w:tcW w:w="1656" w:type="dxa"/>
            <w:shd w:val="clear" w:color="auto" w:fill="EAF2F8"/>
            <w:tcMar>
              <w:top w:w="90" w:type="dxa"/>
              <w:left w:w="90" w:type="dxa"/>
              <w:bottom w:w="90" w:type="dxa"/>
              <w:right w:w="90" w:type="dxa"/>
            </w:tcMar>
            <w:vAlign w:val="center"/>
          </w:tcPr>
          <w:p w14:paraId="63C46A63" w14:textId="29937359" w:rsidR="003629A3" w:rsidRDefault="00754B90">
            <w:pPr>
              <w:spacing w:after="20"/>
            </w:pPr>
            <w:r>
              <w:rPr>
                <w:sz w:val="14"/>
              </w:rPr>
              <w:t>Tokom projektovanja i pr</w:t>
            </w:r>
            <w:r w:rsidR="00A53692">
              <w:rPr>
                <w:sz w:val="14"/>
              </w:rPr>
              <w:t>ij</w:t>
            </w:r>
            <w:r>
              <w:rPr>
                <w:sz w:val="14"/>
              </w:rPr>
              <w:t>e raspoređivanja</w:t>
            </w:r>
          </w:p>
        </w:tc>
      </w:tr>
      <w:tr w:rsidR="00BF1B2B" w14:paraId="0F5CDBC8" w14:textId="77777777">
        <w:trPr>
          <w:jc w:val="center"/>
        </w:trPr>
        <w:tc>
          <w:tcPr>
            <w:tcW w:w="2376" w:type="dxa"/>
            <w:shd w:val="clear" w:color="auto" w:fill="EAF2F8"/>
            <w:tcMar>
              <w:top w:w="90" w:type="dxa"/>
              <w:left w:w="90" w:type="dxa"/>
              <w:bottom w:w="90" w:type="dxa"/>
              <w:right w:w="90" w:type="dxa"/>
            </w:tcMar>
            <w:vAlign w:val="center"/>
          </w:tcPr>
          <w:p w14:paraId="02CC428A" w14:textId="18BCD947" w:rsidR="00BF1B2B" w:rsidRPr="00343A48" w:rsidRDefault="00BF1B2B">
            <w:pPr>
              <w:spacing w:after="20"/>
              <w:rPr>
                <w:rFonts w:cs="Arial"/>
                <w:sz w:val="16"/>
                <w:szCs w:val="16"/>
              </w:rPr>
            </w:pPr>
            <w:r w:rsidRPr="00343A48">
              <w:rPr>
                <w:rFonts w:cs="Arial"/>
                <w:color w:val="111827"/>
                <w:sz w:val="16"/>
                <w:szCs w:val="16"/>
                <w:shd w:val="clear" w:color="auto" w:fill="FDFBFA"/>
              </w:rPr>
              <w:t>Ekološki i socijalni rizici i m</w:t>
            </w:r>
            <w:r w:rsidR="00A53692">
              <w:rPr>
                <w:rFonts w:cs="Arial"/>
                <w:color w:val="111827"/>
                <w:sz w:val="16"/>
                <w:szCs w:val="16"/>
                <w:shd w:val="clear" w:color="auto" w:fill="FDFBFA"/>
              </w:rPr>
              <w:t>j</w:t>
            </w:r>
            <w:r w:rsidRPr="00343A48">
              <w:rPr>
                <w:rFonts w:cs="Arial"/>
                <w:color w:val="111827"/>
                <w:sz w:val="16"/>
                <w:szCs w:val="16"/>
                <w:shd w:val="clear" w:color="auto" w:fill="FDFBFA"/>
              </w:rPr>
              <w:t>ere ublažavanja</w:t>
            </w:r>
          </w:p>
        </w:tc>
        <w:tc>
          <w:tcPr>
            <w:tcW w:w="2088" w:type="dxa"/>
            <w:shd w:val="clear" w:color="auto" w:fill="EAF2F8"/>
            <w:tcMar>
              <w:top w:w="90" w:type="dxa"/>
              <w:left w:w="90" w:type="dxa"/>
              <w:bottom w:w="90" w:type="dxa"/>
              <w:right w:w="90" w:type="dxa"/>
            </w:tcMar>
            <w:vAlign w:val="center"/>
          </w:tcPr>
          <w:p w14:paraId="71215BC2" w14:textId="77777777" w:rsidR="00BF1B2B" w:rsidRDefault="00ED158D">
            <w:pPr>
              <w:spacing w:after="20"/>
              <w:rPr>
                <w:sz w:val="14"/>
              </w:rPr>
            </w:pPr>
            <w:r>
              <w:rPr>
                <w:sz w:val="14"/>
              </w:rPr>
              <w:t>Sve zainteresovane strane</w:t>
            </w:r>
          </w:p>
        </w:tc>
        <w:tc>
          <w:tcPr>
            <w:tcW w:w="2880" w:type="dxa"/>
            <w:shd w:val="clear" w:color="auto" w:fill="EAF2F8"/>
            <w:tcMar>
              <w:top w:w="90" w:type="dxa"/>
              <w:left w:w="90" w:type="dxa"/>
              <w:bottom w:w="90" w:type="dxa"/>
              <w:right w:w="90" w:type="dxa"/>
            </w:tcMar>
            <w:vAlign w:val="center"/>
          </w:tcPr>
          <w:p w14:paraId="27CA0C96" w14:textId="3D52B3BC" w:rsidR="00BF1B2B" w:rsidRDefault="00ED158D">
            <w:pPr>
              <w:spacing w:after="20"/>
              <w:rPr>
                <w:sz w:val="14"/>
              </w:rPr>
            </w:pPr>
            <w:r>
              <w:rPr>
                <w:sz w:val="14"/>
              </w:rPr>
              <w:t>Veb ob</w:t>
            </w:r>
            <w:r w:rsidR="00A53692">
              <w:rPr>
                <w:sz w:val="14"/>
              </w:rPr>
              <w:t>javljivanje</w:t>
            </w:r>
            <w:r>
              <w:rPr>
                <w:sz w:val="14"/>
              </w:rPr>
              <w:t>, regionalne kancelarije, e-pošta ključnim organizacijama</w:t>
            </w:r>
          </w:p>
        </w:tc>
        <w:tc>
          <w:tcPr>
            <w:tcW w:w="1656" w:type="dxa"/>
            <w:shd w:val="clear" w:color="auto" w:fill="EAF2F8"/>
            <w:tcMar>
              <w:top w:w="90" w:type="dxa"/>
              <w:left w:w="90" w:type="dxa"/>
              <w:bottom w:w="90" w:type="dxa"/>
              <w:right w:w="90" w:type="dxa"/>
            </w:tcMar>
            <w:vAlign w:val="center"/>
          </w:tcPr>
          <w:p w14:paraId="0D519F67" w14:textId="529396A2" w:rsidR="00BF1B2B" w:rsidRDefault="006E5386">
            <w:pPr>
              <w:spacing w:after="20"/>
              <w:rPr>
                <w:sz w:val="14"/>
              </w:rPr>
            </w:pPr>
            <w:r>
              <w:rPr>
                <w:sz w:val="14"/>
              </w:rPr>
              <w:t>Pr</w:t>
            </w:r>
            <w:r w:rsidR="00A53692">
              <w:rPr>
                <w:sz w:val="14"/>
              </w:rPr>
              <w:t>ij</w:t>
            </w:r>
            <w:r>
              <w:rPr>
                <w:sz w:val="14"/>
              </w:rPr>
              <w:t xml:space="preserve">e strata aktivnosti </w:t>
            </w:r>
          </w:p>
        </w:tc>
      </w:tr>
      <w:tr w:rsidR="00ED158D" w14:paraId="6476816B" w14:textId="77777777">
        <w:trPr>
          <w:jc w:val="center"/>
        </w:trPr>
        <w:tc>
          <w:tcPr>
            <w:tcW w:w="2376" w:type="dxa"/>
            <w:shd w:val="clear" w:color="auto" w:fill="EAF2F8"/>
            <w:tcMar>
              <w:top w:w="90" w:type="dxa"/>
              <w:left w:w="90" w:type="dxa"/>
              <w:bottom w:w="90" w:type="dxa"/>
              <w:right w:w="90" w:type="dxa"/>
            </w:tcMar>
            <w:vAlign w:val="center"/>
          </w:tcPr>
          <w:p w14:paraId="78684552" w14:textId="77777777" w:rsidR="00ED158D" w:rsidRPr="00F909A5" w:rsidRDefault="00ED158D" w:rsidP="00ED158D">
            <w:pPr>
              <w:spacing w:after="20"/>
              <w:rPr>
                <w:rFonts w:cs="Arial"/>
                <w:color w:val="111827"/>
                <w:sz w:val="16"/>
                <w:szCs w:val="16"/>
                <w:shd w:val="clear" w:color="auto" w:fill="FDFBFA"/>
              </w:rPr>
            </w:pPr>
            <w:r>
              <w:rPr>
                <w:rFonts w:cs="Arial"/>
                <w:color w:val="111827"/>
                <w:sz w:val="16"/>
                <w:szCs w:val="16"/>
                <w:shd w:val="clear" w:color="auto" w:fill="FDFBFA"/>
              </w:rPr>
              <w:t xml:space="preserve">Periodično obelodanjivanje napretka i rezultata projekta </w:t>
            </w:r>
          </w:p>
        </w:tc>
        <w:tc>
          <w:tcPr>
            <w:tcW w:w="2088" w:type="dxa"/>
            <w:shd w:val="clear" w:color="auto" w:fill="EAF2F8"/>
            <w:tcMar>
              <w:top w:w="90" w:type="dxa"/>
              <w:left w:w="90" w:type="dxa"/>
              <w:bottom w:w="90" w:type="dxa"/>
              <w:right w:w="90" w:type="dxa"/>
            </w:tcMar>
            <w:vAlign w:val="center"/>
          </w:tcPr>
          <w:p w14:paraId="5338476F" w14:textId="77777777" w:rsidR="00ED158D" w:rsidRDefault="00ED158D" w:rsidP="00ED158D">
            <w:pPr>
              <w:spacing w:after="20"/>
              <w:rPr>
                <w:sz w:val="14"/>
              </w:rPr>
            </w:pPr>
            <w:r>
              <w:rPr>
                <w:sz w:val="14"/>
              </w:rPr>
              <w:t>Sve zainteresovane strane</w:t>
            </w:r>
          </w:p>
        </w:tc>
        <w:tc>
          <w:tcPr>
            <w:tcW w:w="2880" w:type="dxa"/>
            <w:shd w:val="clear" w:color="auto" w:fill="EAF2F8"/>
            <w:tcMar>
              <w:top w:w="90" w:type="dxa"/>
              <w:left w:w="90" w:type="dxa"/>
              <w:bottom w:w="90" w:type="dxa"/>
              <w:right w:w="90" w:type="dxa"/>
            </w:tcMar>
            <w:vAlign w:val="center"/>
          </w:tcPr>
          <w:p w14:paraId="311955DA" w14:textId="2AB7E59C" w:rsidR="00ED158D" w:rsidRDefault="00ED158D" w:rsidP="00ED158D">
            <w:pPr>
              <w:spacing w:after="20"/>
              <w:rPr>
                <w:sz w:val="14"/>
              </w:rPr>
            </w:pPr>
            <w:r>
              <w:rPr>
                <w:sz w:val="14"/>
              </w:rPr>
              <w:t>Veb ob</w:t>
            </w:r>
            <w:r w:rsidR="00A53692">
              <w:rPr>
                <w:sz w:val="14"/>
              </w:rPr>
              <w:t>javljivanje</w:t>
            </w:r>
            <w:r>
              <w:rPr>
                <w:sz w:val="14"/>
              </w:rPr>
              <w:t>, regionalne kancelarije, e-pošta ključnim organizacijama</w:t>
            </w:r>
          </w:p>
        </w:tc>
        <w:tc>
          <w:tcPr>
            <w:tcW w:w="1656" w:type="dxa"/>
            <w:shd w:val="clear" w:color="auto" w:fill="EAF2F8"/>
            <w:tcMar>
              <w:top w:w="90" w:type="dxa"/>
              <w:left w:w="90" w:type="dxa"/>
              <w:bottom w:w="90" w:type="dxa"/>
              <w:right w:w="90" w:type="dxa"/>
            </w:tcMar>
            <w:vAlign w:val="center"/>
          </w:tcPr>
          <w:p w14:paraId="33FF4E95" w14:textId="77777777" w:rsidR="00ED158D" w:rsidRDefault="0094031E" w:rsidP="00ED158D">
            <w:pPr>
              <w:spacing w:after="20"/>
              <w:rPr>
                <w:sz w:val="14"/>
              </w:rPr>
            </w:pPr>
            <w:r>
              <w:rPr>
                <w:sz w:val="14"/>
              </w:rPr>
              <w:t xml:space="preserve">Od samog početka tokom realizacije projekta </w:t>
            </w:r>
          </w:p>
        </w:tc>
      </w:tr>
      <w:tr w:rsidR="00ED158D" w14:paraId="74F95EC7" w14:textId="77777777">
        <w:trPr>
          <w:jc w:val="center"/>
        </w:trPr>
        <w:tc>
          <w:tcPr>
            <w:tcW w:w="2376" w:type="dxa"/>
            <w:tcMar>
              <w:top w:w="90" w:type="dxa"/>
              <w:left w:w="90" w:type="dxa"/>
              <w:bottom w:w="90" w:type="dxa"/>
              <w:right w:w="90" w:type="dxa"/>
            </w:tcMar>
            <w:vAlign w:val="center"/>
          </w:tcPr>
          <w:p w14:paraId="314FD72A" w14:textId="7835F3B0" w:rsidR="00ED158D" w:rsidRDefault="00ED158D" w:rsidP="00ED158D">
            <w:pPr>
              <w:spacing w:after="20"/>
            </w:pPr>
            <w:r>
              <w:rPr>
                <w:sz w:val="14"/>
              </w:rPr>
              <w:t>Privatnost, pov</w:t>
            </w:r>
            <w:r w:rsidR="00A53692">
              <w:rPr>
                <w:sz w:val="14"/>
              </w:rPr>
              <w:t>j</w:t>
            </w:r>
            <w:r>
              <w:rPr>
                <w:sz w:val="14"/>
              </w:rPr>
              <w:t>erljivost, sajber bezb</w:t>
            </w:r>
            <w:r w:rsidR="00A53692">
              <w:rPr>
                <w:sz w:val="14"/>
              </w:rPr>
              <w:t>j</w:t>
            </w:r>
            <w:r>
              <w:rPr>
                <w:sz w:val="14"/>
              </w:rPr>
              <w:t>ednost, razm</w:t>
            </w:r>
            <w:r w:rsidR="00A53692">
              <w:rPr>
                <w:sz w:val="14"/>
              </w:rPr>
              <w:t>j</w:t>
            </w:r>
            <w:r>
              <w:rPr>
                <w:sz w:val="14"/>
              </w:rPr>
              <w:t>ena podataka, korekcija i regres</w:t>
            </w:r>
          </w:p>
        </w:tc>
        <w:tc>
          <w:tcPr>
            <w:tcW w:w="2088" w:type="dxa"/>
            <w:tcMar>
              <w:top w:w="90" w:type="dxa"/>
              <w:left w:w="90" w:type="dxa"/>
              <w:bottom w:w="90" w:type="dxa"/>
              <w:right w:w="90" w:type="dxa"/>
            </w:tcMar>
            <w:vAlign w:val="center"/>
          </w:tcPr>
          <w:p w14:paraId="5EFE324F" w14:textId="77777777" w:rsidR="00ED158D" w:rsidRDefault="00ED158D" w:rsidP="00ED158D">
            <w:pPr>
              <w:spacing w:after="20"/>
            </w:pPr>
            <w:r>
              <w:rPr>
                <w:sz w:val="14"/>
              </w:rPr>
              <w:t>Svi pogođeni korisnici</w:t>
            </w:r>
          </w:p>
        </w:tc>
        <w:tc>
          <w:tcPr>
            <w:tcW w:w="2880" w:type="dxa"/>
            <w:tcMar>
              <w:top w:w="90" w:type="dxa"/>
              <w:left w:w="90" w:type="dxa"/>
              <w:bottom w:w="90" w:type="dxa"/>
              <w:right w:w="90" w:type="dxa"/>
            </w:tcMar>
            <w:vAlign w:val="center"/>
          </w:tcPr>
          <w:p w14:paraId="58DCE88C" w14:textId="584819C7" w:rsidR="00ED158D" w:rsidRDefault="00ED158D" w:rsidP="00ED158D">
            <w:pPr>
              <w:spacing w:after="20"/>
            </w:pPr>
            <w:r>
              <w:rPr>
                <w:sz w:val="14"/>
              </w:rPr>
              <w:t>Obav</w:t>
            </w:r>
            <w:r w:rsidR="00A53692">
              <w:rPr>
                <w:sz w:val="14"/>
              </w:rPr>
              <w:t>j</w:t>
            </w:r>
            <w:r>
              <w:rPr>
                <w:sz w:val="14"/>
              </w:rPr>
              <w:t>eštenja o privatnosti, portal, konsultacije, helpdesk/GRM</w:t>
            </w:r>
          </w:p>
        </w:tc>
        <w:tc>
          <w:tcPr>
            <w:tcW w:w="1656" w:type="dxa"/>
            <w:tcMar>
              <w:top w:w="90" w:type="dxa"/>
              <w:left w:w="90" w:type="dxa"/>
              <w:bottom w:w="90" w:type="dxa"/>
              <w:right w:w="90" w:type="dxa"/>
            </w:tcMar>
            <w:vAlign w:val="center"/>
          </w:tcPr>
          <w:p w14:paraId="2DD2399F" w14:textId="326142B0" w:rsidR="00ED158D" w:rsidRDefault="00ED158D" w:rsidP="00ED158D">
            <w:pPr>
              <w:spacing w:after="20"/>
            </w:pPr>
            <w:r>
              <w:rPr>
                <w:sz w:val="14"/>
              </w:rPr>
              <w:t>Pr</w:t>
            </w:r>
            <w:r w:rsidR="00A53692">
              <w:rPr>
                <w:sz w:val="14"/>
              </w:rPr>
              <w:t>ij</w:t>
            </w:r>
            <w:r>
              <w:rPr>
                <w:sz w:val="14"/>
              </w:rPr>
              <w:t>e obrade podataka ili pokretanja usluge; kontinuirano</w:t>
            </w:r>
          </w:p>
        </w:tc>
      </w:tr>
      <w:tr w:rsidR="00ED158D" w14:paraId="023E518E" w14:textId="77777777">
        <w:trPr>
          <w:jc w:val="center"/>
        </w:trPr>
        <w:tc>
          <w:tcPr>
            <w:tcW w:w="2376" w:type="dxa"/>
            <w:shd w:val="clear" w:color="auto" w:fill="EAF2F8"/>
            <w:tcMar>
              <w:top w:w="90" w:type="dxa"/>
              <w:left w:w="90" w:type="dxa"/>
              <w:bottom w:w="90" w:type="dxa"/>
              <w:right w:w="90" w:type="dxa"/>
            </w:tcMar>
            <w:vAlign w:val="center"/>
          </w:tcPr>
          <w:p w14:paraId="1DB5E637" w14:textId="55DB7C59" w:rsidR="00ED158D" w:rsidRDefault="00ED158D" w:rsidP="00ED158D">
            <w:pPr>
              <w:spacing w:after="20"/>
            </w:pPr>
            <w:r>
              <w:rPr>
                <w:sz w:val="14"/>
              </w:rPr>
              <w:t>Revizija, zaostale obaveze, povraćaj PDV-a, r</w:t>
            </w:r>
            <w:r w:rsidR="00A53692">
              <w:rPr>
                <w:sz w:val="14"/>
              </w:rPr>
              <w:t>j</w:t>
            </w:r>
            <w:r>
              <w:rPr>
                <w:sz w:val="14"/>
              </w:rPr>
              <w:t>ešavanje sporova, prom</w:t>
            </w:r>
            <w:r w:rsidR="00A53692">
              <w:rPr>
                <w:sz w:val="14"/>
              </w:rPr>
              <w:t>j</w:t>
            </w:r>
            <w:r>
              <w:rPr>
                <w:sz w:val="14"/>
              </w:rPr>
              <w:t>ene LTO/HNVI i VDP</w:t>
            </w:r>
          </w:p>
        </w:tc>
        <w:tc>
          <w:tcPr>
            <w:tcW w:w="2088" w:type="dxa"/>
            <w:shd w:val="clear" w:color="auto" w:fill="EAF2F8"/>
            <w:tcMar>
              <w:top w:w="90" w:type="dxa"/>
              <w:left w:w="90" w:type="dxa"/>
              <w:bottom w:w="90" w:type="dxa"/>
              <w:right w:w="90" w:type="dxa"/>
            </w:tcMar>
            <w:vAlign w:val="center"/>
          </w:tcPr>
          <w:p w14:paraId="664D9170" w14:textId="77777777" w:rsidR="00ED158D" w:rsidRDefault="00ED158D" w:rsidP="00ED158D">
            <w:pPr>
              <w:spacing w:after="20"/>
            </w:pPr>
            <w:r>
              <w:rPr>
                <w:sz w:val="14"/>
              </w:rPr>
              <w:t>Pogođeni segmenti i posrednici</w:t>
            </w:r>
          </w:p>
        </w:tc>
        <w:tc>
          <w:tcPr>
            <w:tcW w:w="2880" w:type="dxa"/>
            <w:shd w:val="clear" w:color="auto" w:fill="EAF2F8"/>
            <w:tcMar>
              <w:top w:w="90" w:type="dxa"/>
              <w:left w:w="90" w:type="dxa"/>
              <w:bottom w:w="90" w:type="dxa"/>
              <w:right w:w="90" w:type="dxa"/>
            </w:tcMar>
            <w:vAlign w:val="center"/>
          </w:tcPr>
          <w:p w14:paraId="48D15E23" w14:textId="603E37E6" w:rsidR="00ED158D" w:rsidRDefault="00ED158D" w:rsidP="00ED158D">
            <w:pPr>
              <w:spacing w:after="20"/>
            </w:pPr>
            <w:r>
              <w:rPr>
                <w:sz w:val="14"/>
              </w:rPr>
              <w:t>Tehničke sesije, pisane sm</w:t>
            </w:r>
            <w:r w:rsidR="00A53692">
              <w:rPr>
                <w:sz w:val="14"/>
              </w:rPr>
              <w:t>j</w:t>
            </w:r>
            <w:r>
              <w:rPr>
                <w:sz w:val="14"/>
              </w:rPr>
              <w:t>ernice, ciljana komunikacija</w:t>
            </w:r>
          </w:p>
        </w:tc>
        <w:tc>
          <w:tcPr>
            <w:tcW w:w="1656" w:type="dxa"/>
            <w:shd w:val="clear" w:color="auto" w:fill="EAF2F8"/>
            <w:tcMar>
              <w:top w:w="90" w:type="dxa"/>
              <w:left w:w="90" w:type="dxa"/>
              <w:bottom w:w="90" w:type="dxa"/>
              <w:right w:w="90" w:type="dxa"/>
            </w:tcMar>
            <w:vAlign w:val="center"/>
          </w:tcPr>
          <w:p w14:paraId="23154680" w14:textId="42ACECE7" w:rsidR="00ED158D" w:rsidRDefault="00ED158D" w:rsidP="00ED158D">
            <w:pPr>
              <w:spacing w:after="20"/>
            </w:pPr>
            <w:r>
              <w:rPr>
                <w:sz w:val="14"/>
              </w:rPr>
              <w:t>Pr</w:t>
            </w:r>
            <w:r w:rsidR="00A53692">
              <w:rPr>
                <w:sz w:val="14"/>
              </w:rPr>
              <w:t>ij</w:t>
            </w:r>
            <w:r>
              <w:rPr>
                <w:sz w:val="14"/>
              </w:rPr>
              <w:t>e operativnih prom</w:t>
            </w:r>
            <w:r w:rsidR="00A53692">
              <w:rPr>
                <w:sz w:val="14"/>
              </w:rPr>
              <w:t>j</w:t>
            </w:r>
            <w:r>
              <w:rPr>
                <w:sz w:val="14"/>
              </w:rPr>
              <w:t>ena</w:t>
            </w:r>
          </w:p>
        </w:tc>
      </w:tr>
      <w:tr w:rsidR="00ED158D" w14:paraId="388810FF" w14:textId="77777777">
        <w:trPr>
          <w:jc w:val="center"/>
        </w:trPr>
        <w:tc>
          <w:tcPr>
            <w:tcW w:w="2376" w:type="dxa"/>
            <w:tcMar>
              <w:top w:w="90" w:type="dxa"/>
              <w:left w:w="90" w:type="dxa"/>
              <w:bottom w:w="90" w:type="dxa"/>
              <w:right w:w="90" w:type="dxa"/>
            </w:tcMar>
            <w:vAlign w:val="center"/>
          </w:tcPr>
          <w:p w14:paraId="2BCB58C7" w14:textId="77777777" w:rsidR="00ED158D" w:rsidRDefault="00ED158D" w:rsidP="00ED158D">
            <w:pPr>
              <w:spacing w:after="20"/>
            </w:pPr>
            <w:r>
              <w:rPr>
                <w:sz w:val="14"/>
              </w:rPr>
              <w:t>Digitalna inkluzija i aranžmani za potpomognute usluge</w:t>
            </w:r>
          </w:p>
        </w:tc>
        <w:tc>
          <w:tcPr>
            <w:tcW w:w="2088" w:type="dxa"/>
            <w:tcMar>
              <w:top w:w="90" w:type="dxa"/>
              <w:left w:w="90" w:type="dxa"/>
              <w:bottom w:w="90" w:type="dxa"/>
              <w:right w:w="90" w:type="dxa"/>
            </w:tcMar>
            <w:vAlign w:val="center"/>
          </w:tcPr>
          <w:p w14:paraId="331999DF" w14:textId="77777777" w:rsidR="00ED158D" w:rsidRDefault="00ED158D" w:rsidP="00ED158D">
            <w:pPr>
              <w:spacing w:after="20"/>
            </w:pPr>
            <w:r>
              <w:rPr>
                <w:sz w:val="14"/>
              </w:rPr>
              <w:t>Ranjive grupe i predstavnici</w:t>
            </w:r>
          </w:p>
        </w:tc>
        <w:tc>
          <w:tcPr>
            <w:tcW w:w="2880" w:type="dxa"/>
            <w:tcMar>
              <w:top w:w="90" w:type="dxa"/>
              <w:left w:w="90" w:type="dxa"/>
              <w:bottom w:w="90" w:type="dxa"/>
              <w:right w:w="90" w:type="dxa"/>
            </w:tcMar>
            <w:vAlign w:val="center"/>
          </w:tcPr>
          <w:p w14:paraId="7830C6BE" w14:textId="77777777" w:rsidR="00ED158D" w:rsidRDefault="00ED158D" w:rsidP="00ED158D">
            <w:pPr>
              <w:spacing w:after="20"/>
            </w:pPr>
            <w:r>
              <w:rPr>
                <w:sz w:val="14"/>
              </w:rPr>
              <w:t>Područne kancelarije, pozivni centar, štampani i dostupni materijali, OCD</w:t>
            </w:r>
          </w:p>
        </w:tc>
        <w:tc>
          <w:tcPr>
            <w:tcW w:w="1656" w:type="dxa"/>
            <w:tcMar>
              <w:top w:w="90" w:type="dxa"/>
              <w:left w:w="90" w:type="dxa"/>
              <w:bottom w:w="90" w:type="dxa"/>
              <w:right w:w="90" w:type="dxa"/>
            </w:tcMar>
            <w:vAlign w:val="center"/>
          </w:tcPr>
          <w:p w14:paraId="024552D9" w14:textId="1E4D1413" w:rsidR="00ED158D" w:rsidRDefault="00ED158D" w:rsidP="00ED158D">
            <w:pPr>
              <w:spacing w:after="20"/>
            </w:pPr>
            <w:r>
              <w:rPr>
                <w:sz w:val="14"/>
              </w:rPr>
              <w:t>Pr</w:t>
            </w:r>
            <w:r w:rsidR="00A53692">
              <w:rPr>
                <w:sz w:val="14"/>
              </w:rPr>
              <w:t>ij</w:t>
            </w:r>
            <w:r>
              <w:rPr>
                <w:sz w:val="14"/>
              </w:rPr>
              <w:t>e i tokom uvođenja</w:t>
            </w:r>
          </w:p>
        </w:tc>
      </w:tr>
      <w:tr w:rsidR="00ED158D" w14:paraId="1879840E" w14:textId="77777777">
        <w:trPr>
          <w:jc w:val="center"/>
        </w:trPr>
        <w:tc>
          <w:tcPr>
            <w:tcW w:w="2376" w:type="dxa"/>
            <w:shd w:val="clear" w:color="auto" w:fill="EAF2F8"/>
            <w:tcMar>
              <w:top w:w="90" w:type="dxa"/>
              <w:left w:w="90" w:type="dxa"/>
              <w:bottom w:w="90" w:type="dxa"/>
              <w:right w:w="90" w:type="dxa"/>
            </w:tcMar>
            <w:vAlign w:val="center"/>
          </w:tcPr>
          <w:p w14:paraId="5700C906" w14:textId="77777777" w:rsidR="00ED158D" w:rsidRDefault="00ED158D" w:rsidP="00ED158D">
            <w:pPr>
              <w:spacing w:after="20"/>
            </w:pPr>
            <w:r>
              <w:rPr>
                <w:sz w:val="14"/>
              </w:rPr>
              <w:lastRenderedPageBreak/>
              <w:t>Instalacija IKT-a i ograničene nadogradnje kancelarije</w:t>
            </w:r>
          </w:p>
        </w:tc>
        <w:tc>
          <w:tcPr>
            <w:tcW w:w="2088" w:type="dxa"/>
            <w:shd w:val="clear" w:color="auto" w:fill="EAF2F8"/>
            <w:tcMar>
              <w:top w:w="90" w:type="dxa"/>
              <w:left w:w="90" w:type="dxa"/>
              <w:bottom w:w="90" w:type="dxa"/>
              <w:right w:w="90" w:type="dxa"/>
            </w:tcMar>
            <w:vAlign w:val="center"/>
          </w:tcPr>
          <w:p w14:paraId="542CD979" w14:textId="77777777" w:rsidR="00ED158D" w:rsidRDefault="00ED158D" w:rsidP="00ED158D">
            <w:pPr>
              <w:spacing w:after="20"/>
            </w:pPr>
            <w:r>
              <w:rPr>
                <w:sz w:val="14"/>
              </w:rPr>
              <w:t>Pogođeno osoblje i izvođači radova</w:t>
            </w:r>
          </w:p>
        </w:tc>
        <w:tc>
          <w:tcPr>
            <w:tcW w:w="2880" w:type="dxa"/>
            <w:shd w:val="clear" w:color="auto" w:fill="EAF2F8"/>
            <w:tcMar>
              <w:top w:w="90" w:type="dxa"/>
              <w:left w:w="90" w:type="dxa"/>
              <w:bottom w:w="90" w:type="dxa"/>
              <w:right w:w="90" w:type="dxa"/>
            </w:tcMar>
            <w:vAlign w:val="center"/>
          </w:tcPr>
          <w:p w14:paraId="579FDF2E" w14:textId="6862A422" w:rsidR="00ED158D" w:rsidRDefault="00ED158D" w:rsidP="00ED158D">
            <w:pPr>
              <w:spacing w:after="20"/>
            </w:pPr>
            <w:r>
              <w:rPr>
                <w:sz w:val="14"/>
              </w:rPr>
              <w:t>Obav</w:t>
            </w:r>
            <w:r w:rsidR="00A53692">
              <w:rPr>
                <w:sz w:val="14"/>
              </w:rPr>
              <w:t>j</w:t>
            </w:r>
            <w:r>
              <w:rPr>
                <w:sz w:val="14"/>
              </w:rPr>
              <w:t>eštenja o radnom mestu, brifinzi, uvođenje izvođača radova</w:t>
            </w:r>
          </w:p>
        </w:tc>
        <w:tc>
          <w:tcPr>
            <w:tcW w:w="1656" w:type="dxa"/>
            <w:shd w:val="clear" w:color="auto" w:fill="EAF2F8"/>
            <w:tcMar>
              <w:top w:w="90" w:type="dxa"/>
              <w:left w:w="90" w:type="dxa"/>
              <w:bottom w:w="90" w:type="dxa"/>
              <w:right w:w="90" w:type="dxa"/>
            </w:tcMar>
            <w:vAlign w:val="center"/>
          </w:tcPr>
          <w:p w14:paraId="2B41DAF4" w14:textId="5C77F5B7" w:rsidR="00ED158D" w:rsidRDefault="00ED158D" w:rsidP="00ED158D">
            <w:pPr>
              <w:spacing w:after="20"/>
            </w:pPr>
            <w:r>
              <w:rPr>
                <w:sz w:val="14"/>
              </w:rPr>
              <w:t>Pr</w:t>
            </w:r>
            <w:r w:rsidR="00A53692">
              <w:rPr>
                <w:sz w:val="14"/>
              </w:rPr>
              <w:t>ij</w:t>
            </w:r>
            <w:r>
              <w:rPr>
                <w:sz w:val="14"/>
              </w:rPr>
              <w:t>e radova i po potrebi</w:t>
            </w:r>
          </w:p>
        </w:tc>
      </w:tr>
      <w:tr w:rsidR="00ED158D" w14:paraId="393CF360" w14:textId="77777777">
        <w:trPr>
          <w:jc w:val="center"/>
        </w:trPr>
        <w:tc>
          <w:tcPr>
            <w:tcW w:w="2376" w:type="dxa"/>
            <w:tcMar>
              <w:top w:w="90" w:type="dxa"/>
              <w:left w:w="90" w:type="dxa"/>
              <w:bottom w:w="90" w:type="dxa"/>
              <w:right w:w="90" w:type="dxa"/>
            </w:tcMar>
            <w:vAlign w:val="center"/>
          </w:tcPr>
          <w:p w14:paraId="08CBD685" w14:textId="77777777" w:rsidR="00ED158D" w:rsidRDefault="00ED158D" w:rsidP="00ED158D">
            <w:pPr>
              <w:spacing w:after="20"/>
            </w:pPr>
            <w:r>
              <w:rPr>
                <w:sz w:val="14"/>
              </w:rPr>
              <w:t>GRM kanali i performanse</w:t>
            </w:r>
          </w:p>
        </w:tc>
        <w:tc>
          <w:tcPr>
            <w:tcW w:w="2088" w:type="dxa"/>
            <w:tcMar>
              <w:top w:w="90" w:type="dxa"/>
              <w:left w:w="90" w:type="dxa"/>
              <w:bottom w:w="90" w:type="dxa"/>
              <w:right w:w="90" w:type="dxa"/>
            </w:tcMar>
            <w:vAlign w:val="center"/>
          </w:tcPr>
          <w:p w14:paraId="0EF16018" w14:textId="77777777" w:rsidR="00ED158D" w:rsidRDefault="00ED158D" w:rsidP="00ED158D">
            <w:pPr>
              <w:spacing w:after="20"/>
            </w:pPr>
            <w:r>
              <w:rPr>
                <w:sz w:val="14"/>
              </w:rPr>
              <w:t>Sve zainteresovane strane</w:t>
            </w:r>
          </w:p>
        </w:tc>
        <w:tc>
          <w:tcPr>
            <w:tcW w:w="2880" w:type="dxa"/>
            <w:tcMar>
              <w:top w:w="90" w:type="dxa"/>
              <w:left w:w="90" w:type="dxa"/>
              <w:bottom w:w="90" w:type="dxa"/>
              <w:right w:w="90" w:type="dxa"/>
            </w:tcMar>
            <w:vAlign w:val="center"/>
          </w:tcPr>
          <w:p w14:paraId="5D003FE6" w14:textId="011A48AC" w:rsidR="00ED158D" w:rsidRDefault="00ED158D" w:rsidP="00ED158D">
            <w:pPr>
              <w:spacing w:after="20"/>
            </w:pPr>
            <w:r>
              <w:rPr>
                <w:sz w:val="14"/>
              </w:rPr>
              <w:t>Sajtovi, kancelarije, materijali, izv</w:t>
            </w:r>
            <w:r w:rsidR="00A53692">
              <w:rPr>
                <w:sz w:val="14"/>
              </w:rPr>
              <w:t>j</w:t>
            </w:r>
            <w:r>
              <w:rPr>
                <w:sz w:val="14"/>
              </w:rPr>
              <w:t>eštaji</w:t>
            </w:r>
          </w:p>
        </w:tc>
        <w:tc>
          <w:tcPr>
            <w:tcW w:w="1656" w:type="dxa"/>
            <w:tcMar>
              <w:top w:w="90" w:type="dxa"/>
              <w:left w:w="90" w:type="dxa"/>
              <w:bottom w:w="90" w:type="dxa"/>
              <w:right w:w="90" w:type="dxa"/>
            </w:tcMar>
            <w:vAlign w:val="center"/>
          </w:tcPr>
          <w:p w14:paraId="6DA049D2" w14:textId="77777777" w:rsidR="00ED158D" w:rsidRDefault="00ED158D" w:rsidP="00ED158D">
            <w:pPr>
              <w:spacing w:after="20"/>
            </w:pPr>
            <w:r>
              <w:rPr>
                <w:sz w:val="14"/>
              </w:rPr>
              <w:t>Kontinuirano; prijavljeno polugodišnje</w:t>
            </w:r>
          </w:p>
        </w:tc>
      </w:tr>
    </w:tbl>
    <w:p w14:paraId="72518DE7" w14:textId="55C1777F" w:rsidR="003629A3" w:rsidRPr="000773EC" w:rsidRDefault="0094031E">
      <w:pPr>
        <w:spacing w:after="20"/>
        <w:rPr>
          <w:rFonts w:cs="Arial"/>
        </w:rPr>
      </w:pPr>
      <w:r w:rsidRPr="000773EC">
        <w:rPr>
          <w:rFonts w:cs="Arial"/>
          <w:color w:val="020817"/>
          <w:spacing w:val="4"/>
          <w:shd w:val="clear" w:color="auto" w:fill="FDFBFA"/>
        </w:rPr>
        <w:t>Evidencija svih informacija otkrivenih — uključujući sadržaj, cilj</w:t>
      </w:r>
      <w:r w:rsidR="00A53692">
        <w:rPr>
          <w:rFonts w:cs="Arial"/>
          <w:color w:val="020817"/>
          <w:spacing w:val="4"/>
          <w:shd w:val="clear" w:color="auto" w:fill="FDFBFA"/>
        </w:rPr>
        <w:t>a</w:t>
      </w:r>
      <w:r w:rsidRPr="000773EC">
        <w:rPr>
          <w:rFonts w:cs="Arial"/>
          <w:color w:val="020817"/>
          <w:spacing w:val="4"/>
          <w:shd w:val="clear" w:color="auto" w:fill="FDFBFA"/>
        </w:rPr>
        <w:t>nu publiku, kanal koji se koristi i datum otkrivanja — će se održavati od strane MTA tokom implementacije projekta i staviti na raspolaganje Sv</w:t>
      </w:r>
      <w:r w:rsidR="00A53692">
        <w:rPr>
          <w:rFonts w:cs="Arial"/>
          <w:color w:val="020817"/>
          <w:spacing w:val="4"/>
          <w:shd w:val="clear" w:color="auto" w:fill="FDFBFA"/>
        </w:rPr>
        <w:t>j</w:t>
      </w:r>
      <w:r w:rsidRPr="000773EC">
        <w:rPr>
          <w:rFonts w:cs="Arial"/>
          <w:color w:val="020817"/>
          <w:spacing w:val="4"/>
          <w:shd w:val="clear" w:color="auto" w:fill="FDFBFA"/>
        </w:rPr>
        <w:t>etskoj banci i drugim zainteresovanim stranama na zaht</w:t>
      </w:r>
      <w:r w:rsidR="00A53692">
        <w:rPr>
          <w:rFonts w:cs="Arial"/>
          <w:color w:val="020817"/>
          <w:spacing w:val="4"/>
          <w:shd w:val="clear" w:color="auto" w:fill="FDFBFA"/>
        </w:rPr>
        <w:t>j</w:t>
      </w:r>
      <w:r w:rsidRPr="000773EC">
        <w:rPr>
          <w:rFonts w:cs="Arial"/>
          <w:color w:val="020817"/>
          <w:spacing w:val="4"/>
          <w:shd w:val="clear" w:color="auto" w:fill="FDFBFA"/>
        </w:rPr>
        <w:t>ev.</w:t>
      </w:r>
    </w:p>
    <w:p w14:paraId="3DBDC391" w14:textId="77777777" w:rsidR="003629A3" w:rsidRDefault="00754B90">
      <w:pPr>
        <w:pStyle w:val="Heading2"/>
      </w:pPr>
      <w:bookmarkStart w:id="34" w:name="_Toc242566921"/>
      <w:r>
        <w:t>5.3 Metode konsultacija i povratnih informacija</w:t>
      </w:r>
      <w:bookmarkEnd w:id="34"/>
    </w:p>
    <w:p w14:paraId="340453D7" w14:textId="77777777" w:rsidR="000F693C" w:rsidRDefault="000F693C" w:rsidP="000F693C"/>
    <w:p w14:paraId="2511217E" w14:textId="22A909D4" w:rsidR="00F4214B" w:rsidRPr="00F4214B" w:rsidRDefault="00F4214B" w:rsidP="002E03A1">
      <w:pPr>
        <w:jc w:val="both"/>
      </w:pPr>
      <w:r w:rsidRPr="00F4214B">
        <w:t>Konsultacije će biti pokrenute rano u pripremi projekta i nastaviće se tokom implementacije, osiguravajući doprinos zainteresovanih strana može značajno uticati na dizajn, uvođenje i operativne odluke pr</w:t>
      </w:r>
      <w:r w:rsidR="00A53692">
        <w:t>ij</w:t>
      </w:r>
      <w:r w:rsidRPr="00F4214B">
        <w:t>e nego što budu finaliz</w:t>
      </w:r>
      <w:r w:rsidR="00A53692">
        <w:t>ovane</w:t>
      </w:r>
      <w:r w:rsidRPr="00F4214B">
        <w:t>.</w:t>
      </w:r>
    </w:p>
    <w:p w14:paraId="1D3EB611" w14:textId="5259A40F" w:rsidR="00F4214B" w:rsidRPr="00F4214B" w:rsidRDefault="00F4214B" w:rsidP="002E03A1">
      <w:pPr>
        <w:jc w:val="both"/>
      </w:pPr>
      <w:r w:rsidRPr="00F4214B">
        <w:t>Svi konsultativni materijali će biti obezb</w:t>
      </w:r>
      <w:r w:rsidR="00A53692">
        <w:t>ij</w:t>
      </w:r>
      <w:r w:rsidRPr="00F4214B">
        <w:t>eđeni na crnogorskom jeziku na jednostavnom jeziku i u pristupačnim formatima; alternativni formati ili lična podrška biće organizovana za grupe koje se suočavaju sa pismenošću, invaliditetom, digitalnim ili geografskim barijerama.</w:t>
      </w:r>
    </w:p>
    <w:p w14:paraId="09DB751C" w14:textId="77777777" w:rsidR="000F693C" w:rsidRPr="000F693C" w:rsidRDefault="00F4214B" w:rsidP="002E03A1">
      <w:pPr>
        <w:jc w:val="both"/>
      </w:pPr>
      <w:r w:rsidRPr="00F4214B">
        <w:t>Nakon svake značajne konsultacije, MTA će pripremiti sažetak postavljenih pitanja i dokumentovati kako su materijalni komentari razmatrani i adresirani. Ovi rezimei će biti otkriveni učesnicima i javno dostupni, zatvarajući povratne informacije sa zainteresovanim stranama.</w:t>
      </w:r>
    </w:p>
    <w:p w14:paraId="432858DC" w14:textId="77777777" w:rsidR="00247848" w:rsidRDefault="00247848" w:rsidP="00343A48">
      <w:pPr>
        <w:pStyle w:val="ListBullet"/>
        <w:numPr>
          <w:ilvl w:val="0"/>
          <w:numId w:val="0"/>
        </w:numPr>
        <w:ind w:left="360" w:hanging="360"/>
      </w:pPr>
    </w:p>
    <w:p w14:paraId="7DE5D7C5" w14:textId="53F7B322" w:rsidR="003629A3" w:rsidRDefault="00754B90">
      <w:pPr>
        <w:pStyle w:val="Heading2"/>
      </w:pPr>
      <w:bookmarkStart w:id="35" w:name="_Toc242566922"/>
      <w:r>
        <w:t>5.4 M</w:t>
      </w:r>
      <w:r w:rsidR="00A53692">
        <w:t>j</w:t>
      </w:r>
      <w:r>
        <w:t>ere za ugrožene grupe</w:t>
      </w:r>
      <w:bookmarkEnd w:id="35"/>
    </w:p>
    <w:p w14:paraId="75939753" w14:textId="609FF777" w:rsidR="003629A3" w:rsidRDefault="00754B90">
      <w:pPr>
        <w:pStyle w:val="ListBullet"/>
      </w:pPr>
      <w:r>
        <w:t>Održavajte lično, telefonske ili potpomognute opcije gd</w:t>
      </w:r>
      <w:r w:rsidR="00A53692">
        <w:t>j</w:t>
      </w:r>
      <w:r>
        <w:t>e usluge postaju digitalnije.</w:t>
      </w:r>
    </w:p>
    <w:p w14:paraId="3A21479C" w14:textId="77777777" w:rsidR="003629A3" w:rsidRDefault="00754B90">
      <w:pPr>
        <w:pStyle w:val="ListBullet"/>
      </w:pPr>
      <w:r>
        <w:t>Koristite pristupačan veb sadržaj, dokumente kompatibilne sa čitačem ekrana, formate sa velikim slovima i lako čitljive formate gde je to potrebno.</w:t>
      </w:r>
    </w:p>
    <w:p w14:paraId="29C4FA46" w14:textId="654EE2EE" w:rsidR="003629A3" w:rsidRDefault="00754B90">
      <w:pPr>
        <w:pStyle w:val="ListBullet"/>
      </w:pPr>
      <w:r>
        <w:t>Obezb</w:t>
      </w:r>
      <w:r w:rsidR="00821E63">
        <w:t>ij</w:t>
      </w:r>
      <w:r>
        <w:t>edite titlove, tumačenje znakovnog jezika, pristupačna m</w:t>
      </w:r>
      <w:r w:rsidR="00821E63">
        <w:t>j</w:t>
      </w:r>
      <w:r>
        <w:t>esta ili individualnu pomoć kada je to opravdano potrebama učesnika.</w:t>
      </w:r>
    </w:p>
    <w:p w14:paraId="04C217AA" w14:textId="18753AFB" w:rsidR="003629A3" w:rsidRDefault="00754B90">
      <w:pPr>
        <w:pStyle w:val="ListBullet"/>
      </w:pPr>
      <w:r>
        <w:t>Koristite jednostavan jezik, praktične prim</w:t>
      </w:r>
      <w:r w:rsidR="00821E63">
        <w:t>j</w:t>
      </w:r>
      <w:r>
        <w:t>ere, korak-po-korak sm</w:t>
      </w:r>
      <w:r w:rsidR="00821E63">
        <w:t>j</w:t>
      </w:r>
      <w:r>
        <w:t>ernice i dovoljno vremena odziva.</w:t>
      </w:r>
    </w:p>
    <w:p w14:paraId="25128C22" w14:textId="64645DA3" w:rsidR="003629A3" w:rsidRDefault="00754B90">
      <w:pPr>
        <w:pStyle w:val="ListBullet"/>
      </w:pPr>
      <w:r>
        <w:t>Zakažite angažman u pristupačnim vremenima i izb</w:t>
      </w:r>
      <w:r w:rsidR="00821E63">
        <w:t>j</w:t>
      </w:r>
      <w:r>
        <w:t>egavajte oslanjanje na jednu online platformu.</w:t>
      </w:r>
    </w:p>
    <w:p w14:paraId="5396B0BE" w14:textId="796927BA" w:rsidR="003629A3" w:rsidRDefault="00754B90">
      <w:pPr>
        <w:pStyle w:val="ListBullet"/>
      </w:pPr>
      <w:r>
        <w:t>Koristite regionalne kancelarije, lokalne institucije, poslovna udruženja, računovođe i OCD kao partnere za informisanje bez prenošenja odgovornosti za pravne sav</w:t>
      </w:r>
      <w:r w:rsidR="00821E63">
        <w:t>j</w:t>
      </w:r>
      <w:r>
        <w:t>ete ili odluke o žalbama.</w:t>
      </w:r>
    </w:p>
    <w:p w14:paraId="5707524C" w14:textId="77777777" w:rsidR="003629A3" w:rsidRDefault="00754B90">
      <w:pPr>
        <w:pStyle w:val="ListBullet"/>
      </w:pPr>
      <w:r>
        <w:t>Pratite učešće i korišćenje usluga od strane segmenta zainteresovanih strana i pola gde je to izvodljivo i u skladu sa zakonom o privatnosti.</w:t>
      </w:r>
    </w:p>
    <w:p w14:paraId="4EED0F51" w14:textId="3F883BB1" w:rsidR="000B253D" w:rsidRDefault="00754B90" w:rsidP="000B253D">
      <w:pPr>
        <w:pStyle w:val="ListBullet"/>
      </w:pPr>
      <w:r>
        <w:t>Obezb</w:t>
      </w:r>
      <w:r w:rsidR="00821E63">
        <w:t>ij</w:t>
      </w:r>
      <w:r>
        <w:t>edite pov</w:t>
      </w:r>
      <w:r w:rsidR="00821E63">
        <w:t>j</w:t>
      </w:r>
      <w:r>
        <w:t>erljive kanale za ljude koji su zabrinuti zbog sprovođenja, neformalnosti, korišćenja podataka ili odmazde.</w:t>
      </w:r>
    </w:p>
    <w:p w14:paraId="77716ADE" w14:textId="47C150CE" w:rsidR="00592B47" w:rsidRDefault="0000222E" w:rsidP="00592B47">
      <w:pPr>
        <w:pStyle w:val="ListBullet"/>
      </w:pPr>
      <w:r w:rsidRPr="0000222E">
        <w:t>Obezb</w:t>
      </w:r>
      <w:r w:rsidR="00821E63">
        <w:t>ij</w:t>
      </w:r>
      <w:r w:rsidRPr="0000222E">
        <w:t>editi interpretaciju ili prevedene materijale za jezičke manjinske zajednice gde njihovo prisustvo u pogođenom području to opravdava.</w:t>
      </w:r>
    </w:p>
    <w:p w14:paraId="551DBBAF" w14:textId="3E5CD5A7" w:rsidR="00592B47" w:rsidRDefault="0000222E" w:rsidP="00592B47">
      <w:pPr>
        <w:pStyle w:val="ListBullet"/>
      </w:pPr>
      <w:r w:rsidRPr="0000222E">
        <w:t>Tamo gd</w:t>
      </w:r>
      <w:r w:rsidR="00821E63">
        <w:t>j</w:t>
      </w:r>
      <w:r w:rsidRPr="0000222E">
        <w:t>e troškovi učešća predstavljaju prepreku - uključujući putovanja, odsustvo od posla ili brigu o d</w:t>
      </w:r>
      <w:r w:rsidR="00821E63">
        <w:t>j</w:t>
      </w:r>
      <w:r w:rsidRPr="0000222E">
        <w:t>eci - razmotrite praktične m</w:t>
      </w:r>
      <w:r w:rsidR="00821E63">
        <w:t>j</w:t>
      </w:r>
      <w:r w:rsidRPr="0000222E">
        <w:t>ere za smanjenje ili nadoknađivanje ovih prepreka za pogođene pojedince ili grupe.</w:t>
      </w:r>
    </w:p>
    <w:p w14:paraId="70B61E49" w14:textId="77777777" w:rsidR="0000222E" w:rsidRPr="0000222E" w:rsidRDefault="0000222E" w:rsidP="00343A48">
      <w:pPr>
        <w:pStyle w:val="ListBullet"/>
      </w:pPr>
      <w:r w:rsidRPr="0000222E">
        <w:t>Tamo gde pojedinci ne mogu direktno da učestvuju zbog mobilnosti, udaljenosti ili drugih ograničenja, olakšajte angažman preko pouzdanih predstavnika, lidera zajednice ili punomoćnika civilnog društva, zadržavajući odgovornost za ishode.</w:t>
      </w:r>
    </w:p>
    <w:p w14:paraId="15B4BE13" w14:textId="77777777" w:rsidR="000B253D" w:rsidRDefault="000B253D" w:rsidP="000B253D">
      <w:pPr>
        <w:pStyle w:val="ListBullet"/>
        <w:numPr>
          <w:ilvl w:val="0"/>
          <w:numId w:val="0"/>
        </w:numPr>
      </w:pPr>
    </w:p>
    <w:p w14:paraId="51EC9393" w14:textId="6DCD4894" w:rsidR="0000222E" w:rsidRPr="0000222E" w:rsidRDefault="0000222E" w:rsidP="00343A48">
      <w:pPr>
        <w:pStyle w:val="ListBullet"/>
        <w:numPr>
          <w:ilvl w:val="0"/>
          <w:numId w:val="0"/>
        </w:numPr>
      </w:pPr>
      <w:r w:rsidRPr="0000222E">
        <w:t>Periodično pregledajte da li m</w:t>
      </w:r>
      <w:r w:rsidR="00821E63">
        <w:t>j</w:t>
      </w:r>
      <w:r w:rsidRPr="0000222E">
        <w:t>ere uključivanja dostižu predviđene grupe i prilagodite metode, kanale ili vr</w:t>
      </w:r>
      <w:r w:rsidR="00821E63">
        <w:t>ij</w:t>
      </w:r>
      <w:r w:rsidRPr="0000222E">
        <w:t>eme gde se identifikuju praznine u učešću.</w:t>
      </w:r>
    </w:p>
    <w:p w14:paraId="7BE662D6" w14:textId="77777777" w:rsidR="0000222E" w:rsidRDefault="0000222E" w:rsidP="00343A48">
      <w:pPr>
        <w:pStyle w:val="ListBullet"/>
        <w:numPr>
          <w:ilvl w:val="0"/>
          <w:numId w:val="0"/>
        </w:numPr>
        <w:ind w:left="360" w:hanging="360"/>
      </w:pPr>
    </w:p>
    <w:p w14:paraId="506AB649" w14:textId="77777777" w:rsidR="003629A3" w:rsidRDefault="00AA25BA">
      <w:pPr>
        <w:pStyle w:val="Heading2"/>
      </w:pPr>
      <w:bookmarkStart w:id="36" w:name="_Toc242566923"/>
      <w:r>
        <w:lastRenderedPageBreak/>
        <w:t>5.5 Integritet procesa angažovanja</w:t>
      </w:r>
      <w:bookmarkEnd w:id="36"/>
    </w:p>
    <w:p w14:paraId="28DFE2D1" w14:textId="34124777" w:rsidR="002F0C56" w:rsidRDefault="002F0C56">
      <w:r w:rsidRPr="002F0C56">
        <w:t>Angažovanje na sprovođenju i reformama usklađenosti će biti činjenično, zasnovan na pravilima i ravnopravan. MTA će objasniti ciljeve reforme, važeće zaštitne m</w:t>
      </w:r>
      <w:r w:rsidR="00821E63">
        <w:t>j</w:t>
      </w:r>
      <w:r w:rsidRPr="002F0C56">
        <w:t>ere, odgovornosti za donošenje odluka, kontrolu kvaliteta, dostupni ljudski pregled i zakonski regres. Procesi konsultacija neće obezb</w:t>
      </w:r>
      <w:r w:rsidR="00821E63">
        <w:t>ij</w:t>
      </w:r>
      <w:r w:rsidRPr="002F0C56">
        <w:t>editi nijednoj strani preferencijalni pristup za oblikovanje pojedinačnih slučajeva izvršenja, kriterijume za bodovanje rizika ili pov</w:t>
      </w:r>
      <w:r w:rsidR="00821E63">
        <w:t>j</w:t>
      </w:r>
      <w:r w:rsidRPr="002F0C56">
        <w:t>erljive informacije o poreskim obveznicima. MTA će voditi evidenciju o angažovanju i eskalirati kroz odgovarajuće kanale upravljanja svako ponašanje koje ugrožava integritet procesa. Zainteresovane strane mogu da izraze zabrinutost zbog sprovođenja ili prom</w:t>
      </w:r>
      <w:r w:rsidR="00821E63">
        <w:t>j</w:t>
      </w:r>
      <w:r w:rsidRPr="002F0C56">
        <w:t>ena usklađenosti kroz mehanizam žalbe projekta bez nedostataka.</w:t>
      </w:r>
    </w:p>
    <w:p w14:paraId="300D2CAA" w14:textId="77777777" w:rsidR="003629A3" w:rsidRDefault="00754B90">
      <w:r>
        <w:t>.</w:t>
      </w:r>
    </w:p>
    <w:p w14:paraId="04774D34" w14:textId="77777777" w:rsidR="003629A3" w:rsidRDefault="00754B90">
      <w:pPr>
        <w:pStyle w:val="Heading2"/>
      </w:pPr>
      <w:bookmarkStart w:id="37" w:name="_Toc242566924"/>
      <w:r>
        <w:t>5.6 Podaci, AI i automatizovano donošenje odluka</w:t>
      </w:r>
      <w:bookmarkEnd w:id="37"/>
    </w:p>
    <w:p w14:paraId="6FD97664" w14:textId="177FB286" w:rsidR="003629A3" w:rsidRDefault="00754B90">
      <w:pPr>
        <w:pStyle w:val="ListBullet"/>
      </w:pPr>
      <w:r>
        <w:t>Obav</w:t>
      </w:r>
      <w:r w:rsidR="00821E63">
        <w:t>ij</w:t>
      </w:r>
      <w:r>
        <w:t>estite korisnike kada automatizovani alati ili alati podržani AI materijalno utiču na interakciju ili administrativni proces poreskih obveznika, u skladu sa važećim zakonom i legitimnim potrebama za pov</w:t>
      </w:r>
      <w:r w:rsidR="00821E63">
        <w:t>j</w:t>
      </w:r>
      <w:r>
        <w:t>erljivosti.</w:t>
      </w:r>
    </w:p>
    <w:p w14:paraId="049FC481" w14:textId="6CE692DE" w:rsidR="003629A3" w:rsidRDefault="00754B90">
      <w:pPr>
        <w:pStyle w:val="ListBullet"/>
      </w:pPr>
      <w:r>
        <w:t xml:space="preserve">Objasnite na pristupačan način svrhu alata, kategorije podataka koji se koriste, ograničenja, ulogu ljudskog pregleda i dostupne kanale za korekciju, prigovor, žalbu ili </w:t>
      </w:r>
      <w:r w:rsidR="00821E63">
        <w:t>pritu</w:t>
      </w:r>
      <w:r>
        <w:t>ž</w:t>
      </w:r>
      <w:r w:rsidR="00821E63">
        <w:t>bi</w:t>
      </w:r>
      <w:r>
        <w:t>.</w:t>
      </w:r>
    </w:p>
    <w:p w14:paraId="00424B2E" w14:textId="52598878" w:rsidR="003629A3" w:rsidRDefault="00754B90">
      <w:pPr>
        <w:pStyle w:val="ListBullet"/>
      </w:pPr>
      <w:r>
        <w:t>Konsultujte relevantne pravne, zaštite podataka, sajber bezb</w:t>
      </w:r>
      <w:r w:rsidR="00570E5E">
        <w:t>j</w:t>
      </w:r>
      <w:r>
        <w:t>ednosti, tehničke, poreske obveznike i predstavnike zainteresovanih strana tokom projektovanja i testiranja.</w:t>
      </w:r>
    </w:p>
    <w:p w14:paraId="0A4ACDAD" w14:textId="61F26021" w:rsidR="003629A3" w:rsidRDefault="00754B90">
      <w:pPr>
        <w:pStyle w:val="ListBullet"/>
      </w:pPr>
      <w:r>
        <w:t>Test za kvalitet podataka, dostupnost, diferencijalne uticaje, i greške pr</w:t>
      </w:r>
      <w:r w:rsidR="00570E5E">
        <w:t>ij</w:t>
      </w:r>
      <w:r>
        <w:t>e široke prim</w:t>
      </w:r>
      <w:r w:rsidR="00570E5E">
        <w:t>j</w:t>
      </w:r>
      <w:r>
        <w:t>ene i periodično nakon toga.</w:t>
      </w:r>
    </w:p>
    <w:p w14:paraId="72C10E88" w14:textId="2A5EBC9D" w:rsidR="003629A3" w:rsidRDefault="00754B90">
      <w:pPr>
        <w:pStyle w:val="ListBullet"/>
      </w:pPr>
      <w:r>
        <w:t>Ruta prijavljene greške, pristrasnost, nepravedni ishodi, zabrinutost za privatnost ili neobjašnjive odluke nadležnim tehničkim i pravnim timovima i praćenje korektivnih m</w:t>
      </w:r>
      <w:r w:rsidR="00570E5E">
        <w:t>j</w:t>
      </w:r>
      <w:r>
        <w:t>era.</w:t>
      </w:r>
    </w:p>
    <w:p w14:paraId="735777D2" w14:textId="53CDA1D6" w:rsidR="008D48D0" w:rsidRPr="008D48D0" w:rsidRDefault="008D48D0" w:rsidP="008D48D0">
      <w:pPr>
        <w:pStyle w:val="ListBullet"/>
      </w:pPr>
      <w:r w:rsidRPr="008D48D0">
        <w:t>Izv</w:t>
      </w:r>
      <w:r w:rsidR="00570E5E">
        <w:t>j</w:t>
      </w:r>
      <w:r w:rsidRPr="008D48D0">
        <w:t>eštaj periodično i na pristupačan način o performansama automatizovanih alata, obim i priroda primljenih žalbi i preduzete korektivne m</w:t>
      </w:r>
      <w:r w:rsidR="00570E5E">
        <w:t>j</w:t>
      </w:r>
      <w:r w:rsidRPr="008D48D0">
        <w:t>ere.</w:t>
      </w:r>
    </w:p>
    <w:p w14:paraId="7D9CB117" w14:textId="5FFD556E" w:rsidR="003629A3" w:rsidRDefault="00754B90">
      <w:pPr>
        <w:pStyle w:val="ListBullet"/>
      </w:pPr>
      <w:r>
        <w:t>Nemojte koristiti projekat GRM kao zam</w:t>
      </w:r>
      <w:r w:rsidR="00570E5E">
        <w:t>j</w:t>
      </w:r>
      <w:r>
        <w:t>enu za zakonsku žalbu na poresku proc</w:t>
      </w:r>
      <w:r w:rsidR="00570E5E">
        <w:t>j</w:t>
      </w:r>
      <w:r>
        <w:t>enu ili drugu pravno obavezujuću odluku.</w:t>
      </w:r>
    </w:p>
    <w:p w14:paraId="7F42BEA8" w14:textId="77777777" w:rsidR="003629A3" w:rsidRDefault="00754B90">
      <w:pPr>
        <w:pStyle w:val="Heading2"/>
      </w:pPr>
      <w:bookmarkStart w:id="38" w:name="_Toc242566925"/>
      <w:r>
        <w:t>5.7 Plan angažovanja po komponentama</w:t>
      </w:r>
      <w:bookmarkEnd w:id="38"/>
    </w:p>
    <w:tbl>
      <w:tblPr>
        <w:tblStyle w:val="TableGrid"/>
        <w:tblW w:w="0" w:type="auto"/>
        <w:jc w:val="center"/>
        <w:tblLook w:val="04A0" w:firstRow="1" w:lastRow="0" w:firstColumn="1" w:lastColumn="0" w:noHBand="0" w:noVBand="1"/>
      </w:tblPr>
      <w:tblGrid>
        <w:gridCol w:w="1172"/>
        <w:gridCol w:w="2231"/>
        <w:gridCol w:w="2101"/>
        <w:gridCol w:w="1909"/>
        <w:gridCol w:w="1504"/>
        <w:gridCol w:w="1009"/>
      </w:tblGrid>
      <w:tr w:rsidR="00570E5E" w14:paraId="50C5ED1F" w14:textId="77777777" w:rsidTr="00352F06">
        <w:trPr>
          <w:tblHeader/>
          <w:jc w:val="center"/>
        </w:trPr>
        <w:tc>
          <w:tcPr>
            <w:tcW w:w="1601" w:type="dxa"/>
            <w:shd w:val="clear" w:color="auto" w:fill="17365D"/>
            <w:tcMar>
              <w:top w:w="90" w:type="dxa"/>
              <w:left w:w="90" w:type="dxa"/>
              <w:bottom w:w="90" w:type="dxa"/>
              <w:right w:w="90" w:type="dxa"/>
            </w:tcMar>
            <w:vAlign w:val="center"/>
          </w:tcPr>
          <w:p w14:paraId="3E992440" w14:textId="77777777" w:rsidR="003629A3" w:rsidRDefault="00754B90">
            <w:r>
              <w:rPr>
                <w:b/>
                <w:color w:val="FFFFFF"/>
                <w:sz w:val="13"/>
              </w:rPr>
              <w:t>Faza / komponenta</w:t>
            </w:r>
          </w:p>
        </w:tc>
        <w:tc>
          <w:tcPr>
            <w:tcW w:w="1838" w:type="dxa"/>
            <w:shd w:val="clear" w:color="auto" w:fill="17365D"/>
            <w:tcMar>
              <w:top w:w="90" w:type="dxa"/>
              <w:left w:w="90" w:type="dxa"/>
              <w:bottom w:w="90" w:type="dxa"/>
              <w:right w:w="90" w:type="dxa"/>
            </w:tcMar>
            <w:vAlign w:val="center"/>
          </w:tcPr>
          <w:p w14:paraId="14107069" w14:textId="77777777" w:rsidR="003629A3" w:rsidRDefault="00754B90">
            <w:r>
              <w:rPr>
                <w:b/>
                <w:color w:val="FFFFFF"/>
                <w:sz w:val="13"/>
              </w:rPr>
              <w:t>Kategorije</w:t>
            </w:r>
          </w:p>
        </w:tc>
        <w:tc>
          <w:tcPr>
            <w:tcW w:w="2060" w:type="dxa"/>
            <w:shd w:val="clear" w:color="auto" w:fill="17365D"/>
            <w:tcMar>
              <w:top w:w="90" w:type="dxa"/>
              <w:left w:w="90" w:type="dxa"/>
              <w:bottom w:w="90" w:type="dxa"/>
              <w:right w:w="90" w:type="dxa"/>
            </w:tcMar>
            <w:vAlign w:val="center"/>
          </w:tcPr>
          <w:p w14:paraId="55B538B8" w14:textId="77777777" w:rsidR="003629A3" w:rsidRDefault="00754B90">
            <w:r>
              <w:rPr>
                <w:b/>
                <w:color w:val="FFFFFF"/>
                <w:sz w:val="13"/>
              </w:rPr>
              <w:t>Zainteresovane strane</w:t>
            </w:r>
          </w:p>
        </w:tc>
        <w:tc>
          <w:tcPr>
            <w:tcW w:w="1769" w:type="dxa"/>
            <w:shd w:val="clear" w:color="auto" w:fill="17365D"/>
            <w:tcMar>
              <w:top w:w="90" w:type="dxa"/>
              <w:left w:w="90" w:type="dxa"/>
              <w:bottom w:w="90" w:type="dxa"/>
              <w:right w:w="90" w:type="dxa"/>
            </w:tcMar>
            <w:vAlign w:val="center"/>
          </w:tcPr>
          <w:p w14:paraId="244DDD1D" w14:textId="77777777" w:rsidR="003629A3" w:rsidRDefault="00754B90">
            <w:r>
              <w:rPr>
                <w:b/>
                <w:color w:val="FFFFFF"/>
                <w:sz w:val="13"/>
              </w:rPr>
              <w:t>Kategorije</w:t>
            </w:r>
          </w:p>
        </w:tc>
        <w:tc>
          <w:tcPr>
            <w:tcW w:w="1408" w:type="dxa"/>
            <w:shd w:val="clear" w:color="auto" w:fill="17365D"/>
            <w:tcMar>
              <w:top w:w="90" w:type="dxa"/>
              <w:left w:w="90" w:type="dxa"/>
              <w:bottom w:w="90" w:type="dxa"/>
              <w:right w:w="90" w:type="dxa"/>
            </w:tcMar>
            <w:vAlign w:val="center"/>
          </w:tcPr>
          <w:p w14:paraId="5A285516" w14:textId="625D57A1" w:rsidR="003629A3" w:rsidRPr="00570E5E" w:rsidRDefault="00570E5E">
            <w:pPr>
              <w:rPr>
                <w:sz w:val="15"/>
                <w:szCs w:val="15"/>
              </w:rPr>
            </w:pPr>
            <w:r w:rsidRPr="00570E5E">
              <w:rPr>
                <w:sz w:val="15"/>
                <w:szCs w:val="15"/>
              </w:rPr>
              <w:t>Vrijeme</w:t>
            </w:r>
          </w:p>
        </w:tc>
        <w:tc>
          <w:tcPr>
            <w:tcW w:w="1250" w:type="dxa"/>
            <w:shd w:val="clear" w:color="auto" w:fill="17365D"/>
            <w:tcMar>
              <w:top w:w="90" w:type="dxa"/>
              <w:left w:w="90" w:type="dxa"/>
              <w:bottom w:w="90" w:type="dxa"/>
              <w:right w:w="90" w:type="dxa"/>
            </w:tcMar>
            <w:vAlign w:val="center"/>
          </w:tcPr>
          <w:p w14:paraId="585505A2" w14:textId="5A5FDB60" w:rsidR="003629A3" w:rsidRDefault="00570E5E">
            <w:r w:rsidRPr="00570E5E">
              <w:rPr>
                <w:sz w:val="15"/>
                <w:szCs w:val="15"/>
              </w:rPr>
              <w:t>Nosilac aktivnosti</w:t>
            </w:r>
          </w:p>
        </w:tc>
      </w:tr>
      <w:tr w:rsidR="00570E5E" w14:paraId="5E866B9D" w14:textId="77777777" w:rsidTr="00352F06">
        <w:trPr>
          <w:jc w:val="center"/>
        </w:trPr>
        <w:tc>
          <w:tcPr>
            <w:tcW w:w="1601" w:type="dxa"/>
            <w:tcMar>
              <w:top w:w="90" w:type="dxa"/>
              <w:left w:w="90" w:type="dxa"/>
              <w:bottom w:w="90" w:type="dxa"/>
              <w:right w:w="90" w:type="dxa"/>
            </w:tcMar>
            <w:vAlign w:val="center"/>
          </w:tcPr>
          <w:p w14:paraId="54268CDC" w14:textId="2A6FCF16" w:rsidR="003629A3" w:rsidRDefault="00754B90">
            <w:pPr>
              <w:spacing w:after="20"/>
            </w:pPr>
            <w:r>
              <w:rPr>
                <w:sz w:val="13"/>
              </w:rPr>
              <w:t>Priprema / proc</w:t>
            </w:r>
            <w:r w:rsidR="00570E5E">
              <w:rPr>
                <w:sz w:val="13"/>
              </w:rPr>
              <w:t>j</w:t>
            </w:r>
            <w:r>
              <w:rPr>
                <w:sz w:val="13"/>
              </w:rPr>
              <w:t>ena</w:t>
            </w:r>
          </w:p>
        </w:tc>
        <w:tc>
          <w:tcPr>
            <w:tcW w:w="1838" w:type="dxa"/>
            <w:tcMar>
              <w:top w:w="90" w:type="dxa"/>
              <w:left w:w="90" w:type="dxa"/>
              <w:bottom w:w="90" w:type="dxa"/>
              <w:right w:w="90" w:type="dxa"/>
            </w:tcMar>
            <w:vAlign w:val="center"/>
          </w:tcPr>
          <w:p w14:paraId="65F6C284" w14:textId="77777777" w:rsidR="003629A3" w:rsidRDefault="00754B90">
            <w:pPr>
              <w:spacing w:after="20"/>
            </w:pPr>
            <w:r>
              <w:rPr>
                <w:sz w:val="13"/>
              </w:rPr>
              <w:t>Obim projekta, E&amp;S rizici, SEP i GRM</w:t>
            </w:r>
          </w:p>
        </w:tc>
        <w:tc>
          <w:tcPr>
            <w:tcW w:w="2060" w:type="dxa"/>
            <w:tcMar>
              <w:top w:w="90" w:type="dxa"/>
              <w:left w:w="90" w:type="dxa"/>
              <w:bottom w:w="90" w:type="dxa"/>
              <w:right w:w="90" w:type="dxa"/>
            </w:tcMar>
            <w:vAlign w:val="center"/>
          </w:tcPr>
          <w:p w14:paraId="46911FB0" w14:textId="23EB37A4" w:rsidR="003629A3" w:rsidRDefault="00754B90">
            <w:pPr>
              <w:spacing w:after="20"/>
            </w:pPr>
            <w:r>
              <w:rPr>
                <w:sz w:val="13"/>
              </w:rPr>
              <w:t>MF, MTA, poreski obveznici, preduzeća, OCD, profesionalna t</w:t>
            </w:r>
            <w:r w:rsidR="00570E5E">
              <w:rPr>
                <w:sz w:val="13"/>
              </w:rPr>
              <w:t>ij</w:t>
            </w:r>
            <w:r>
              <w:rPr>
                <w:sz w:val="13"/>
              </w:rPr>
              <w:t>ela</w:t>
            </w:r>
          </w:p>
        </w:tc>
        <w:tc>
          <w:tcPr>
            <w:tcW w:w="1769" w:type="dxa"/>
            <w:tcMar>
              <w:top w:w="90" w:type="dxa"/>
              <w:left w:w="90" w:type="dxa"/>
              <w:bottom w:w="90" w:type="dxa"/>
              <w:right w:w="90" w:type="dxa"/>
            </w:tcMar>
            <w:vAlign w:val="center"/>
          </w:tcPr>
          <w:p w14:paraId="487985B1" w14:textId="4750C039" w:rsidR="003629A3" w:rsidRDefault="00754B90">
            <w:pPr>
              <w:spacing w:after="20"/>
            </w:pPr>
            <w:r>
              <w:rPr>
                <w:sz w:val="13"/>
              </w:rPr>
              <w:t>Ob</w:t>
            </w:r>
            <w:r w:rsidR="00570E5E">
              <w:rPr>
                <w:sz w:val="13"/>
              </w:rPr>
              <w:t>javljivanj</w:t>
            </w:r>
            <w:r>
              <w:rPr>
                <w:sz w:val="13"/>
              </w:rPr>
              <w:t>e, javne i ciljane konsultacije</w:t>
            </w:r>
          </w:p>
        </w:tc>
        <w:tc>
          <w:tcPr>
            <w:tcW w:w="1408" w:type="dxa"/>
            <w:tcMar>
              <w:top w:w="90" w:type="dxa"/>
              <w:left w:w="90" w:type="dxa"/>
              <w:bottom w:w="90" w:type="dxa"/>
              <w:right w:w="90" w:type="dxa"/>
            </w:tcMar>
            <w:vAlign w:val="center"/>
          </w:tcPr>
          <w:p w14:paraId="790AC092" w14:textId="7B393CC7" w:rsidR="003629A3" w:rsidRDefault="00754B90">
            <w:pPr>
              <w:spacing w:after="20"/>
            </w:pPr>
            <w:r>
              <w:rPr>
                <w:sz w:val="13"/>
              </w:rPr>
              <w:t>Pr</w:t>
            </w:r>
            <w:r w:rsidR="00570E5E">
              <w:rPr>
                <w:sz w:val="13"/>
              </w:rPr>
              <w:t>ij</w:t>
            </w:r>
            <w:r>
              <w:rPr>
                <w:sz w:val="13"/>
              </w:rPr>
              <w:t>e procene</w:t>
            </w:r>
          </w:p>
        </w:tc>
        <w:tc>
          <w:tcPr>
            <w:tcW w:w="1250" w:type="dxa"/>
            <w:tcMar>
              <w:top w:w="90" w:type="dxa"/>
              <w:left w:w="90" w:type="dxa"/>
              <w:bottom w:w="90" w:type="dxa"/>
              <w:right w:w="90" w:type="dxa"/>
            </w:tcMar>
            <w:vAlign w:val="center"/>
          </w:tcPr>
          <w:p w14:paraId="2C8AA91C" w14:textId="77777777" w:rsidR="003629A3" w:rsidRDefault="00754B90">
            <w:pPr>
              <w:spacing w:after="20"/>
            </w:pPr>
            <w:r>
              <w:rPr>
                <w:sz w:val="13"/>
              </w:rPr>
              <w:t>MTA</w:t>
            </w:r>
          </w:p>
        </w:tc>
      </w:tr>
      <w:tr w:rsidR="00570E5E" w14:paraId="77F47CED" w14:textId="77777777" w:rsidTr="00352F06">
        <w:trPr>
          <w:jc w:val="center"/>
        </w:trPr>
        <w:tc>
          <w:tcPr>
            <w:tcW w:w="1601" w:type="dxa"/>
            <w:shd w:val="clear" w:color="auto" w:fill="EAF2F8"/>
            <w:tcMar>
              <w:top w:w="90" w:type="dxa"/>
              <w:left w:w="90" w:type="dxa"/>
              <w:bottom w:w="90" w:type="dxa"/>
              <w:right w:w="90" w:type="dxa"/>
            </w:tcMar>
            <w:vAlign w:val="center"/>
          </w:tcPr>
          <w:p w14:paraId="65DB5B12" w14:textId="77777777" w:rsidR="003629A3" w:rsidRDefault="00754B90">
            <w:pPr>
              <w:spacing w:after="20"/>
            </w:pPr>
            <w:r>
              <w:rPr>
                <w:sz w:val="13"/>
              </w:rPr>
              <w:t>C1: e-arhiviranje, DWH / BI, IRMS</w:t>
            </w:r>
          </w:p>
        </w:tc>
        <w:tc>
          <w:tcPr>
            <w:tcW w:w="1838" w:type="dxa"/>
            <w:shd w:val="clear" w:color="auto" w:fill="EAF2F8"/>
            <w:tcMar>
              <w:top w:w="90" w:type="dxa"/>
              <w:left w:w="90" w:type="dxa"/>
              <w:bottom w:w="90" w:type="dxa"/>
              <w:right w:w="90" w:type="dxa"/>
            </w:tcMar>
            <w:vAlign w:val="center"/>
          </w:tcPr>
          <w:p w14:paraId="2B41B71A" w14:textId="77777777" w:rsidR="003629A3" w:rsidRDefault="00754B90">
            <w:pPr>
              <w:spacing w:after="20"/>
            </w:pPr>
            <w:r>
              <w:rPr>
                <w:sz w:val="13"/>
              </w:rPr>
              <w:t>Kvalitet podataka, migracija, evidencija, pristup, privatnost, upotrebljivost</w:t>
            </w:r>
          </w:p>
        </w:tc>
        <w:tc>
          <w:tcPr>
            <w:tcW w:w="2060" w:type="dxa"/>
            <w:shd w:val="clear" w:color="auto" w:fill="EAF2F8"/>
            <w:tcMar>
              <w:top w:w="90" w:type="dxa"/>
              <w:left w:w="90" w:type="dxa"/>
              <w:bottom w:w="90" w:type="dxa"/>
              <w:right w:w="90" w:type="dxa"/>
            </w:tcMar>
            <w:vAlign w:val="center"/>
          </w:tcPr>
          <w:p w14:paraId="131A3A10" w14:textId="33506434" w:rsidR="003629A3" w:rsidRDefault="00754B90">
            <w:pPr>
              <w:spacing w:after="20"/>
            </w:pPr>
            <w:r>
              <w:rPr>
                <w:sz w:val="13"/>
              </w:rPr>
              <w:t>MTA jedinice, osoblje, arhivska t</w:t>
            </w:r>
            <w:r w:rsidR="00570E5E">
              <w:rPr>
                <w:sz w:val="13"/>
              </w:rPr>
              <w:t>ij</w:t>
            </w:r>
            <w:r>
              <w:rPr>
                <w:sz w:val="13"/>
              </w:rPr>
              <w:t>ela, korisnici</w:t>
            </w:r>
          </w:p>
        </w:tc>
        <w:tc>
          <w:tcPr>
            <w:tcW w:w="1769" w:type="dxa"/>
            <w:shd w:val="clear" w:color="auto" w:fill="EAF2F8"/>
            <w:tcMar>
              <w:top w:w="90" w:type="dxa"/>
              <w:left w:w="90" w:type="dxa"/>
              <w:bottom w:w="90" w:type="dxa"/>
              <w:right w:w="90" w:type="dxa"/>
            </w:tcMar>
            <w:vAlign w:val="center"/>
          </w:tcPr>
          <w:p w14:paraId="70323494" w14:textId="77777777" w:rsidR="003629A3" w:rsidRDefault="00754B90">
            <w:pPr>
              <w:spacing w:after="20"/>
            </w:pPr>
            <w:r>
              <w:rPr>
                <w:sz w:val="13"/>
              </w:rPr>
              <w:t>Tehničke radionice, konsultacije sa osobljem, testiranje</w:t>
            </w:r>
          </w:p>
        </w:tc>
        <w:tc>
          <w:tcPr>
            <w:tcW w:w="1408" w:type="dxa"/>
            <w:shd w:val="clear" w:color="auto" w:fill="EAF2F8"/>
            <w:tcMar>
              <w:top w:w="90" w:type="dxa"/>
              <w:left w:w="90" w:type="dxa"/>
              <w:bottom w:w="90" w:type="dxa"/>
              <w:right w:w="90" w:type="dxa"/>
            </w:tcMar>
            <w:vAlign w:val="center"/>
          </w:tcPr>
          <w:p w14:paraId="5117F784" w14:textId="77777777" w:rsidR="003629A3" w:rsidRDefault="00754B90">
            <w:pPr>
              <w:spacing w:after="20"/>
            </w:pPr>
            <w:r>
              <w:rPr>
                <w:sz w:val="13"/>
              </w:rPr>
              <w:t>Projektovanje i implementacija</w:t>
            </w:r>
          </w:p>
        </w:tc>
        <w:tc>
          <w:tcPr>
            <w:tcW w:w="1250" w:type="dxa"/>
            <w:shd w:val="clear" w:color="auto" w:fill="EAF2F8"/>
            <w:tcMar>
              <w:top w:w="90" w:type="dxa"/>
              <w:left w:w="90" w:type="dxa"/>
              <w:bottom w:w="90" w:type="dxa"/>
              <w:right w:w="90" w:type="dxa"/>
            </w:tcMar>
            <w:vAlign w:val="center"/>
          </w:tcPr>
          <w:p w14:paraId="1F7F7692" w14:textId="77777777" w:rsidR="003629A3" w:rsidRDefault="00754B90">
            <w:pPr>
              <w:spacing w:after="20"/>
            </w:pPr>
            <w:r>
              <w:rPr>
                <w:sz w:val="13"/>
              </w:rPr>
              <w:t>PIU / tehnički timovi</w:t>
            </w:r>
          </w:p>
        </w:tc>
      </w:tr>
      <w:tr w:rsidR="00570E5E" w14:paraId="16DE4CD3" w14:textId="77777777" w:rsidTr="00352F06">
        <w:trPr>
          <w:jc w:val="center"/>
        </w:trPr>
        <w:tc>
          <w:tcPr>
            <w:tcW w:w="1601" w:type="dxa"/>
            <w:tcMar>
              <w:top w:w="90" w:type="dxa"/>
              <w:left w:w="90" w:type="dxa"/>
              <w:bottom w:w="90" w:type="dxa"/>
              <w:right w:w="90" w:type="dxa"/>
            </w:tcMar>
            <w:vAlign w:val="center"/>
          </w:tcPr>
          <w:p w14:paraId="796991A5" w14:textId="77777777" w:rsidR="003629A3" w:rsidRDefault="00754B90">
            <w:pPr>
              <w:spacing w:after="20"/>
            </w:pPr>
            <w:r>
              <w:rPr>
                <w:sz w:val="13"/>
              </w:rPr>
              <w:t>C1: hardver i regionalne kancelarije</w:t>
            </w:r>
          </w:p>
        </w:tc>
        <w:tc>
          <w:tcPr>
            <w:tcW w:w="1838" w:type="dxa"/>
            <w:tcMar>
              <w:top w:w="90" w:type="dxa"/>
              <w:left w:w="90" w:type="dxa"/>
              <w:bottom w:w="90" w:type="dxa"/>
              <w:right w:w="90" w:type="dxa"/>
            </w:tcMar>
            <w:vAlign w:val="center"/>
          </w:tcPr>
          <w:p w14:paraId="62056964" w14:textId="77777777" w:rsidR="003629A3" w:rsidRDefault="00754B90">
            <w:pPr>
              <w:spacing w:after="20"/>
            </w:pPr>
            <w:r>
              <w:rPr>
                <w:sz w:val="13"/>
              </w:rPr>
              <w:t>Raspored instalacije, OHS, kontinuitet usluga, e-otpad</w:t>
            </w:r>
          </w:p>
        </w:tc>
        <w:tc>
          <w:tcPr>
            <w:tcW w:w="2060" w:type="dxa"/>
            <w:tcMar>
              <w:top w:w="90" w:type="dxa"/>
              <w:left w:w="90" w:type="dxa"/>
              <w:bottom w:w="90" w:type="dxa"/>
              <w:right w:w="90" w:type="dxa"/>
            </w:tcMar>
            <w:vAlign w:val="center"/>
          </w:tcPr>
          <w:p w14:paraId="04A90450" w14:textId="77777777" w:rsidR="003629A3" w:rsidRDefault="00754B90">
            <w:pPr>
              <w:spacing w:after="20"/>
            </w:pPr>
            <w:r>
              <w:rPr>
                <w:sz w:val="13"/>
              </w:rPr>
              <w:t>Osoblje MTA, izvođači radova, kancelarijski korisnici, nadležni organi</w:t>
            </w:r>
          </w:p>
        </w:tc>
        <w:tc>
          <w:tcPr>
            <w:tcW w:w="1769" w:type="dxa"/>
            <w:tcMar>
              <w:top w:w="90" w:type="dxa"/>
              <w:left w:w="90" w:type="dxa"/>
              <w:bottom w:w="90" w:type="dxa"/>
              <w:right w:w="90" w:type="dxa"/>
            </w:tcMar>
            <w:vAlign w:val="center"/>
          </w:tcPr>
          <w:p w14:paraId="63172283" w14:textId="5A2E8DDE" w:rsidR="003629A3" w:rsidRDefault="00754B90">
            <w:pPr>
              <w:spacing w:after="20"/>
            </w:pPr>
            <w:r>
              <w:rPr>
                <w:sz w:val="13"/>
              </w:rPr>
              <w:t>Obav</w:t>
            </w:r>
            <w:r w:rsidR="00570E5E">
              <w:rPr>
                <w:sz w:val="13"/>
              </w:rPr>
              <w:t>j</w:t>
            </w:r>
            <w:r>
              <w:rPr>
                <w:sz w:val="13"/>
              </w:rPr>
              <w:t>eštenja, brifinzi, uvođenje izvođača radova</w:t>
            </w:r>
          </w:p>
        </w:tc>
        <w:tc>
          <w:tcPr>
            <w:tcW w:w="1408" w:type="dxa"/>
            <w:tcMar>
              <w:top w:w="90" w:type="dxa"/>
              <w:left w:w="90" w:type="dxa"/>
              <w:bottom w:w="90" w:type="dxa"/>
              <w:right w:w="90" w:type="dxa"/>
            </w:tcMar>
            <w:vAlign w:val="center"/>
          </w:tcPr>
          <w:p w14:paraId="0993F74D" w14:textId="3331DA80" w:rsidR="003629A3" w:rsidRDefault="00754B90">
            <w:pPr>
              <w:spacing w:after="20"/>
            </w:pPr>
            <w:r>
              <w:rPr>
                <w:sz w:val="13"/>
              </w:rPr>
              <w:t>Pr</w:t>
            </w:r>
            <w:r w:rsidR="00570E5E">
              <w:rPr>
                <w:sz w:val="13"/>
              </w:rPr>
              <w:t>ij</w:t>
            </w:r>
            <w:r>
              <w:rPr>
                <w:sz w:val="13"/>
              </w:rPr>
              <w:t>e i za vr</w:t>
            </w:r>
            <w:r w:rsidR="00570E5E">
              <w:rPr>
                <w:sz w:val="13"/>
              </w:rPr>
              <w:t>ij</w:t>
            </w:r>
            <w:r>
              <w:rPr>
                <w:sz w:val="13"/>
              </w:rPr>
              <w:t>eme aktivnosti</w:t>
            </w:r>
          </w:p>
        </w:tc>
        <w:tc>
          <w:tcPr>
            <w:tcW w:w="1250" w:type="dxa"/>
            <w:tcMar>
              <w:top w:w="90" w:type="dxa"/>
              <w:left w:w="90" w:type="dxa"/>
              <w:bottom w:w="90" w:type="dxa"/>
              <w:right w:w="90" w:type="dxa"/>
            </w:tcMar>
            <w:vAlign w:val="center"/>
          </w:tcPr>
          <w:p w14:paraId="0C82F42E" w14:textId="77777777" w:rsidR="003629A3" w:rsidRDefault="00754B90">
            <w:pPr>
              <w:spacing w:after="20"/>
            </w:pPr>
            <w:r>
              <w:rPr>
                <w:sz w:val="13"/>
              </w:rPr>
              <w:t>PIU / fokusna tačka zaštite životne sredine</w:t>
            </w:r>
          </w:p>
        </w:tc>
      </w:tr>
      <w:tr w:rsidR="00570E5E" w14:paraId="2E55E246" w14:textId="77777777" w:rsidTr="00352F06">
        <w:trPr>
          <w:jc w:val="center"/>
        </w:trPr>
        <w:tc>
          <w:tcPr>
            <w:tcW w:w="1601" w:type="dxa"/>
            <w:shd w:val="clear" w:color="auto" w:fill="EAF2F8"/>
            <w:tcMar>
              <w:top w:w="90" w:type="dxa"/>
              <w:left w:w="90" w:type="dxa"/>
              <w:bottom w:w="90" w:type="dxa"/>
              <w:right w:w="90" w:type="dxa"/>
            </w:tcMar>
            <w:vAlign w:val="center"/>
          </w:tcPr>
          <w:p w14:paraId="6935F266" w14:textId="77777777" w:rsidR="003629A3" w:rsidRDefault="00754B90">
            <w:pPr>
              <w:spacing w:after="20"/>
            </w:pPr>
            <w:r>
              <w:rPr>
                <w:sz w:val="13"/>
              </w:rPr>
              <w:t>C2: CRM i analiza rizika</w:t>
            </w:r>
          </w:p>
        </w:tc>
        <w:tc>
          <w:tcPr>
            <w:tcW w:w="1838" w:type="dxa"/>
            <w:shd w:val="clear" w:color="auto" w:fill="EAF2F8"/>
            <w:tcMar>
              <w:top w:w="90" w:type="dxa"/>
              <w:left w:w="90" w:type="dxa"/>
              <w:bottom w:w="90" w:type="dxa"/>
              <w:right w:w="90" w:type="dxa"/>
            </w:tcMar>
            <w:vAlign w:val="center"/>
          </w:tcPr>
          <w:p w14:paraId="55A1124A" w14:textId="77777777" w:rsidR="003629A3" w:rsidRDefault="00754B90">
            <w:pPr>
              <w:spacing w:after="20"/>
            </w:pPr>
            <w:r>
              <w:rPr>
                <w:sz w:val="13"/>
              </w:rPr>
              <w:t>Profilisanje, upravljanje kriterijumima rizika, pravičnost, razmena podataka, regres</w:t>
            </w:r>
          </w:p>
        </w:tc>
        <w:tc>
          <w:tcPr>
            <w:tcW w:w="2060" w:type="dxa"/>
            <w:shd w:val="clear" w:color="auto" w:fill="EAF2F8"/>
            <w:tcMar>
              <w:top w:w="90" w:type="dxa"/>
              <w:left w:w="90" w:type="dxa"/>
              <w:bottom w:w="90" w:type="dxa"/>
              <w:right w:w="90" w:type="dxa"/>
            </w:tcMar>
            <w:vAlign w:val="center"/>
          </w:tcPr>
          <w:p w14:paraId="1F47758E" w14:textId="6EDD43D1" w:rsidR="003629A3" w:rsidRDefault="00754B90">
            <w:pPr>
              <w:spacing w:after="20"/>
            </w:pPr>
            <w:r>
              <w:rPr>
                <w:sz w:val="13"/>
              </w:rPr>
              <w:t>Segmenti poreskih obveznika, udruženja, sav</w:t>
            </w:r>
            <w:r w:rsidR="00570E5E">
              <w:rPr>
                <w:sz w:val="13"/>
              </w:rPr>
              <w:t>j</w:t>
            </w:r>
            <w:r>
              <w:rPr>
                <w:sz w:val="13"/>
              </w:rPr>
              <w:t>etnici, nadzorna t</w:t>
            </w:r>
            <w:r w:rsidR="00570E5E">
              <w:rPr>
                <w:sz w:val="13"/>
              </w:rPr>
              <w:t>ij</w:t>
            </w:r>
            <w:r>
              <w:rPr>
                <w:sz w:val="13"/>
              </w:rPr>
              <w:t>ela</w:t>
            </w:r>
          </w:p>
        </w:tc>
        <w:tc>
          <w:tcPr>
            <w:tcW w:w="1769" w:type="dxa"/>
            <w:shd w:val="clear" w:color="auto" w:fill="EAF2F8"/>
            <w:tcMar>
              <w:top w:w="90" w:type="dxa"/>
              <w:left w:w="90" w:type="dxa"/>
              <w:bottom w:w="90" w:type="dxa"/>
              <w:right w:w="90" w:type="dxa"/>
            </w:tcMar>
            <w:vAlign w:val="center"/>
          </w:tcPr>
          <w:p w14:paraId="137585CE" w14:textId="77777777" w:rsidR="003629A3" w:rsidRDefault="00754B90">
            <w:pPr>
              <w:spacing w:after="20"/>
            </w:pPr>
            <w:r>
              <w:rPr>
                <w:sz w:val="13"/>
              </w:rPr>
              <w:t>Tehničke konsultacije, informacije na jednostavnom jeziku</w:t>
            </w:r>
          </w:p>
        </w:tc>
        <w:tc>
          <w:tcPr>
            <w:tcW w:w="1408" w:type="dxa"/>
            <w:shd w:val="clear" w:color="auto" w:fill="EAF2F8"/>
            <w:tcMar>
              <w:top w:w="90" w:type="dxa"/>
              <w:left w:w="90" w:type="dxa"/>
              <w:bottom w:w="90" w:type="dxa"/>
              <w:right w:w="90" w:type="dxa"/>
            </w:tcMar>
            <w:vAlign w:val="center"/>
          </w:tcPr>
          <w:p w14:paraId="1E9AF2AD" w14:textId="0133E900" w:rsidR="003629A3" w:rsidRDefault="00754B90">
            <w:pPr>
              <w:spacing w:after="20"/>
            </w:pPr>
            <w:r>
              <w:rPr>
                <w:sz w:val="13"/>
              </w:rPr>
              <w:t>Pr</w:t>
            </w:r>
            <w:r w:rsidR="00570E5E">
              <w:rPr>
                <w:sz w:val="13"/>
              </w:rPr>
              <w:t>ij</w:t>
            </w:r>
            <w:r>
              <w:rPr>
                <w:sz w:val="13"/>
              </w:rPr>
              <w:t>e pilota i uvođenja</w:t>
            </w:r>
          </w:p>
        </w:tc>
        <w:tc>
          <w:tcPr>
            <w:tcW w:w="1250" w:type="dxa"/>
            <w:shd w:val="clear" w:color="auto" w:fill="EAF2F8"/>
            <w:tcMar>
              <w:top w:w="90" w:type="dxa"/>
              <w:left w:w="90" w:type="dxa"/>
              <w:bottom w:w="90" w:type="dxa"/>
              <w:right w:w="90" w:type="dxa"/>
            </w:tcMar>
            <w:vAlign w:val="center"/>
          </w:tcPr>
          <w:p w14:paraId="395C8B39" w14:textId="77777777" w:rsidR="003629A3" w:rsidRDefault="00754B90">
            <w:pPr>
              <w:spacing w:after="20"/>
            </w:pPr>
            <w:r>
              <w:rPr>
                <w:sz w:val="13"/>
              </w:rPr>
              <w:t>MTA / PIU</w:t>
            </w:r>
          </w:p>
        </w:tc>
      </w:tr>
      <w:tr w:rsidR="00570E5E" w14:paraId="5E299032" w14:textId="77777777" w:rsidTr="00352F06">
        <w:trPr>
          <w:jc w:val="center"/>
        </w:trPr>
        <w:tc>
          <w:tcPr>
            <w:tcW w:w="1601" w:type="dxa"/>
            <w:tcMar>
              <w:top w:w="90" w:type="dxa"/>
              <w:left w:w="90" w:type="dxa"/>
              <w:bottom w:w="90" w:type="dxa"/>
              <w:right w:w="90" w:type="dxa"/>
            </w:tcMar>
            <w:vAlign w:val="center"/>
          </w:tcPr>
          <w:p w14:paraId="2FD665BB" w14:textId="77777777" w:rsidR="003629A3" w:rsidRDefault="00754B90">
            <w:pPr>
              <w:spacing w:after="20"/>
            </w:pPr>
            <w:r>
              <w:rPr>
                <w:sz w:val="13"/>
              </w:rPr>
              <w:t>C2: revizija, naplata, povraćaj, ADRP</w:t>
            </w:r>
          </w:p>
        </w:tc>
        <w:tc>
          <w:tcPr>
            <w:tcW w:w="1838" w:type="dxa"/>
            <w:tcMar>
              <w:top w:w="90" w:type="dxa"/>
              <w:left w:w="90" w:type="dxa"/>
              <w:bottom w:w="90" w:type="dxa"/>
              <w:right w:w="90" w:type="dxa"/>
            </w:tcMar>
            <w:vAlign w:val="center"/>
          </w:tcPr>
          <w:p w14:paraId="4F0989A7" w14:textId="77777777" w:rsidR="003629A3" w:rsidRDefault="00754B90">
            <w:pPr>
              <w:spacing w:after="20"/>
            </w:pPr>
            <w:r>
              <w:rPr>
                <w:sz w:val="13"/>
              </w:rPr>
              <w:t>Proceduralna jasnoća, opterećenje, osiguranje kvaliteta, rokovi, žalbe</w:t>
            </w:r>
          </w:p>
        </w:tc>
        <w:tc>
          <w:tcPr>
            <w:tcW w:w="2060" w:type="dxa"/>
            <w:tcMar>
              <w:top w:w="90" w:type="dxa"/>
              <w:left w:w="90" w:type="dxa"/>
              <w:bottom w:w="90" w:type="dxa"/>
              <w:right w:w="90" w:type="dxa"/>
            </w:tcMar>
            <w:vAlign w:val="center"/>
          </w:tcPr>
          <w:p w14:paraId="3BF2B9E3" w14:textId="77777777" w:rsidR="003629A3" w:rsidRDefault="00754B90">
            <w:pPr>
              <w:spacing w:after="20"/>
            </w:pPr>
            <w:r>
              <w:rPr>
                <w:sz w:val="13"/>
              </w:rPr>
              <w:t>Preduzeća, pojedinci, računovođe, pravni stručnjaci</w:t>
            </w:r>
          </w:p>
        </w:tc>
        <w:tc>
          <w:tcPr>
            <w:tcW w:w="1769" w:type="dxa"/>
            <w:tcMar>
              <w:top w:w="90" w:type="dxa"/>
              <w:left w:w="90" w:type="dxa"/>
              <w:bottom w:w="90" w:type="dxa"/>
              <w:right w:w="90" w:type="dxa"/>
            </w:tcMar>
            <w:vAlign w:val="center"/>
          </w:tcPr>
          <w:p w14:paraId="69D21AB8" w14:textId="1A982776" w:rsidR="003629A3" w:rsidRDefault="00754B90">
            <w:pPr>
              <w:spacing w:after="20"/>
            </w:pPr>
            <w:r>
              <w:rPr>
                <w:sz w:val="13"/>
              </w:rPr>
              <w:t>Okrugli stolovi, sm</w:t>
            </w:r>
            <w:r w:rsidR="00570E5E">
              <w:rPr>
                <w:sz w:val="13"/>
              </w:rPr>
              <w:t>j</w:t>
            </w:r>
            <w:r>
              <w:rPr>
                <w:sz w:val="13"/>
              </w:rPr>
              <w:t>ernice, vebinari, ankete</w:t>
            </w:r>
          </w:p>
        </w:tc>
        <w:tc>
          <w:tcPr>
            <w:tcW w:w="1408" w:type="dxa"/>
            <w:tcMar>
              <w:top w:w="90" w:type="dxa"/>
              <w:left w:w="90" w:type="dxa"/>
              <w:bottom w:w="90" w:type="dxa"/>
              <w:right w:w="90" w:type="dxa"/>
            </w:tcMar>
            <w:vAlign w:val="center"/>
          </w:tcPr>
          <w:p w14:paraId="3C57FC34" w14:textId="77777777" w:rsidR="003629A3" w:rsidRDefault="00754B90">
            <w:pPr>
              <w:spacing w:after="20"/>
            </w:pPr>
            <w:r>
              <w:rPr>
                <w:sz w:val="13"/>
              </w:rPr>
              <w:t>Dizajn i periodični pregled</w:t>
            </w:r>
          </w:p>
        </w:tc>
        <w:tc>
          <w:tcPr>
            <w:tcW w:w="1250" w:type="dxa"/>
            <w:tcMar>
              <w:top w:w="90" w:type="dxa"/>
              <w:left w:w="90" w:type="dxa"/>
              <w:bottom w:w="90" w:type="dxa"/>
              <w:right w:w="90" w:type="dxa"/>
            </w:tcMar>
            <w:vAlign w:val="center"/>
          </w:tcPr>
          <w:p w14:paraId="16733E4B" w14:textId="77777777" w:rsidR="003629A3" w:rsidRDefault="00754B90">
            <w:pPr>
              <w:spacing w:after="20"/>
            </w:pPr>
            <w:r>
              <w:rPr>
                <w:sz w:val="13"/>
              </w:rPr>
              <w:t>MTA operativne jedinice / PIU</w:t>
            </w:r>
          </w:p>
        </w:tc>
      </w:tr>
      <w:tr w:rsidR="00570E5E" w14:paraId="13EC82CF" w14:textId="77777777" w:rsidTr="00352F06">
        <w:trPr>
          <w:jc w:val="center"/>
        </w:trPr>
        <w:tc>
          <w:tcPr>
            <w:tcW w:w="1601" w:type="dxa"/>
            <w:shd w:val="clear" w:color="auto" w:fill="EAF2F8"/>
            <w:tcMar>
              <w:top w:w="90" w:type="dxa"/>
              <w:left w:w="90" w:type="dxa"/>
              <w:bottom w:w="90" w:type="dxa"/>
              <w:right w:w="90" w:type="dxa"/>
            </w:tcMar>
            <w:vAlign w:val="center"/>
          </w:tcPr>
          <w:p w14:paraId="7B8DBCE8" w14:textId="77777777" w:rsidR="003629A3" w:rsidRDefault="00754B90">
            <w:pPr>
              <w:spacing w:after="20"/>
            </w:pPr>
            <w:r>
              <w:rPr>
                <w:sz w:val="13"/>
              </w:rPr>
              <w:t>C2: LTO / HNVI / VDP</w:t>
            </w:r>
          </w:p>
        </w:tc>
        <w:tc>
          <w:tcPr>
            <w:tcW w:w="1838" w:type="dxa"/>
            <w:shd w:val="clear" w:color="auto" w:fill="EAF2F8"/>
            <w:tcMar>
              <w:top w:w="90" w:type="dxa"/>
              <w:left w:w="90" w:type="dxa"/>
              <w:bottom w:w="90" w:type="dxa"/>
              <w:right w:w="90" w:type="dxa"/>
            </w:tcMar>
            <w:vAlign w:val="center"/>
          </w:tcPr>
          <w:p w14:paraId="0794FBF5" w14:textId="0254C0B0" w:rsidR="003629A3" w:rsidRDefault="00754B90">
            <w:pPr>
              <w:spacing w:after="20"/>
            </w:pPr>
            <w:r>
              <w:rPr>
                <w:sz w:val="13"/>
              </w:rPr>
              <w:t>Upravljanje odnosima, pov</w:t>
            </w:r>
            <w:r w:rsidR="00570E5E">
              <w:rPr>
                <w:sz w:val="13"/>
              </w:rPr>
              <w:t>j</w:t>
            </w:r>
            <w:r>
              <w:rPr>
                <w:sz w:val="13"/>
              </w:rPr>
              <w:t>erljivost, transferne c</w:t>
            </w:r>
            <w:r w:rsidR="00570E5E">
              <w:rPr>
                <w:sz w:val="13"/>
              </w:rPr>
              <w:t>ij</w:t>
            </w:r>
            <w:r>
              <w:rPr>
                <w:sz w:val="13"/>
              </w:rPr>
              <w:t>ene, ob</w:t>
            </w:r>
            <w:r w:rsidR="00570E5E">
              <w:rPr>
                <w:sz w:val="13"/>
              </w:rPr>
              <w:t>javlj</w:t>
            </w:r>
            <w:r>
              <w:rPr>
                <w:sz w:val="13"/>
              </w:rPr>
              <w:t>ivanje</w:t>
            </w:r>
          </w:p>
        </w:tc>
        <w:tc>
          <w:tcPr>
            <w:tcW w:w="2060" w:type="dxa"/>
            <w:shd w:val="clear" w:color="auto" w:fill="EAF2F8"/>
            <w:tcMar>
              <w:top w:w="90" w:type="dxa"/>
              <w:left w:w="90" w:type="dxa"/>
              <w:bottom w:w="90" w:type="dxa"/>
              <w:right w:w="90" w:type="dxa"/>
            </w:tcMar>
            <w:vAlign w:val="center"/>
          </w:tcPr>
          <w:p w14:paraId="79929A3A" w14:textId="397F96EC" w:rsidR="003629A3" w:rsidRDefault="00754B90">
            <w:pPr>
              <w:spacing w:after="20"/>
            </w:pPr>
            <w:r>
              <w:rPr>
                <w:sz w:val="13"/>
              </w:rPr>
              <w:t>Veliki poreski obveznici, relevantni sav</w:t>
            </w:r>
            <w:r w:rsidR="00570E5E">
              <w:rPr>
                <w:sz w:val="13"/>
              </w:rPr>
              <w:t>j</w:t>
            </w:r>
            <w:r>
              <w:rPr>
                <w:sz w:val="13"/>
              </w:rPr>
              <w:t>etnici i udruženja</w:t>
            </w:r>
          </w:p>
        </w:tc>
        <w:tc>
          <w:tcPr>
            <w:tcW w:w="1769" w:type="dxa"/>
            <w:shd w:val="clear" w:color="auto" w:fill="EAF2F8"/>
            <w:tcMar>
              <w:top w:w="90" w:type="dxa"/>
              <w:left w:w="90" w:type="dxa"/>
              <w:bottom w:w="90" w:type="dxa"/>
              <w:right w:w="90" w:type="dxa"/>
            </w:tcMar>
            <w:vAlign w:val="center"/>
          </w:tcPr>
          <w:p w14:paraId="08339411" w14:textId="77777777" w:rsidR="003629A3" w:rsidRDefault="00754B90">
            <w:pPr>
              <w:spacing w:after="20"/>
            </w:pPr>
            <w:r>
              <w:rPr>
                <w:sz w:val="13"/>
              </w:rPr>
              <w:t>Ciljane tehničke sesije</w:t>
            </w:r>
          </w:p>
        </w:tc>
        <w:tc>
          <w:tcPr>
            <w:tcW w:w="1408" w:type="dxa"/>
            <w:shd w:val="clear" w:color="auto" w:fill="EAF2F8"/>
            <w:tcMar>
              <w:top w:w="90" w:type="dxa"/>
              <w:left w:w="90" w:type="dxa"/>
              <w:bottom w:w="90" w:type="dxa"/>
              <w:right w:w="90" w:type="dxa"/>
            </w:tcMar>
            <w:vAlign w:val="center"/>
          </w:tcPr>
          <w:p w14:paraId="3DC4005B" w14:textId="6A4F11EF" w:rsidR="003629A3" w:rsidRDefault="00754B90">
            <w:pPr>
              <w:spacing w:after="20"/>
            </w:pPr>
            <w:r>
              <w:rPr>
                <w:sz w:val="13"/>
              </w:rPr>
              <w:t>Pr</w:t>
            </w:r>
            <w:r w:rsidR="00570E5E">
              <w:rPr>
                <w:sz w:val="13"/>
              </w:rPr>
              <w:t>ij</w:t>
            </w:r>
            <w:r>
              <w:rPr>
                <w:sz w:val="13"/>
              </w:rPr>
              <w:t>e implementacije i po potrebi</w:t>
            </w:r>
          </w:p>
        </w:tc>
        <w:tc>
          <w:tcPr>
            <w:tcW w:w="1250" w:type="dxa"/>
            <w:shd w:val="clear" w:color="auto" w:fill="EAF2F8"/>
            <w:tcMar>
              <w:top w:w="90" w:type="dxa"/>
              <w:left w:w="90" w:type="dxa"/>
              <w:bottom w:w="90" w:type="dxa"/>
              <w:right w:w="90" w:type="dxa"/>
            </w:tcMar>
            <w:vAlign w:val="center"/>
          </w:tcPr>
          <w:p w14:paraId="234E7508" w14:textId="77777777" w:rsidR="003629A3" w:rsidRDefault="00754B90">
            <w:pPr>
              <w:spacing w:after="20"/>
            </w:pPr>
            <w:r>
              <w:rPr>
                <w:sz w:val="13"/>
              </w:rPr>
              <w:t>MTA / PIU</w:t>
            </w:r>
          </w:p>
        </w:tc>
      </w:tr>
      <w:tr w:rsidR="00570E5E" w14:paraId="06D2CB75" w14:textId="77777777" w:rsidTr="00352F06">
        <w:trPr>
          <w:jc w:val="center"/>
        </w:trPr>
        <w:tc>
          <w:tcPr>
            <w:tcW w:w="1601" w:type="dxa"/>
            <w:tcMar>
              <w:top w:w="90" w:type="dxa"/>
              <w:left w:w="90" w:type="dxa"/>
              <w:bottom w:w="90" w:type="dxa"/>
              <w:right w:w="90" w:type="dxa"/>
            </w:tcMar>
            <w:vAlign w:val="center"/>
          </w:tcPr>
          <w:p w14:paraId="7362FCF0" w14:textId="77777777" w:rsidR="003629A3" w:rsidRDefault="00754B90">
            <w:pPr>
              <w:spacing w:after="20"/>
            </w:pPr>
            <w:r>
              <w:rPr>
                <w:sz w:val="13"/>
              </w:rPr>
              <w:t>C2: VIES i EFI</w:t>
            </w:r>
          </w:p>
        </w:tc>
        <w:tc>
          <w:tcPr>
            <w:tcW w:w="1838" w:type="dxa"/>
            <w:tcMar>
              <w:top w:w="90" w:type="dxa"/>
              <w:left w:w="90" w:type="dxa"/>
              <w:bottom w:w="90" w:type="dxa"/>
              <w:right w:w="90" w:type="dxa"/>
            </w:tcMar>
            <w:vAlign w:val="center"/>
          </w:tcPr>
          <w:p w14:paraId="378E76CD" w14:textId="0870E1BA" w:rsidR="003629A3" w:rsidRDefault="00754B90">
            <w:pPr>
              <w:spacing w:after="20"/>
            </w:pPr>
            <w:r>
              <w:rPr>
                <w:sz w:val="13"/>
              </w:rPr>
              <w:t>Usklađivanje sa EU, uključivanje, tehničke prom</w:t>
            </w:r>
            <w:r w:rsidR="00570E5E">
              <w:rPr>
                <w:sz w:val="13"/>
              </w:rPr>
              <w:t>j</w:t>
            </w:r>
            <w:r>
              <w:rPr>
                <w:sz w:val="13"/>
              </w:rPr>
              <w:t>ene, praćenje prevara</w:t>
            </w:r>
          </w:p>
        </w:tc>
        <w:tc>
          <w:tcPr>
            <w:tcW w:w="2060" w:type="dxa"/>
            <w:tcMar>
              <w:top w:w="90" w:type="dxa"/>
              <w:left w:w="90" w:type="dxa"/>
              <w:bottom w:w="90" w:type="dxa"/>
              <w:right w:w="90" w:type="dxa"/>
            </w:tcMar>
            <w:vAlign w:val="center"/>
          </w:tcPr>
          <w:p w14:paraId="6F707ACD" w14:textId="77777777" w:rsidR="003629A3" w:rsidRDefault="00754B90">
            <w:pPr>
              <w:spacing w:after="20"/>
            </w:pPr>
            <w:r>
              <w:rPr>
                <w:sz w:val="13"/>
              </w:rPr>
              <w:t>Preduzeća, izvoznici, računovođe, provajderi softvera</w:t>
            </w:r>
          </w:p>
        </w:tc>
        <w:tc>
          <w:tcPr>
            <w:tcW w:w="1769" w:type="dxa"/>
            <w:tcMar>
              <w:top w:w="90" w:type="dxa"/>
              <w:left w:w="90" w:type="dxa"/>
              <w:bottom w:w="90" w:type="dxa"/>
              <w:right w:w="90" w:type="dxa"/>
            </w:tcMar>
            <w:vAlign w:val="center"/>
          </w:tcPr>
          <w:p w14:paraId="4923ECA1" w14:textId="6D90627A" w:rsidR="003629A3" w:rsidRDefault="00754B90">
            <w:pPr>
              <w:spacing w:after="20"/>
            </w:pPr>
            <w:r>
              <w:rPr>
                <w:sz w:val="13"/>
              </w:rPr>
              <w:t>Prethodna obav</w:t>
            </w:r>
            <w:r w:rsidR="00570E5E">
              <w:rPr>
                <w:sz w:val="13"/>
              </w:rPr>
              <w:t>j</w:t>
            </w:r>
            <w:r>
              <w:rPr>
                <w:sz w:val="13"/>
              </w:rPr>
              <w:t>eštenja, testiranje, vebinar, helpdesk</w:t>
            </w:r>
          </w:p>
        </w:tc>
        <w:tc>
          <w:tcPr>
            <w:tcW w:w="1408" w:type="dxa"/>
            <w:tcMar>
              <w:top w:w="90" w:type="dxa"/>
              <w:left w:w="90" w:type="dxa"/>
              <w:bottom w:w="90" w:type="dxa"/>
              <w:right w:w="90" w:type="dxa"/>
            </w:tcMar>
            <w:vAlign w:val="center"/>
          </w:tcPr>
          <w:p w14:paraId="0239B488" w14:textId="574C1FC2" w:rsidR="003629A3" w:rsidRDefault="00754B90">
            <w:pPr>
              <w:spacing w:after="20"/>
            </w:pPr>
            <w:r>
              <w:rPr>
                <w:sz w:val="13"/>
              </w:rPr>
              <w:t>Pr</w:t>
            </w:r>
            <w:r w:rsidR="00570E5E">
              <w:rPr>
                <w:sz w:val="13"/>
              </w:rPr>
              <w:t>ij</w:t>
            </w:r>
            <w:r>
              <w:rPr>
                <w:sz w:val="13"/>
              </w:rPr>
              <w:t>e i tokom uvođenja</w:t>
            </w:r>
          </w:p>
        </w:tc>
        <w:tc>
          <w:tcPr>
            <w:tcW w:w="1250" w:type="dxa"/>
            <w:tcMar>
              <w:top w:w="90" w:type="dxa"/>
              <w:left w:w="90" w:type="dxa"/>
              <w:bottom w:w="90" w:type="dxa"/>
              <w:right w:w="90" w:type="dxa"/>
            </w:tcMar>
            <w:vAlign w:val="center"/>
          </w:tcPr>
          <w:p w14:paraId="7ACF894A" w14:textId="77777777" w:rsidR="003629A3" w:rsidRDefault="00754B90">
            <w:pPr>
              <w:spacing w:after="20"/>
            </w:pPr>
            <w:r>
              <w:rPr>
                <w:sz w:val="13"/>
              </w:rPr>
              <w:t>MTA / PIU</w:t>
            </w:r>
          </w:p>
        </w:tc>
      </w:tr>
      <w:tr w:rsidR="00570E5E" w14:paraId="0E717FB4" w14:textId="77777777" w:rsidTr="00352F06">
        <w:trPr>
          <w:jc w:val="center"/>
        </w:trPr>
        <w:tc>
          <w:tcPr>
            <w:tcW w:w="1601" w:type="dxa"/>
            <w:shd w:val="clear" w:color="auto" w:fill="EAF2F8"/>
            <w:tcMar>
              <w:top w:w="90" w:type="dxa"/>
              <w:left w:w="90" w:type="dxa"/>
              <w:bottom w:w="90" w:type="dxa"/>
              <w:right w:w="90" w:type="dxa"/>
            </w:tcMar>
            <w:vAlign w:val="center"/>
          </w:tcPr>
          <w:p w14:paraId="5FD3FD60" w14:textId="77777777" w:rsidR="003629A3" w:rsidRDefault="00754B90">
            <w:pPr>
              <w:spacing w:after="20"/>
            </w:pPr>
            <w:r>
              <w:rPr>
                <w:sz w:val="13"/>
              </w:rPr>
              <w:t>C3: pravni, institucionalni i HR</w:t>
            </w:r>
          </w:p>
        </w:tc>
        <w:tc>
          <w:tcPr>
            <w:tcW w:w="1838" w:type="dxa"/>
            <w:shd w:val="clear" w:color="auto" w:fill="EAF2F8"/>
            <w:tcMar>
              <w:top w:w="90" w:type="dxa"/>
              <w:left w:w="90" w:type="dxa"/>
              <w:bottom w:w="90" w:type="dxa"/>
              <w:right w:w="90" w:type="dxa"/>
            </w:tcMar>
            <w:vAlign w:val="center"/>
          </w:tcPr>
          <w:p w14:paraId="62AC3CB7" w14:textId="77777777" w:rsidR="003629A3" w:rsidRDefault="00754B90">
            <w:pPr>
              <w:spacing w:after="20"/>
            </w:pPr>
            <w:r>
              <w:rPr>
                <w:sz w:val="13"/>
              </w:rPr>
              <w:t>Zakonske promene, restrukturiranje, implikacije radne snage, veštine</w:t>
            </w:r>
          </w:p>
        </w:tc>
        <w:tc>
          <w:tcPr>
            <w:tcW w:w="2060" w:type="dxa"/>
            <w:shd w:val="clear" w:color="auto" w:fill="EAF2F8"/>
            <w:tcMar>
              <w:top w:w="90" w:type="dxa"/>
              <w:left w:w="90" w:type="dxa"/>
              <w:bottom w:w="90" w:type="dxa"/>
              <w:right w:w="90" w:type="dxa"/>
            </w:tcMar>
            <w:vAlign w:val="center"/>
          </w:tcPr>
          <w:p w14:paraId="04A22774" w14:textId="77777777" w:rsidR="003629A3" w:rsidRDefault="00754B90">
            <w:pPr>
              <w:spacing w:after="20"/>
            </w:pPr>
            <w:r>
              <w:rPr>
                <w:sz w:val="13"/>
              </w:rPr>
              <w:t>MTA osoblje, sindikati / predstavnici gde je to moguće, vladini organi</w:t>
            </w:r>
          </w:p>
        </w:tc>
        <w:tc>
          <w:tcPr>
            <w:tcW w:w="1769" w:type="dxa"/>
            <w:shd w:val="clear" w:color="auto" w:fill="EAF2F8"/>
            <w:tcMar>
              <w:top w:w="90" w:type="dxa"/>
              <w:left w:w="90" w:type="dxa"/>
              <w:bottom w:w="90" w:type="dxa"/>
              <w:right w:w="90" w:type="dxa"/>
            </w:tcMar>
            <w:vAlign w:val="center"/>
          </w:tcPr>
          <w:p w14:paraId="5BD040FD" w14:textId="77777777" w:rsidR="003629A3" w:rsidRDefault="00754B90">
            <w:pPr>
              <w:spacing w:after="20"/>
            </w:pPr>
            <w:r>
              <w:rPr>
                <w:sz w:val="13"/>
              </w:rPr>
              <w:t>Interne konsultacije, radionice, obuke</w:t>
            </w:r>
          </w:p>
        </w:tc>
        <w:tc>
          <w:tcPr>
            <w:tcW w:w="1408" w:type="dxa"/>
            <w:shd w:val="clear" w:color="auto" w:fill="EAF2F8"/>
            <w:tcMar>
              <w:top w:w="90" w:type="dxa"/>
              <w:left w:w="90" w:type="dxa"/>
              <w:bottom w:w="90" w:type="dxa"/>
              <w:right w:w="90" w:type="dxa"/>
            </w:tcMar>
            <w:vAlign w:val="center"/>
          </w:tcPr>
          <w:p w14:paraId="5F5A1E6C" w14:textId="77777777" w:rsidR="003629A3" w:rsidRDefault="00754B90">
            <w:pPr>
              <w:spacing w:after="20"/>
            </w:pPr>
            <w:r>
              <w:rPr>
                <w:sz w:val="13"/>
              </w:rPr>
              <w:t>Tokom procesa reformi</w:t>
            </w:r>
          </w:p>
        </w:tc>
        <w:tc>
          <w:tcPr>
            <w:tcW w:w="1250" w:type="dxa"/>
            <w:shd w:val="clear" w:color="auto" w:fill="EAF2F8"/>
            <w:tcMar>
              <w:top w:w="90" w:type="dxa"/>
              <w:left w:w="90" w:type="dxa"/>
              <w:bottom w:w="90" w:type="dxa"/>
              <w:right w:w="90" w:type="dxa"/>
            </w:tcMar>
            <w:vAlign w:val="center"/>
          </w:tcPr>
          <w:p w14:paraId="1F4E0062" w14:textId="77777777" w:rsidR="003629A3" w:rsidRDefault="00754B90">
            <w:pPr>
              <w:spacing w:after="20"/>
            </w:pPr>
            <w:r>
              <w:rPr>
                <w:sz w:val="13"/>
              </w:rPr>
              <w:t>MTA HR/PIU</w:t>
            </w:r>
          </w:p>
        </w:tc>
      </w:tr>
      <w:tr w:rsidR="00570E5E" w14:paraId="463482BF" w14:textId="77777777" w:rsidTr="00352F06">
        <w:trPr>
          <w:jc w:val="center"/>
        </w:trPr>
        <w:tc>
          <w:tcPr>
            <w:tcW w:w="1601" w:type="dxa"/>
            <w:tcMar>
              <w:top w:w="90" w:type="dxa"/>
              <w:left w:w="90" w:type="dxa"/>
              <w:bottom w:w="90" w:type="dxa"/>
              <w:right w:w="90" w:type="dxa"/>
            </w:tcMar>
            <w:vAlign w:val="center"/>
          </w:tcPr>
          <w:p w14:paraId="333CD689" w14:textId="77777777" w:rsidR="003629A3" w:rsidRDefault="00754B90">
            <w:pPr>
              <w:spacing w:after="20"/>
            </w:pPr>
            <w:r>
              <w:rPr>
                <w:sz w:val="13"/>
              </w:rPr>
              <w:lastRenderedPageBreak/>
              <w:t>C3: usluge poreskih obveznika</w:t>
            </w:r>
          </w:p>
        </w:tc>
        <w:tc>
          <w:tcPr>
            <w:tcW w:w="1838" w:type="dxa"/>
            <w:tcMar>
              <w:top w:w="90" w:type="dxa"/>
              <w:left w:w="90" w:type="dxa"/>
              <w:bottom w:w="90" w:type="dxa"/>
              <w:right w:w="90" w:type="dxa"/>
            </w:tcMar>
            <w:vAlign w:val="center"/>
          </w:tcPr>
          <w:p w14:paraId="3FFF1DD0" w14:textId="77777777" w:rsidR="003629A3" w:rsidRDefault="00754B90">
            <w:pPr>
              <w:spacing w:after="20"/>
            </w:pPr>
            <w:r>
              <w:rPr>
                <w:sz w:val="13"/>
              </w:rPr>
              <w:t>Portal, unapred popunjene prijave, obrazovanje, pristupačnost, opterećenje usklađenosti</w:t>
            </w:r>
          </w:p>
        </w:tc>
        <w:tc>
          <w:tcPr>
            <w:tcW w:w="2060" w:type="dxa"/>
            <w:tcMar>
              <w:top w:w="90" w:type="dxa"/>
              <w:left w:w="90" w:type="dxa"/>
              <w:bottom w:w="90" w:type="dxa"/>
              <w:right w:w="90" w:type="dxa"/>
            </w:tcMar>
            <w:vAlign w:val="center"/>
          </w:tcPr>
          <w:p w14:paraId="39277873" w14:textId="77777777" w:rsidR="003629A3" w:rsidRDefault="00754B90">
            <w:pPr>
              <w:spacing w:after="20"/>
            </w:pPr>
            <w:r>
              <w:rPr>
                <w:sz w:val="13"/>
              </w:rPr>
              <w:t>Pojedinci, MMSP, firme u vlasništvu žena, ruralni korisnici, posrednici</w:t>
            </w:r>
          </w:p>
        </w:tc>
        <w:tc>
          <w:tcPr>
            <w:tcW w:w="1769" w:type="dxa"/>
            <w:tcMar>
              <w:top w:w="90" w:type="dxa"/>
              <w:left w:w="90" w:type="dxa"/>
              <w:bottom w:w="90" w:type="dxa"/>
              <w:right w:w="90" w:type="dxa"/>
            </w:tcMar>
            <w:vAlign w:val="center"/>
          </w:tcPr>
          <w:p w14:paraId="3A449CFC" w14:textId="77777777" w:rsidR="003629A3" w:rsidRDefault="00754B90">
            <w:pPr>
              <w:spacing w:after="20"/>
            </w:pPr>
            <w:r>
              <w:rPr>
                <w:sz w:val="13"/>
              </w:rPr>
              <w:t>Istraživanje korisnika, klinike, piloti, ankete o zadovoljstvu</w:t>
            </w:r>
          </w:p>
        </w:tc>
        <w:tc>
          <w:tcPr>
            <w:tcW w:w="1408" w:type="dxa"/>
            <w:tcMar>
              <w:top w:w="90" w:type="dxa"/>
              <w:left w:w="90" w:type="dxa"/>
              <w:bottom w:w="90" w:type="dxa"/>
              <w:right w:w="90" w:type="dxa"/>
            </w:tcMar>
            <w:vAlign w:val="center"/>
          </w:tcPr>
          <w:p w14:paraId="754734C7" w14:textId="77777777" w:rsidR="003629A3" w:rsidRDefault="00754B90">
            <w:pPr>
              <w:spacing w:after="20"/>
            </w:pPr>
            <w:r>
              <w:rPr>
                <w:sz w:val="13"/>
              </w:rPr>
              <w:t>Polugodišnje i na uvođenju</w:t>
            </w:r>
          </w:p>
        </w:tc>
        <w:tc>
          <w:tcPr>
            <w:tcW w:w="1250" w:type="dxa"/>
            <w:tcMar>
              <w:top w:w="90" w:type="dxa"/>
              <w:left w:w="90" w:type="dxa"/>
              <w:bottom w:w="90" w:type="dxa"/>
              <w:right w:w="90" w:type="dxa"/>
            </w:tcMar>
            <w:vAlign w:val="center"/>
          </w:tcPr>
          <w:p w14:paraId="47C0B033" w14:textId="77777777" w:rsidR="003629A3" w:rsidRDefault="00754B90">
            <w:pPr>
              <w:spacing w:after="20"/>
            </w:pPr>
            <w:r>
              <w:rPr>
                <w:sz w:val="13"/>
              </w:rPr>
              <w:t>MTA usluge poreskih obveznika / PIU</w:t>
            </w:r>
          </w:p>
        </w:tc>
      </w:tr>
      <w:tr w:rsidR="00570E5E" w14:paraId="47F3F833" w14:textId="77777777" w:rsidTr="00352F06">
        <w:trPr>
          <w:jc w:val="center"/>
        </w:trPr>
        <w:tc>
          <w:tcPr>
            <w:tcW w:w="1601" w:type="dxa"/>
            <w:shd w:val="clear" w:color="auto" w:fill="EAF2F8"/>
            <w:tcMar>
              <w:top w:w="90" w:type="dxa"/>
              <w:left w:w="90" w:type="dxa"/>
              <w:bottom w:w="90" w:type="dxa"/>
              <w:right w:w="90" w:type="dxa"/>
            </w:tcMar>
            <w:vAlign w:val="center"/>
          </w:tcPr>
          <w:p w14:paraId="6788BAA4" w14:textId="1E02E106" w:rsidR="003629A3" w:rsidRDefault="00754B90">
            <w:pPr>
              <w:spacing w:after="20"/>
            </w:pPr>
            <w:r>
              <w:rPr>
                <w:sz w:val="13"/>
              </w:rPr>
              <w:t>C3: AI / digitalna r</w:t>
            </w:r>
            <w:r w:rsidR="00130CB7">
              <w:rPr>
                <w:sz w:val="13"/>
              </w:rPr>
              <w:t>j</w:t>
            </w:r>
            <w:r>
              <w:rPr>
                <w:sz w:val="13"/>
              </w:rPr>
              <w:t>ešenja</w:t>
            </w:r>
          </w:p>
        </w:tc>
        <w:tc>
          <w:tcPr>
            <w:tcW w:w="1838" w:type="dxa"/>
            <w:shd w:val="clear" w:color="auto" w:fill="EAF2F8"/>
            <w:tcMar>
              <w:top w:w="90" w:type="dxa"/>
              <w:left w:w="90" w:type="dxa"/>
              <w:bottom w:w="90" w:type="dxa"/>
              <w:right w:w="90" w:type="dxa"/>
            </w:tcMar>
            <w:vAlign w:val="center"/>
          </w:tcPr>
          <w:p w14:paraId="036D1CF1" w14:textId="77777777" w:rsidR="003629A3" w:rsidRDefault="00754B90">
            <w:pPr>
              <w:spacing w:after="20"/>
            </w:pPr>
            <w:r>
              <w:rPr>
                <w:sz w:val="13"/>
              </w:rPr>
              <w:t>Svrha, podaci, tačnost, ljudski pregled, pristupačnost, regres</w:t>
            </w:r>
          </w:p>
        </w:tc>
        <w:tc>
          <w:tcPr>
            <w:tcW w:w="2060" w:type="dxa"/>
            <w:shd w:val="clear" w:color="auto" w:fill="EAF2F8"/>
            <w:tcMar>
              <w:top w:w="90" w:type="dxa"/>
              <w:left w:w="90" w:type="dxa"/>
              <w:bottom w:w="90" w:type="dxa"/>
              <w:right w:w="90" w:type="dxa"/>
            </w:tcMar>
            <w:vAlign w:val="center"/>
          </w:tcPr>
          <w:p w14:paraId="0BFC0A98" w14:textId="77777777" w:rsidR="003629A3" w:rsidRDefault="00754B90">
            <w:pPr>
              <w:spacing w:after="20"/>
            </w:pPr>
            <w:r>
              <w:rPr>
                <w:sz w:val="13"/>
              </w:rPr>
              <w:t>Korisnici, osoblje, regulatori, OCD, stručnjaci</w:t>
            </w:r>
          </w:p>
        </w:tc>
        <w:tc>
          <w:tcPr>
            <w:tcW w:w="1769" w:type="dxa"/>
            <w:shd w:val="clear" w:color="auto" w:fill="EAF2F8"/>
            <w:tcMar>
              <w:top w:w="90" w:type="dxa"/>
              <w:left w:w="90" w:type="dxa"/>
              <w:bottom w:w="90" w:type="dxa"/>
              <w:right w:w="90" w:type="dxa"/>
            </w:tcMar>
            <w:vAlign w:val="center"/>
          </w:tcPr>
          <w:p w14:paraId="5F2F0FCE" w14:textId="77777777" w:rsidR="003629A3" w:rsidRDefault="00754B90">
            <w:pPr>
              <w:spacing w:after="20"/>
            </w:pPr>
            <w:r>
              <w:rPr>
                <w:sz w:val="13"/>
              </w:rPr>
              <w:t>Dizajnerske radionice, testiranje, objašnjenja, povratne informacije</w:t>
            </w:r>
          </w:p>
        </w:tc>
        <w:tc>
          <w:tcPr>
            <w:tcW w:w="1408" w:type="dxa"/>
            <w:shd w:val="clear" w:color="auto" w:fill="EAF2F8"/>
            <w:tcMar>
              <w:top w:w="90" w:type="dxa"/>
              <w:left w:w="90" w:type="dxa"/>
              <w:bottom w:w="90" w:type="dxa"/>
              <w:right w:w="90" w:type="dxa"/>
            </w:tcMar>
            <w:vAlign w:val="center"/>
          </w:tcPr>
          <w:p w14:paraId="2B7E4095" w14:textId="127017AD" w:rsidR="003629A3" w:rsidRDefault="00754B90">
            <w:pPr>
              <w:spacing w:after="20"/>
            </w:pPr>
            <w:r>
              <w:rPr>
                <w:sz w:val="13"/>
              </w:rPr>
              <w:t>Pr</w:t>
            </w:r>
            <w:r w:rsidR="00570E5E">
              <w:rPr>
                <w:sz w:val="13"/>
              </w:rPr>
              <w:t>ij</w:t>
            </w:r>
            <w:r>
              <w:rPr>
                <w:sz w:val="13"/>
              </w:rPr>
              <w:t>e raspoređivanja i periodičnog pregleda</w:t>
            </w:r>
          </w:p>
        </w:tc>
        <w:tc>
          <w:tcPr>
            <w:tcW w:w="1250" w:type="dxa"/>
            <w:shd w:val="clear" w:color="auto" w:fill="EAF2F8"/>
            <w:tcMar>
              <w:top w:w="90" w:type="dxa"/>
              <w:left w:w="90" w:type="dxa"/>
              <w:bottom w:w="90" w:type="dxa"/>
              <w:right w:w="90" w:type="dxa"/>
            </w:tcMar>
            <w:vAlign w:val="center"/>
          </w:tcPr>
          <w:p w14:paraId="25805971" w14:textId="77777777" w:rsidR="003629A3" w:rsidRDefault="00754B90">
            <w:pPr>
              <w:spacing w:after="20"/>
            </w:pPr>
            <w:r>
              <w:rPr>
                <w:sz w:val="13"/>
              </w:rPr>
              <w:t>MTA / PIU</w:t>
            </w:r>
          </w:p>
        </w:tc>
      </w:tr>
      <w:tr w:rsidR="00570E5E" w14:paraId="1DA4E787" w14:textId="77777777" w:rsidTr="00352F06">
        <w:trPr>
          <w:jc w:val="center"/>
        </w:trPr>
        <w:tc>
          <w:tcPr>
            <w:tcW w:w="1601" w:type="dxa"/>
            <w:tcMar>
              <w:top w:w="90" w:type="dxa"/>
              <w:left w:w="90" w:type="dxa"/>
              <w:bottom w:w="90" w:type="dxa"/>
              <w:right w:w="90" w:type="dxa"/>
            </w:tcMar>
            <w:vAlign w:val="center"/>
          </w:tcPr>
          <w:p w14:paraId="7585A68C" w14:textId="77777777" w:rsidR="003629A3" w:rsidRDefault="00754B90">
            <w:pPr>
              <w:spacing w:after="20"/>
            </w:pPr>
            <w:r>
              <w:rPr>
                <w:sz w:val="13"/>
              </w:rPr>
              <w:t>C4: upravljanje projektima</w:t>
            </w:r>
          </w:p>
        </w:tc>
        <w:tc>
          <w:tcPr>
            <w:tcW w:w="1838" w:type="dxa"/>
            <w:tcMar>
              <w:top w:w="90" w:type="dxa"/>
              <w:left w:w="90" w:type="dxa"/>
              <w:bottom w:w="90" w:type="dxa"/>
              <w:right w:w="90" w:type="dxa"/>
            </w:tcMar>
            <w:vAlign w:val="center"/>
          </w:tcPr>
          <w:p w14:paraId="235349E3" w14:textId="77777777" w:rsidR="003629A3" w:rsidRDefault="00754B90">
            <w:pPr>
              <w:spacing w:after="20"/>
            </w:pPr>
            <w:r>
              <w:rPr>
                <w:sz w:val="13"/>
              </w:rPr>
              <w:t>Napredak, rezultati angažovanja, performanse GRM-a</w:t>
            </w:r>
          </w:p>
        </w:tc>
        <w:tc>
          <w:tcPr>
            <w:tcW w:w="2060" w:type="dxa"/>
            <w:tcMar>
              <w:top w:w="90" w:type="dxa"/>
              <w:left w:w="90" w:type="dxa"/>
              <w:bottom w:w="90" w:type="dxa"/>
              <w:right w:w="90" w:type="dxa"/>
            </w:tcMar>
            <w:vAlign w:val="center"/>
          </w:tcPr>
          <w:p w14:paraId="4D465B36" w14:textId="77777777" w:rsidR="003629A3" w:rsidRDefault="00754B90">
            <w:pPr>
              <w:spacing w:after="20"/>
            </w:pPr>
            <w:r>
              <w:rPr>
                <w:sz w:val="13"/>
              </w:rPr>
              <w:t>Sve zainteresovane strane</w:t>
            </w:r>
          </w:p>
        </w:tc>
        <w:tc>
          <w:tcPr>
            <w:tcW w:w="1769" w:type="dxa"/>
            <w:tcMar>
              <w:top w:w="90" w:type="dxa"/>
              <w:left w:w="90" w:type="dxa"/>
              <w:bottom w:w="90" w:type="dxa"/>
              <w:right w:w="90" w:type="dxa"/>
            </w:tcMar>
            <w:vAlign w:val="center"/>
          </w:tcPr>
          <w:p w14:paraId="1F2606FA" w14:textId="00A2FC3B" w:rsidR="003629A3" w:rsidRDefault="00754B90">
            <w:pPr>
              <w:spacing w:after="20"/>
            </w:pPr>
            <w:r>
              <w:rPr>
                <w:sz w:val="13"/>
              </w:rPr>
              <w:t>Ažuriranje sajta, izv</w:t>
            </w:r>
            <w:r w:rsidR="00570E5E">
              <w:rPr>
                <w:sz w:val="13"/>
              </w:rPr>
              <w:t>j</w:t>
            </w:r>
            <w:r>
              <w:rPr>
                <w:sz w:val="13"/>
              </w:rPr>
              <w:t>eštaji, konsultacije</w:t>
            </w:r>
          </w:p>
        </w:tc>
        <w:tc>
          <w:tcPr>
            <w:tcW w:w="1408" w:type="dxa"/>
            <w:tcMar>
              <w:top w:w="90" w:type="dxa"/>
              <w:left w:w="90" w:type="dxa"/>
              <w:bottom w:w="90" w:type="dxa"/>
              <w:right w:w="90" w:type="dxa"/>
            </w:tcMar>
            <w:vAlign w:val="center"/>
          </w:tcPr>
          <w:p w14:paraId="10E66EED" w14:textId="77777777" w:rsidR="003629A3" w:rsidRDefault="00754B90">
            <w:pPr>
              <w:spacing w:after="20"/>
            </w:pPr>
            <w:r>
              <w:rPr>
                <w:sz w:val="13"/>
              </w:rPr>
              <w:t>Polugodišnji / godišnji</w:t>
            </w:r>
          </w:p>
        </w:tc>
        <w:tc>
          <w:tcPr>
            <w:tcW w:w="1250" w:type="dxa"/>
            <w:tcMar>
              <w:top w:w="90" w:type="dxa"/>
              <w:left w:w="90" w:type="dxa"/>
              <w:bottom w:w="90" w:type="dxa"/>
              <w:right w:w="90" w:type="dxa"/>
            </w:tcMar>
            <w:vAlign w:val="center"/>
          </w:tcPr>
          <w:p w14:paraId="733A4639" w14:textId="77777777" w:rsidR="003629A3" w:rsidRDefault="00754B90">
            <w:pPr>
              <w:spacing w:after="20"/>
            </w:pPr>
            <w:r>
              <w:rPr>
                <w:sz w:val="13"/>
              </w:rPr>
              <w:t>PIU</w:t>
            </w:r>
          </w:p>
        </w:tc>
      </w:tr>
      <w:tr w:rsidR="00570E5E" w:rsidRPr="00983FE6" w14:paraId="6BA88983" w14:textId="77777777" w:rsidTr="00352F06">
        <w:tblPrEx>
          <w:jc w:val="left"/>
        </w:tblPrEx>
        <w:tc>
          <w:tcPr>
            <w:tcW w:w="0" w:type="auto"/>
            <w:hideMark/>
          </w:tcPr>
          <w:p w14:paraId="5A52F265" w14:textId="77777777" w:rsidR="00352F06" w:rsidRPr="00983FE6" w:rsidRDefault="00352F06" w:rsidP="00983FE6">
            <w:pPr>
              <w:spacing w:after="20"/>
              <w:rPr>
                <w:sz w:val="13"/>
              </w:rPr>
            </w:pPr>
            <w:r w:rsidRPr="00983FE6">
              <w:rPr>
                <w:sz w:val="13"/>
              </w:rPr>
              <w:t>Sve komponente</w:t>
            </w:r>
          </w:p>
        </w:tc>
        <w:tc>
          <w:tcPr>
            <w:tcW w:w="0" w:type="auto"/>
            <w:hideMark/>
          </w:tcPr>
          <w:p w14:paraId="3B29EA0D" w14:textId="77777777" w:rsidR="00352F06" w:rsidRPr="00983FE6" w:rsidRDefault="00352F06" w:rsidP="00983FE6">
            <w:pPr>
              <w:spacing w:after="20"/>
              <w:rPr>
                <w:sz w:val="13"/>
              </w:rPr>
            </w:pPr>
            <w:r w:rsidRPr="00983FE6">
              <w:rPr>
                <w:sz w:val="13"/>
              </w:rPr>
              <w:t>GRM kanali, procedure i pristup</w:t>
            </w:r>
          </w:p>
        </w:tc>
        <w:tc>
          <w:tcPr>
            <w:tcW w:w="0" w:type="auto"/>
            <w:hideMark/>
          </w:tcPr>
          <w:p w14:paraId="5204DB00" w14:textId="77777777" w:rsidR="00352F06" w:rsidRPr="00983FE6" w:rsidRDefault="00352F06" w:rsidP="00983FE6">
            <w:pPr>
              <w:spacing w:after="20"/>
              <w:rPr>
                <w:sz w:val="13"/>
              </w:rPr>
            </w:pPr>
            <w:r w:rsidRPr="00983FE6">
              <w:rPr>
                <w:sz w:val="13"/>
              </w:rPr>
              <w:t>Sve zainteresovane strane, sa ciljanim pristupom ranjivim grupama</w:t>
            </w:r>
          </w:p>
        </w:tc>
        <w:tc>
          <w:tcPr>
            <w:tcW w:w="0" w:type="auto"/>
            <w:hideMark/>
          </w:tcPr>
          <w:p w14:paraId="1F526685" w14:textId="0CE3222E" w:rsidR="00352F06" w:rsidRPr="00983FE6" w:rsidRDefault="00352F06" w:rsidP="00983FE6">
            <w:pPr>
              <w:spacing w:after="20"/>
              <w:rPr>
                <w:sz w:val="13"/>
              </w:rPr>
            </w:pPr>
            <w:r w:rsidRPr="00983FE6">
              <w:rPr>
                <w:sz w:val="13"/>
              </w:rPr>
              <w:t>Ob</w:t>
            </w:r>
            <w:r w:rsidR="00570E5E">
              <w:rPr>
                <w:sz w:val="13"/>
              </w:rPr>
              <w:t>javlji</w:t>
            </w:r>
            <w:r w:rsidRPr="00983FE6">
              <w:rPr>
                <w:sz w:val="13"/>
              </w:rPr>
              <w:t>vanje, obav</w:t>
            </w:r>
            <w:r w:rsidR="00570E5E">
              <w:rPr>
                <w:sz w:val="13"/>
              </w:rPr>
              <w:t>j</w:t>
            </w:r>
            <w:r w:rsidRPr="00983FE6">
              <w:rPr>
                <w:sz w:val="13"/>
              </w:rPr>
              <w:t>eštenja, portal, područne kancelarije, OCD</w:t>
            </w:r>
          </w:p>
        </w:tc>
        <w:tc>
          <w:tcPr>
            <w:tcW w:w="0" w:type="auto"/>
            <w:hideMark/>
          </w:tcPr>
          <w:p w14:paraId="3733B5CA" w14:textId="19DB39F0" w:rsidR="00352F06" w:rsidRPr="00983FE6" w:rsidRDefault="00352F06" w:rsidP="00983FE6">
            <w:pPr>
              <w:spacing w:after="20"/>
              <w:rPr>
                <w:sz w:val="13"/>
              </w:rPr>
            </w:pPr>
            <w:r w:rsidRPr="00983FE6">
              <w:rPr>
                <w:sz w:val="13"/>
              </w:rPr>
              <w:t>Pr</w:t>
            </w:r>
            <w:r w:rsidR="00570E5E">
              <w:rPr>
                <w:sz w:val="13"/>
              </w:rPr>
              <w:t>ij</w:t>
            </w:r>
            <w:r w:rsidRPr="00983FE6">
              <w:rPr>
                <w:sz w:val="13"/>
              </w:rPr>
              <w:t>e efikasnosti projekta i kontinuirano</w:t>
            </w:r>
          </w:p>
        </w:tc>
        <w:tc>
          <w:tcPr>
            <w:tcW w:w="0" w:type="auto"/>
            <w:hideMark/>
          </w:tcPr>
          <w:p w14:paraId="55D1C612" w14:textId="77777777" w:rsidR="00352F06" w:rsidRPr="00983FE6" w:rsidRDefault="00352F06" w:rsidP="00983FE6">
            <w:pPr>
              <w:spacing w:after="20"/>
              <w:rPr>
                <w:sz w:val="13"/>
              </w:rPr>
            </w:pPr>
            <w:r w:rsidRPr="00983FE6">
              <w:rPr>
                <w:sz w:val="13"/>
              </w:rPr>
              <w:t>PIU / MTA</w:t>
            </w:r>
          </w:p>
        </w:tc>
      </w:tr>
      <w:tr w:rsidR="00570E5E" w:rsidRPr="00983FE6" w14:paraId="26FD393D" w14:textId="77777777" w:rsidTr="00352F06">
        <w:tblPrEx>
          <w:jc w:val="left"/>
        </w:tblPrEx>
        <w:tc>
          <w:tcPr>
            <w:tcW w:w="0" w:type="auto"/>
            <w:hideMark/>
          </w:tcPr>
          <w:p w14:paraId="3BB052C9" w14:textId="77777777" w:rsidR="00352F06" w:rsidRPr="00983FE6" w:rsidRDefault="00352F06" w:rsidP="00983FE6">
            <w:pPr>
              <w:spacing w:after="20"/>
              <w:rPr>
                <w:sz w:val="13"/>
              </w:rPr>
            </w:pPr>
            <w:r w:rsidRPr="00983FE6">
              <w:rPr>
                <w:sz w:val="13"/>
              </w:rPr>
              <w:t>Sve komponente</w:t>
            </w:r>
          </w:p>
        </w:tc>
        <w:tc>
          <w:tcPr>
            <w:tcW w:w="0" w:type="auto"/>
            <w:hideMark/>
          </w:tcPr>
          <w:p w14:paraId="7664CDF2" w14:textId="77777777" w:rsidR="00352F06" w:rsidRPr="00983FE6" w:rsidRDefault="00352F06" w:rsidP="00983FE6">
            <w:pPr>
              <w:spacing w:after="20"/>
              <w:rPr>
                <w:sz w:val="13"/>
              </w:rPr>
            </w:pPr>
            <w:r w:rsidRPr="00983FE6">
              <w:rPr>
                <w:sz w:val="13"/>
              </w:rPr>
              <w:t>Praćenje efikasnosti angažmana i ažuriranje plana</w:t>
            </w:r>
          </w:p>
        </w:tc>
        <w:tc>
          <w:tcPr>
            <w:tcW w:w="0" w:type="auto"/>
            <w:hideMark/>
          </w:tcPr>
          <w:p w14:paraId="143DB075" w14:textId="77777777" w:rsidR="00352F06" w:rsidRPr="00983FE6" w:rsidRDefault="00352F06" w:rsidP="00983FE6">
            <w:pPr>
              <w:spacing w:after="20"/>
              <w:rPr>
                <w:sz w:val="13"/>
              </w:rPr>
            </w:pPr>
            <w:r w:rsidRPr="00983FE6">
              <w:rPr>
                <w:sz w:val="13"/>
              </w:rPr>
              <w:t>PIU, MTA, Banka</w:t>
            </w:r>
          </w:p>
        </w:tc>
        <w:tc>
          <w:tcPr>
            <w:tcW w:w="0" w:type="auto"/>
            <w:hideMark/>
          </w:tcPr>
          <w:p w14:paraId="1DA72F94" w14:textId="77777777" w:rsidR="00352F06" w:rsidRPr="00983FE6" w:rsidRDefault="00352F06" w:rsidP="00983FE6">
            <w:pPr>
              <w:spacing w:after="20"/>
              <w:rPr>
                <w:sz w:val="13"/>
              </w:rPr>
            </w:pPr>
            <w:r w:rsidRPr="00983FE6">
              <w:rPr>
                <w:sz w:val="13"/>
              </w:rPr>
              <w:t>Praćenje učešća, analiza segmenata, adaptivni pregled</w:t>
            </w:r>
          </w:p>
        </w:tc>
        <w:tc>
          <w:tcPr>
            <w:tcW w:w="0" w:type="auto"/>
            <w:hideMark/>
          </w:tcPr>
          <w:p w14:paraId="31D907A6" w14:textId="77777777" w:rsidR="00352F06" w:rsidRPr="00983FE6" w:rsidRDefault="00352F06" w:rsidP="00983FE6">
            <w:pPr>
              <w:spacing w:after="20"/>
              <w:rPr>
                <w:sz w:val="13"/>
              </w:rPr>
            </w:pPr>
            <w:r w:rsidRPr="00983FE6">
              <w:rPr>
                <w:sz w:val="13"/>
              </w:rPr>
              <w:t>Polugodišnje</w:t>
            </w:r>
          </w:p>
        </w:tc>
        <w:tc>
          <w:tcPr>
            <w:tcW w:w="0" w:type="auto"/>
            <w:hideMark/>
          </w:tcPr>
          <w:p w14:paraId="6E073EB3" w14:textId="77777777" w:rsidR="00352F06" w:rsidRPr="00983FE6" w:rsidRDefault="00352F06" w:rsidP="00983FE6">
            <w:pPr>
              <w:spacing w:after="20"/>
              <w:rPr>
                <w:sz w:val="13"/>
              </w:rPr>
            </w:pPr>
            <w:r w:rsidRPr="00983FE6">
              <w:rPr>
                <w:sz w:val="13"/>
              </w:rPr>
              <w:t>PIU</w:t>
            </w:r>
          </w:p>
        </w:tc>
      </w:tr>
      <w:tr w:rsidR="00570E5E" w:rsidRPr="00983FE6" w14:paraId="189C4615" w14:textId="77777777" w:rsidTr="00352F06">
        <w:tblPrEx>
          <w:jc w:val="left"/>
        </w:tblPrEx>
        <w:tc>
          <w:tcPr>
            <w:tcW w:w="0" w:type="auto"/>
            <w:hideMark/>
          </w:tcPr>
          <w:p w14:paraId="5B899554" w14:textId="77777777" w:rsidR="00352F06" w:rsidRPr="00983FE6" w:rsidRDefault="00352F06" w:rsidP="00983FE6">
            <w:pPr>
              <w:spacing w:after="20"/>
              <w:rPr>
                <w:sz w:val="13"/>
              </w:rPr>
            </w:pPr>
            <w:r w:rsidRPr="00983FE6">
              <w:rPr>
                <w:sz w:val="13"/>
              </w:rPr>
              <w:t>Sve komponente</w:t>
            </w:r>
          </w:p>
        </w:tc>
        <w:tc>
          <w:tcPr>
            <w:tcW w:w="0" w:type="auto"/>
            <w:hideMark/>
          </w:tcPr>
          <w:p w14:paraId="48328BE2" w14:textId="00D24738" w:rsidR="00352F06" w:rsidRPr="00983FE6" w:rsidRDefault="00352F06" w:rsidP="00983FE6">
            <w:pPr>
              <w:spacing w:after="20"/>
              <w:rPr>
                <w:sz w:val="13"/>
              </w:rPr>
            </w:pPr>
            <w:r w:rsidRPr="00983FE6">
              <w:rPr>
                <w:sz w:val="13"/>
              </w:rPr>
              <w:t>Nadzor Sv</w:t>
            </w:r>
            <w:r w:rsidR="00130CB7">
              <w:rPr>
                <w:sz w:val="13"/>
              </w:rPr>
              <w:t>j</w:t>
            </w:r>
            <w:r w:rsidRPr="00983FE6">
              <w:rPr>
                <w:sz w:val="13"/>
              </w:rPr>
              <w:t>etske banke i povratne informacije korisnika</w:t>
            </w:r>
          </w:p>
        </w:tc>
        <w:tc>
          <w:tcPr>
            <w:tcW w:w="0" w:type="auto"/>
            <w:hideMark/>
          </w:tcPr>
          <w:p w14:paraId="562D4B2C" w14:textId="77777777" w:rsidR="00352F06" w:rsidRPr="00983FE6" w:rsidRDefault="00352F06" w:rsidP="00983FE6">
            <w:pPr>
              <w:spacing w:after="20"/>
              <w:rPr>
                <w:sz w:val="13"/>
              </w:rPr>
            </w:pPr>
            <w:r w:rsidRPr="00983FE6">
              <w:rPr>
                <w:sz w:val="13"/>
              </w:rPr>
              <w:t>Pogođene strane, PIU, MTA</w:t>
            </w:r>
          </w:p>
        </w:tc>
        <w:tc>
          <w:tcPr>
            <w:tcW w:w="0" w:type="auto"/>
            <w:hideMark/>
          </w:tcPr>
          <w:p w14:paraId="22A9AA4F" w14:textId="77777777" w:rsidR="00352F06" w:rsidRPr="00983FE6" w:rsidRDefault="00352F06" w:rsidP="00983FE6">
            <w:pPr>
              <w:spacing w:after="20"/>
              <w:rPr>
                <w:sz w:val="13"/>
              </w:rPr>
            </w:pPr>
            <w:r w:rsidRPr="00983FE6">
              <w:rPr>
                <w:sz w:val="13"/>
              </w:rPr>
              <w:t>Misijske konsultacije, intervjui sa korisnicima</w:t>
            </w:r>
          </w:p>
        </w:tc>
        <w:tc>
          <w:tcPr>
            <w:tcW w:w="0" w:type="auto"/>
            <w:hideMark/>
          </w:tcPr>
          <w:p w14:paraId="61F74B93" w14:textId="77777777" w:rsidR="00352F06" w:rsidRPr="00983FE6" w:rsidRDefault="00352F06" w:rsidP="00983FE6">
            <w:pPr>
              <w:spacing w:after="20"/>
              <w:rPr>
                <w:sz w:val="13"/>
              </w:rPr>
            </w:pPr>
            <w:r w:rsidRPr="00983FE6">
              <w:rPr>
                <w:sz w:val="13"/>
              </w:rPr>
              <w:t>Na svakoj supervizijskoj misiji</w:t>
            </w:r>
          </w:p>
        </w:tc>
        <w:tc>
          <w:tcPr>
            <w:tcW w:w="0" w:type="auto"/>
            <w:hideMark/>
          </w:tcPr>
          <w:p w14:paraId="671B2D0D" w14:textId="0A4A5EC5" w:rsidR="00352F06" w:rsidRPr="00983FE6" w:rsidRDefault="00352F06" w:rsidP="00983FE6">
            <w:pPr>
              <w:spacing w:after="20"/>
              <w:rPr>
                <w:sz w:val="13"/>
              </w:rPr>
            </w:pPr>
            <w:r w:rsidRPr="00983FE6">
              <w:rPr>
                <w:sz w:val="13"/>
              </w:rPr>
              <w:t>Sv</w:t>
            </w:r>
            <w:r w:rsidR="00570E5E">
              <w:rPr>
                <w:sz w:val="13"/>
              </w:rPr>
              <w:t>j</w:t>
            </w:r>
            <w:r w:rsidRPr="00983FE6">
              <w:rPr>
                <w:sz w:val="13"/>
              </w:rPr>
              <w:t>etska banka / PIU</w:t>
            </w:r>
          </w:p>
        </w:tc>
      </w:tr>
      <w:tr w:rsidR="00570E5E" w:rsidRPr="00983FE6" w14:paraId="26E9DAD9" w14:textId="77777777" w:rsidTr="00352F06">
        <w:tblPrEx>
          <w:jc w:val="left"/>
        </w:tblPrEx>
        <w:tc>
          <w:tcPr>
            <w:tcW w:w="0" w:type="auto"/>
            <w:hideMark/>
          </w:tcPr>
          <w:p w14:paraId="3E395EDB" w14:textId="77777777" w:rsidR="00352F06" w:rsidRPr="00983FE6" w:rsidRDefault="00352F06" w:rsidP="00983FE6">
            <w:pPr>
              <w:spacing w:after="20"/>
              <w:rPr>
                <w:sz w:val="13"/>
              </w:rPr>
            </w:pPr>
            <w:r w:rsidRPr="00983FE6">
              <w:rPr>
                <w:sz w:val="13"/>
              </w:rPr>
              <w:t>Zatvaranje projekta</w:t>
            </w:r>
          </w:p>
        </w:tc>
        <w:tc>
          <w:tcPr>
            <w:tcW w:w="0" w:type="auto"/>
            <w:hideMark/>
          </w:tcPr>
          <w:p w14:paraId="39F8DF7C" w14:textId="77777777" w:rsidR="00352F06" w:rsidRPr="00983FE6" w:rsidRDefault="00352F06" w:rsidP="00983FE6">
            <w:pPr>
              <w:spacing w:after="20"/>
              <w:rPr>
                <w:sz w:val="13"/>
              </w:rPr>
            </w:pPr>
            <w:r w:rsidRPr="00983FE6">
              <w:rPr>
                <w:sz w:val="13"/>
              </w:rPr>
              <w:t>Rezultati završetka, naučene lekcije, prelazak odgovornosti za angažovanje</w:t>
            </w:r>
          </w:p>
        </w:tc>
        <w:tc>
          <w:tcPr>
            <w:tcW w:w="0" w:type="auto"/>
            <w:hideMark/>
          </w:tcPr>
          <w:p w14:paraId="1BA26F6A" w14:textId="77777777" w:rsidR="00352F06" w:rsidRPr="00983FE6" w:rsidRDefault="00352F06" w:rsidP="00983FE6">
            <w:pPr>
              <w:spacing w:after="20"/>
              <w:rPr>
                <w:sz w:val="13"/>
              </w:rPr>
            </w:pPr>
            <w:r w:rsidRPr="00983FE6">
              <w:rPr>
                <w:sz w:val="13"/>
              </w:rPr>
              <w:t>Sve zainteresovane strane</w:t>
            </w:r>
          </w:p>
        </w:tc>
        <w:tc>
          <w:tcPr>
            <w:tcW w:w="0" w:type="auto"/>
            <w:hideMark/>
          </w:tcPr>
          <w:p w14:paraId="41990768" w14:textId="5D7B3FB5" w:rsidR="00352F06" w:rsidRPr="00983FE6" w:rsidRDefault="00352F06" w:rsidP="00983FE6">
            <w:pPr>
              <w:spacing w:after="20"/>
              <w:rPr>
                <w:sz w:val="13"/>
              </w:rPr>
            </w:pPr>
            <w:r w:rsidRPr="00983FE6">
              <w:rPr>
                <w:sz w:val="13"/>
              </w:rPr>
              <w:t>Ob</w:t>
            </w:r>
            <w:r w:rsidR="00570E5E">
              <w:rPr>
                <w:sz w:val="13"/>
              </w:rPr>
              <w:t>javlji</w:t>
            </w:r>
            <w:r w:rsidRPr="00983FE6">
              <w:rPr>
                <w:sz w:val="13"/>
              </w:rPr>
              <w:t>vanje, završne konsultacije, izv</w:t>
            </w:r>
            <w:r w:rsidR="00570E5E">
              <w:rPr>
                <w:sz w:val="13"/>
              </w:rPr>
              <w:t>j</w:t>
            </w:r>
            <w:r w:rsidRPr="00983FE6">
              <w:rPr>
                <w:sz w:val="13"/>
              </w:rPr>
              <w:t>eštaj o završetku</w:t>
            </w:r>
          </w:p>
        </w:tc>
        <w:tc>
          <w:tcPr>
            <w:tcW w:w="0" w:type="auto"/>
            <w:hideMark/>
          </w:tcPr>
          <w:p w14:paraId="26BDE8B7" w14:textId="77777777" w:rsidR="00352F06" w:rsidRPr="00983FE6" w:rsidRDefault="00352F06" w:rsidP="00983FE6">
            <w:pPr>
              <w:spacing w:after="20"/>
              <w:rPr>
                <w:sz w:val="13"/>
              </w:rPr>
            </w:pPr>
          </w:p>
        </w:tc>
        <w:tc>
          <w:tcPr>
            <w:tcW w:w="0" w:type="auto"/>
            <w:hideMark/>
          </w:tcPr>
          <w:p w14:paraId="5E957657" w14:textId="77777777" w:rsidR="00352F06" w:rsidRPr="00983FE6" w:rsidRDefault="00352F06" w:rsidP="00983FE6">
            <w:pPr>
              <w:spacing w:after="20"/>
              <w:rPr>
                <w:sz w:val="13"/>
              </w:rPr>
            </w:pPr>
          </w:p>
        </w:tc>
      </w:tr>
    </w:tbl>
    <w:p w14:paraId="747D783E" w14:textId="77777777" w:rsidR="003629A3" w:rsidRDefault="003629A3">
      <w:pPr>
        <w:spacing w:after="20"/>
      </w:pPr>
    </w:p>
    <w:p w14:paraId="0C7AD252" w14:textId="77777777" w:rsidR="003629A3" w:rsidRDefault="00754B90">
      <w:pPr>
        <w:pStyle w:val="Heading1"/>
      </w:pPr>
      <w:bookmarkStart w:id="39" w:name="_Toc242566926"/>
      <w:r>
        <w:t>6. Resursi i odgovornosti</w:t>
      </w:r>
      <w:bookmarkEnd w:id="39"/>
    </w:p>
    <w:p w14:paraId="5EE34790" w14:textId="77777777" w:rsidR="003629A3" w:rsidRDefault="00754B90">
      <w:pPr>
        <w:pStyle w:val="Heading2"/>
      </w:pPr>
      <w:bookmarkStart w:id="40" w:name="_Toc242566927"/>
      <w:r>
        <w:t>6.1 Institucionalni aranžmani</w:t>
      </w:r>
      <w:bookmarkEnd w:id="40"/>
    </w:p>
    <w:p w14:paraId="503D4CDB" w14:textId="153588EA" w:rsidR="003629A3" w:rsidRDefault="00754B90">
      <w:r>
        <w:t>MTA će imati ukupnu odgovornost za implementaciju SEP-a. PIU će upravljati svakodnevnim angažmanom, ob</w:t>
      </w:r>
      <w:r w:rsidR="00130CB7">
        <w:t>javljivanjem</w:t>
      </w:r>
      <w:r>
        <w:t>, rješavanjem žalbi, dokumentacijom, praćenjem i izv</w:t>
      </w:r>
      <w:r w:rsidR="00130CB7">
        <w:t>j</w:t>
      </w:r>
      <w:r>
        <w:t>eštavanjem. Ministarstvo finansija i njegov TSU će podržati koordinaciju i fiducijarne funkcije u skladu sa projektnim aranžmanima. Pr</w:t>
      </w:r>
      <w:r w:rsidR="00130CB7">
        <w:t>ij</w:t>
      </w:r>
      <w:r>
        <w:t>e efikasnosti, zajmoprimac će uspostaviti PIU sa jasnim ekološkim i socijalnim odgovornostima i zaposliti kvalifikovanog socijalnog stručnjaka sa iskustvom u mapiranju zainteresovanih strana, inkluzivnim konsultacijama, upravljanju žalbama i socijalnim rizicima povezanim sa os</w:t>
      </w:r>
      <w:r w:rsidR="00130CB7">
        <w:t>j</w:t>
      </w:r>
      <w:r>
        <w:t>etljivim institucionalnim reformama.</w:t>
      </w:r>
    </w:p>
    <w:p w14:paraId="5ABA5CD3" w14:textId="77777777" w:rsidR="003629A3" w:rsidRDefault="00754B90">
      <w:pPr>
        <w:pStyle w:val="Heading2"/>
      </w:pPr>
      <w:bookmarkStart w:id="41" w:name="_Toc242566928"/>
      <w:r>
        <w:t>6.2 Uloge i odgovornosti</w:t>
      </w:r>
      <w:bookmarkEnd w:id="41"/>
    </w:p>
    <w:tbl>
      <w:tblPr>
        <w:tblStyle w:val="TableGrid"/>
        <w:tblW w:w="0" w:type="auto"/>
        <w:jc w:val="center"/>
        <w:tblLook w:val="04A0" w:firstRow="1" w:lastRow="0" w:firstColumn="1" w:lastColumn="0" w:noHBand="0" w:noVBand="1"/>
      </w:tblPr>
      <w:tblGrid>
        <w:gridCol w:w="2592"/>
        <w:gridCol w:w="7056"/>
      </w:tblGrid>
      <w:tr w:rsidR="003629A3" w14:paraId="73EBEA95" w14:textId="77777777">
        <w:trPr>
          <w:tblHeader/>
          <w:jc w:val="center"/>
        </w:trPr>
        <w:tc>
          <w:tcPr>
            <w:tcW w:w="2592" w:type="dxa"/>
            <w:shd w:val="clear" w:color="auto" w:fill="17365D"/>
            <w:tcMar>
              <w:top w:w="90" w:type="dxa"/>
              <w:left w:w="90" w:type="dxa"/>
              <w:bottom w:w="90" w:type="dxa"/>
              <w:right w:w="90" w:type="dxa"/>
            </w:tcMar>
            <w:vAlign w:val="center"/>
          </w:tcPr>
          <w:p w14:paraId="3A8800BD" w14:textId="77777777" w:rsidR="003629A3" w:rsidRDefault="00754B90">
            <w:r>
              <w:rPr>
                <w:b/>
                <w:color w:val="FFFFFF"/>
                <w:sz w:val="16"/>
              </w:rPr>
              <w:t>Entitet</w:t>
            </w:r>
          </w:p>
        </w:tc>
        <w:tc>
          <w:tcPr>
            <w:tcW w:w="7056" w:type="dxa"/>
            <w:shd w:val="clear" w:color="auto" w:fill="17365D"/>
            <w:tcMar>
              <w:top w:w="90" w:type="dxa"/>
              <w:left w:w="90" w:type="dxa"/>
              <w:bottom w:w="90" w:type="dxa"/>
              <w:right w:w="90" w:type="dxa"/>
            </w:tcMar>
            <w:vAlign w:val="center"/>
          </w:tcPr>
          <w:p w14:paraId="0E9136B1" w14:textId="77777777" w:rsidR="003629A3" w:rsidRDefault="00754B90">
            <w:r>
              <w:rPr>
                <w:b/>
                <w:color w:val="FFFFFF"/>
                <w:sz w:val="16"/>
              </w:rPr>
              <w:t>Odgovornosti</w:t>
            </w:r>
          </w:p>
        </w:tc>
      </w:tr>
      <w:tr w:rsidR="003629A3" w14:paraId="43366D41" w14:textId="77777777">
        <w:trPr>
          <w:jc w:val="center"/>
        </w:trPr>
        <w:tc>
          <w:tcPr>
            <w:tcW w:w="2592" w:type="dxa"/>
            <w:tcMar>
              <w:top w:w="90" w:type="dxa"/>
              <w:left w:w="90" w:type="dxa"/>
              <w:bottom w:w="90" w:type="dxa"/>
              <w:right w:w="90" w:type="dxa"/>
            </w:tcMar>
            <w:vAlign w:val="center"/>
          </w:tcPr>
          <w:p w14:paraId="3C933E81" w14:textId="77777777" w:rsidR="003629A3" w:rsidRDefault="00754B90">
            <w:pPr>
              <w:spacing w:after="20"/>
            </w:pPr>
            <w:r>
              <w:rPr>
                <w:sz w:val="16"/>
              </w:rPr>
              <w:t>MTA menadžment</w:t>
            </w:r>
          </w:p>
        </w:tc>
        <w:tc>
          <w:tcPr>
            <w:tcW w:w="7056" w:type="dxa"/>
            <w:tcMar>
              <w:top w:w="90" w:type="dxa"/>
              <w:left w:w="90" w:type="dxa"/>
              <w:bottom w:w="90" w:type="dxa"/>
              <w:right w:w="90" w:type="dxa"/>
            </w:tcMar>
            <w:vAlign w:val="center"/>
          </w:tcPr>
          <w:p w14:paraId="77D1B5C0" w14:textId="19F52924" w:rsidR="003629A3" w:rsidRDefault="00754B90">
            <w:pPr>
              <w:spacing w:after="20"/>
            </w:pPr>
            <w:r>
              <w:rPr>
                <w:sz w:val="16"/>
              </w:rPr>
              <w:t>Ukupna odgovornost; odobrava prioritete angažovanja i odgovore; obezb</w:t>
            </w:r>
            <w:r w:rsidR="00130CB7">
              <w:rPr>
                <w:sz w:val="16"/>
              </w:rPr>
              <w:t>j</w:t>
            </w:r>
            <w:r>
              <w:rPr>
                <w:sz w:val="16"/>
              </w:rPr>
              <w:t>eđuje saradnju od</w:t>
            </w:r>
            <w:r w:rsidR="00130CB7">
              <w:rPr>
                <w:sz w:val="16"/>
              </w:rPr>
              <w:t>j</w:t>
            </w:r>
            <w:r>
              <w:rPr>
                <w:sz w:val="16"/>
              </w:rPr>
              <w:t>eljenja i regionalnih kancelarija.</w:t>
            </w:r>
          </w:p>
        </w:tc>
      </w:tr>
      <w:tr w:rsidR="003629A3" w14:paraId="7F8908D0" w14:textId="77777777">
        <w:trPr>
          <w:jc w:val="center"/>
        </w:trPr>
        <w:tc>
          <w:tcPr>
            <w:tcW w:w="2592" w:type="dxa"/>
            <w:shd w:val="clear" w:color="auto" w:fill="EAF2F8"/>
            <w:tcMar>
              <w:top w:w="90" w:type="dxa"/>
              <w:left w:w="90" w:type="dxa"/>
              <w:bottom w:w="90" w:type="dxa"/>
              <w:right w:w="90" w:type="dxa"/>
            </w:tcMar>
            <w:vAlign w:val="center"/>
          </w:tcPr>
          <w:p w14:paraId="1A0A1CAD" w14:textId="77777777" w:rsidR="003629A3" w:rsidRDefault="00D0520C">
            <w:pPr>
              <w:spacing w:after="20"/>
            </w:pPr>
            <w:r>
              <w:rPr>
                <w:sz w:val="16"/>
              </w:rPr>
              <w:t>MTA Fokalna tačka</w:t>
            </w:r>
          </w:p>
        </w:tc>
        <w:tc>
          <w:tcPr>
            <w:tcW w:w="7056" w:type="dxa"/>
            <w:shd w:val="clear" w:color="auto" w:fill="EAF2F8"/>
            <w:tcMar>
              <w:top w:w="90" w:type="dxa"/>
              <w:left w:w="90" w:type="dxa"/>
              <w:bottom w:w="90" w:type="dxa"/>
              <w:right w:w="90" w:type="dxa"/>
            </w:tcMar>
            <w:vAlign w:val="center"/>
          </w:tcPr>
          <w:p w14:paraId="10FAC5F5" w14:textId="41D22D3C" w:rsidR="003629A3" w:rsidRDefault="00754B90">
            <w:pPr>
              <w:spacing w:after="20"/>
            </w:pPr>
            <w:r>
              <w:rPr>
                <w:sz w:val="16"/>
              </w:rPr>
              <w:t>Koordinira i dokumentuje angažman; vodi registar zainteresovanih strana i SEP; upravlja projektom GRM; objedinjuje izv</w:t>
            </w:r>
            <w:r w:rsidR="00130CB7">
              <w:rPr>
                <w:sz w:val="16"/>
              </w:rPr>
              <w:t>j</w:t>
            </w:r>
            <w:r>
              <w:rPr>
                <w:sz w:val="16"/>
              </w:rPr>
              <w:t>eštavanje.</w:t>
            </w:r>
          </w:p>
        </w:tc>
      </w:tr>
      <w:tr w:rsidR="003629A3" w14:paraId="2DC30119" w14:textId="77777777">
        <w:trPr>
          <w:jc w:val="center"/>
        </w:trPr>
        <w:tc>
          <w:tcPr>
            <w:tcW w:w="2592" w:type="dxa"/>
            <w:tcMar>
              <w:top w:w="90" w:type="dxa"/>
              <w:left w:w="90" w:type="dxa"/>
              <w:bottom w:w="90" w:type="dxa"/>
              <w:right w:w="90" w:type="dxa"/>
            </w:tcMar>
            <w:vAlign w:val="center"/>
          </w:tcPr>
          <w:p w14:paraId="47241856" w14:textId="77777777" w:rsidR="003629A3" w:rsidRDefault="00754B90">
            <w:pPr>
              <w:spacing w:after="20"/>
            </w:pPr>
            <w:r>
              <w:rPr>
                <w:sz w:val="16"/>
              </w:rPr>
              <w:t>PIU socijalni specijalista</w:t>
            </w:r>
          </w:p>
        </w:tc>
        <w:tc>
          <w:tcPr>
            <w:tcW w:w="7056" w:type="dxa"/>
            <w:tcMar>
              <w:top w:w="90" w:type="dxa"/>
              <w:left w:w="90" w:type="dxa"/>
              <w:bottom w:w="90" w:type="dxa"/>
              <w:right w:w="90" w:type="dxa"/>
            </w:tcMar>
            <w:vAlign w:val="center"/>
          </w:tcPr>
          <w:p w14:paraId="4EC66FFC" w14:textId="6D381C0C" w:rsidR="003629A3" w:rsidRDefault="00754B90">
            <w:pPr>
              <w:spacing w:after="20"/>
            </w:pPr>
            <w:r>
              <w:rPr>
                <w:sz w:val="16"/>
              </w:rPr>
              <w:t>Vodi mapiranje zainteresovanih strana, inkluzivne konsultacije, m</w:t>
            </w:r>
            <w:r w:rsidR="00130CB7">
              <w:rPr>
                <w:sz w:val="16"/>
              </w:rPr>
              <w:t>j</w:t>
            </w:r>
            <w:r>
              <w:rPr>
                <w:sz w:val="16"/>
              </w:rPr>
              <w:t>ere ranjivih grupa, praćenje socijalnog rizika, osiguranje kvaliteta žalbi i ažuriranja SEP-a.</w:t>
            </w:r>
          </w:p>
        </w:tc>
      </w:tr>
      <w:tr w:rsidR="003629A3" w14:paraId="2BDC22C1" w14:textId="77777777">
        <w:trPr>
          <w:jc w:val="center"/>
        </w:trPr>
        <w:tc>
          <w:tcPr>
            <w:tcW w:w="2592" w:type="dxa"/>
            <w:tcMar>
              <w:top w:w="90" w:type="dxa"/>
              <w:left w:w="90" w:type="dxa"/>
              <w:bottom w:w="90" w:type="dxa"/>
              <w:right w:w="90" w:type="dxa"/>
            </w:tcMar>
            <w:vAlign w:val="center"/>
          </w:tcPr>
          <w:p w14:paraId="2D0DDACC" w14:textId="77777777" w:rsidR="003629A3" w:rsidRDefault="00754B90">
            <w:pPr>
              <w:spacing w:after="20"/>
            </w:pPr>
            <w:r>
              <w:rPr>
                <w:sz w:val="16"/>
              </w:rPr>
              <w:t>Fokalna tačka GRM-a</w:t>
            </w:r>
          </w:p>
        </w:tc>
        <w:tc>
          <w:tcPr>
            <w:tcW w:w="7056" w:type="dxa"/>
            <w:tcMar>
              <w:top w:w="90" w:type="dxa"/>
              <w:left w:w="90" w:type="dxa"/>
              <w:bottom w:w="90" w:type="dxa"/>
              <w:right w:w="90" w:type="dxa"/>
            </w:tcMar>
            <w:vAlign w:val="center"/>
          </w:tcPr>
          <w:p w14:paraId="078F9F3A" w14:textId="18BC81C6" w:rsidR="003629A3" w:rsidRDefault="00754B90">
            <w:pPr>
              <w:spacing w:after="20"/>
            </w:pPr>
            <w:r>
              <w:rPr>
                <w:sz w:val="16"/>
              </w:rPr>
              <w:t>Registruje, priznaje, pregleda, dod</w:t>
            </w:r>
            <w:r w:rsidR="00130CB7">
              <w:rPr>
                <w:sz w:val="16"/>
              </w:rPr>
              <w:t>j</w:t>
            </w:r>
            <w:r>
              <w:rPr>
                <w:sz w:val="16"/>
              </w:rPr>
              <w:t>eljuje, prati, eskalira, zatvara, i izv</w:t>
            </w:r>
            <w:r w:rsidR="00130CB7">
              <w:rPr>
                <w:sz w:val="16"/>
              </w:rPr>
              <w:t>j</w:t>
            </w:r>
            <w:r>
              <w:rPr>
                <w:sz w:val="16"/>
              </w:rPr>
              <w:t>eštava žalbe uz zaštitu pov</w:t>
            </w:r>
            <w:r w:rsidR="00130CB7">
              <w:rPr>
                <w:sz w:val="16"/>
              </w:rPr>
              <w:t>j</w:t>
            </w:r>
            <w:r>
              <w:rPr>
                <w:sz w:val="16"/>
              </w:rPr>
              <w:t>erljivosti.</w:t>
            </w:r>
          </w:p>
        </w:tc>
      </w:tr>
      <w:tr w:rsidR="003629A3" w14:paraId="05AF545D" w14:textId="77777777">
        <w:trPr>
          <w:jc w:val="center"/>
        </w:trPr>
        <w:tc>
          <w:tcPr>
            <w:tcW w:w="2592" w:type="dxa"/>
            <w:shd w:val="clear" w:color="auto" w:fill="EAF2F8"/>
            <w:tcMar>
              <w:top w:w="90" w:type="dxa"/>
              <w:left w:w="90" w:type="dxa"/>
              <w:bottom w:w="90" w:type="dxa"/>
              <w:right w:w="90" w:type="dxa"/>
            </w:tcMar>
            <w:vAlign w:val="center"/>
          </w:tcPr>
          <w:p w14:paraId="372DFFCF" w14:textId="77777777" w:rsidR="003629A3" w:rsidRDefault="00754B90">
            <w:pPr>
              <w:spacing w:after="20"/>
            </w:pPr>
            <w:r>
              <w:rPr>
                <w:sz w:val="16"/>
              </w:rPr>
              <w:t>Tehničke i operativne jedinice MTA</w:t>
            </w:r>
          </w:p>
        </w:tc>
        <w:tc>
          <w:tcPr>
            <w:tcW w:w="7056" w:type="dxa"/>
            <w:shd w:val="clear" w:color="auto" w:fill="EAF2F8"/>
            <w:tcMar>
              <w:top w:w="90" w:type="dxa"/>
              <w:left w:w="90" w:type="dxa"/>
              <w:bottom w:w="90" w:type="dxa"/>
              <w:right w:w="90" w:type="dxa"/>
            </w:tcMar>
            <w:vAlign w:val="center"/>
          </w:tcPr>
          <w:p w14:paraId="7ABB7CCA" w14:textId="47977B87" w:rsidR="003629A3" w:rsidRDefault="00754B90">
            <w:pPr>
              <w:spacing w:after="20"/>
            </w:pPr>
            <w:r>
              <w:rPr>
                <w:sz w:val="16"/>
              </w:rPr>
              <w:t>Obezb</w:t>
            </w:r>
            <w:r w:rsidR="00130CB7">
              <w:rPr>
                <w:sz w:val="16"/>
              </w:rPr>
              <w:t>ij</w:t>
            </w:r>
            <w:r>
              <w:rPr>
                <w:sz w:val="16"/>
              </w:rPr>
              <w:t>editi tačne tehničke informacije; učestvovati u konsultacijama; odgovoriti na pitanja; sprovesti korektivne m</w:t>
            </w:r>
            <w:r w:rsidR="00130CB7">
              <w:rPr>
                <w:sz w:val="16"/>
              </w:rPr>
              <w:t>j</w:t>
            </w:r>
            <w:r>
              <w:rPr>
                <w:sz w:val="16"/>
              </w:rPr>
              <w:t>ere.</w:t>
            </w:r>
          </w:p>
        </w:tc>
      </w:tr>
      <w:tr w:rsidR="003629A3" w14:paraId="2B009B09" w14:textId="77777777">
        <w:trPr>
          <w:jc w:val="center"/>
        </w:trPr>
        <w:tc>
          <w:tcPr>
            <w:tcW w:w="2592" w:type="dxa"/>
            <w:tcMar>
              <w:top w:w="90" w:type="dxa"/>
              <w:left w:w="90" w:type="dxa"/>
              <w:bottom w:w="90" w:type="dxa"/>
              <w:right w:w="90" w:type="dxa"/>
            </w:tcMar>
            <w:vAlign w:val="center"/>
          </w:tcPr>
          <w:p w14:paraId="32441461" w14:textId="77777777" w:rsidR="003629A3" w:rsidRDefault="00754B90">
            <w:pPr>
              <w:spacing w:after="20"/>
            </w:pPr>
            <w:r>
              <w:rPr>
                <w:sz w:val="16"/>
              </w:rPr>
              <w:t>MTA usluge i komunikacije poreskih obveznika</w:t>
            </w:r>
          </w:p>
        </w:tc>
        <w:tc>
          <w:tcPr>
            <w:tcW w:w="7056" w:type="dxa"/>
            <w:tcMar>
              <w:top w:w="90" w:type="dxa"/>
              <w:left w:w="90" w:type="dxa"/>
              <w:bottom w:w="90" w:type="dxa"/>
              <w:right w:w="90" w:type="dxa"/>
            </w:tcMar>
            <w:vAlign w:val="center"/>
          </w:tcPr>
          <w:p w14:paraId="78CEA799" w14:textId="196AB739" w:rsidR="003629A3" w:rsidRDefault="00754B90">
            <w:pPr>
              <w:spacing w:after="20"/>
            </w:pPr>
            <w:r>
              <w:rPr>
                <w:sz w:val="16"/>
              </w:rPr>
              <w:t>Pripremite pristupačne materijale; sprovodite informisanje, poreske klinike, pozivni centar i komunikaciju na portalu; izv</w:t>
            </w:r>
            <w:r w:rsidR="00130CB7">
              <w:rPr>
                <w:sz w:val="16"/>
              </w:rPr>
              <w:t>j</w:t>
            </w:r>
            <w:r>
              <w:rPr>
                <w:sz w:val="16"/>
              </w:rPr>
              <w:t>eštavajte zainteresovane strane.</w:t>
            </w:r>
          </w:p>
        </w:tc>
      </w:tr>
      <w:tr w:rsidR="003629A3" w14:paraId="4F700F80" w14:textId="77777777">
        <w:trPr>
          <w:jc w:val="center"/>
        </w:trPr>
        <w:tc>
          <w:tcPr>
            <w:tcW w:w="2592" w:type="dxa"/>
            <w:shd w:val="clear" w:color="auto" w:fill="EAF2F8"/>
            <w:tcMar>
              <w:top w:w="90" w:type="dxa"/>
              <w:left w:w="90" w:type="dxa"/>
              <w:bottom w:w="90" w:type="dxa"/>
              <w:right w:w="90" w:type="dxa"/>
            </w:tcMar>
            <w:vAlign w:val="center"/>
          </w:tcPr>
          <w:p w14:paraId="514864E3" w14:textId="2E03BCA2" w:rsidR="003629A3" w:rsidRDefault="00754B90">
            <w:pPr>
              <w:spacing w:after="20"/>
            </w:pPr>
            <w:r>
              <w:rPr>
                <w:sz w:val="16"/>
              </w:rPr>
              <w:t>MTA HR / prom</w:t>
            </w:r>
            <w:r w:rsidR="00130CB7">
              <w:rPr>
                <w:sz w:val="16"/>
              </w:rPr>
              <w:t>j</w:t>
            </w:r>
            <w:r>
              <w:rPr>
                <w:sz w:val="16"/>
              </w:rPr>
              <w:t>ena-menadžment funkcija</w:t>
            </w:r>
          </w:p>
        </w:tc>
        <w:tc>
          <w:tcPr>
            <w:tcW w:w="7056" w:type="dxa"/>
            <w:shd w:val="clear" w:color="auto" w:fill="EAF2F8"/>
            <w:tcMar>
              <w:top w:w="90" w:type="dxa"/>
              <w:left w:w="90" w:type="dxa"/>
              <w:bottom w:w="90" w:type="dxa"/>
              <w:right w:w="90" w:type="dxa"/>
            </w:tcMar>
            <w:vAlign w:val="center"/>
          </w:tcPr>
          <w:p w14:paraId="61533047" w14:textId="77777777" w:rsidR="003629A3" w:rsidRDefault="00754B90">
            <w:pPr>
              <w:spacing w:after="20"/>
            </w:pPr>
            <w:r>
              <w:rPr>
                <w:sz w:val="16"/>
              </w:rPr>
              <w:t>Konsultovati osoblje; komunicirati restrukturiranje i obuku; održavati aranžmane za žalbe radnika.</w:t>
            </w:r>
          </w:p>
        </w:tc>
      </w:tr>
      <w:tr w:rsidR="003629A3" w14:paraId="1C470B6B" w14:textId="77777777">
        <w:trPr>
          <w:jc w:val="center"/>
        </w:trPr>
        <w:tc>
          <w:tcPr>
            <w:tcW w:w="2592" w:type="dxa"/>
            <w:tcMar>
              <w:top w:w="90" w:type="dxa"/>
              <w:left w:w="90" w:type="dxa"/>
              <w:bottom w:w="90" w:type="dxa"/>
              <w:right w:w="90" w:type="dxa"/>
            </w:tcMar>
            <w:vAlign w:val="center"/>
          </w:tcPr>
          <w:p w14:paraId="190F7712" w14:textId="77777777" w:rsidR="003629A3" w:rsidRDefault="00754B90">
            <w:pPr>
              <w:spacing w:after="20"/>
            </w:pPr>
            <w:r>
              <w:rPr>
                <w:sz w:val="16"/>
              </w:rPr>
              <w:t>Ministarstvo unutrašnjih poslova / TSU</w:t>
            </w:r>
          </w:p>
        </w:tc>
        <w:tc>
          <w:tcPr>
            <w:tcW w:w="7056" w:type="dxa"/>
            <w:tcMar>
              <w:top w:w="90" w:type="dxa"/>
              <w:left w:w="90" w:type="dxa"/>
              <w:bottom w:w="90" w:type="dxa"/>
              <w:right w:w="90" w:type="dxa"/>
            </w:tcMar>
            <w:vAlign w:val="center"/>
          </w:tcPr>
          <w:p w14:paraId="0157B1A7" w14:textId="77777777" w:rsidR="003629A3" w:rsidRDefault="00754B90">
            <w:pPr>
              <w:spacing w:after="20"/>
            </w:pPr>
            <w:r>
              <w:rPr>
                <w:sz w:val="16"/>
              </w:rPr>
              <w:t>Podrška nadzoru zajmoprimaca, nabavke i fiducijarne koordinacije i angažmana u vezi sa njihovim odgovornostima.</w:t>
            </w:r>
          </w:p>
        </w:tc>
      </w:tr>
      <w:tr w:rsidR="003629A3" w14:paraId="3E5B5F11" w14:textId="77777777">
        <w:trPr>
          <w:jc w:val="center"/>
        </w:trPr>
        <w:tc>
          <w:tcPr>
            <w:tcW w:w="2592" w:type="dxa"/>
            <w:shd w:val="clear" w:color="auto" w:fill="EAF2F8"/>
            <w:tcMar>
              <w:top w:w="90" w:type="dxa"/>
              <w:left w:w="90" w:type="dxa"/>
              <w:bottom w:w="90" w:type="dxa"/>
              <w:right w:w="90" w:type="dxa"/>
            </w:tcMar>
            <w:vAlign w:val="center"/>
          </w:tcPr>
          <w:p w14:paraId="6C8DC0BE" w14:textId="77777777" w:rsidR="003629A3" w:rsidRDefault="00754B90">
            <w:pPr>
              <w:spacing w:after="20"/>
            </w:pPr>
            <w:r>
              <w:rPr>
                <w:sz w:val="16"/>
              </w:rPr>
              <w:lastRenderedPageBreak/>
              <w:t>Regionalne MTA kancelarije</w:t>
            </w:r>
          </w:p>
        </w:tc>
        <w:tc>
          <w:tcPr>
            <w:tcW w:w="7056" w:type="dxa"/>
            <w:shd w:val="clear" w:color="auto" w:fill="EAF2F8"/>
            <w:tcMar>
              <w:top w:w="90" w:type="dxa"/>
              <w:left w:w="90" w:type="dxa"/>
              <w:bottom w:w="90" w:type="dxa"/>
              <w:right w:w="90" w:type="dxa"/>
            </w:tcMar>
            <w:vAlign w:val="center"/>
          </w:tcPr>
          <w:p w14:paraId="15281932" w14:textId="1C30ACC0" w:rsidR="003629A3" w:rsidRDefault="00754B90">
            <w:pPr>
              <w:spacing w:after="20"/>
            </w:pPr>
            <w:r>
              <w:rPr>
                <w:sz w:val="16"/>
              </w:rPr>
              <w:t>Prikaz informacija; obezb</w:t>
            </w:r>
            <w:r w:rsidR="00130CB7">
              <w:rPr>
                <w:sz w:val="16"/>
              </w:rPr>
              <w:t>ij</w:t>
            </w:r>
            <w:r>
              <w:rPr>
                <w:sz w:val="16"/>
              </w:rPr>
              <w:t>editi potpomognute kanale; podržati lokalne konsultacije i unos žalbi.</w:t>
            </w:r>
          </w:p>
        </w:tc>
      </w:tr>
      <w:tr w:rsidR="003629A3" w14:paraId="797FDEE7" w14:textId="77777777">
        <w:trPr>
          <w:jc w:val="center"/>
        </w:trPr>
        <w:tc>
          <w:tcPr>
            <w:tcW w:w="2592" w:type="dxa"/>
            <w:tcMar>
              <w:top w:w="90" w:type="dxa"/>
              <w:left w:w="90" w:type="dxa"/>
              <w:bottom w:w="90" w:type="dxa"/>
              <w:right w:w="90" w:type="dxa"/>
            </w:tcMar>
            <w:vAlign w:val="center"/>
          </w:tcPr>
          <w:p w14:paraId="525AE917" w14:textId="77777777" w:rsidR="003629A3" w:rsidRDefault="00754B90">
            <w:pPr>
              <w:spacing w:after="20"/>
            </w:pPr>
            <w:r>
              <w:rPr>
                <w:sz w:val="16"/>
              </w:rPr>
              <w:t>Izvođači i konsultanti</w:t>
            </w:r>
          </w:p>
        </w:tc>
        <w:tc>
          <w:tcPr>
            <w:tcW w:w="7056" w:type="dxa"/>
            <w:tcMar>
              <w:top w:w="90" w:type="dxa"/>
              <w:left w:w="90" w:type="dxa"/>
              <w:bottom w:w="90" w:type="dxa"/>
              <w:right w:w="90" w:type="dxa"/>
            </w:tcMar>
            <w:vAlign w:val="center"/>
          </w:tcPr>
          <w:p w14:paraId="04ACF000" w14:textId="07271A0C" w:rsidR="003629A3" w:rsidRDefault="00754B90">
            <w:pPr>
              <w:spacing w:after="20"/>
            </w:pPr>
            <w:r>
              <w:rPr>
                <w:sz w:val="16"/>
              </w:rPr>
              <w:t>Pridržavajte se zaht</w:t>
            </w:r>
            <w:r w:rsidR="00130CB7">
              <w:rPr>
                <w:sz w:val="16"/>
              </w:rPr>
              <w:t>j</w:t>
            </w:r>
            <w:r>
              <w:rPr>
                <w:sz w:val="16"/>
              </w:rPr>
              <w:t>eva zainteresovanih strana, rada, OHS-a, pov</w:t>
            </w:r>
            <w:r w:rsidR="00130CB7">
              <w:rPr>
                <w:sz w:val="16"/>
              </w:rPr>
              <w:t>j</w:t>
            </w:r>
            <w:r>
              <w:rPr>
                <w:sz w:val="16"/>
              </w:rPr>
              <w:t>erljivosti, zaštite podataka i žalbi u ugovorima.</w:t>
            </w:r>
          </w:p>
        </w:tc>
      </w:tr>
      <w:tr w:rsidR="003629A3" w14:paraId="0BC5C07D" w14:textId="77777777">
        <w:trPr>
          <w:jc w:val="center"/>
        </w:trPr>
        <w:tc>
          <w:tcPr>
            <w:tcW w:w="2592" w:type="dxa"/>
            <w:shd w:val="clear" w:color="auto" w:fill="EAF2F8"/>
            <w:tcMar>
              <w:top w:w="90" w:type="dxa"/>
              <w:left w:w="90" w:type="dxa"/>
              <w:bottom w:w="90" w:type="dxa"/>
              <w:right w:w="90" w:type="dxa"/>
            </w:tcMar>
            <w:vAlign w:val="center"/>
          </w:tcPr>
          <w:p w14:paraId="399738E2" w14:textId="021EEF37" w:rsidR="003629A3" w:rsidRDefault="00754B90">
            <w:pPr>
              <w:spacing w:after="20"/>
            </w:pPr>
            <w:r>
              <w:rPr>
                <w:sz w:val="16"/>
              </w:rPr>
              <w:t>Sv</w:t>
            </w:r>
            <w:r w:rsidR="00130CB7">
              <w:rPr>
                <w:sz w:val="16"/>
              </w:rPr>
              <w:t>j</w:t>
            </w:r>
            <w:r>
              <w:rPr>
                <w:sz w:val="16"/>
              </w:rPr>
              <w:t>etska banka</w:t>
            </w:r>
          </w:p>
        </w:tc>
        <w:tc>
          <w:tcPr>
            <w:tcW w:w="7056" w:type="dxa"/>
            <w:shd w:val="clear" w:color="auto" w:fill="EAF2F8"/>
            <w:tcMar>
              <w:top w:w="90" w:type="dxa"/>
              <w:left w:w="90" w:type="dxa"/>
              <w:bottom w:w="90" w:type="dxa"/>
              <w:right w:w="90" w:type="dxa"/>
            </w:tcMar>
            <w:vAlign w:val="center"/>
          </w:tcPr>
          <w:p w14:paraId="796DFE67" w14:textId="77777777" w:rsidR="003629A3" w:rsidRDefault="00754B90">
            <w:pPr>
              <w:spacing w:after="20"/>
            </w:pPr>
            <w:r>
              <w:rPr>
                <w:sz w:val="16"/>
              </w:rPr>
              <w:t>Pregledajte implementaciju SEP-a i pružite podršku implementaciji kroz nadzor.</w:t>
            </w:r>
          </w:p>
        </w:tc>
      </w:tr>
    </w:tbl>
    <w:p w14:paraId="3C7633AF" w14:textId="77777777" w:rsidR="003629A3" w:rsidRDefault="003629A3">
      <w:pPr>
        <w:spacing w:after="20"/>
      </w:pPr>
    </w:p>
    <w:p w14:paraId="0F2D62E9" w14:textId="77777777" w:rsidR="003629A3" w:rsidRDefault="003629A3">
      <w:pPr>
        <w:spacing w:after="20"/>
      </w:pPr>
    </w:p>
    <w:p w14:paraId="5B38424F" w14:textId="77777777" w:rsidR="003629A3" w:rsidRDefault="00754B90">
      <w:pPr>
        <w:pStyle w:val="Heading1"/>
      </w:pPr>
      <w:bookmarkStart w:id="42" w:name="_Toc242566929"/>
      <w:r>
        <w:t>7. Mehanizam za žalbe projekta</w:t>
      </w:r>
      <w:bookmarkEnd w:id="42"/>
    </w:p>
    <w:p w14:paraId="1854BD59" w14:textId="77777777" w:rsidR="003629A3" w:rsidRDefault="00754B90">
      <w:pPr>
        <w:pStyle w:val="Heading2"/>
      </w:pPr>
      <w:bookmarkStart w:id="43" w:name="_Toc242566930"/>
      <w:r>
        <w:t>7.1 Cilj i obim</w:t>
      </w:r>
      <w:bookmarkEnd w:id="43"/>
    </w:p>
    <w:p w14:paraId="05F0C159" w14:textId="18B8BB33" w:rsidR="000A059C" w:rsidRPr="000A059C" w:rsidRDefault="000A059C" w:rsidP="00343A48">
      <w:pPr>
        <w:jc w:val="both"/>
      </w:pPr>
      <w:r w:rsidRPr="000A059C">
        <w:t>Projekat će uspostaviti i održavati pristupačan i besplatan mehanizam za žalbe (GM) pr</w:t>
      </w:r>
      <w:r w:rsidR="00130CB7">
        <w:t>ij</w:t>
      </w:r>
      <w:r w:rsidRPr="000A059C">
        <w:t>e nego što projektne aktivnosti počnu da primaju i olakšavaju r</w:t>
      </w:r>
      <w:r w:rsidR="00130CB7">
        <w:t>j</w:t>
      </w:r>
      <w:r w:rsidRPr="000A059C">
        <w:t>ešavanje problema, žalbi, pitanja i sugestija u vezi sa projektom. GM će obuhvatiti angažovanje zainteresovanih strana, pristupačnost, digitalne usluge sa kojima se suočavaju poreski obveznici, projektna komunikacija, podaci i privatnost, automatizovani alati ili alati podržani AI, uticaji instalacije IKT-a, ponašanje izvođača radova i druga pitanja vezana za projekt. Postojeći MTA kanali za žalbe će biti proc</w:t>
      </w:r>
      <w:r w:rsidR="00130CB7">
        <w:t>ij</w:t>
      </w:r>
      <w:r w:rsidRPr="000A059C">
        <w:t>enjeni i prilagođeni po potrebi, sa dodatnim kanalima uspostavljenim po potrebi. Informacije o pristupu, dostupnim kanalima, vremenu odgovora i procesu žalbi će biti saopštene kroz aktivnosti angažovanja zainteresovanih strana u projektu.</w:t>
      </w:r>
    </w:p>
    <w:p w14:paraId="003627C9" w14:textId="1B6C4DF5" w:rsidR="000A059C" w:rsidRPr="000A059C" w:rsidRDefault="000A059C" w:rsidP="00343A48">
      <w:pPr>
        <w:jc w:val="both"/>
      </w:pPr>
      <w:r w:rsidRPr="000A059C">
        <w:t>GM neće zam</w:t>
      </w:r>
      <w:r w:rsidR="00130CB7">
        <w:t>ij</w:t>
      </w:r>
      <w:r w:rsidRPr="000A059C">
        <w:t>eniti zakonske prigovore ili žalbe, ili formalnu zaštitu podataka, rad, sudsku, antikorupcijsku ili druge pravne l</w:t>
      </w:r>
      <w:r w:rsidR="00130CB7">
        <w:t>j</w:t>
      </w:r>
      <w:r w:rsidRPr="000A059C">
        <w:t>ekove. Podnesci izvan mandata GM-a će biti odmah upućeni na odgovarajući kanal, a podnosilac žalbe će biti obav</w:t>
      </w:r>
      <w:r w:rsidR="00130CB7">
        <w:t>ij</w:t>
      </w:r>
      <w:r w:rsidRPr="000A059C">
        <w:t>ešten da upućivanje ne utiče na važeće zakonske rokove. Preporuke i žalbe će biti zab</w:t>
      </w:r>
      <w:r w:rsidR="00130CB7">
        <w:t>ilj</w:t>
      </w:r>
      <w:r w:rsidRPr="000A059C">
        <w:t>ežene i praćene, uključujući njihov status, odgovore, rezoluciju i bilo kakvu eskalaciju ili pregled. GM će takođe pratiti zadovoljstvo podnosioca žalbe gde je to moguće. Evidencija će se sigurno čuvati sa odgovarajućim kontrolama pristupa, pov</w:t>
      </w:r>
      <w:r w:rsidR="00130CB7">
        <w:t>j</w:t>
      </w:r>
      <w:r w:rsidRPr="000A059C">
        <w:t>erljivosti, zadržavanja i brisanja, u skladu sa važećim zakonskim zaht</w:t>
      </w:r>
      <w:r w:rsidR="00130CB7">
        <w:t>j</w:t>
      </w:r>
      <w:r w:rsidRPr="000A059C">
        <w:t>evima i zaht</w:t>
      </w:r>
      <w:r w:rsidR="00130CB7">
        <w:t>j</w:t>
      </w:r>
      <w:r w:rsidRPr="000A059C">
        <w:t>evima za zaštitu podataka. Agregirane i anonimne informacije o žalbama mogu biti uključene u praćenje i izv</w:t>
      </w:r>
      <w:r w:rsidR="00130CB7">
        <w:t>j</w:t>
      </w:r>
      <w:r w:rsidRPr="000A059C">
        <w:t>eštavanje o projektu.</w:t>
      </w:r>
    </w:p>
    <w:p w14:paraId="38A10331" w14:textId="77777777" w:rsidR="004A02E8" w:rsidRDefault="004A02E8"/>
    <w:p w14:paraId="140438FC" w14:textId="77777777" w:rsidR="004A02E8" w:rsidRPr="000A6510" w:rsidRDefault="004A02E8" w:rsidP="000A6510">
      <w:pPr>
        <w:pStyle w:val="Heading2"/>
      </w:pPr>
      <w:bookmarkStart w:id="44" w:name="_Toc242566931"/>
      <w:r w:rsidRPr="000A6510">
        <w:t>Mehanizam za obeštećenje žalbi</w:t>
      </w:r>
      <w:bookmarkEnd w:id="44"/>
    </w:p>
    <w:p w14:paraId="010AD6AB" w14:textId="77777777" w:rsidR="004A02E8" w:rsidRPr="00983FE6" w:rsidRDefault="004A02E8" w:rsidP="004A02E8">
      <w:pPr>
        <w:keepNext/>
        <w:keepLines/>
        <w:numPr>
          <w:ilvl w:val="1"/>
          <w:numId w:val="25"/>
        </w:numPr>
        <w:spacing w:before="60" w:after="120" w:line="276" w:lineRule="auto"/>
        <w:ind w:right="576"/>
        <w:jc w:val="both"/>
        <w:outlineLvl w:val="1"/>
        <w:rPr>
          <w:rFonts w:eastAsiaTheme="majorEastAsia" w:cs="Arial"/>
          <w:b/>
          <w:bCs/>
          <w:sz w:val="22"/>
        </w:rPr>
      </w:pPr>
      <w:r w:rsidRPr="00983FE6">
        <w:rPr>
          <w:rFonts w:eastAsia="Arial" w:cs="Arial"/>
          <w:b/>
          <w:bCs/>
          <w:sz w:val="22"/>
        </w:rPr>
        <w:t>Ciljevi i obim</w:t>
      </w:r>
    </w:p>
    <w:p w14:paraId="17DA1DAA" w14:textId="17D8886C" w:rsidR="004A02E8" w:rsidRPr="000A6510" w:rsidRDefault="004A02E8" w:rsidP="00343A48">
      <w:pPr>
        <w:spacing w:after="120" w:line="252" w:lineRule="auto"/>
        <w:ind w:left="360" w:right="576"/>
        <w:jc w:val="both"/>
        <w:rPr>
          <w:rFonts w:eastAsia="Arial" w:cs="Arial"/>
          <w:szCs w:val="20"/>
        </w:rPr>
      </w:pPr>
      <w:r w:rsidRPr="000A6510">
        <w:rPr>
          <w:rFonts w:eastAsia="Arial" w:cs="Arial"/>
          <w:szCs w:val="20"/>
        </w:rPr>
        <w:t>Projekat će uspostaviti i održavati mehanizam za rješavanje žalbi (GRM) za primanje i olakšavanje r</w:t>
      </w:r>
      <w:r w:rsidR="00FA1C9A">
        <w:rPr>
          <w:rFonts w:eastAsia="Arial" w:cs="Arial"/>
          <w:szCs w:val="20"/>
        </w:rPr>
        <w:t>j</w:t>
      </w:r>
      <w:r w:rsidRPr="000A6510">
        <w:rPr>
          <w:rFonts w:eastAsia="Arial" w:cs="Arial"/>
          <w:szCs w:val="20"/>
        </w:rPr>
        <w:t>ešavanja problema, žalbi, pitanja i sugestija u vezi sa SERVIS-om. U tu svrhu, MTA će uspostaviti nam</w:t>
      </w:r>
      <w:r w:rsidR="00FA1C9A">
        <w:rPr>
          <w:rFonts w:eastAsia="Arial" w:cs="Arial"/>
          <w:szCs w:val="20"/>
        </w:rPr>
        <w:t>j</w:t>
      </w:r>
      <w:r w:rsidRPr="000A6510">
        <w:rPr>
          <w:rFonts w:eastAsia="Arial" w:cs="Arial"/>
          <w:szCs w:val="20"/>
        </w:rPr>
        <w:t xml:space="preserve">ensku adresu e-pošte projekta </w:t>
      </w:r>
      <w:hyperlink r:id="rId10" w:history="1">
        <w:r w:rsidR="00B07518" w:rsidRPr="000A6510">
          <w:rPr>
            <w:rStyle w:val="Hyperlink"/>
            <w:rFonts w:eastAsia="Arial" w:cs="Arial"/>
            <w:szCs w:val="20"/>
          </w:rPr>
          <w:t>smarttax@tax.gov.me</w:t>
        </w:r>
      </w:hyperlink>
      <w:r w:rsidR="00B07518" w:rsidRPr="000A6510">
        <w:rPr>
          <w:rFonts w:eastAsia="Arial" w:cs="Arial"/>
          <w:szCs w:val="20"/>
        </w:rPr>
        <w:t xml:space="preserve">. GRM će biti proporcionalan rejtingu rizika </w:t>
      </w:r>
      <w:r w:rsidR="00E03CC6">
        <w:rPr>
          <w:rFonts w:eastAsia="Arial" w:cs="Arial"/>
          <w:szCs w:val="20"/>
        </w:rPr>
        <w:t>nizak</w:t>
      </w:r>
      <w:r w:rsidR="00B07518" w:rsidRPr="000A6510">
        <w:rPr>
          <w:rFonts w:eastAsia="Arial" w:cs="Arial"/>
          <w:szCs w:val="20"/>
        </w:rPr>
        <w:t xml:space="preserve"> E&amp;S projekta, ali operativno sposoban da se bavi problemima vezanim za digitalne usluge, zaštitu podataka, pristupačnost, sajber bezb</w:t>
      </w:r>
      <w:r w:rsidR="00FA1C9A">
        <w:rPr>
          <w:rFonts w:eastAsia="Arial" w:cs="Arial"/>
          <w:szCs w:val="20"/>
        </w:rPr>
        <w:t>j</w:t>
      </w:r>
      <w:r w:rsidR="00B07518" w:rsidRPr="000A6510">
        <w:rPr>
          <w:rFonts w:eastAsia="Arial" w:cs="Arial"/>
          <w:szCs w:val="20"/>
        </w:rPr>
        <w:t>ednost, usluge omogućene v</w:t>
      </w:r>
      <w:r w:rsidR="00FA1C9A">
        <w:rPr>
          <w:rFonts w:eastAsia="Arial" w:cs="Arial"/>
          <w:szCs w:val="20"/>
        </w:rPr>
        <w:t>j</w:t>
      </w:r>
      <w:r w:rsidR="00B07518" w:rsidRPr="000A6510">
        <w:rPr>
          <w:rFonts w:eastAsia="Arial" w:cs="Arial"/>
          <w:szCs w:val="20"/>
        </w:rPr>
        <w:t>eštačkom inteligencijom i angažovanje zainteresovanih strana.</w:t>
      </w:r>
    </w:p>
    <w:p w14:paraId="25B0B76F"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GRM će imati za cilj:</w:t>
      </w:r>
    </w:p>
    <w:p w14:paraId="0779F6E8" w14:textId="4DDEBFCB"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obezb</w:t>
      </w:r>
      <w:r w:rsidR="00FA1C9A">
        <w:rPr>
          <w:rFonts w:eastAsia="Arial" w:cs="Arial"/>
          <w:szCs w:val="20"/>
        </w:rPr>
        <w:t>ij</w:t>
      </w:r>
      <w:r w:rsidRPr="000A6510">
        <w:rPr>
          <w:rFonts w:eastAsia="Arial" w:cs="Arial"/>
          <w:szCs w:val="20"/>
        </w:rPr>
        <w:t>editi pristupačne kanale za zainteresovane strane da podnesu žalbe ili povratne informacije;</w:t>
      </w:r>
    </w:p>
    <w:p w14:paraId="6D01C861" w14:textId="5F7FA086"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obezb</w:t>
      </w:r>
      <w:r w:rsidR="00FA1C9A">
        <w:rPr>
          <w:rFonts w:eastAsia="Arial" w:cs="Arial"/>
          <w:szCs w:val="20"/>
        </w:rPr>
        <w:t>ij</w:t>
      </w:r>
      <w:r w:rsidRPr="000A6510">
        <w:rPr>
          <w:rFonts w:eastAsia="Arial" w:cs="Arial"/>
          <w:szCs w:val="20"/>
        </w:rPr>
        <w:t>editi blagovremeno priznanje, proc</w:t>
      </w:r>
      <w:r w:rsidR="00FA1C9A">
        <w:rPr>
          <w:rFonts w:eastAsia="Arial" w:cs="Arial"/>
          <w:szCs w:val="20"/>
        </w:rPr>
        <w:t>j</w:t>
      </w:r>
      <w:r w:rsidRPr="000A6510">
        <w:rPr>
          <w:rFonts w:eastAsia="Arial" w:cs="Arial"/>
          <w:szCs w:val="20"/>
        </w:rPr>
        <w:t>enu i odgovor;</w:t>
      </w:r>
    </w:p>
    <w:p w14:paraId="78712C3B"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omogućiti korisnicima da pokrenu pitanja vezana za pristup, upotrebljivost, kvalitet usluga, privatnost ili uočene negativne ishode;</w:t>
      </w:r>
    </w:p>
    <w:p w14:paraId="28BAC6C0"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identifikuju ponavljajuća pitanja i podržavaju poboljšanja u uslugama koje podržavaju projekti; i</w:t>
      </w:r>
    </w:p>
    <w:p w14:paraId="20677C35" w14:textId="3E3E2F90"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dokument i izv</w:t>
      </w:r>
      <w:r w:rsidR="00FA1C9A">
        <w:rPr>
          <w:rFonts w:eastAsia="Arial" w:cs="Arial"/>
          <w:szCs w:val="20"/>
        </w:rPr>
        <w:t>j</w:t>
      </w:r>
      <w:r w:rsidRPr="000A6510">
        <w:rPr>
          <w:rFonts w:eastAsia="Arial" w:cs="Arial"/>
          <w:szCs w:val="20"/>
        </w:rPr>
        <w:t>eštaj o postupanju sa žalbama.</w:t>
      </w:r>
    </w:p>
    <w:p w14:paraId="3D14C988" w14:textId="1FA000C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GRM neće zamijeniti sudske ili upravne pravne ljekove dostupne prema crnogorskom zakonu, niti će spr</w:t>
      </w:r>
      <w:r w:rsidR="00FA1C9A">
        <w:rPr>
          <w:rFonts w:eastAsia="Arial" w:cs="Arial"/>
          <w:szCs w:val="20"/>
        </w:rPr>
        <w:t>ij</w:t>
      </w:r>
      <w:r w:rsidRPr="000A6510">
        <w:rPr>
          <w:rFonts w:eastAsia="Arial" w:cs="Arial"/>
          <w:szCs w:val="20"/>
        </w:rPr>
        <w:t>ečiti zainteresovane strane da koriste druge žalbe ili žalbene mehanizme.</w:t>
      </w:r>
    </w:p>
    <w:p w14:paraId="61843CCC" w14:textId="77777777" w:rsidR="004A02E8" w:rsidRPr="004A02E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t>Kanali za žalbe</w:t>
      </w:r>
    </w:p>
    <w:p w14:paraId="291D4882" w14:textId="77777777" w:rsidR="0016652A" w:rsidRPr="004A02E8" w:rsidRDefault="0016652A" w:rsidP="004A02E8">
      <w:pPr>
        <w:spacing w:after="120" w:line="252" w:lineRule="auto"/>
        <w:ind w:left="720" w:right="576"/>
        <w:jc w:val="both"/>
        <w:rPr>
          <w:rFonts w:asciiTheme="majorHAnsi" w:eastAsia="Arial" w:hAnsiTheme="majorHAnsi" w:cstheme="majorHAnsi"/>
          <w:sz w:val="22"/>
        </w:rPr>
      </w:pPr>
    </w:p>
    <w:tbl>
      <w:tblPr>
        <w:tblStyle w:val="TableGrid"/>
        <w:tblW w:w="0" w:type="auto"/>
        <w:jc w:val="center"/>
        <w:tblLook w:val="04A0" w:firstRow="1" w:lastRow="0" w:firstColumn="1" w:lastColumn="0" w:noHBand="0" w:noVBand="1"/>
      </w:tblPr>
      <w:tblGrid>
        <w:gridCol w:w="2592"/>
        <w:gridCol w:w="7056"/>
      </w:tblGrid>
      <w:tr w:rsidR="0016652A" w14:paraId="519F6828" w14:textId="77777777" w:rsidTr="000706AC">
        <w:trPr>
          <w:tblHeader/>
          <w:jc w:val="center"/>
        </w:trPr>
        <w:tc>
          <w:tcPr>
            <w:tcW w:w="2592" w:type="dxa"/>
            <w:shd w:val="clear" w:color="auto" w:fill="17365D"/>
            <w:tcMar>
              <w:top w:w="90" w:type="dxa"/>
              <w:left w:w="90" w:type="dxa"/>
              <w:bottom w:w="90" w:type="dxa"/>
              <w:right w:w="90" w:type="dxa"/>
            </w:tcMar>
            <w:vAlign w:val="center"/>
          </w:tcPr>
          <w:p w14:paraId="63737A5E" w14:textId="77777777" w:rsidR="0016652A" w:rsidRDefault="0016652A" w:rsidP="000706AC">
            <w:r>
              <w:rPr>
                <w:b/>
                <w:color w:val="FFFFFF"/>
                <w:sz w:val="17"/>
              </w:rPr>
              <w:lastRenderedPageBreak/>
              <w:t>Bilten</w:t>
            </w:r>
          </w:p>
        </w:tc>
        <w:tc>
          <w:tcPr>
            <w:tcW w:w="7056" w:type="dxa"/>
            <w:shd w:val="clear" w:color="auto" w:fill="17365D"/>
            <w:tcMar>
              <w:top w:w="90" w:type="dxa"/>
              <w:left w:w="90" w:type="dxa"/>
              <w:bottom w:w="90" w:type="dxa"/>
              <w:right w:w="90" w:type="dxa"/>
            </w:tcMar>
            <w:vAlign w:val="center"/>
          </w:tcPr>
          <w:p w14:paraId="602A4B80" w14:textId="77777777" w:rsidR="0016652A" w:rsidRDefault="0016652A" w:rsidP="000706AC">
            <w:r>
              <w:rPr>
                <w:b/>
                <w:color w:val="FFFFFF"/>
                <w:sz w:val="17"/>
              </w:rPr>
              <w:t>Predloženi aranžman</w:t>
            </w:r>
          </w:p>
        </w:tc>
      </w:tr>
      <w:tr w:rsidR="0016652A" w14:paraId="634BD12F" w14:textId="77777777" w:rsidTr="000706AC">
        <w:trPr>
          <w:jc w:val="center"/>
        </w:trPr>
        <w:tc>
          <w:tcPr>
            <w:tcW w:w="2592" w:type="dxa"/>
            <w:tcMar>
              <w:top w:w="90" w:type="dxa"/>
              <w:left w:w="90" w:type="dxa"/>
              <w:bottom w:w="90" w:type="dxa"/>
              <w:right w:w="90" w:type="dxa"/>
            </w:tcMar>
            <w:vAlign w:val="center"/>
          </w:tcPr>
          <w:p w14:paraId="6B6BADA1" w14:textId="77777777" w:rsidR="0016652A" w:rsidRDefault="0016652A" w:rsidP="000706AC">
            <w:pPr>
              <w:spacing w:after="20"/>
            </w:pPr>
            <w:r>
              <w:rPr>
                <w:sz w:val="17"/>
              </w:rPr>
              <w:t>E-mail poruka</w:t>
            </w:r>
          </w:p>
        </w:tc>
        <w:tc>
          <w:tcPr>
            <w:tcW w:w="7056" w:type="dxa"/>
            <w:tcMar>
              <w:top w:w="90" w:type="dxa"/>
              <w:left w:w="90" w:type="dxa"/>
              <w:bottom w:w="90" w:type="dxa"/>
              <w:right w:w="90" w:type="dxa"/>
            </w:tcMar>
            <w:vAlign w:val="center"/>
          </w:tcPr>
          <w:p w14:paraId="1CF0F74C" w14:textId="77777777" w:rsidR="0016652A" w:rsidRDefault="00B07518" w:rsidP="000706AC">
            <w:pPr>
              <w:spacing w:after="20"/>
            </w:pPr>
            <w:r>
              <w:rPr>
                <w:sz w:val="17"/>
              </w:rPr>
              <w:t>smarttax@tax.gov.me</w:t>
            </w:r>
          </w:p>
        </w:tc>
      </w:tr>
      <w:tr w:rsidR="0016652A" w14:paraId="0B57C3AD" w14:textId="77777777" w:rsidTr="000706AC">
        <w:trPr>
          <w:jc w:val="center"/>
        </w:trPr>
        <w:tc>
          <w:tcPr>
            <w:tcW w:w="2592" w:type="dxa"/>
            <w:shd w:val="clear" w:color="auto" w:fill="EAF2F8"/>
            <w:tcMar>
              <w:top w:w="90" w:type="dxa"/>
              <w:left w:w="90" w:type="dxa"/>
              <w:bottom w:w="90" w:type="dxa"/>
              <w:right w:w="90" w:type="dxa"/>
            </w:tcMar>
            <w:vAlign w:val="center"/>
          </w:tcPr>
          <w:p w14:paraId="6EA4E937" w14:textId="77777777" w:rsidR="0016652A" w:rsidRDefault="0016652A" w:rsidP="000706AC">
            <w:pPr>
              <w:spacing w:after="20"/>
            </w:pPr>
            <w:r>
              <w:rPr>
                <w:sz w:val="17"/>
              </w:rPr>
              <w:t>Onlajn obrazac</w:t>
            </w:r>
          </w:p>
        </w:tc>
        <w:tc>
          <w:tcPr>
            <w:tcW w:w="7056" w:type="dxa"/>
            <w:shd w:val="clear" w:color="auto" w:fill="EAF2F8"/>
            <w:tcMar>
              <w:top w:w="90" w:type="dxa"/>
              <w:left w:w="90" w:type="dxa"/>
              <w:bottom w:w="90" w:type="dxa"/>
              <w:right w:w="90" w:type="dxa"/>
            </w:tcMar>
            <w:vAlign w:val="center"/>
          </w:tcPr>
          <w:p w14:paraId="4793C776" w14:textId="77777777" w:rsidR="0016652A" w:rsidRDefault="00B226E6" w:rsidP="000706AC">
            <w:pPr>
              <w:spacing w:after="20"/>
            </w:pPr>
            <w:hyperlink r:id="rId11" w:history="1">
              <w:r w:rsidR="008D790E" w:rsidRPr="008D790E">
                <w:rPr>
                  <w:rStyle w:val="Hyperlink"/>
                </w:rPr>
                <w:t>https://www.gov.me/poreskauprava</w:t>
              </w:r>
            </w:hyperlink>
          </w:p>
        </w:tc>
      </w:tr>
      <w:tr w:rsidR="0016652A" w14:paraId="64ADBABE" w14:textId="77777777" w:rsidTr="000706AC">
        <w:trPr>
          <w:jc w:val="center"/>
        </w:trPr>
        <w:tc>
          <w:tcPr>
            <w:tcW w:w="2592" w:type="dxa"/>
            <w:tcMar>
              <w:top w:w="90" w:type="dxa"/>
              <w:left w:w="90" w:type="dxa"/>
              <w:bottom w:w="90" w:type="dxa"/>
              <w:right w:w="90" w:type="dxa"/>
            </w:tcMar>
            <w:vAlign w:val="center"/>
          </w:tcPr>
          <w:p w14:paraId="40FA741A" w14:textId="77777777" w:rsidR="0016652A" w:rsidRDefault="0016652A" w:rsidP="000706AC">
            <w:pPr>
              <w:spacing w:after="20"/>
            </w:pPr>
            <w:r>
              <w:rPr>
                <w:sz w:val="17"/>
              </w:rPr>
              <w:t>Telefon / pozivni centar</w:t>
            </w:r>
          </w:p>
        </w:tc>
        <w:tc>
          <w:tcPr>
            <w:tcW w:w="7056" w:type="dxa"/>
            <w:tcMar>
              <w:top w:w="90" w:type="dxa"/>
              <w:left w:w="90" w:type="dxa"/>
              <w:bottom w:w="90" w:type="dxa"/>
              <w:right w:w="90" w:type="dxa"/>
            </w:tcMar>
            <w:vAlign w:val="center"/>
          </w:tcPr>
          <w:p w14:paraId="6344E262" w14:textId="77777777" w:rsidR="0016652A" w:rsidRDefault="008D790E" w:rsidP="000706AC">
            <w:pPr>
              <w:spacing w:after="20"/>
            </w:pPr>
            <w:r>
              <w:rPr>
                <w:sz w:val="17"/>
              </w:rPr>
              <w:t xml:space="preserve"> 19707</w:t>
            </w:r>
          </w:p>
        </w:tc>
      </w:tr>
      <w:tr w:rsidR="0016652A" w:rsidRPr="000F693C" w14:paraId="791A23DD" w14:textId="77777777" w:rsidTr="000706AC">
        <w:trPr>
          <w:jc w:val="center"/>
        </w:trPr>
        <w:tc>
          <w:tcPr>
            <w:tcW w:w="2592" w:type="dxa"/>
            <w:shd w:val="clear" w:color="auto" w:fill="EAF2F8"/>
            <w:tcMar>
              <w:top w:w="90" w:type="dxa"/>
              <w:left w:w="90" w:type="dxa"/>
              <w:bottom w:w="90" w:type="dxa"/>
              <w:right w:w="90" w:type="dxa"/>
            </w:tcMar>
            <w:vAlign w:val="center"/>
          </w:tcPr>
          <w:p w14:paraId="77E1EF80" w14:textId="77777777" w:rsidR="0016652A" w:rsidRDefault="0016652A" w:rsidP="000706AC">
            <w:pPr>
              <w:spacing w:after="20"/>
            </w:pPr>
            <w:r>
              <w:rPr>
                <w:sz w:val="17"/>
              </w:rPr>
              <w:t>Pismeni podnesak</w:t>
            </w:r>
          </w:p>
        </w:tc>
        <w:tc>
          <w:tcPr>
            <w:tcW w:w="7056" w:type="dxa"/>
            <w:shd w:val="clear" w:color="auto" w:fill="EAF2F8"/>
            <w:tcMar>
              <w:top w:w="90" w:type="dxa"/>
              <w:left w:w="90" w:type="dxa"/>
              <w:bottom w:w="90" w:type="dxa"/>
              <w:right w:w="90" w:type="dxa"/>
            </w:tcMar>
            <w:vAlign w:val="center"/>
          </w:tcPr>
          <w:p w14:paraId="31ADF198" w14:textId="77777777" w:rsidR="0016652A" w:rsidRPr="00575E67" w:rsidRDefault="008D790E" w:rsidP="000706AC">
            <w:pPr>
              <w:spacing w:after="20"/>
              <w:rPr>
                <w:lang w:val="es-ES"/>
              </w:rPr>
            </w:pPr>
            <w:r w:rsidRPr="00575E67">
              <w:rPr>
                <w:sz w:val="17"/>
              </w:rPr>
              <w:t>Bulevar Sarla De Gola 2, 81000 Podgorica</w:t>
            </w:r>
          </w:p>
        </w:tc>
      </w:tr>
      <w:tr w:rsidR="0016652A" w14:paraId="1183FE23" w14:textId="77777777" w:rsidTr="000706AC">
        <w:trPr>
          <w:jc w:val="center"/>
        </w:trPr>
        <w:tc>
          <w:tcPr>
            <w:tcW w:w="2592" w:type="dxa"/>
            <w:tcMar>
              <w:top w:w="90" w:type="dxa"/>
              <w:left w:w="90" w:type="dxa"/>
              <w:bottom w:w="90" w:type="dxa"/>
              <w:right w:w="90" w:type="dxa"/>
            </w:tcMar>
            <w:vAlign w:val="center"/>
          </w:tcPr>
          <w:p w14:paraId="7ADED8B5" w14:textId="77777777" w:rsidR="0016652A" w:rsidRDefault="0016652A" w:rsidP="000706AC">
            <w:pPr>
              <w:spacing w:after="20"/>
            </w:pPr>
            <w:r>
              <w:rPr>
                <w:sz w:val="17"/>
              </w:rPr>
              <w:t>Lično</w:t>
            </w:r>
          </w:p>
        </w:tc>
        <w:tc>
          <w:tcPr>
            <w:tcW w:w="7056" w:type="dxa"/>
            <w:tcMar>
              <w:top w:w="90" w:type="dxa"/>
              <w:left w:w="90" w:type="dxa"/>
              <w:bottom w:w="90" w:type="dxa"/>
              <w:right w:w="90" w:type="dxa"/>
            </w:tcMar>
            <w:vAlign w:val="center"/>
          </w:tcPr>
          <w:p w14:paraId="522C88AC" w14:textId="77777777" w:rsidR="0016652A" w:rsidRDefault="0016652A" w:rsidP="000706AC">
            <w:pPr>
              <w:spacing w:after="20"/>
            </w:pPr>
            <w:r>
              <w:rPr>
                <w:sz w:val="17"/>
              </w:rPr>
              <w:t>MTA centralne i regionalne kancelarije ili druge određene servisne tačke</w:t>
            </w:r>
          </w:p>
        </w:tc>
      </w:tr>
      <w:tr w:rsidR="0016652A" w14:paraId="5420A1A5" w14:textId="77777777" w:rsidTr="000706AC">
        <w:trPr>
          <w:jc w:val="center"/>
        </w:trPr>
        <w:tc>
          <w:tcPr>
            <w:tcW w:w="2592" w:type="dxa"/>
            <w:shd w:val="clear" w:color="auto" w:fill="EAF2F8"/>
            <w:tcMar>
              <w:top w:w="90" w:type="dxa"/>
              <w:left w:w="90" w:type="dxa"/>
              <w:bottom w:w="90" w:type="dxa"/>
              <w:right w:w="90" w:type="dxa"/>
            </w:tcMar>
            <w:vAlign w:val="center"/>
          </w:tcPr>
          <w:p w14:paraId="0FB93B6A" w14:textId="77777777" w:rsidR="0016652A" w:rsidRDefault="0016652A" w:rsidP="000706AC">
            <w:pPr>
              <w:spacing w:after="20"/>
            </w:pPr>
            <w:r>
              <w:rPr>
                <w:sz w:val="17"/>
              </w:rPr>
              <w:t>Anonimno podnošenje</w:t>
            </w:r>
          </w:p>
        </w:tc>
        <w:tc>
          <w:tcPr>
            <w:tcW w:w="7056" w:type="dxa"/>
            <w:shd w:val="clear" w:color="auto" w:fill="EAF2F8"/>
            <w:tcMar>
              <w:top w:w="90" w:type="dxa"/>
              <w:left w:w="90" w:type="dxa"/>
              <w:bottom w:w="90" w:type="dxa"/>
              <w:right w:w="90" w:type="dxa"/>
            </w:tcMar>
            <w:vAlign w:val="center"/>
          </w:tcPr>
          <w:p w14:paraId="50291BE9" w14:textId="77777777" w:rsidR="0016652A" w:rsidRDefault="0016652A" w:rsidP="000706AC">
            <w:pPr>
              <w:spacing w:after="20"/>
            </w:pPr>
            <w:r>
              <w:rPr>
                <w:sz w:val="17"/>
              </w:rPr>
              <w:t>Dozvoljeno putem interneta, pisanih ili telefonskih kanala gde je to moguće</w:t>
            </w:r>
          </w:p>
        </w:tc>
      </w:tr>
      <w:tr w:rsidR="0016652A" w14:paraId="3C943359" w14:textId="77777777" w:rsidTr="000706AC">
        <w:trPr>
          <w:jc w:val="center"/>
        </w:trPr>
        <w:tc>
          <w:tcPr>
            <w:tcW w:w="2592" w:type="dxa"/>
            <w:tcMar>
              <w:top w:w="90" w:type="dxa"/>
              <w:left w:w="90" w:type="dxa"/>
              <w:bottom w:w="90" w:type="dxa"/>
              <w:right w:w="90" w:type="dxa"/>
            </w:tcMar>
            <w:vAlign w:val="center"/>
          </w:tcPr>
          <w:p w14:paraId="02E61548" w14:textId="77777777" w:rsidR="0016652A" w:rsidRDefault="0016652A" w:rsidP="000706AC">
            <w:pPr>
              <w:spacing w:after="20"/>
            </w:pPr>
            <w:r>
              <w:rPr>
                <w:sz w:val="17"/>
              </w:rPr>
              <w:t>Upućivanje putem konsultacija</w:t>
            </w:r>
          </w:p>
        </w:tc>
        <w:tc>
          <w:tcPr>
            <w:tcW w:w="7056" w:type="dxa"/>
            <w:tcMar>
              <w:top w:w="90" w:type="dxa"/>
              <w:left w:w="90" w:type="dxa"/>
              <w:bottom w:w="90" w:type="dxa"/>
              <w:right w:w="90" w:type="dxa"/>
            </w:tcMar>
            <w:vAlign w:val="center"/>
          </w:tcPr>
          <w:p w14:paraId="4FCB1291" w14:textId="40398E60" w:rsidR="0016652A" w:rsidRDefault="0016652A" w:rsidP="000706AC">
            <w:pPr>
              <w:spacing w:after="20"/>
            </w:pPr>
            <w:r>
              <w:rPr>
                <w:sz w:val="17"/>
              </w:rPr>
              <w:t>Osoblje koje prima žalbu tokom angažovanja mora ga pren</w:t>
            </w:r>
            <w:r w:rsidR="00FA1C9A">
              <w:rPr>
                <w:sz w:val="17"/>
              </w:rPr>
              <w:t>ij</w:t>
            </w:r>
            <w:r>
              <w:rPr>
                <w:sz w:val="17"/>
              </w:rPr>
              <w:t>eti na GM fokalnu tačku u roku od jednog radnog dana</w:t>
            </w:r>
          </w:p>
        </w:tc>
      </w:tr>
      <w:tr w:rsidR="001C54FC" w:rsidRPr="000A6510" w14:paraId="4736634B" w14:textId="77777777" w:rsidTr="000706AC">
        <w:trPr>
          <w:jc w:val="center"/>
        </w:trPr>
        <w:tc>
          <w:tcPr>
            <w:tcW w:w="2592" w:type="dxa"/>
            <w:tcMar>
              <w:top w:w="90" w:type="dxa"/>
              <w:left w:w="90" w:type="dxa"/>
              <w:bottom w:w="90" w:type="dxa"/>
              <w:right w:w="90" w:type="dxa"/>
            </w:tcMar>
            <w:vAlign w:val="center"/>
          </w:tcPr>
          <w:p w14:paraId="1C82B2AE" w14:textId="77777777" w:rsidR="001C54FC" w:rsidRPr="000A6510" w:rsidRDefault="00D0110C" w:rsidP="000A6510">
            <w:pPr>
              <w:spacing w:after="20"/>
              <w:rPr>
                <w:sz w:val="17"/>
              </w:rPr>
            </w:pPr>
            <w:r w:rsidRPr="000A6510">
              <w:rPr>
                <w:sz w:val="17"/>
              </w:rPr>
              <w:t>Ostali zvanični kanali osnovani od strane MTA.</w:t>
            </w:r>
          </w:p>
          <w:p w14:paraId="5D0D6C6A" w14:textId="77777777" w:rsidR="001C54FC" w:rsidRPr="000A6510" w:rsidRDefault="001C54FC" w:rsidP="000706AC">
            <w:pPr>
              <w:spacing w:after="20"/>
              <w:rPr>
                <w:sz w:val="17"/>
              </w:rPr>
            </w:pPr>
          </w:p>
        </w:tc>
        <w:tc>
          <w:tcPr>
            <w:tcW w:w="7056" w:type="dxa"/>
            <w:tcMar>
              <w:top w:w="90" w:type="dxa"/>
              <w:left w:w="90" w:type="dxa"/>
              <w:bottom w:w="90" w:type="dxa"/>
              <w:right w:w="90" w:type="dxa"/>
            </w:tcMar>
            <w:vAlign w:val="center"/>
          </w:tcPr>
          <w:p w14:paraId="670508FB" w14:textId="5560BDAC" w:rsidR="001C54FC" w:rsidRPr="000A6510" w:rsidRDefault="008D790E" w:rsidP="000706AC">
            <w:pPr>
              <w:spacing w:after="20"/>
              <w:rPr>
                <w:sz w:val="17"/>
              </w:rPr>
            </w:pPr>
            <w:r w:rsidRPr="000A6510">
              <w:rPr>
                <w:sz w:val="17"/>
              </w:rPr>
              <w:t xml:space="preserve">MTA Instagram, Facebook, LinkedIn, </w:t>
            </w:r>
            <w:r w:rsidR="00FA1C9A">
              <w:rPr>
                <w:sz w:val="17"/>
              </w:rPr>
              <w:t>Y</w:t>
            </w:r>
            <w:r w:rsidRPr="000A6510">
              <w:rPr>
                <w:sz w:val="17"/>
              </w:rPr>
              <w:t>ouTube</w:t>
            </w:r>
          </w:p>
        </w:tc>
      </w:tr>
    </w:tbl>
    <w:p w14:paraId="0C8C137C" w14:textId="77777777" w:rsidR="0016652A" w:rsidRPr="000A6510" w:rsidRDefault="001C54FC" w:rsidP="0016652A">
      <w:pPr>
        <w:spacing w:after="20"/>
        <w:rPr>
          <w:rFonts w:cs="Arial"/>
          <w:sz w:val="18"/>
          <w:szCs w:val="20"/>
        </w:rPr>
      </w:pPr>
      <w:r w:rsidRPr="000A6510">
        <w:rPr>
          <w:rFonts w:eastAsia="Arial" w:cs="Arial"/>
          <w:szCs w:val="20"/>
        </w:rPr>
        <w:t>Informacije o GRM kanalima biće objavljene putem projektnih sajtova, komunikacionih materijala, konsultativnih događaja i drugih kanala za informisanje javnosti</w:t>
      </w:r>
    </w:p>
    <w:p w14:paraId="74D42A5A" w14:textId="77777777" w:rsidR="004A02E8" w:rsidRPr="004A02E8" w:rsidRDefault="004A02E8" w:rsidP="004A02E8">
      <w:pPr>
        <w:spacing w:after="120" w:line="252" w:lineRule="auto"/>
        <w:ind w:left="720" w:right="576"/>
        <w:jc w:val="both"/>
        <w:rPr>
          <w:rFonts w:asciiTheme="majorHAnsi" w:eastAsia="Arial" w:hAnsiTheme="majorHAnsi" w:cstheme="majorHAnsi"/>
          <w:sz w:val="22"/>
        </w:rPr>
      </w:pPr>
    </w:p>
    <w:p w14:paraId="0A69A247" w14:textId="77777777" w:rsidR="004A02E8" w:rsidRPr="00343A4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t>Koraci obrade i rokovi</w:t>
      </w:r>
    </w:p>
    <w:tbl>
      <w:tblPr>
        <w:tblStyle w:val="TableGrid"/>
        <w:tblW w:w="0" w:type="auto"/>
        <w:jc w:val="center"/>
        <w:tblLook w:val="04A0" w:firstRow="1" w:lastRow="0" w:firstColumn="1" w:lastColumn="0" w:noHBand="0" w:noVBand="1"/>
      </w:tblPr>
      <w:tblGrid>
        <w:gridCol w:w="1080"/>
        <w:gridCol w:w="4032"/>
        <w:gridCol w:w="1800"/>
        <w:gridCol w:w="2448"/>
      </w:tblGrid>
      <w:tr w:rsidR="00E16D5E" w14:paraId="4DD278EA" w14:textId="77777777" w:rsidTr="006D22AE">
        <w:trPr>
          <w:tblHeader/>
          <w:jc w:val="center"/>
        </w:trPr>
        <w:tc>
          <w:tcPr>
            <w:tcW w:w="1080" w:type="dxa"/>
            <w:shd w:val="clear" w:color="auto" w:fill="17365D"/>
            <w:tcMar>
              <w:top w:w="90" w:type="dxa"/>
              <w:left w:w="90" w:type="dxa"/>
              <w:bottom w:w="90" w:type="dxa"/>
              <w:right w:w="90" w:type="dxa"/>
            </w:tcMar>
            <w:vAlign w:val="center"/>
          </w:tcPr>
          <w:p w14:paraId="118340B5" w14:textId="77777777" w:rsidR="00E16D5E" w:rsidRDefault="00E16D5E" w:rsidP="006D22AE">
            <w:r>
              <w:rPr>
                <w:b/>
                <w:color w:val="FFFFFF"/>
                <w:sz w:val="14"/>
              </w:rPr>
              <w:t>Korak</w:t>
            </w:r>
          </w:p>
        </w:tc>
        <w:tc>
          <w:tcPr>
            <w:tcW w:w="4032" w:type="dxa"/>
            <w:shd w:val="clear" w:color="auto" w:fill="17365D"/>
            <w:tcMar>
              <w:top w:w="90" w:type="dxa"/>
              <w:left w:w="90" w:type="dxa"/>
              <w:bottom w:w="90" w:type="dxa"/>
              <w:right w:w="90" w:type="dxa"/>
            </w:tcMar>
            <w:vAlign w:val="center"/>
          </w:tcPr>
          <w:p w14:paraId="73561B18" w14:textId="77777777" w:rsidR="00E16D5E" w:rsidRDefault="00E16D5E" w:rsidP="006D22AE">
            <w:r>
              <w:rPr>
                <w:b/>
                <w:color w:val="FFFFFF"/>
                <w:sz w:val="14"/>
              </w:rPr>
              <w:t>Akcija</w:t>
            </w:r>
          </w:p>
        </w:tc>
        <w:tc>
          <w:tcPr>
            <w:tcW w:w="1800" w:type="dxa"/>
            <w:shd w:val="clear" w:color="auto" w:fill="17365D"/>
            <w:tcMar>
              <w:top w:w="90" w:type="dxa"/>
              <w:left w:w="90" w:type="dxa"/>
              <w:bottom w:w="90" w:type="dxa"/>
              <w:right w:w="90" w:type="dxa"/>
            </w:tcMar>
            <w:vAlign w:val="center"/>
          </w:tcPr>
          <w:p w14:paraId="495A6287" w14:textId="77777777" w:rsidR="00E16D5E" w:rsidRDefault="00E16D5E" w:rsidP="006D22AE">
            <w:r>
              <w:rPr>
                <w:b/>
                <w:color w:val="FFFFFF"/>
                <w:sz w:val="14"/>
              </w:rPr>
              <w:t>Ciljna vremenska linija</w:t>
            </w:r>
          </w:p>
        </w:tc>
        <w:tc>
          <w:tcPr>
            <w:tcW w:w="2448" w:type="dxa"/>
            <w:shd w:val="clear" w:color="auto" w:fill="17365D"/>
            <w:tcMar>
              <w:top w:w="90" w:type="dxa"/>
              <w:left w:w="90" w:type="dxa"/>
              <w:bottom w:w="90" w:type="dxa"/>
              <w:right w:w="90" w:type="dxa"/>
            </w:tcMar>
            <w:vAlign w:val="center"/>
          </w:tcPr>
          <w:p w14:paraId="2B82A3CB" w14:textId="77777777" w:rsidR="00E16D5E" w:rsidRDefault="00E16D5E" w:rsidP="006D22AE">
            <w:r>
              <w:rPr>
                <w:b/>
                <w:color w:val="FFFFFF"/>
                <w:sz w:val="14"/>
              </w:rPr>
              <w:t>Odgovornost</w:t>
            </w:r>
          </w:p>
        </w:tc>
      </w:tr>
      <w:tr w:rsidR="00E16D5E" w14:paraId="6518A574" w14:textId="77777777" w:rsidTr="006D22AE">
        <w:trPr>
          <w:jc w:val="center"/>
        </w:trPr>
        <w:tc>
          <w:tcPr>
            <w:tcW w:w="1080" w:type="dxa"/>
            <w:tcMar>
              <w:top w:w="90" w:type="dxa"/>
              <w:left w:w="90" w:type="dxa"/>
              <w:bottom w:w="90" w:type="dxa"/>
              <w:right w:w="90" w:type="dxa"/>
            </w:tcMar>
            <w:vAlign w:val="center"/>
          </w:tcPr>
          <w:p w14:paraId="1E757E81" w14:textId="77777777" w:rsidR="00E16D5E" w:rsidRDefault="00E16D5E" w:rsidP="006D22AE">
            <w:pPr>
              <w:spacing w:after="20"/>
            </w:pPr>
            <w:r>
              <w:rPr>
                <w:sz w:val="14"/>
              </w:rPr>
              <w:t>1. Prijem</w:t>
            </w:r>
          </w:p>
        </w:tc>
        <w:tc>
          <w:tcPr>
            <w:tcW w:w="4032" w:type="dxa"/>
            <w:tcMar>
              <w:top w:w="90" w:type="dxa"/>
              <w:left w:w="90" w:type="dxa"/>
              <w:bottom w:w="90" w:type="dxa"/>
              <w:right w:w="90" w:type="dxa"/>
            </w:tcMar>
            <w:vAlign w:val="center"/>
          </w:tcPr>
          <w:p w14:paraId="1C82D802" w14:textId="77777777" w:rsidR="00E16D5E" w:rsidRDefault="00E16D5E" w:rsidP="006D22AE">
            <w:pPr>
              <w:spacing w:after="20"/>
            </w:pPr>
            <w:r>
              <w:rPr>
                <w:sz w:val="14"/>
              </w:rPr>
              <w:t>Primite žalbu, pitanje, sugestiju ili povratnu informaciju putem bilo kog otkrivenog kanala.</w:t>
            </w:r>
          </w:p>
        </w:tc>
        <w:tc>
          <w:tcPr>
            <w:tcW w:w="1800" w:type="dxa"/>
            <w:tcMar>
              <w:top w:w="90" w:type="dxa"/>
              <w:left w:w="90" w:type="dxa"/>
              <w:bottom w:w="90" w:type="dxa"/>
              <w:right w:w="90" w:type="dxa"/>
            </w:tcMar>
            <w:vAlign w:val="center"/>
          </w:tcPr>
          <w:p w14:paraId="62A58098" w14:textId="77777777" w:rsidR="00E16D5E" w:rsidRDefault="00E16D5E" w:rsidP="006D22AE">
            <w:pPr>
              <w:spacing w:after="20"/>
            </w:pPr>
            <w:r>
              <w:rPr>
                <w:sz w:val="14"/>
              </w:rPr>
              <w:t>dan 0</w:t>
            </w:r>
          </w:p>
        </w:tc>
        <w:tc>
          <w:tcPr>
            <w:tcW w:w="2448" w:type="dxa"/>
            <w:tcMar>
              <w:top w:w="90" w:type="dxa"/>
              <w:left w:w="90" w:type="dxa"/>
              <w:bottom w:w="90" w:type="dxa"/>
              <w:right w:w="90" w:type="dxa"/>
            </w:tcMar>
            <w:vAlign w:val="center"/>
          </w:tcPr>
          <w:p w14:paraId="02432615" w14:textId="77777777" w:rsidR="00E16D5E" w:rsidRDefault="00E16D5E" w:rsidP="006D22AE">
            <w:pPr>
              <w:spacing w:after="20"/>
            </w:pPr>
            <w:r>
              <w:rPr>
                <w:sz w:val="14"/>
              </w:rPr>
              <w:t>Bilo koja određena tačka unosa</w:t>
            </w:r>
          </w:p>
        </w:tc>
      </w:tr>
      <w:tr w:rsidR="00E16D5E" w14:paraId="1787BF18" w14:textId="77777777" w:rsidTr="006D22AE">
        <w:trPr>
          <w:jc w:val="center"/>
        </w:trPr>
        <w:tc>
          <w:tcPr>
            <w:tcW w:w="1080" w:type="dxa"/>
            <w:shd w:val="clear" w:color="auto" w:fill="EAF2F8"/>
            <w:tcMar>
              <w:top w:w="90" w:type="dxa"/>
              <w:left w:w="90" w:type="dxa"/>
              <w:bottom w:w="90" w:type="dxa"/>
              <w:right w:w="90" w:type="dxa"/>
            </w:tcMar>
            <w:vAlign w:val="center"/>
          </w:tcPr>
          <w:p w14:paraId="7D904B53" w14:textId="77777777" w:rsidR="00E16D5E" w:rsidRDefault="00E16D5E" w:rsidP="006D22AE">
            <w:pPr>
              <w:spacing w:after="20"/>
            </w:pPr>
            <w:r>
              <w:rPr>
                <w:sz w:val="14"/>
              </w:rPr>
              <w:t>2. Registracija</w:t>
            </w:r>
          </w:p>
        </w:tc>
        <w:tc>
          <w:tcPr>
            <w:tcW w:w="4032" w:type="dxa"/>
            <w:shd w:val="clear" w:color="auto" w:fill="EAF2F8"/>
            <w:tcMar>
              <w:top w:w="90" w:type="dxa"/>
              <w:left w:w="90" w:type="dxa"/>
              <w:bottom w:w="90" w:type="dxa"/>
              <w:right w:w="90" w:type="dxa"/>
            </w:tcMar>
            <w:vAlign w:val="center"/>
          </w:tcPr>
          <w:p w14:paraId="23A6AD7C" w14:textId="4595AFA3" w:rsidR="00E16D5E" w:rsidRDefault="00E16D5E" w:rsidP="006D22AE">
            <w:pPr>
              <w:spacing w:after="20"/>
            </w:pPr>
            <w:r>
              <w:rPr>
                <w:sz w:val="14"/>
              </w:rPr>
              <w:t>Unesite minimalne potrebne informacije u sigurnom dnevniku žalbi; dod</w:t>
            </w:r>
            <w:r w:rsidR="0064047B">
              <w:rPr>
                <w:sz w:val="14"/>
              </w:rPr>
              <w:t>ij</w:t>
            </w:r>
            <w:r>
              <w:rPr>
                <w:sz w:val="14"/>
              </w:rPr>
              <w:t>elite referentni broj i kategoriju.</w:t>
            </w:r>
          </w:p>
        </w:tc>
        <w:tc>
          <w:tcPr>
            <w:tcW w:w="1800" w:type="dxa"/>
            <w:shd w:val="clear" w:color="auto" w:fill="EAF2F8"/>
            <w:tcMar>
              <w:top w:w="90" w:type="dxa"/>
              <w:left w:w="90" w:type="dxa"/>
              <w:bottom w:w="90" w:type="dxa"/>
              <w:right w:w="90" w:type="dxa"/>
            </w:tcMar>
            <w:vAlign w:val="center"/>
          </w:tcPr>
          <w:p w14:paraId="4C5A2B1D" w14:textId="77777777" w:rsidR="00E16D5E" w:rsidRDefault="00E16D5E" w:rsidP="006D22AE">
            <w:pPr>
              <w:spacing w:after="20"/>
            </w:pPr>
            <w:r>
              <w:rPr>
                <w:sz w:val="14"/>
              </w:rPr>
              <w:t>U roku od 2 radna dana</w:t>
            </w:r>
          </w:p>
        </w:tc>
        <w:tc>
          <w:tcPr>
            <w:tcW w:w="2448" w:type="dxa"/>
            <w:shd w:val="clear" w:color="auto" w:fill="EAF2F8"/>
            <w:tcMar>
              <w:top w:w="90" w:type="dxa"/>
              <w:left w:w="90" w:type="dxa"/>
              <w:bottom w:w="90" w:type="dxa"/>
              <w:right w:w="90" w:type="dxa"/>
            </w:tcMar>
            <w:vAlign w:val="center"/>
          </w:tcPr>
          <w:p w14:paraId="3A34D2CC" w14:textId="77777777" w:rsidR="00E16D5E" w:rsidRDefault="00E16D5E" w:rsidP="006D22AE">
            <w:pPr>
              <w:spacing w:after="20"/>
            </w:pPr>
            <w:r>
              <w:rPr>
                <w:sz w:val="14"/>
              </w:rPr>
              <w:t>GM žarište</w:t>
            </w:r>
          </w:p>
        </w:tc>
      </w:tr>
      <w:tr w:rsidR="00E16D5E" w14:paraId="2E83BD8E" w14:textId="77777777" w:rsidTr="006D22AE">
        <w:trPr>
          <w:jc w:val="center"/>
        </w:trPr>
        <w:tc>
          <w:tcPr>
            <w:tcW w:w="1080" w:type="dxa"/>
            <w:tcMar>
              <w:top w:w="90" w:type="dxa"/>
              <w:left w:w="90" w:type="dxa"/>
              <w:bottom w:w="90" w:type="dxa"/>
              <w:right w:w="90" w:type="dxa"/>
            </w:tcMar>
            <w:vAlign w:val="center"/>
          </w:tcPr>
          <w:p w14:paraId="4DBAAD2C" w14:textId="77777777" w:rsidR="00E16D5E" w:rsidRDefault="00E16D5E" w:rsidP="006D22AE">
            <w:pPr>
              <w:spacing w:after="20"/>
            </w:pPr>
            <w:r>
              <w:rPr>
                <w:sz w:val="14"/>
              </w:rPr>
              <w:t>3. Priznanje</w:t>
            </w:r>
          </w:p>
        </w:tc>
        <w:tc>
          <w:tcPr>
            <w:tcW w:w="4032" w:type="dxa"/>
            <w:tcMar>
              <w:top w:w="90" w:type="dxa"/>
              <w:left w:w="90" w:type="dxa"/>
              <w:bottom w:w="90" w:type="dxa"/>
              <w:right w:w="90" w:type="dxa"/>
            </w:tcMar>
            <w:vAlign w:val="center"/>
          </w:tcPr>
          <w:p w14:paraId="0D924655" w14:textId="1A7FE4A4" w:rsidR="00E16D5E" w:rsidRDefault="00E16D5E" w:rsidP="006D22AE">
            <w:pPr>
              <w:spacing w:after="20"/>
            </w:pPr>
            <w:r>
              <w:rPr>
                <w:sz w:val="14"/>
              </w:rPr>
              <w:t>Potvrdite prijem i objasnite sl</w:t>
            </w:r>
            <w:r w:rsidR="0064047B">
              <w:rPr>
                <w:sz w:val="14"/>
              </w:rPr>
              <w:t>j</w:t>
            </w:r>
            <w:r>
              <w:rPr>
                <w:sz w:val="14"/>
              </w:rPr>
              <w:t>edeće korake, osim ako anonimni ili kontakt podaci nisu dostupni.</w:t>
            </w:r>
          </w:p>
        </w:tc>
        <w:tc>
          <w:tcPr>
            <w:tcW w:w="1800" w:type="dxa"/>
            <w:tcMar>
              <w:top w:w="90" w:type="dxa"/>
              <w:left w:w="90" w:type="dxa"/>
              <w:bottom w:w="90" w:type="dxa"/>
              <w:right w:w="90" w:type="dxa"/>
            </w:tcMar>
            <w:vAlign w:val="center"/>
          </w:tcPr>
          <w:p w14:paraId="3FA0DA16" w14:textId="77777777" w:rsidR="00E16D5E" w:rsidRDefault="00E16D5E" w:rsidP="006D22AE">
            <w:pPr>
              <w:spacing w:after="20"/>
            </w:pPr>
            <w:r>
              <w:rPr>
                <w:sz w:val="14"/>
              </w:rPr>
              <w:t>U roku od 5 radnih dana</w:t>
            </w:r>
          </w:p>
        </w:tc>
        <w:tc>
          <w:tcPr>
            <w:tcW w:w="2448" w:type="dxa"/>
            <w:tcMar>
              <w:top w:w="90" w:type="dxa"/>
              <w:left w:w="90" w:type="dxa"/>
              <w:bottom w:w="90" w:type="dxa"/>
              <w:right w:w="90" w:type="dxa"/>
            </w:tcMar>
            <w:vAlign w:val="center"/>
          </w:tcPr>
          <w:p w14:paraId="18DB421B" w14:textId="77777777" w:rsidR="00E16D5E" w:rsidRDefault="00E16D5E" w:rsidP="006D22AE">
            <w:pPr>
              <w:spacing w:after="20"/>
            </w:pPr>
            <w:r>
              <w:rPr>
                <w:sz w:val="14"/>
              </w:rPr>
              <w:t>GM žarište</w:t>
            </w:r>
          </w:p>
        </w:tc>
      </w:tr>
      <w:tr w:rsidR="00E16D5E" w14:paraId="40C2FF41" w14:textId="77777777" w:rsidTr="006D22AE">
        <w:trPr>
          <w:jc w:val="center"/>
        </w:trPr>
        <w:tc>
          <w:tcPr>
            <w:tcW w:w="1080" w:type="dxa"/>
            <w:shd w:val="clear" w:color="auto" w:fill="EAF2F8"/>
            <w:tcMar>
              <w:top w:w="90" w:type="dxa"/>
              <w:left w:w="90" w:type="dxa"/>
              <w:bottom w:w="90" w:type="dxa"/>
              <w:right w:w="90" w:type="dxa"/>
            </w:tcMar>
            <w:vAlign w:val="center"/>
          </w:tcPr>
          <w:p w14:paraId="0F0BCFD3" w14:textId="77777777" w:rsidR="00E16D5E" w:rsidRDefault="00E16D5E" w:rsidP="006D22AE">
            <w:pPr>
              <w:spacing w:after="20"/>
            </w:pPr>
            <w:r>
              <w:rPr>
                <w:sz w:val="14"/>
              </w:rPr>
              <w:t>4. Skrining i upućivanje</w:t>
            </w:r>
          </w:p>
        </w:tc>
        <w:tc>
          <w:tcPr>
            <w:tcW w:w="4032" w:type="dxa"/>
            <w:shd w:val="clear" w:color="auto" w:fill="EAF2F8"/>
            <w:tcMar>
              <w:top w:w="90" w:type="dxa"/>
              <w:left w:w="90" w:type="dxa"/>
              <w:bottom w:w="90" w:type="dxa"/>
              <w:right w:w="90" w:type="dxa"/>
            </w:tcMar>
            <w:vAlign w:val="center"/>
          </w:tcPr>
          <w:p w14:paraId="53307FF5" w14:textId="74DB140A" w:rsidR="00E16D5E" w:rsidRDefault="00E16D5E" w:rsidP="006D22AE">
            <w:pPr>
              <w:spacing w:after="20"/>
            </w:pPr>
            <w:r>
              <w:rPr>
                <w:sz w:val="14"/>
              </w:rPr>
              <w:t>Prov</w:t>
            </w:r>
            <w:r w:rsidR="0064047B">
              <w:rPr>
                <w:sz w:val="14"/>
              </w:rPr>
              <w:t>j</w:t>
            </w:r>
            <w:r>
              <w:rPr>
                <w:sz w:val="14"/>
              </w:rPr>
              <w:t>erite podobnost, hitnost, pov</w:t>
            </w:r>
            <w:r w:rsidR="0064047B">
              <w:rPr>
                <w:sz w:val="14"/>
              </w:rPr>
              <w:t>j</w:t>
            </w:r>
            <w:r>
              <w:rPr>
                <w:sz w:val="14"/>
              </w:rPr>
              <w:t>erljivost, potrebe za zaštitom i da li se prim</w:t>
            </w:r>
            <w:r w:rsidR="0064047B">
              <w:rPr>
                <w:sz w:val="14"/>
              </w:rPr>
              <w:t>j</w:t>
            </w:r>
            <w:r>
              <w:rPr>
                <w:sz w:val="14"/>
              </w:rPr>
              <w:t>enjuje zakonska procedura.</w:t>
            </w:r>
          </w:p>
        </w:tc>
        <w:tc>
          <w:tcPr>
            <w:tcW w:w="1800" w:type="dxa"/>
            <w:shd w:val="clear" w:color="auto" w:fill="EAF2F8"/>
            <w:tcMar>
              <w:top w:w="90" w:type="dxa"/>
              <w:left w:w="90" w:type="dxa"/>
              <w:bottom w:w="90" w:type="dxa"/>
              <w:right w:w="90" w:type="dxa"/>
            </w:tcMar>
            <w:vAlign w:val="center"/>
          </w:tcPr>
          <w:p w14:paraId="06A9BD96" w14:textId="77777777" w:rsidR="00E16D5E" w:rsidRDefault="00E16D5E" w:rsidP="006D22AE">
            <w:pPr>
              <w:spacing w:after="20"/>
            </w:pPr>
            <w:r>
              <w:rPr>
                <w:sz w:val="14"/>
              </w:rPr>
              <w:t>U roku od 5 radnih dana</w:t>
            </w:r>
          </w:p>
        </w:tc>
        <w:tc>
          <w:tcPr>
            <w:tcW w:w="2448" w:type="dxa"/>
            <w:shd w:val="clear" w:color="auto" w:fill="EAF2F8"/>
            <w:tcMar>
              <w:top w:w="90" w:type="dxa"/>
              <w:left w:w="90" w:type="dxa"/>
              <w:bottom w:w="90" w:type="dxa"/>
              <w:right w:w="90" w:type="dxa"/>
            </w:tcMar>
            <w:vAlign w:val="center"/>
          </w:tcPr>
          <w:p w14:paraId="38DAE654" w14:textId="77777777" w:rsidR="00E16D5E" w:rsidRDefault="00E16D5E" w:rsidP="006D22AE">
            <w:pPr>
              <w:spacing w:after="20"/>
            </w:pPr>
            <w:r>
              <w:rPr>
                <w:sz w:val="14"/>
              </w:rPr>
              <w:t>GM fokalna tačka / socijalni stručnjak</w:t>
            </w:r>
          </w:p>
        </w:tc>
      </w:tr>
      <w:tr w:rsidR="00E16D5E" w14:paraId="66516621" w14:textId="77777777" w:rsidTr="006D22AE">
        <w:trPr>
          <w:jc w:val="center"/>
        </w:trPr>
        <w:tc>
          <w:tcPr>
            <w:tcW w:w="1080" w:type="dxa"/>
            <w:tcMar>
              <w:top w:w="90" w:type="dxa"/>
              <w:left w:w="90" w:type="dxa"/>
              <w:bottom w:w="90" w:type="dxa"/>
              <w:right w:w="90" w:type="dxa"/>
            </w:tcMar>
            <w:vAlign w:val="center"/>
          </w:tcPr>
          <w:p w14:paraId="13C7392E" w14:textId="028D4C63" w:rsidR="00E16D5E" w:rsidRDefault="00E16D5E" w:rsidP="006D22AE">
            <w:pPr>
              <w:spacing w:after="20"/>
            </w:pPr>
            <w:r>
              <w:rPr>
                <w:sz w:val="14"/>
              </w:rPr>
              <w:t>5. Proc</w:t>
            </w:r>
            <w:r w:rsidR="0064047B">
              <w:rPr>
                <w:sz w:val="14"/>
              </w:rPr>
              <w:t>j</w:t>
            </w:r>
            <w:r>
              <w:rPr>
                <w:sz w:val="14"/>
              </w:rPr>
              <w:t>ena</w:t>
            </w:r>
          </w:p>
        </w:tc>
        <w:tc>
          <w:tcPr>
            <w:tcW w:w="4032" w:type="dxa"/>
            <w:tcMar>
              <w:top w:w="90" w:type="dxa"/>
              <w:left w:w="90" w:type="dxa"/>
              <w:bottom w:w="90" w:type="dxa"/>
              <w:right w:w="90" w:type="dxa"/>
            </w:tcMar>
            <w:vAlign w:val="center"/>
          </w:tcPr>
          <w:p w14:paraId="5CE96802" w14:textId="2BDD0893" w:rsidR="00E16D5E" w:rsidRDefault="00E16D5E" w:rsidP="006D22AE">
            <w:pPr>
              <w:spacing w:after="20"/>
            </w:pPr>
            <w:r>
              <w:rPr>
                <w:sz w:val="14"/>
              </w:rPr>
              <w:t>Pribavite činjenice i dod</w:t>
            </w:r>
            <w:r w:rsidR="0064047B">
              <w:rPr>
                <w:sz w:val="14"/>
              </w:rPr>
              <w:t>ij</w:t>
            </w:r>
            <w:r>
              <w:rPr>
                <w:sz w:val="14"/>
              </w:rPr>
              <w:t>elite nadležnim tehničkim, pravnim, socijalnim, HR, nabavkama ili E&amp;S jedinici.</w:t>
            </w:r>
          </w:p>
        </w:tc>
        <w:tc>
          <w:tcPr>
            <w:tcW w:w="1800" w:type="dxa"/>
            <w:tcMar>
              <w:top w:w="90" w:type="dxa"/>
              <w:left w:w="90" w:type="dxa"/>
              <w:bottom w:w="90" w:type="dxa"/>
              <w:right w:w="90" w:type="dxa"/>
            </w:tcMar>
            <w:vAlign w:val="center"/>
          </w:tcPr>
          <w:p w14:paraId="01480DD1" w14:textId="77777777" w:rsidR="00E16D5E" w:rsidRDefault="00E16D5E" w:rsidP="006D22AE">
            <w:pPr>
              <w:spacing w:after="20"/>
            </w:pPr>
            <w:r>
              <w:rPr>
                <w:sz w:val="14"/>
              </w:rPr>
              <w:t>U roku od 10 radnih dana</w:t>
            </w:r>
          </w:p>
        </w:tc>
        <w:tc>
          <w:tcPr>
            <w:tcW w:w="2448" w:type="dxa"/>
            <w:tcMar>
              <w:top w:w="90" w:type="dxa"/>
              <w:left w:w="90" w:type="dxa"/>
              <w:bottom w:w="90" w:type="dxa"/>
              <w:right w:w="90" w:type="dxa"/>
            </w:tcMar>
            <w:vAlign w:val="center"/>
          </w:tcPr>
          <w:p w14:paraId="4446AC6B" w14:textId="77777777" w:rsidR="00E16D5E" w:rsidRDefault="00E16D5E" w:rsidP="006D22AE">
            <w:pPr>
              <w:spacing w:after="20"/>
            </w:pPr>
            <w:r>
              <w:rPr>
                <w:sz w:val="14"/>
              </w:rPr>
              <w:t>PIU i nadležna jedinica</w:t>
            </w:r>
          </w:p>
        </w:tc>
      </w:tr>
      <w:tr w:rsidR="00E16D5E" w14:paraId="639EE2B0" w14:textId="77777777" w:rsidTr="006D22AE">
        <w:trPr>
          <w:jc w:val="center"/>
        </w:trPr>
        <w:tc>
          <w:tcPr>
            <w:tcW w:w="1080" w:type="dxa"/>
            <w:shd w:val="clear" w:color="auto" w:fill="EAF2F8"/>
            <w:tcMar>
              <w:top w:w="90" w:type="dxa"/>
              <w:left w:w="90" w:type="dxa"/>
              <w:bottom w:w="90" w:type="dxa"/>
              <w:right w:w="90" w:type="dxa"/>
            </w:tcMar>
            <w:vAlign w:val="center"/>
          </w:tcPr>
          <w:p w14:paraId="5BC7DC73" w14:textId="77777777" w:rsidR="00E16D5E" w:rsidRDefault="00E16D5E" w:rsidP="006D22AE">
            <w:pPr>
              <w:spacing w:after="20"/>
            </w:pPr>
            <w:r>
              <w:rPr>
                <w:sz w:val="14"/>
              </w:rPr>
              <w:t>6. Odgovor</w:t>
            </w:r>
          </w:p>
        </w:tc>
        <w:tc>
          <w:tcPr>
            <w:tcW w:w="4032" w:type="dxa"/>
            <w:shd w:val="clear" w:color="auto" w:fill="EAF2F8"/>
            <w:tcMar>
              <w:top w:w="90" w:type="dxa"/>
              <w:left w:w="90" w:type="dxa"/>
              <w:bottom w:w="90" w:type="dxa"/>
              <w:right w:w="90" w:type="dxa"/>
            </w:tcMar>
            <w:vAlign w:val="center"/>
          </w:tcPr>
          <w:p w14:paraId="1D61072A" w14:textId="587BD0E3" w:rsidR="00E16D5E" w:rsidRDefault="00E16D5E" w:rsidP="006D22AE">
            <w:pPr>
              <w:spacing w:after="20"/>
            </w:pPr>
            <w:r>
              <w:rPr>
                <w:sz w:val="14"/>
              </w:rPr>
              <w:t>Obezb</w:t>
            </w:r>
            <w:r w:rsidR="0064047B">
              <w:rPr>
                <w:sz w:val="14"/>
              </w:rPr>
              <w:t>ij</w:t>
            </w:r>
            <w:r>
              <w:rPr>
                <w:sz w:val="14"/>
              </w:rPr>
              <w:t>edite obrazloženi odgovor i korektivne m</w:t>
            </w:r>
            <w:r w:rsidR="0064047B">
              <w:rPr>
                <w:sz w:val="14"/>
              </w:rPr>
              <w:t>j</w:t>
            </w:r>
            <w:r>
              <w:rPr>
                <w:sz w:val="14"/>
              </w:rPr>
              <w:t>ere gd</w:t>
            </w:r>
            <w:r w:rsidR="0064047B">
              <w:rPr>
                <w:sz w:val="14"/>
              </w:rPr>
              <w:t>j</w:t>
            </w:r>
            <w:r>
              <w:rPr>
                <w:sz w:val="14"/>
              </w:rPr>
              <w:t>e je to moguće.</w:t>
            </w:r>
          </w:p>
        </w:tc>
        <w:tc>
          <w:tcPr>
            <w:tcW w:w="1800" w:type="dxa"/>
            <w:shd w:val="clear" w:color="auto" w:fill="EAF2F8"/>
            <w:tcMar>
              <w:top w:w="90" w:type="dxa"/>
              <w:left w:w="90" w:type="dxa"/>
              <w:bottom w:w="90" w:type="dxa"/>
              <w:right w:w="90" w:type="dxa"/>
            </w:tcMar>
            <w:vAlign w:val="center"/>
          </w:tcPr>
          <w:p w14:paraId="2E5C9280" w14:textId="474A257F" w:rsidR="00E16D5E" w:rsidRDefault="00E16D5E" w:rsidP="006D22AE">
            <w:pPr>
              <w:spacing w:after="20"/>
            </w:pPr>
            <w:r>
              <w:rPr>
                <w:sz w:val="14"/>
              </w:rPr>
              <w:t>U roku od 30 kalendarskih dana gd</w:t>
            </w:r>
            <w:r w:rsidR="0064047B">
              <w:rPr>
                <w:sz w:val="14"/>
              </w:rPr>
              <w:t>j</w:t>
            </w:r>
            <w:r>
              <w:rPr>
                <w:sz w:val="14"/>
              </w:rPr>
              <w:t>e je to moguće</w:t>
            </w:r>
          </w:p>
        </w:tc>
        <w:tc>
          <w:tcPr>
            <w:tcW w:w="2448" w:type="dxa"/>
            <w:shd w:val="clear" w:color="auto" w:fill="EAF2F8"/>
            <w:tcMar>
              <w:top w:w="90" w:type="dxa"/>
              <w:left w:w="90" w:type="dxa"/>
              <w:bottom w:w="90" w:type="dxa"/>
              <w:right w:w="90" w:type="dxa"/>
            </w:tcMar>
            <w:vAlign w:val="center"/>
          </w:tcPr>
          <w:p w14:paraId="306D13D7" w14:textId="77777777" w:rsidR="00E16D5E" w:rsidRDefault="00E16D5E" w:rsidP="006D22AE">
            <w:pPr>
              <w:spacing w:after="20"/>
            </w:pPr>
            <w:r>
              <w:rPr>
                <w:sz w:val="14"/>
              </w:rPr>
              <w:t>PIU / odgovorna jedinica</w:t>
            </w:r>
          </w:p>
        </w:tc>
      </w:tr>
      <w:tr w:rsidR="00E16D5E" w14:paraId="7E3565B3" w14:textId="77777777" w:rsidTr="006D22AE">
        <w:trPr>
          <w:jc w:val="center"/>
        </w:trPr>
        <w:tc>
          <w:tcPr>
            <w:tcW w:w="1080" w:type="dxa"/>
            <w:tcMar>
              <w:top w:w="90" w:type="dxa"/>
              <w:left w:w="90" w:type="dxa"/>
              <w:bottom w:w="90" w:type="dxa"/>
              <w:right w:w="90" w:type="dxa"/>
            </w:tcMar>
            <w:vAlign w:val="center"/>
          </w:tcPr>
          <w:p w14:paraId="616B73FE" w14:textId="77777777" w:rsidR="00E16D5E" w:rsidRDefault="00E16D5E" w:rsidP="006D22AE">
            <w:pPr>
              <w:spacing w:after="20"/>
            </w:pPr>
            <w:r>
              <w:rPr>
                <w:sz w:val="14"/>
              </w:rPr>
              <w:t>7. Eskalacija / pregled</w:t>
            </w:r>
          </w:p>
        </w:tc>
        <w:tc>
          <w:tcPr>
            <w:tcW w:w="4032" w:type="dxa"/>
            <w:tcMar>
              <w:top w:w="90" w:type="dxa"/>
              <w:left w:w="90" w:type="dxa"/>
              <w:bottom w:w="90" w:type="dxa"/>
              <w:right w:w="90" w:type="dxa"/>
            </w:tcMar>
            <w:vAlign w:val="center"/>
          </w:tcPr>
          <w:p w14:paraId="724DD35A" w14:textId="77777777" w:rsidR="00E16D5E" w:rsidRDefault="00E16D5E" w:rsidP="006D22AE">
            <w:pPr>
              <w:spacing w:after="20"/>
            </w:pPr>
            <w:r>
              <w:rPr>
                <w:sz w:val="14"/>
              </w:rPr>
              <w:t>Ponudite viši pregled ako je podnosilac žalbe nezadovoljan ili je problem značajan.</w:t>
            </w:r>
          </w:p>
        </w:tc>
        <w:tc>
          <w:tcPr>
            <w:tcW w:w="1800" w:type="dxa"/>
            <w:tcMar>
              <w:top w:w="90" w:type="dxa"/>
              <w:left w:w="90" w:type="dxa"/>
              <w:bottom w:w="90" w:type="dxa"/>
              <w:right w:w="90" w:type="dxa"/>
            </w:tcMar>
            <w:vAlign w:val="center"/>
          </w:tcPr>
          <w:p w14:paraId="2EB21C1B" w14:textId="1A123363" w:rsidR="00E16D5E" w:rsidRDefault="00E16D5E" w:rsidP="006D22AE">
            <w:pPr>
              <w:spacing w:after="20"/>
            </w:pPr>
            <w:r>
              <w:rPr>
                <w:sz w:val="14"/>
              </w:rPr>
              <w:t>U roku od dodatnih 30 kalendarskih dana gd</w:t>
            </w:r>
            <w:r w:rsidR="0064047B">
              <w:rPr>
                <w:sz w:val="14"/>
              </w:rPr>
              <w:t>j</w:t>
            </w:r>
            <w:r>
              <w:rPr>
                <w:sz w:val="14"/>
              </w:rPr>
              <w:t>e je to moguće</w:t>
            </w:r>
          </w:p>
        </w:tc>
        <w:tc>
          <w:tcPr>
            <w:tcW w:w="2448" w:type="dxa"/>
            <w:tcMar>
              <w:top w:w="90" w:type="dxa"/>
              <w:left w:w="90" w:type="dxa"/>
              <w:bottom w:w="90" w:type="dxa"/>
              <w:right w:w="90" w:type="dxa"/>
            </w:tcMar>
            <w:vAlign w:val="center"/>
          </w:tcPr>
          <w:p w14:paraId="01ED0DC1" w14:textId="77777777" w:rsidR="00E16D5E" w:rsidRDefault="00E16D5E" w:rsidP="006D22AE">
            <w:pPr>
              <w:spacing w:after="20"/>
            </w:pPr>
            <w:r>
              <w:rPr>
                <w:sz w:val="14"/>
              </w:rPr>
              <w:t>MTA menadžment / PIU</w:t>
            </w:r>
          </w:p>
        </w:tc>
      </w:tr>
      <w:tr w:rsidR="00E16D5E" w14:paraId="61DBC7AC" w14:textId="77777777" w:rsidTr="006D22AE">
        <w:trPr>
          <w:jc w:val="center"/>
        </w:trPr>
        <w:tc>
          <w:tcPr>
            <w:tcW w:w="1080" w:type="dxa"/>
            <w:shd w:val="clear" w:color="auto" w:fill="EAF2F8"/>
            <w:tcMar>
              <w:top w:w="90" w:type="dxa"/>
              <w:left w:w="90" w:type="dxa"/>
              <w:bottom w:w="90" w:type="dxa"/>
              <w:right w:w="90" w:type="dxa"/>
            </w:tcMar>
            <w:vAlign w:val="center"/>
          </w:tcPr>
          <w:p w14:paraId="618B73E5" w14:textId="77777777" w:rsidR="00E16D5E" w:rsidRDefault="00E16D5E" w:rsidP="006D22AE">
            <w:pPr>
              <w:spacing w:after="20"/>
            </w:pPr>
            <w:r>
              <w:rPr>
                <w:sz w:val="14"/>
              </w:rPr>
              <w:t>8. Zatvaranje</w:t>
            </w:r>
          </w:p>
        </w:tc>
        <w:tc>
          <w:tcPr>
            <w:tcW w:w="4032" w:type="dxa"/>
            <w:shd w:val="clear" w:color="auto" w:fill="EAF2F8"/>
            <w:tcMar>
              <w:top w:w="90" w:type="dxa"/>
              <w:left w:w="90" w:type="dxa"/>
              <w:bottom w:w="90" w:type="dxa"/>
              <w:right w:w="90" w:type="dxa"/>
            </w:tcMar>
            <w:vAlign w:val="center"/>
          </w:tcPr>
          <w:p w14:paraId="3DEA104D" w14:textId="77777777" w:rsidR="00E16D5E" w:rsidRDefault="00E16D5E" w:rsidP="006D22AE">
            <w:pPr>
              <w:spacing w:after="20"/>
            </w:pPr>
            <w:r>
              <w:rPr>
                <w:sz w:val="14"/>
              </w:rPr>
              <w:t>Snimite ishod, komunicirajte zatvaranje i prihvatanje dokumenata ili neizmireno neslaganje.</w:t>
            </w:r>
          </w:p>
        </w:tc>
        <w:tc>
          <w:tcPr>
            <w:tcW w:w="1800" w:type="dxa"/>
            <w:shd w:val="clear" w:color="auto" w:fill="EAF2F8"/>
            <w:tcMar>
              <w:top w:w="90" w:type="dxa"/>
              <w:left w:w="90" w:type="dxa"/>
              <w:bottom w:w="90" w:type="dxa"/>
              <w:right w:w="90" w:type="dxa"/>
            </w:tcMar>
            <w:vAlign w:val="center"/>
          </w:tcPr>
          <w:p w14:paraId="57803A54" w14:textId="77777777" w:rsidR="00E16D5E" w:rsidRDefault="00E16D5E" w:rsidP="006D22AE">
            <w:pPr>
              <w:spacing w:after="20"/>
            </w:pPr>
            <w:r>
              <w:rPr>
                <w:sz w:val="14"/>
              </w:rPr>
              <w:t>Nakon rezolucije</w:t>
            </w:r>
          </w:p>
        </w:tc>
        <w:tc>
          <w:tcPr>
            <w:tcW w:w="2448" w:type="dxa"/>
            <w:shd w:val="clear" w:color="auto" w:fill="EAF2F8"/>
            <w:tcMar>
              <w:top w:w="90" w:type="dxa"/>
              <w:left w:w="90" w:type="dxa"/>
              <w:bottom w:w="90" w:type="dxa"/>
              <w:right w:w="90" w:type="dxa"/>
            </w:tcMar>
            <w:vAlign w:val="center"/>
          </w:tcPr>
          <w:p w14:paraId="6D4A98FB" w14:textId="77777777" w:rsidR="00E16D5E" w:rsidRDefault="00E16D5E" w:rsidP="006D22AE">
            <w:pPr>
              <w:spacing w:after="20"/>
            </w:pPr>
            <w:r>
              <w:rPr>
                <w:sz w:val="14"/>
              </w:rPr>
              <w:t>GM žarište</w:t>
            </w:r>
          </w:p>
        </w:tc>
      </w:tr>
      <w:tr w:rsidR="00E16D5E" w14:paraId="51C561C7" w14:textId="77777777" w:rsidTr="006D22AE">
        <w:trPr>
          <w:jc w:val="center"/>
        </w:trPr>
        <w:tc>
          <w:tcPr>
            <w:tcW w:w="1080" w:type="dxa"/>
            <w:tcMar>
              <w:top w:w="90" w:type="dxa"/>
              <w:left w:w="90" w:type="dxa"/>
              <w:bottom w:w="90" w:type="dxa"/>
              <w:right w:w="90" w:type="dxa"/>
            </w:tcMar>
            <w:vAlign w:val="center"/>
          </w:tcPr>
          <w:p w14:paraId="4788004E" w14:textId="01B81DE1" w:rsidR="00E16D5E" w:rsidRDefault="00E16D5E" w:rsidP="006D22AE">
            <w:pPr>
              <w:spacing w:after="20"/>
            </w:pPr>
            <w:r>
              <w:rPr>
                <w:sz w:val="14"/>
              </w:rPr>
              <w:t>9. Izv</w:t>
            </w:r>
            <w:r w:rsidR="0064047B">
              <w:rPr>
                <w:sz w:val="14"/>
              </w:rPr>
              <w:t>j</w:t>
            </w:r>
            <w:r>
              <w:rPr>
                <w:sz w:val="14"/>
              </w:rPr>
              <w:t>eštavanje</w:t>
            </w:r>
          </w:p>
        </w:tc>
        <w:tc>
          <w:tcPr>
            <w:tcW w:w="4032" w:type="dxa"/>
            <w:tcMar>
              <w:top w:w="90" w:type="dxa"/>
              <w:left w:w="90" w:type="dxa"/>
              <w:bottom w:w="90" w:type="dxa"/>
              <w:right w:w="90" w:type="dxa"/>
            </w:tcMar>
            <w:vAlign w:val="center"/>
          </w:tcPr>
          <w:p w14:paraId="47807C9D" w14:textId="21098815" w:rsidR="00E16D5E" w:rsidRDefault="00E16D5E" w:rsidP="006D22AE">
            <w:pPr>
              <w:spacing w:after="20"/>
            </w:pPr>
            <w:r>
              <w:rPr>
                <w:sz w:val="14"/>
              </w:rPr>
              <w:t>Analizirajte anonimne trendove, pravovremenost, ponavljajuća pitanja i korektivne m</w:t>
            </w:r>
            <w:r w:rsidR="0064047B">
              <w:rPr>
                <w:sz w:val="14"/>
              </w:rPr>
              <w:t>j</w:t>
            </w:r>
            <w:r>
              <w:rPr>
                <w:sz w:val="14"/>
              </w:rPr>
              <w:t>ere.</w:t>
            </w:r>
          </w:p>
        </w:tc>
        <w:tc>
          <w:tcPr>
            <w:tcW w:w="1800" w:type="dxa"/>
            <w:tcMar>
              <w:top w:w="90" w:type="dxa"/>
              <w:left w:w="90" w:type="dxa"/>
              <w:bottom w:w="90" w:type="dxa"/>
              <w:right w:w="90" w:type="dxa"/>
            </w:tcMar>
            <w:vAlign w:val="center"/>
          </w:tcPr>
          <w:p w14:paraId="2739696E" w14:textId="77777777" w:rsidR="00E16D5E" w:rsidRDefault="00E16D5E" w:rsidP="006D22AE">
            <w:pPr>
              <w:spacing w:after="20"/>
            </w:pPr>
            <w:r>
              <w:rPr>
                <w:sz w:val="14"/>
              </w:rPr>
              <w:t>Polugodišnje</w:t>
            </w:r>
          </w:p>
        </w:tc>
        <w:tc>
          <w:tcPr>
            <w:tcW w:w="2448" w:type="dxa"/>
            <w:tcMar>
              <w:top w:w="90" w:type="dxa"/>
              <w:left w:w="90" w:type="dxa"/>
              <w:bottom w:w="90" w:type="dxa"/>
              <w:right w:w="90" w:type="dxa"/>
            </w:tcMar>
            <w:vAlign w:val="center"/>
          </w:tcPr>
          <w:p w14:paraId="608E64FF" w14:textId="77777777" w:rsidR="00E16D5E" w:rsidRDefault="00E16D5E" w:rsidP="006D22AE">
            <w:pPr>
              <w:spacing w:after="20"/>
            </w:pPr>
            <w:r>
              <w:rPr>
                <w:sz w:val="14"/>
              </w:rPr>
              <w:t>PIU / M&amp;E</w:t>
            </w:r>
          </w:p>
        </w:tc>
      </w:tr>
    </w:tbl>
    <w:p w14:paraId="1C44F2A6" w14:textId="77777777" w:rsidR="00E16D5E" w:rsidRPr="004A02E8" w:rsidRDefault="00E16D5E" w:rsidP="00343A48">
      <w:pPr>
        <w:keepNext/>
        <w:keepLines/>
        <w:spacing w:before="60" w:after="120" w:line="276" w:lineRule="auto"/>
        <w:ind w:right="576"/>
        <w:jc w:val="both"/>
        <w:outlineLvl w:val="1"/>
        <w:rPr>
          <w:rFonts w:asciiTheme="majorHAnsi" w:eastAsiaTheme="majorEastAsia" w:hAnsiTheme="majorHAnsi" w:cstheme="majorHAnsi"/>
          <w:b/>
          <w:bCs/>
          <w:sz w:val="22"/>
        </w:rPr>
      </w:pPr>
    </w:p>
    <w:p w14:paraId="1C1D9E9A" w14:textId="7AD0A96C" w:rsidR="004A02E8" w:rsidRPr="000A6510" w:rsidRDefault="004A02E8" w:rsidP="00343A48">
      <w:pPr>
        <w:spacing w:after="120" w:line="252" w:lineRule="auto"/>
        <w:ind w:right="576"/>
        <w:jc w:val="both"/>
        <w:rPr>
          <w:rFonts w:eastAsia="Arial" w:cs="Arial"/>
          <w:szCs w:val="20"/>
        </w:rPr>
      </w:pPr>
      <w:r w:rsidRPr="000A6510">
        <w:rPr>
          <w:rFonts w:eastAsia="Arial" w:cs="Arial"/>
          <w:szCs w:val="20"/>
        </w:rPr>
        <w:t>Neke žalbe, posebno one koje se odnose na zaštitu podataka, sajber bezb</w:t>
      </w:r>
      <w:r w:rsidR="0064047B">
        <w:rPr>
          <w:rFonts w:eastAsia="Arial" w:cs="Arial"/>
          <w:szCs w:val="20"/>
        </w:rPr>
        <w:t>j</w:t>
      </w:r>
      <w:r w:rsidRPr="000A6510">
        <w:rPr>
          <w:rFonts w:eastAsia="Arial" w:cs="Arial"/>
          <w:szCs w:val="20"/>
        </w:rPr>
        <w:t>ednost ili kvarove tehničkih usluga, mogu zaht</w:t>
      </w:r>
      <w:r w:rsidR="0064047B">
        <w:rPr>
          <w:rFonts w:eastAsia="Arial" w:cs="Arial"/>
          <w:szCs w:val="20"/>
        </w:rPr>
        <w:t>ij</w:t>
      </w:r>
      <w:r w:rsidRPr="000A6510">
        <w:rPr>
          <w:rFonts w:eastAsia="Arial" w:cs="Arial"/>
          <w:szCs w:val="20"/>
        </w:rPr>
        <w:t>evati koordinaciju sa specijalizovanim jedinicama ili nadležnim organima i može potrajati duže za r</w:t>
      </w:r>
      <w:r w:rsidR="0064047B">
        <w:rPr>
          <w:rFonts w:eastAsia="Arial" w:cs="Arial"/>
          <w:szCs w:val="20"/>
        </w:rPr>
        <w:t>j</w:t>
      </w:r>
      <w:r w:rsidRPr="000A6510">
        <w:rPr>
          <w:rFonts w:eastAsia="Arial" w:cs="Arial"/>
          <w:szCs w:val="20"/>
        </w:rPr>
        <w:t>ešavanje. U takvim slučajevima, podnosilac žalbe će biti obav</w:t>
      </w:r>
      <w:r w:rsidR="0064047B">
        <w:rPr>
          <w:rFonts w:eastAsia="Arial" w:cs="Arial"/>
          <w:szCs w:val="20"/>
        </w:rPr>
        <w:t>ij</w:t>
      </w:r>
      <w:r w:rsidRPr="000A6510">
        <w:rPr>
          <w:rFonts w:eastAsia="Arial" w:cs="Arial"/>
          <w:szCs w:val="20"/>
        </w:rPr>
        <w:t>ešten o očekivanom vremenskom roku i svim privremenim koracima, gd</w:t>
      </w:r>
      <w:r w:rsidR="0064047B">
        <w:rPr>
          <w:rFonts w:eastAsia="Arial" w:cs="Arial"/>
          <w:szCs w:val="20"/>
        </w:rPr>
        <w:t>j</w:t>
      </w:r>
      <w:r w:rsidRPr="000A6510">
        <w:rPr>
          <w:rFonts w:eastAsia="Arial" w:cs="Arial"/>
          <w:szCs w:val="20"/>
        </w:rPr>
        <w:t>e su dostupni kontakt detalji.</w:t>
      </w:r>
    </w:p>
    <w:p w14:paraId="375A3AAF" w14:textId="77777777" w:rsidR="000A6510" w:rsidRPr="000A6510" w:rsidRDefault="000A6510" w:rsidP="00343A48">
      <w:pPr>
        <w:spacing w:after="120" w:line="252" w:lineRule="auto"/>
        <w:ind w:right="576"/>
        <w:jc w:val="both"/>
        <w:rPr>
          <w:rFonts w:eastAsia="Arial" w:cs="Arial"/>
          <w:sz w:val="22"/>
        </w:rPr>
      </w:pPr>
    </w:p>
    <w:p w14:paraId="1B8A2305" w14:textId="77777777" w:rsidR="004A02E8" w:rsidRPr="000A6510" w:rsidRDefault="004A02E8" w:rsidP="004A02E8">
      <w:pPr>
        <w:keepNext/>
        <w:keepLines/>
        <w:numPr>
          <w:ilvl w:val="1"/>
          <w:numId w:val="25"/>
        </w:numPr>
        <w:spacing w:before="60" w:after="120" w:line="276" w:lineRule="auto"/>
        <w:ind w:right="576"/>
        <w:jc w:val="both"/>
        <w:outlineLvl w:val="1"/>
        <w:rPr>
          <w:rFonts w:eastAsiaTheme="majorEastAsia" w:cs="Arial"/>
          <w:b/>
          <w:bCs/>
          <w:sz w:val="22"/>
        </w:rPr>
      </w:pPr>
      <w:r w:rsidRPr="000A6510">
        <w:rPr>
          <w:rFonts w:eastAsia="Arial" w:cs="Arial"/>
          <w:b/>
          <w:bCs/>
          <w:sz w:val="22"/>
        </w:rPr>
        <w:lastRenderedPageBreak/>
        <w:t>Rukovanje digitalnim uslugama, pristupačnošću, zaštitom podataka, sajber sigurnošću i žalbama vezanim za AI</w:t>
      </w:r>
    </w:p>
    <w:p w14:paraId="1D6E2952"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S obzirom na digitalnu prirodu projekta SMART Tax, GRM će uključivati aranžmane za evidentiranje i usmjeravanje određenih vrsta žalbi, uključujući:</w:t>
      </w:r>
    </w:p>
    <w:p w14:paraId="2633F29A"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nemogućnost pristupa ili korišćenja digitalnih usluga podržanih projektom;</w:t>
      </w:r>
    </w:p>
    <w:p w14:paraId="31EEC02F"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poteškoće sa registracijom, uključivanje, ili korišćenje;</w:t>
      </w:r>
    </w:p>
    <w:p w14:paraId="2F4F946E"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barijere pristupačnosti za osobe sa invaliditetom ili korisnike sa niskom digitalnom pismenošću;</w:t>
      </w:r>
    </w:p>
    <w:p w14:paraId="1AFE1322"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nedostatak alternativnih ili potpomognutih pristupnih kanala;</w:t>
      </w:r>
    </w:p>
    <w:p w14:paraId="2030CAA8"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zabrinutost zbog ličnih podataka, saglasnosti, privatnosti ili uočene zloupotrebe informacija;</w:t>
      </w:r>
    </w:p>
    <w:p w14:paraId="0ADB5791" w14:textId="32009DCE"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sumnja na incidente sajber bezb</w:t>
      </w:r>
      <w:r w:rsidR="0064047B">
        <w:rPr>
          <w:rFonts w:eastAsia="Arial" w:cs="Arial"/>
          <w:szCs w:val="20"/>
        </w:rPr>
        <w:t>j</w:t>
      </w:r>
      <w:r w:rsidRPr="000A6510">
        <w:rPr>
          <w:rFonts w:eastAsia="Arial" w:cs="Arial"/>
          <w:szCs w:val="20"/>
        </w:rPr>
        <w:t>ednosti u vezi sa uslugama koje podržavaju projekti;</w:t>
      </w:r>
    </w:p>
    <w:p w14:paraId="1BBB028F"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zabrinutost u vezi sa AI-omogućenim rezultatima, automatizovanim odlukama, greškama ili nedostatkom jasnoće o regresu; i</w:t>
      </w:r>
    </w:p>
    <w:p w14:paraId="705DFA38"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zabrinutost za komunikaciju ili angažovanje zainteresovanih strana.</w:t>
      </w:r>
    </w:p>
    <w:p w14:paraId="6055211D" w14:textId="1F8C5299"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Žalbe na zaštitu podataka i sajber bezb</w:t>
      </w:r>
      <w:r w:rsidR="0064047B">
        <w:rPr>
          <w:rFonts w:eastAsia="Arial" w:cs="Arial"/>
          <w:szCs w:val="20"/>
        </w:rPr>
        <w:t>j</w:t>
      </w:r>
      <w:r w:rsidRPr="000A6510">
        <w:rPr>
          <w:rFonts w:eastAsia="Arial" w:cs="Arial"/>
          <w:szCs w:val="20"/>
        </w:rPr>
        <w:t>ednost biće obrađene sa odgovarajućom pov</w:t>
      </w:r>
      <w:r w:rsidR="0064047B">
        <w:rPr>
          <w:rFonts w:eastAsia="Arial" w:cs="Arial"/>
          <w:szCs w:val="20"/>
        </w:rPr>
        <w:t>j</w:t>
      </w:r>
      <w:r w:rsidRPr="000A6510">
        <w:rPr>
          <w:rFonts w:eastAsia="Arial" w:cs="Arial"/>
          <w:szCs w:val="20"/>
        </w:rPr>
        <w:t xml:space="preserve">erljivošću i, kada je to relevantno, upućene nadležnim organima ili nadležnim institucionalnim jedinicama u skladu sa zakonom </w:t>
      </w:r>
      <w:r w:rsidR="0064047B">
        <w:rPr>
          <w:rFonts w:eastAsia="Arial" w:cs="Arial"/>
          <w:szCs w:val="20"/>
        </w:rPr>
        <w:t>Crne Gore</w:t>
      </w:r>
      <w:r w:rsidRPr="000A6510">
        <w:rPr>
          <w:rFonts w:eastAsia="Arial" w:cs="Arial"/>
          <w:szCs w:val="20"/>
        </w:rPr>
        <w:t xml:space="preserve"> i važećim projektnim procedurama. Žalbe u vezi sa v</w:t>
      </w:r>
      <w:r w:rsidR="0064047B">
        <w:rPr>
          <w:rFonts w:eastAsia="Arial" w:cs="Arial"/>
          <w:szCs w:val="20"/>
        </w:rPr>
        <w:t>j</w:t>
      </w:r>
      <w:r w:rsidRPr="000A6510">
        <w:rPr>
          <w:rFonts w:eastAsia="Arial" w:cs="Arial"/>
          <w:szCs w:val="20"/>
        </w:rPr>
        <w:t>eštačkom inteligencijom biće prosl</w:t>
      </w:r>
      <w:r w:rsidR="0064047B">
        <w:rPr>
          <w:rFonts w:eastAsia="Arial" w:cs="Arial"/>
          <w:szCs w:val="20"/>
        </w:rPr>
        <w:t>ij</w:t>
      </w:r>
      <w:r w:rsidRPr="000A6510">
        <w:rPr>
          <w:rFonts w:eastAsia="Arial" w:cs="Arial"/>
          <w:szCs w:val="20"/>
        </w:rPr>
        <w:t>eđene nadležnom vlasniku usluge ili tehničkom timu na pregled, objašnjenje i korektivne m</w:t>
      </w:r>
      <w:r w:rsidR="0064047B">
        <w:rPr>
          <w:rFonts w:eastAsia="Arial" w:cs="Arial"/>
          <w:szCs w:val="20"/>
        </w:rPr>
        <w:t>j</w:t>
      </w:r>
      <w:r w:rsidRPr="000A6510">
        <w:rPr>
          <w:rFonts w:eastAsia="Arial" w:cs="Arial"/>
          <w:szCs w:val="20"/>
        </w:rPr>
        <w:t>ere kada je to potrebno.</w:t>
      </w:r>
    </w:p>
    <w:p w14:paraId="3CE44F98" w14:textId="497F82CD" w:rsidR="004A02E8" w:rsidRPr="004A02E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t>Anonimne žalbe i pov</w:t>
      </w:r>
      <w:r w:rsidR="0064047B">
        <w:rPr>
          <w:rFonts w:asciiTheme="majorHAnsi" w:eastAsia="Arial" w:hAnsiTheme="majorHAnsi" w:cstheme="majorHAnsi"/>
          <w:b/>
          <w:bCs/>
          <w:sz w:val="22"/>
        </w:rPr>
        <w:t>j</w:t>
      </w:r>
      <w:r w:rsidRPr="004A02E8">
        <w:rPr>
          <w:rFonts w:asciiTheme="majorHAnsi" w:eastAsia="Arial" w:hAnsiTheme="majorHAnsi" w:cstheme="majorHAnsi"/>
          <w:b/>
          <w:bCs/>
          <w:sz w:val="22"/>
        </w:rPr>
        <w:t>erljivost</w:t>
      </w:r>
    </w:p>
    <w:p w14:paraId="1DCE4FF0" w14:textId="17DBD589"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GRM će dozvoliti anonimne žalbe tamo gd</w:t>
      </w:r>
      <w:r w:rsidR="0064047B">
        <w:rPr>
          <w:rFonts w:eastAsia="Arial" w:cs="Arial"/>
          <w:szCs w:val="20"/>
        </w:rPr>
        <w:t>j</w:t>
      </w:r>
      <w:r w:rsidRPr="000A6510">
        <w:rPr>
          <w:rFonts w:eastAsia="Arial" w:cs="Arial"/>
          <w:szCs w:val="20"/>
        </w:rPr>
        <w:t>e je to moguće. Žalbe će se tretirati pov</w:t>
      </w:r>
      <w:r w:rsidR="0064047B">
        <w:rPr>
          <w:rFonts w:eastAsia="Arial" w:cs="Arial"/>
          <w:szCs w:val="20"/>
        </w:rPr>
        <w:t>j</w:t>
      </w:r>
      <w:r w:rsidRPr="000A6510">
        <w:rPr>
          <w:rFonts w:eastAsia="Arial" w:cs="Arial"/>
          <w:szCs w:val="20"/>
        </w:rPr>
        <w:t>erljivo i objektivno. Lični podaci prikupljeni preko GRM-a će se koristiti samo u svrhu obrade žalbi i izv</w:t>
      </w:r>
      <w:r w:rsidR="0064047B">
        <w:rPr>
          <w:rFonts w:eastAsia="Arial" w:cs="Arial"/>
          <w:szCs w:val="20"/>
        </w:rPr>
        <w:t>j</w:t>
      </w:r>
      <w:r w:rsidRPr="000A6510">
        <w:rPr>
          <w:rFonts w:eastAsia="Arial" w:cs="Arial"/>
          <w:szCs w:val="20"/>
        </w:rPr>
        <w:t>eštavanja, u skladu sa važećim zaht</w:t>
      </w:r>
      <w:r w:rsidR="0064047B">
        <w:rPr>
          <w:rFonts w:eastAsia="Arial" w:cs="Arial"/>
          <w:szCs w:val="20"/>
        </w:rPr>
        <w:t>j</w:t>
      </w:r>
      <w:r w:rsidRPr="000A6510">
        <w:rPr>
          <w:rFonts w:eastAsia="Arial" w:cs="Arial"/>
          <w:szCs w:val="20"/>
        </w:rPr>
        <w:t>evima za zaštitu podataka.</w:t>
      </w:r>
    </w:p>
    <w:p w14:paraId="0EDD7C3D"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Nijedna zainteresovana strana neće biti podvrgnuta odmazdi, diskriminaciji ili nepovoljnom položaju zbog podnošenja žalbe, pitanja ili povratnih informacija.</w:t>
      </w:r>
    </w:p>
    <w:p w14:paraId="61F3DFAA" w14:textId="679B9D84" w:rsidR="004A02E8" w:rsidRPr="004A02E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t>Monitoring i izv</w:t>
      </w:r>
      <w:r w:rsidR="0064047B">
        <w:rPr>
          <w:rFonts w:asciiTheme="majorHAnsi" w:eastAsia="Arial" w:hAnsiTheme="majorHAnsi" w:cstheme="majorHAnsi"/>
          <w:b/>
          <w:bCs/>
          <w:sz w:val="22"/>
        </w:rPr>
        <w:t>j</w:t>
      </w:r>
      <w:r w:rsidRPr="004A02E8">
        <w:rPr>
          <w:rFonts w:asciiTheme="majorHAnsi" w:eastAsia="Arial" w:hAnsiTheme="majorHAnsi" w:cstheme="majorHAnsi"/>
          <w:b/>
          <w:bCs/>
          <w:sz w:val="22"/>
        </w:rPr>
        <w:t>eštavanje</w:t>
      </w:r>
    </w:p>
    <w:p w14:paraId="63D85CBD"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PIU će voditi dnevnik žalbi koji dokumentuje primljene žalbe, kategorije pitanja, status, preduzete radnje i rokove rješavanja. Agregirani podaci GRM-a biće uključeni u izvještaje o praćenju projekta i korišteni za identifikaciju ponavljajućih problema i poboljšanje implementacije projekta.</w:t>
      </w:r>
    </w:p>
    <w:p w14:paraId="7E6AB2A5" w14:textId="320AC57B"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Javno izv</w:t>
      </w:r>
      <w:r w:rsidR="0064047B">
        <w:rPr>
          <w:rFonts w:eastAsia="Arial" w:cs="Arial"/>
          <w:szCs w:val="20"/>
        </w:rPr>
        <w:t>j</w:t>
      </w:r>
      <w:r w:rsidRPr="000A6510">
        <w:rPr>
          <w:rFonts w:eastAsia="Arial" w:cs="Arial"/>
          <w:szCs w:val="20"/>
        </w:rPr>
        <w:t>eštavanje će pružiti samo zbirne informacije i neće otkriti lične ili pov</w:t>
      </w:r>
      <w:r w:rsidR="0064047B">
        <w:rPr>
          <w:rFonts w:eastAsia="Arial" w:cs="Arial"/>
          <w:szCs w:val="20"/>
        </w:rPr>
        <w:t>j</w:t>
      </w:r>
      <w:r w:rsidRPr="000A6510">
        <w:rPr>
          <w:rFonts w:eastAsia="Arial" w:cs="Arial"/>
          <w:szCs w:val="20"/>
        </w:rPr>
        <w:t>erljive informacije.</w:t>
      </w:r>
    </w:p>
    <w:p w14:paraId="5E546B09" w14:textId="77777777" w:rsidR="00A82726" w:rsidRDefault="00A82726">
      <w:pPr>
        <w:spacing w:after="20"/>
      </w:pPr>
    </w:p>
    <w:p w14:paraId="679B254A" w14:textId="77777777" w:rsidR="00DC72EE" w:rsidRDefault="00DC72EE">
      <w:pPr>
        <w:spacing w:after="200" w:line="276" w:lineRule="auto"/>
      </w:pPr>
      <w:r>
        <w:br w:type="page"/>
      </w:r>
    </w:p>
    <w:p w14:paraId="45F26CBC" w14:textId="77777777" w:rsidR="003629A3" w:rsidRDefault="003629A3">
      <w:pPr>
        <w:spacing w:after="20"/>
      </w:pPr>
    </w:p>
    <w:p w14:paraId="004254DF" w14:textId="762CDE75" w:rsidR="003629A3" w:rsidRDefault="00754B90">
      <w:pPr>
        <w:pStyle w:val="Heading2"/>
      </w:pPr>
      <w:bookmarkStart w:id="45" w:name="_Toc242566932"/>
      <w:r>
        <w:t>7.4 Usm</w:t>
      </w:r>
      <w:r w:rsidR="00E74608">
        <w:t>j</w:t>
      </w:r>
      <w:r>
        <w:t>eravanje specijalizovanih žalbi</w:t>
      </w:r>
      <w:bookmarkEnd w:id="45"/>
    </w:p>
    <w:tbl>
      <w:tblPr>
        <w:tblStyle w:val="TableGrid"/>
        <w:tblW w:w="0" w:type="auto"/>
        <w:jc w:val="center"/>
        <w:tblLook w:val="04A0" w:firstRow="1" w:lastRow="0" w:firstColumn="1" w:lastColumn="0" w:noHBand="0" w:noVBand="1"/>
      </w:tblPr>
      <w:tblGrid>
        <w:gridCol w:w="2880"/>
        <w:gridCol w:w="6768"/>
      </w:tblGrid>
      <w:tr w:rsidR="003629A3" w14:paraId="7A833F59" w14:textId="77777777">
        <w:trPr>
          <w:tblHeader/>
          <w:jc w:val="center"/>
        </w:trPr>
        <w:tc>
          <w:tcPr>
            <w:tcW w:w="2880" w:type="dxa"/>
            <w:shd w:val="clear" w:color="auto" w:fill="17365D"/>
            <w:tcMar>
              <w:top w:w="90" w:type="dxa"/>
              <w:left w:w="90" w:type="dxa"/>
              <w:bottom w:w="90" w:type="dxa"/>
              <w:right w:w="90" w:type="dxa"/>
            </w:tcMar>
            <w:vAlign w:val="center"/>
          </w:tcPr>
          <w:p w14:paraId="0BBEAA0F" w14:textId="77777777" w:rsidR="003629A3" w:rsidRDefault="00754B90">
            <w:r>
              <w:rPr>
                <w:b/>
                <w:color w:val="FFFFFF"/>
                <w:sz w:val="16"/>
              </w:rPr>
              <w:t>Kategorije</w:t>
            </w:r>
          </w:p>
        </w:tc>
        <w:tc>
          <w:tcPr>
            <w:tcW w:w="6768" w:type="dxa"/>
            <w:shd w:val="clear" w:color="auto" w:fill="17365D"/>
            <w:tcMar>
              <w:top w:w="90" w:type="dxa"/>
              <w:left w:w="90" w:type="dxa"/>
              <w:bottom w:w="90" w:type="dxa"/>
              <w:right w:w="90" w:type="dxa"/>
            </w:tcMar>
            <w:vAlign w:val="center"/>
          </w:tcPr>
          <w:p w14:paraId="2C8EBA06" w14:textId="77777777" w:rsidR="003629A3" w:rsidRDefault="00754B90">
            <w:r>
              <w:rPr>
                <w:b/>
                <w:color w:val="FFFFFF"/>
                <w:sz w:val="16"/>
              </w:rPr>
              <w:t>Rutiranje i zaštitne mere</w:t>
            </w:r>
          </w:p>
        </w:tc>
      </w:tr>
      <w:tr w:rsidR="003629A3" w14:paraId="31176E5B" w14:textId="77777777">
        <w:trPr>
          <w:jc w:val="center"/>
        </w:trPr>
        <w:tc>
          <w:tcPr>
            <w:tcW w:w="2880" w:type="dxa"/>
            <w:tcMar>
              <w:top w:w="90" w:type="dxa"/>
              <w:left w:w="90" w:type="dxa"/>
              <w:bottom w:w="90" w:type="dxa"/>
              <w:right w:w="90" w:type="dxa"/>
            </w:tcMar>
            <w:vAlign w:val="center"/>
          </w:tcPr>
          <w:p w14:paraId="18223FB8" w14:textId="325F3441" w:rsidR="003629A3" w:rsidRDefault="00754B90">
            <w:pPr>
              <w:spacing w:after="20"/>
            </w:pPr>
            <w:r>
              <w:rPr>
                <w:sz w:val="16"/>
              </w:rPr>
              <w:t>Poreska proc</w:t>
            </w:r>
            <w:r w:rsidR="00E74608">
              <w:rPr>
                <w:sz w:val="16"/>
              </w:rPr>
              <w:t>j</w:t>
            </w:r>
            <w:r>
              <w:rPr>
                <w:sz w:val="16"/>
              </w:rPr>
              <w:t>ena, revizija, povraćaj, kazna, presuda ili druga odluka na koju se može uložiti žalba</w:t>
            </w:r>
          </w:p>
        </w:tc>
        <w:tc>
          <w:tcPr>
            <w:tcW w:w="6768" w:type="dxa"/>
            <w:tcMar>
              <w:top w:w="90" w:type="dxa"/>
              <w:left w:w="90" w:type="dxa"/>
              <w:bottom w:w="90" w:type="dxa"/>
              <w:right w:w="90" w:type="dxa"/>
            </w:tcMar>
            <w:vAlign w:val="center"/>
          </w:tcPr>
          <w:p w14:paraId="74F333CE" w14:textId="09645DEF" w:rsidR="003629A3" w:rsidRDefault="00754B90">
            <w:pPr>
              <w:spacing w:after="20"/>
            </w:pPr>
            <w:r>
              <w:rPr>
                <w:sz w:val="16"/>
              </w:rPr>
              <w:t>Sav</w:t>
            </w:r>
            <w:r w:rsidR="00E74608">
              <w:rPr>
                <w:sz w:val="16"/>
              </w:rPr>
              <w:t>j</w:t>
            </w:r>
            <w:r>
              <w:rPr>
                <w:sz w:val="16"/>
              </w:rPr>
              <w:t>etujte ili se pozivajte na važeći zakonski prigovor ili žalbeni kanal; ne odlučujte o meritumu kroz projekat GM.</w:t>
            </w:r>
          </w:p>
        </w:tc>
      </w:tr>
      <w:tr w:rsidR="003629A3" w14:paraId="703BA43B" w14:textId="77777777">
        <w:trPr>
          <w:jc w:val="center"/>
        </w:trPr>
        <w:tc>
          <w:tcPr>
            <w:tcW w:w="2880" w:type="dxa"/>
            <w:shd w:val="clear" w:color="auto" w:fill="EAF2F8"/>
            <w:tcMar>
              <w:top w:w="90" w:type="dxa"/>
              <w:left w:w="90" w:type="dxa"/>
              <w:bottom w:w="90" w:type="dxa"/>
              <w:right w:w="90" w:type="dxa"/>
            </w:tcMar>
            <w:vAlign w:val="center"/>
          </w:tcPr>
          <w:p w14:paraId="6AF17119" w14:textId="0785634F" w:rsidR="003629A3" w:rsidRDefault="00754B90">
            <w:pPr>
              <w:spacing w:after="20"/>
            </w:pPr>
            <w:r>
              <w:rPr>
                <w:sz w:val="16"/>
              </w:rPr>
              <w:t>Lični podaci ili poreska pov</w:t>
            </w:r>
            <w:r w:rsidR="00E74608">
              <w:rPr>
                <w:sz w:val="16"/>
              </w:rPr>
              <w:t>j</w:t>
            </w:r>
            <w:r>
              <w:rPr>
                <w:sz w:val="16"/>
              </w:rPr>
              <w:t>erljivost</w:t>
            </w:r>
          </w:p>
        </w:tc>
        <w:tc>
          <w:tcPr>
            <w:tcW w:w="6768" w:type="dxa"/>
            <w:shd w:val="clear" w:color="auto" w:fill="EAF2F8"/>
            <w:tcMar>
              <w:top w:w="90" w:type="dxa"/>
              <w:left w:w="90" w:type="dxa"/>
              <w:bottom w:w="90" w:type="dxa"/>
              <w:right w:w="90" w:type="dxa"/>
            </w:tcMar>
            <w:vAlign w:val="center"/>
          </w:tcPr>
          <w:p w14:paraId="4B8CB654" w14:textId="77777777" w:rsidR="003629A3" w:rsidRDefault="00754B90">
            <w:pPr>
              <w:spacing w:after="20"/>
            </w:pPr>
            <w:r>
              <w:rPr>
                <w:sz w:val="16"/>
              </w:rPr>
              <w:t>Ograničite pristup; obratite se odgovornoj jedinici za zaštitu podataka / pravnoj jedinici i nadležnom organu kada je to potrebno.</w:t>
            </w:r>
          </w:p>
        </w:tc>
      </w:tr>
      <w:tr w:rsidR="003629A3" w14:paraId="6AA05653" w14:textId="77777777">
        <w:trPr>
          <w:jc w:val="center"/>
        </w:trPr>
        <w:tc>
          <w:tcPr>
            <w:tcW w:w="2880" w:type="dxa"/>
            <w:tcMar>
              <w:top w:w="90" w:type="dxa"/>
              <w:left w:w="90" w:type="dxa"/>
              <w:bottom w:w="90" w:type="dxa"/>
              <w:right w:w="90" w:type="dxa"/>
            </w:tcMar>
            <w:vAlign w:val="center"/>
          </w:tcPr>
          <w:p w14:paraId="3B1864F8" w14:textId="233F83F3" w:rsidR="003629A3" w:rsidRDefault="00754B90">
            <w:pPr>
              <w:spacing w:after="20"/>
            </w:pPr>
            <w:r>
              <w:rPr>
                <w:sz w:val="16"/>
              </w:rPr>
              <w:t>Incident sajber bezb</w:t>
            </w:r>
            <w:r w:rsidR="00E74608">
              <w:rPr>
                <w:sz w:val="16"/>
              </w:rPr>
              <w:t>j</w:t>
            </w:r>
            <w:r>
              <w:rPr>
                <w:sz w:val="16"/>
              </w:rPr>
              <w:t>ednosti</w:t>
            </w:r>
          </w:p>
        </w:tc>
        <w:tc>
          <w:tcPr>
            <w:tcW w:w="6768" w:type="dxa"/>
            <w:tcMar>
              <w:top w:w="90" w:type="dxa"/>
              <w:left w:w="90" w:type="dxa"/>
              <w:bottom w:w="90" w:type="dxa"/>
              <w:right w:w="90" w:type="dxa"/>
            </w:tcMar>
            <w:vAlign w:val="center"/>
          </w:tcPr>
          <w:p w14:paraId="31E6498C" w14:textId="317480FC" w:rsidR="003629A3" w:rsidRDefault="00754B90">
            <w:pPr>
              <w:spacing w:after="20"/>
            </w:pPr>
            <w:r>
              <w:rPr>
                <w:sz w:val="16"/>
              </w:rPr>
              <w:t>Koristite siguran unos; izb</w:t>
            </w:r>
            <w:r w:rsidR="00E74608">
              <w:rPr>
                <w:sz w:val="16"/>
              </w:rPr>
              <w:t>j</w:t>
            </w:r>
            <w:r>
              <w:rPr>
                <w:sz w:val="16"/>
              </w:rPr>
              <w:t>egavajte traženje os</w:t>
            </w:r>
            <w:r w:rsidR="00E74608">
              <w:rPr>
                <w:sz w:val="16"/>
              </w:rPr>
              <w:t>j</w:t>
            </w:r>
            <w:r>
              <w:rPr>
                <w:sz w:val="16"/>
              </w:rPr>
              <w:t>etljivih tehničkih detalja putem otvorene e-pošte; eskalirati nadležnom timu za obezb</w:t>
            </w:r>
            <w:r w:rsidR="00E74608">
              <w:rPr>
                <w:sz w:val="16"/>
              </w:rPr>
              <w:t>j</w:t>
            </w:r>
            <w:r>
              <w:rPr>
                <w:sz w:val="16"/>
              </w:rPr>
              <w:t>eđenje.</w:t>
            </w:r>
          </w:p>
        </w:tc>
      </w:tr>
      <w:tr w:rsidR="003629A3" w14:paraId="6F81BAF8" w14:textId="77777777">
        <w:trPr>
          <w:jc w:val="center"/>
        </w:trPr>
        <w:tc>
          <w:tcPr>
            <w:tcW w:w="2880" w:type="dxa"/>
            <w:shd w:val="clear" w:color="auto" w:fill="EAF2F8"/>
            <w:tcMar>
              <w:top w:w="90" w:type="dxa"/>
              <w:left w:w="90" w:type="dxa"/>
              <w:bottom w:w="90" w:type="dxa"/>
              <w:right w:w="90" w:type="dxa"/>
            </w:tcMar>
            <w:vAlign w:val="center"/>
          </w:tcPr>
          <w:p w14:paraId="241C9F85" w14:textId="77777777" w:rsidR="003629A3" w:rsidRDefault="00754B90">
            <w:pPr>
              <w:spacing w:after="20"/>
            </w:pPr>
            <w:r>
              <w:rPr>
                <w:sz w:val="16"/>
              </w:rPr>
              <w:t>AI ili automatizovani izlaz</w:t>
            </w:r>
          </w:p>
        </w:tc>
        <w:tc>
          <w:tcPr>
            <w:tcW w:w="6768" w:type="dxa"/>
            <w:shd w:val="clear" w:color="auto" w:fill="EAF2F8"/>
            <w:tcMar>
              <w:top w:w="90" w:type="dxa"/>
              <w:left w:w="90" w:type="dxa"/>
              <w:bottom w:w="90" w:type="dxa"/>
              <w:right w:w="90" w:type="dxa"/>
            </w:tcMar>
            <w:vAlign w:val="center"/>
          </w:tcPr>
          <w:p w14:paraId="79208455" w14:textId="5D850016" w:rsidR="003629A3" w:rsidRDefault="00754B90">
            <w:pPr>
              <w:spacing w:after="20"/>
            </w:pPr>
            <w:r>
              <w:rPr>
                <w:sz w:val="16"/>
              </w:rPr>
              <w:t>Obratite se vlasniku usluge, pravnim i tehničkim timovima za objašnjenje, ljudski pregled, korekciju i analizu na nivou sistema gd</w:t>
            </w:r>
            <w:r w:rsidR="00E74608">
              <w:rPr>
                <w:sz w:val="16"/>
              </w:rPr>
              <w:t>j</w:t>
            </w:r>
            <w:r>
              <w:rPr>
                <w:sz w:val="16"/>
              </w:rPr>
              <w:t>e je to potrebno.</w:t>
            </w:r>
          </w:p>
        </w:tc>
      </w:tr>
      <w:tr w:rsidR="003629A3" w14:paraId="67FFBD89" w14:textId="77777777">
        <w:trPr>
          <w:jc w:val="center"/>
        </w:trPr>
        <w:tc>
          <w:tcPr>
            <w:tcW w:w="2880" w:type="dxa"/>
            <w:tcMar>
              <w:top w:w="90" w:type="dxa"/>
              <w:left w:w="90" w:type="dxa"/>
              <w:bottom w:w="90" w:type="dxa"/>
              <w:right w:w="90" w:type="dxa"/>
            </w:tcMar>
            <w:vAlign w:val="center"/>
          </w:tcPr>
          <w:p w14:paraId="5EEEB34E" w14:textId="77777777" w:rsidR="003629A3" w:rsidRDefault="00754B90">
            <w:pPr>
              <w:spacing w:after="20"/>
            </w:pPr>
            <w:r>
              <w:rPr>
                <w:sz w:val="16"/>
              </w:rPr>
              <w:t>Pristupačnost ili isključenje</w:t>
            </w:r>
          </w:p>
        </w:tc>
        <w:tc>
          <w:tcPr>
            <w:tcW w:w="6768" w:type="dxa"/>
            <w:tcMar>
              <w:top w:w="90" w:type="dxa"/>
              <w:left w:w="90" w:type="dxa"/>
              <w:bottom w:w="90" w:type="dxa"/>
              <w:right w:w="90" w:type="dxa"/>
            </w:tcMar>
            <w:vAlign w:val="center"/>
          </w:tcPr>
          <w:p w14:paraId="066190E1" w14:textId="7BC6A740" w:rsidR="003629A3" w:rsidRDefault="00754B90">
            <w:pPr>
              <w:spacing w:after="20"/>
            </w:pPr>
            <w:r>
              <w:rPr>
                <w:sz w:val="16"/>
              </w:rPr>
              <w:t>Pogledajte usluge poreskih obveznika i socijalnog stručnjaka; obezb</w:t>
            </w:r>
            <w:r w:rsidR="00E74608">
              <w:rPr>
                <w:sz w:val="16"/>
              </w:rPr>
              <w:t>ij</w:t>
            </w:r>
            <w:r>
              <w:rPr>
                <w:sz w:val="16"/>
              </w:rPr>
              <w:t>editi potpomognut kanal i razuman sm</w:t>
            </w:r>
            <w:r w:rsidR="00E74608">
              <w:rPr>
                <w:sz w:val="16"/>
              </w:rPr>
              <w:t>j</w:t>
            </w:r>
            <w:r>
              <w:rPr>
                <w:sz w:val="16"/>
              </w:rPr>
              <w:t>eštaj.</w:t>
            </w:r>
          </w:p>
        </w:tc>
      </w:tr>
      <w:tr w:rsidR="003629A3" w14:paraId="710191F5" w14:textId="77777777">
        <w:trPr>
          <w:jc w:val="center"/>
        </w:trPr>
        <w:tc>
          <w:tcPr>
            <w:tcW w:w="2880" w:type="dxa"/>
            <w:shd w:val="clear" w:color="auto" w:fill="EAF2F8"/>
            <w:tcMar>
              <w:top w:w="90" w:type="dxa"/>
              <w:left w:w="90" w:type="dxa"/>
              <w:bottom w:w="90" w:type="dxa"/>
              <w:right w:w="90" w:type="dxa"/>
            </w:tcMar>
            <w:vAlign w:val="center"/>
          </w:tcPr>
          <w:p w14:paraId="59171AA4" w14:textId="77777777" w:rsidR="003629A3" w:rsidRDefault="00754B90">
            <w:pPr>
              <w:spacing w:after="20"/>
            </w:pPr>
            <w:r>
              <w:rPr>
                <w:sz w:val="16"/>
              </w:rPr>
              <w:t>Žalba radnika</w:t>
            </w:r>
          </w:p>
        </w:tc>
        <w:tc>
          <w:tcPr>
            <w:tcW w:w="6768" w:type="dxa"/>
            <w:shd w:val="clear" w:color="auto" w:fill="EAF2F8"/>
            <w:tcMar>
              <w:top w:w="90" w:type="dxa"/>
              <w:left w:w="90" w:type="dxa"/>
              <w:bottom w:w="90" w:type="dxa"/>
              <w:right w:w="90" w:type="dxa"/>
            </w:tcMar>
            <w:vAlign w:val="center"/>
          </w:tcPr>
          <w:p w14:paraId="6665F8AA" w14:textId="77777777" w:rsidR="003629A3" w:rsidRDefault="00754B90">
            <w:pPr>
              <w:spacing w:after="20"/>
            </w:pPr>
            <w:r>
              <w:rPr>
                <w:sz w:val="16"/>
              </w:rPr>
              <w:t>Koristite GM radnika uspostavljen u okviru ESCP / POM, sa povjerljivošću i bez odmazde.</w:t>
            </w:r>
          </w:p>
        </w:tc>
      </w:tr>
      <w:tr w:rsidR="003629A3" w14:paraId="1B050526" w14:textId="77777777">
        <w:trPr>
          <w:jc w:val="center"/>
        </w:trPr>
        <w:tc>
          <w:tcPr>
            <w:tcW w:w="2880" w:type="dxa"/>
            <w:tcMar>
              <w:top w:w="90" w:type="dxa"/>
              <w:left w:w="90" w:type="dxa"/>
              <w:bottom w:w="90" w:type="dxa"/>
              <w:right w:w="90" w:type="dxa"/>
            </w:tcMar>
            <w:vAlign w:val="center"/>
          </w:tcPr>
          <w:p w14:paraId="64495C0A" w14:textId="77777777" w:rsidR="003629A3" w:rsidRDefault="00754B90">
            <w:pPr>
              <w:spacing w:after="20"/>
            </w:pPr>
            <w:r>
              <w:rPr>
                <w:sz w:val="16"/>
              </w:rPr>
              <w:t>Prevara, korupcija, prinuda ili odmazda</w:t>
            </w:r>
          </w:p>
        </w:tc>
        <w:tc>
          <w:tcPr>
            <w:tcW w:w="6768" w:type="dxa"/>
            <w:tcMar>
              <w:top w:w="90" w:type="dxa"/>
              <w:left w:w="90" w:type="dxa"/>
              <w:bottom w:w="90" w:type="dxa"/>
              <w:right w:w="90" w:type="dxa"/>
            </w:tcMar>
            <w:vAlign w:val="center"/>
          </w:tcPr>
          <w:p w14:paraId="6D5CC52B" w14:textId="0F0B3053" w:rsidR="003629A3" w:rsidRDefault="00754B90">
            <w:pPr>
              <w:spacing w:after="20"/>
            </w:pPr>
            <w:r>
              <w:rPr>
                <w:sz w:val="16"/>
              </w:rPr>
              <w:t>Koristite zaštićene kanale eskalacije i upućivanja; sačuvajte pov</w:t>
            </w:r>
            <w:r w:rsidR="00E74608">
              <w:rPr>
                <w:sz w:val="16"/>
              </w:rPr>
              <w:t>j</w:t>
            </w:r>
            <w:r>
              <w:rPr>
                <w:sz w:val="16"/>
              </w:rPr>
              <w:t>erljivost i dokaze.</w:t>
            </w:r>
          </w:p>
        </w:tc>
      </w:tr>
      <w:tr w:rsidR="003629A3" w14:paraId="422EABCA" w14:textId="77777777">
        <w:trPr>
          <w:jc w:val="center"/>
        </w:trPr>
        <w:tc>
          <w:tcPr>
            <w:tcW w:w="2880" w:type="dxa"/>
            <w:shd w:val="clear" w:color="auto" w:fill="EAF2F8"/>
            <w:tcMar>
              <w:top w:w="90" w:type="dxa"/>
              <w:left w:w="90" w:type="dxa"/>
              <w:bottom w:w="90" w:type="dxa"/>
              <w:right w:w="90" w:type="dxa"/>
            </w:tcMar>
            <w:vAlign w:val="center"/>
          </w:tcPr>
          <w:p w14:paraId="2AA34677" w14:textId="77777777" w:rsidR="003629A3" w:rsidRDefault="00754B90">
            <w:pPr>
              <w:spacing w:after="20"/>
            </w:pPr>
            <w:r>
              <w:rPr>
                <w:sz w:val="16"/>
              </w:rPr>
              <w:t>OHS, e-otpad ili izvođač radova</w:t>
            </w:r>
          </w:p>
        </w:tc>
        <w:tc>
          <w:tcPr>
            <w:tcW w:w="6768" w:type="dxa"/>
            <w:shd w:val="clear" w:color="auto" w:fill="EAF2F8"/>
            <w:tcMar>
              <w:top w:w="90" w:type="dxa"/>
              <w:left w:w="90" w:type="dxa"/>
              <w:bottom w:w="90" w:type="dxa"/>
              <w:right w:w="90" w:type="dxa"/>
            </w:tcMar>
            <w:vAlign w:val="center"/>
          </w:tcPr>
          <w:p w14:paraId="54D31DE5" w14:textId="3B498D2F" w:rsidR="003629A3" w:rsidRDefault="00754B90">
            <w:pPr>
              <w:spacing w:after="20"/>
            </w:pPr>
            <w:r>
              <w:rPr>
                <w:sz w:val="16"/>
              </w:rPr>
              <w:t>Obratite se kontaktnoj tački za zaštitu životne sredine / OHS i menadžeru ugovora; preduzmite hitne m</w:t>
            </w:r>
            <w:r w:rsidR="00E74608">
              <w:rPr>
                <w:sz w:val="16"/>
              </w:rPr>
              <w:t>j</w:t>
            </w:r>
            <w:r>
              <w:rPr>
                <w:sz w:val="16"/>
              </w:rPr>
              <w:t>ere ako postoji hitan rizik.</w:t>
            </w:r>
          </w:p>
        </w:tc>
      </w:tr>
    </w:tbl>
    <w:p w14:paraId="138136CF" w14:textId="77777777" w:rsidR="003629A3" w:rsidRDefault="003629A3">
      <w:pPr>
        <w:spacing w:after="20"/>
      </w:pPr>
    </w:p>
    <w:p w14:paraId="5F204F2E" w14:textId="0FBA2449" w:rsidR="003629A3" w:rsidRDefault="00754B90">
      <w:pPr>
        <w:pStyle w:val="Heading2"/>
      </w:pPr>
      <w:bookmarkStart w:id="46" w:name="_Toc242566933"/>
      <w:r>
        <w:t>7.5 Pov</w:t>
      </w:r>
      <w:r w:rsidR="00E74608">
        <w:t>j</w:t>
      </w:r>
      <w:r>
        <w:t>erljivost, anonimnost i ne-odmazda</w:t>
      </w:r>
      <w:bookmarkEnd w:id="46"/>
    </w:p>
    <w:p w14:paraId="758A8973" w14:textId="402E8977" w:rsidR="003629A3" w:rsidRDefault="00754B90">
      <w:r>
        <w:t>Anonimne žalbe će biti prihvaćene tamo gde je to moguće. Lični podaci će se prikupljati samo u m</w:t>
      </w:r>
      <w:r w:rsidR="00E74608">
        <w:t>j</w:t>
      </w:r>
      <w:r>
        <w:t>eri koja je neophodna za rješavanje slučaja i neće biti uključeni u javno izv</w:t>
      </w:r>
      <w:r w:rsidR="00E74608">
        <w:t>j</w:t>
      </w:r>
      <w:r>
        <w:t>eštavanje. Pristup os</w:t>
      </w:r>
      <w:r w:rsidR="00E74608">
        <w:t>j</w:t>
      </w:r>
      <w:r>
        <w:t>etljivim datotekama biće ograničen na ovlašćeno osoblje. Podnosioci žalbe i učesnici će biti zaštićeni od odmazde, diskriminacije ili nepovoljnog položaja zbog izražavanja zabrinutosti u dobroj v</w:t>
      </w:r>
      <w:r w:rsidR="00E74608">
        <w:t>j</w:t>
      </w:r>
      <w:r>
        <w:t>eri. Ozbiljni ili os</w:t>
      </w:r>
      <w:r w:rsidR="00E74608">
        <w:t>j</w:t>
      </w:r>
      <w:r>
        <w:t>etljivi slučajevi će biti eskalirani korišćenjem sigurnih procedura.</w:t>
      </w:r>
    </w:p>
    <w:p w14:paraId="5EC7F6A3" w14:textId="545C81A1" w:rsidR="003629A3" w:rsidRDefault="00754B90">
      <w:pPr>
        <w:pStyle w:val="Heading2"/>
      </w:pPr>
      <w:bookmarkStart w:id="47" w:name="_Toc242566934"/>
      <w:r>
        <w:t>7.6 Kanali za žalbe Sv</w:t>
      </w:r>
      <w:r w:rsidR="00E74608">
        <w:t>j</w:t>
      </w:r>
      <w:r>
        <w:t>etske banke</w:t>
      </w:r>
      <w:bookmarkEnd w:id="47"/>
    </w:p>
    <w:p w14:paraId="384DC0C7" w14:textId="1D8054ED" w:rsidR="005915C7" w:rsidRPr="000A6510" w:rsidRDefault="005915C7" w:rsidP="00343A48">
      <w:pPr>
        <w:spacing w:after="120" w:line="252" w:lineRule="auto"/>
        <w:ind w:right="576"/>
        <w:jc w:val="both"/>
        <w:rPr>
          <w:rFonts w:cs="Arial"/>
          <w:szCs w:val="20"/>
        </w:rPr>
      </w:pPr>
      <w:r w:rsidRPr="000A6510">
        <w:rPr>
          <w:rFonts w:cs="Arial"/>
          <w:szCs w:val="20"/>
        </w:rPr>
        <w:t>Zajednice i pojedinci koji v</w:t>
      </w:r>
      <w:r w:rsidR="00E74608">
        <w:rPr>
          <w:rFonts w:cs="Arial"/>
          <w:szCs w:val="20"/>
        </w:rPr>
        <w:t>j</w:t>
      </w:r>
      <w:r w:rsidRPr="000A6510">
        <w:rPr>
          <w:rFonts w:cs="Arial"/>
          <w:szCs w:val="20"/>
        </w:rPr>
        <w:t>eruju da su negativno pogođeni projektom koji podržava Sv</w:t>
      </w:r>
      <w:r w:rsidR="00E74608">
        <w:rPr>
          <w:rFonts w:cs="Arial"/>
          <w:szCs w:val="20"/>
        </w:rPr>
        <w:t>j</w:t>
      </w:r>
      <w:r w:rsidRPr="000A6510">
        <w:rPr>
          <w:rFonts w:cs="Arial"/>
          <w:szCs w:val="20"/>
        </w:rPr>
        <w:t>etska banka (SB) mogu da podnesu žalbe postojećim mehanizmima za rješavanje žalbi na nivou projekta ili Službi za rješavanje žalbi (GRS). GRS osigurava da se primljene žalbe odmah razmotre kako bi se riješili problemi vezani za projekt. Zajednice i pojedinci pogođeni projektom mogu podnijeti žalbu nezavisnom inspekcijskom panelu Svjetske banke koji utvrđuje da li je došlo do štete ili bi moglo doći kao rezultat nepoštovanja politika i procedura Svjetske banke. Žalbe se mogu podnijeti u bilo koje vrijeme nakon što je zabrinutost direktno skrenuta pažnja Sv</w:t>
      </w:r>
      <w:r w:rsidR="00E74608">
        <w:rPr>
          <w:rFonts w:cs="Arial"/>
          <w:szCs w:val="20"/>
        </w:rPr>
        <w:t>j</w:t>
      </w:r>
      <w:r w:rsidRPr="000A6510">
        <w:rPr>
          <w:rFonts w:cs="Arial"/>
          <w:szCs w:val="20"/>
        </w:rPr>
        <w:t>etskoj banci, a menadžmentu banke pružena je prilika da odgovori. Za informacije o tome kako podnijeti žalbe korporativnoj službi za rješavanje žalbi (GRS) Sv</w:t>
      </w:r>
      <w:r w:rsidR="00E74608">
        <w:rPr>
          <w:rFonts w:cs="Arial"/>
          <w:szCs w:val="20"/>
        </w:rPr>
        <w:t>j</w:t>
      </w:r>
      <w:r w:rsidRPr="000A6510">
        <w:rPr>
          <w:rFonts w:cs="Arial"/>
          <w:szCs w:val="20"/>
        </w:rPr>
        <w:t xml:space="preserve">etske banke, posjetite: </w:t>
      </w:r>
      <w:hyperlink r:id="rId12">
        <w:r w:rsidRPr="000A6510">
          <w:rPr>
            <w:rFonts w:cs="Arial"/>
            <w:szCs w:val="20"/>
          </w:rPr>
          <w:t>http://www.worldbank.org/en/projects-operations/products-and-services/grievance-redress-service</w:t>
        </w:r>
      </w:hyperlink>
    </w:p>
    <w:p w14:paraId="19E96BE9" w14:textId="5F46C384" w:rsidR="003629A3" w:rsidRDefault="00754B90">
      <w:pPr>
        <w:pStyle w:val="Heading1"/>
      </w:pPr>
      <w:bookmarkStart w:id="48" w:name="_Toc242566935"/>
      <w:r>
        <w:t>8. Praćenje i izv</w:t>
      </w:r>
      <w:r w:rsidR="00E74608">
        <w:t>j</w:t>
      </w:r>
      <w:r>
        <w:t>eštavanje</w:t>
      </w:r>
      <w:bookmarkEnd w:id="48"/>
    </w:p>
    <w:p w14:paraId="2ADD866A" w14:textId="77777777" w:rsidR="003629A3" w:rsidRDefault="00754B90">
      <w:pPr>
        <w:pStyle w:val="Heading2"/>
      </w:pPr>
      <w:bookmarkStart w:id="49" w:name="_Toc242566936"/>
      <w:r>
        <w:t>8.1 Pristup praćenju</w:t>
      </w:r>
      <w:bookmarkEnd w:id="49"/>
    </w:p>
    <w:p w14:paraId="0F7A4FE7" w14:textId="57AE32B3" w:rsidR="003629A3" w:rsidRDefault="00754B90">
      <w:r>
        <w:t>PIU će pratiti da li dolazi do planiranog angažmana, da li su informacije razumljive i dostižu predviđene grupe, da li učestvuju ugrožene ili ranjive grupe, da li povratne informacije utiču na dizajn ili isporuku projekta i da li se žalbe r</w:t>
      </w:r>
      <w:r w:rsidR="00E74608">
        <w:t>j</w:t>
      </w:r>
      <w:r>
        <w:t xml:space="preserve">ešavaju brzo i pošteno. Monitoring će kombinovati podatke o aktivnostima, evidenciju učešća, </w:t>
      </w:r>
      <w:r>
        <w:lastRenderedPageBreak/>
        <w:t>kvalitativne povratne informacije, nalaze istraživanja, informacije o korišćenju usluga tamo gd</w:t>
      </w:r>
      <w:r w:rsidR="00E74608">
        <w:t>j</w:t>
      </w:r>
      <w:r>
        <w:t>e je to zakonito i trendove žalbi.</w:t>
      </w:r>
    </w:p>
    <w:p w14:paraId="6257F7A7" w14:textId="77777777" w:rsidR="003629A3" w:rsidRDefault="00754B90">
      <w:pPr>
        <w:pStyle w:val="Heading2"/>
      </w:pPr>
      <w:bookmarkStart w:id="50" w:name="_Toc242566937"/>
      <w:r>
        <w:t>8.2 Predloženi indikatori</w:t>
      </w:r>
      <w:bookmarkEnd w:id="50"/>
    </w:p>
    <w:tbl>
      <w:tblPr>
        <w:tblStyle w:val="TableGrid"/>
        <w:tblW w:w="0" w:type="auto"/>
        <w:jc w:val="center"/>
        <w:tblLook w:val="04A0" w:firstRow="1" w:lastRow="0" w:firstColumn="1" w:lastColumn="0" w:noHBand="0" w:noVBand="1"/>
      </w:tblPr>
      <w:tblGrid>
        <w:gridCol w:w="6408"/>
        <w:gridCol w:w="1440"/>
        <w:gridCol w:w="1872"/>
      </w:tblGrid>
      <w:tr w:rsidR="003629A3" w14:paraId="2445836D" w14:textId="77777777">
        <w:trPr>
          <w:tblHeader/>
          <w:jc w:val="center"/>
        </w:trPr>
        <w:tc>
          <w:tcPr>
            <w:tcW w:w="6408" w:type="dxa"/>
            <w:shd w:val="clear" w:color="auto" w:fill="17365D"/>
            <w:tcMar>
              <w:top w:w="90" w:type="dxa"/>
              <w:left w:w="90" w:type="dxa"/>
              <w:bottom w:w="90" w:type="dxa"/>
              <w:right w:w="90" w:type="dxa"/>
            </w:tcMar>
            <w:vAlign w:val="center"/>
          </w:tcPr>
          <w:p w14:paraId="63C4BE59" w14:textId="77777777" w:rsidR="003629A3" w:rsidRDefault="00754B90">
            <w:r>
              <w:rPr>
                <w:b/>
                <w:color w:val="FFFFFF"/>
                <w:sz w:val="16"/>
              </w:rPr>
              <w:t>Indikator</w:t>
            </w:r>
          </w:p>
        </w:tc>
        <w:tc>
          <w:tcPr>
            <w:tcW w:w="1440" w:type="dxa"/>
            <w:shd w:val="clear" w:color="auto" w:fill="17365D"/>
            <w:tcMar>
              <w:top w:w="90" w:type="dxa"/>
              <w:left w:w="90" w:type="dxa"/>
              <w:bottom w:w="90" w:type="dxa"/>
              <w:right w:w="90" w:type="dxa"/>
            </w:tcMar>
            <w:vAlign w:val="center"/>
          </w:tcPr>
          <w:p w14:paraId="0DC73FC4" w14:textId="77777777" w:rsidR="003629A3" w:rsidRDefault="00754B90">
            <w:r>
              <w:rPr>
                <w:b/>
                <w:color w:val="FFFFFF"/>
                <w:sz w:val="16"/>
              </w:rPr>
              <w:t>Frekvencija</w:t>
            </w:r>
          </w:p>
        </w:tc>
        <w:tc>
          <w:tcPr>
            <w:tcW w:w="1872" w:type="dxa"/>
            <w:shd w:val="clear" w:color="auto" w:fill="17365D"/>
            <w:tcMar>
              <w:top w:w="90" w:type="dxa"/>
              <w:left w:w="90" w:type="dxa"/>
              <w:bottom w:w="90" w:type="dxa"/>
              <w:right w:w="90" w:type="dxa"/>
            </w:tcMar>
            <w:vAlign w:val="center"/>
          </w:tcPr>
          <w:p w14:paraId="2FE5F71B" w14:textId="77777777" w:rsidR="003629A3" w:rsidRDefault="00754B90">
            <w:r>
              <w:rPr>
                <w:b/>
                <w:color w:val="FFFFFF"/>
                <w:sz w:val="16"/>
              </w:rPr>
              <w:t>Odgovornost</w:t>
            </w:r>
          </w:p>
        </w:tc>
      </w:tr>
      <w:tr w:rsidR="003629A3" w14:paraId="1F872651" w14:textId="77777777">
        <w:trPr>
          <w:jc w:val="center"/>
        </w:trPr>
        <w:tc>
          <w:tcPr>
            <w:tcW w:w="6408" w:type="dxa"/>
            <w:tcMar>
              <w:top w:w="90" w:type="dxa"/>
              <w:left w:w="90" w:type="dxa"/>
              <w:bottom w:w="90" w:type="dxa"/>
              <w:right w:w="90" w:type="dxa"/>
            </w:tcMar>
            <w:vAlign w:val="center"/>
          </w:tcPr>
          <w:p w14:paraId="19CFC46B" w14:textId="77777777" w:rsidR="003629A3" w:rsidRDefault="00754B90">
            <w:pPr>
              <w:spacing w:after="20"/>
            </w:pPr>
            <w:r>
              <w:rPr>
                <w:sz w:val="16"/>
              </w:rPr>
              <w:t>Održane konsultacije, radionice, poreske klinike, sesije testiranja korisnika i informativni događaji</w:t>
            </w:r>
          </w:p>
        </w:tc>
        <w:tc>
          <w:tcPr>
            <w:tcW w:w="1440" w:type="dxa"/>
            <w:tcMar>
              <w:top w:w="90" w:type="dxa"/>
              <w:left w:w="90" w:type="dxa"/>
              <w:bottom w:w="90" w:type="dxa"/>
              <w:right w:w="90" w:type="dxa"/>
            </w:tcMar>
            <w:vAlign w:val="center"/>
          </w:tcPr>
          <w:p w14:paraId="52AEEBDA" w14:textId="77777777" w:rsidR="003629A3" w:rsidRDefault="00754B90">
            <w:pPr>
              <w:spacing w:after="20"/>
            </w:pPr>
            <w:r>
              <w:rPr>
                <w:sz w:val="16"/>
              </w:rPr>
              <w:t>Polugodišnje</w:t>
            </w:r>
          </w:p>
        </w:tc>
        <w:tc>
          <w:tcPr>
            <w:tcW w:w="1872" w:type="dxa"/>
            <w:tcMar>
              <w:top w:w="90" w:type="dxa"/>
              <w:left w:w="90" w:type="dxa"/>
              <w:bottom w:w="90" w:type="dxa"/>
              <w:right w:w="90" w:type="dxa"/>
            </w:tcMar>
            <w:vAlign w:val="center"/>
          </w:tcPr>
          <w:p w14:paraId="1B9ADFC4" w14:textId="77777777" w:rsidR="003629A3" w:rsidRDefault="00754B90">
            <w:pPr>
              <w:spacing w:after="20"/>
            </w:pPr>
            <w:r>
              <w:rPr>
                <w:sz w:val="16"/>
              </w:rPr>
              <w:t>PIU</w:t>
            </w:r>
          </w:p>
        </w:tc>
      </w:tr>
      <w:tr w:rsidR="003629A3" w14:paraId="5390C7AB" w14:textId="77777777">
        <w:trPr>
          <w:jc w:val="center"/>
        </w:trPr>
        <w:tc>
          <w:tcPr>
            <w:tcW w:w="6408" w:type="dxa"/>
            <w:shd w:val="clear" w:color="auto" w:fill="EAF2F8"/>
            <w:tcMar>
              <w:top w:w="90" w:type="dxa"/>
              <w:left w:w="90" w:type="dxa"/>
              <w:bottom w:w="90" w:type="dxa"/>
              <w:right w:w="90" w:type="dxa"/>
            </w:tcMar>
            <w:vAlign w:val="center"/>
          </w:tcPr>
          <w:p w14:paraId="1ED5A92D" w14:textId="33D97BB7" w:rsidR="003629A3" w:rsidRDefault="00754B90">
            <w:pPr>
              <w:spacing w:after="20"/>
            </w:pPr>
            <w:r>
              <w:rPr>
                <w:sz w:val="16"/>
              </w:rPr>
              <w:t>Učesnici, raščlanjeni po grupi zainteresovanih strana i polu gd</w:t>
            </w:r>
            <w:r w:rsidR="002E0054">
              <w:rPr>
                <w:sz w:val="16"/>
              </w:rPr>
              <w:t>j</w:t>
            </w:r>
            <w:r>
              <w:rPr>
                <w:sz w:val="16"/>
              </w:rPr>
              <w:t>e je to izvodljivo</w:t>
            </w:r>
          </w:p>
        </w:tc>
        <w:tc>
          <w:tcPr>
            <w:tcW w:w="1440" w:type="dxa"/>
            <w:shd w:val="clear" w:color="auto" w:fill="EAF2F8"/>
            <w:tcMar>
              <w:top w:w="90" w:type="dxa"/>
              <w:left w:w="90" w:type="dxa"/>
              <w:bottom w:w="90" w:type="dxa"/>
              <w:right w:w="90" w:type="dxa"/>
            </w:tcMar>
            <w:vAlign w:val="center"/>
          </w:tcPr>
          <w:p w14:paraId="05C7DC39" w14:textId="77777777" w:rsidR="003629A3" w:rsidRDefault="00754B90">
            <w:pPr>
              <w:spacing w:after="20"/>
            </w:pPr>
            <w:r>
              <w:rPr>
                <w:sz w:val="16"/>
              </w:rPr>
              <w:t>Polugodišnje</w:t>
            </w:r>
          </w:p>
        </w:tc>
        <w:tc>
          <w:tcPr>
            <w:tcW w:w="1872" w:type="dxa"/>
            <w:shd w:val="clear" w:color="auto" w:fill="EAF2F8"/>
            <w:tcMar>
              <w:top w:w="90" w:type="dxa"/>
              <w:left w:w="90" w:type="dxa"/>
              <w:bottom w:w="90" w:type="dxa"/>
              <w:right w:w="90" w:type="dxa"/>
            </w:tcMar>
            <w:vAlign w:val="center"/>
          </w:tcPr>
          <w:p w14:paraId="5F582503" w14:textId="77777777" w:rsidR="003629A3" w:rsidRDefault="00754B90">
            <w:pPr>
              <w:spacing w:after="20"/>
            </w:pPr>
            <w:r>
              <w:rPr>
                <w:sz w:val="16"/>
              </w:rPr>
              <w:t>PIU / M&amp;E</w:t>
            </w:r>
          </w:p>
        </w:tc>
      </w:tr>
      <w:tr w:rsidR="003629A3" w14:paraId="785A5DD7" w14:textId="77777777">
        <w:trPr>
          <w:jc w:val="center"/>
        </w:trPr>
        <w:tc>
          <w:tcPr>
            <w:tcW w:w="6408" w:type="dxa"/>
            <w:tcMar>
              <w:top w:w="90" w:type="dxa"/>
              <w:left w:w="90" w:type="dxa"/>
              <w:bottom w:w="90" w:type="dxa"/>
              <w:right w:w="90" w:type="dxa"/>
            </w:tcMar>
            <w:vAlign w:val="center"/>
          </w:tcPr>
          <w:p w14:paraId="7448D451" w14:textId="77777777" w:rsidR="003629A3" w:rsidRDefault="00754B90">
            <w:pPr>
              <w:spacing w:after="20"/>
            </w:pPr>
            <w:r>
              <w:rPr>
                <w:sz w:val="16"/>
              </w:rPr>
              <w:t>Održane polugodišnje konsultacije privatnog sektora i objavljena matrica odgovora</w:t>
            </w:r>
          </w:p>
        </w:tc>
        <w:tc>
          <w:tcPr>
            <w:tcW w:w="1440" w:type="dxa"/>
            <w:tcMar>
              <w:top w:w="90" w:type="dxa"/>
              <w:left w:w="90" w:type="dxa"/>
              <w:bottom w:w="90" w:type="dxa"/>
              <w:right w:w="90" w:type="dxa"/>
            </w:tcMar>
            <w:vAlign w:val="center"/>
          </w:tcPr>
          <w:p w14:paraId="29062887" w14:textId="77777777" w:rsidR="003629A3" w:rsidRDefault="00754B90">
            <w:pPr>
              <w:spacing w:after="20"/>
            </w:pPr>
            <w:r>
              <w:rPr>
                <w:sz w:val="16"/>
              </w:rPr>
              <w:t>Polugodišnje</w:t>
            </w:r>
          </w:p>
        </w:tc>
        <w:tc>
          <w:tcPr>
            <w:tcW w:w="1872" w:type="dxa"/>
            <w:tcMar>
              <w:top w:w="90" w:type="dxa"/>
              <w:left w:w="90" w:type="dxa"/>
              <w:bottom w:w="90" w:type="dxa"/>
              <w:right w:w="90" w:type="dxa"/>
            </w:tcMar>
            <w:vAlign w:val="center"/>
          </w:tcPr>
          <w:p w14:paraId="6C4D9BAE" w14:textId="77777777" w:rsidR="003629A3" w:rsidRDefault="00754B90">
            <w:pPr>
              <w:spacing w:after="20"/>
            </w:pPr>
            <w:r>
              <w:rPr>
                <w:sz w:val="16"/>
              </w:rPr>
              <w:t>MTA / PIU</w:t>
            </w:r>
          </w:p>
        </w:tc>
      </w:tr>
      <w:tr w:rsidR="003629A3" w14:paraId="12830607" w14:textId="77777777">
        <w:trPr>
          <w:jc w:val="center"/>
        </w:trPr>
        <w:tc>
          <w:tcPr>
            <w:tcW w:w="6408" w:type="dxa"/>
            <w:shd w:val="clear" w:color="auto" w:fill="EAF2F8"/>
            <w:tcMar>
              <w:top w:w="90" w:type="dxa"/>
              <w:left w:w="90" w:type="dxa"/>
              <w:bottom w:w="90" w:type="dxa"/>
              <w:right w:w="90" w:type="dxa"/>
            </w:tcMar>
            <w:vAlign w:val="center"/>
          </w:tcPr>
          <w:p w14:paraId="3DCEF638" w14:textId="77777777" w:rsidR="003629A3" w:rsidRDefault="00754B90">
            <w:pPr>
              <w:spacing w:after="20"/>
            </w:pPr>
            <w:r>
              <w:rPr>
                <w:sz w:val="16"/>
              </w:rPr>
              <w:t>Ciljane aktivnosti za ugrožene ili nedovoljno uslužene grupe</w:t>
            </w:r>
          </w:p>
        </w:tc>
        <w:tc>
          <w:tcPr>
            <w:tcW w:w="1440" w:type="dxa"/>
            <w:shd w:val="clear" w:color="auto" w:fill="EAF2F8"/>
            <w:tcMar>
              <w:top w:w="90" w:type="dxa"/>
              <w:left w:w="90" w:type="dxa"/>
              <w:bottom w:w="90" w:type="dxa"/>
              <w:right w:w="90" w:type="dxa"/>
            </w:tcMar>
            <w:vAlign w:val="center"/>
          </w:tcPr>
          <w:p w14:paraId="47C89896" w14:textId="77777777" w:rsidR="003629A3" w:rsidRDefault="00754B90">
            <w:pPr>
              <w:spacing w:after="20"/>
            </w:pPr>
            <w:r>
              <w:rPr>
                <w:sz w:val="16"/>
              </w:rPr>
              <w:t>Polugodišnje</w:t>
            </w:r>
          </w:p>
        </w:tc>
        <w:tc>
          <w:tcPr>
            <w:tcW w:w="1872" w:type="dxa"/>
            <w:shd w:val="clear" w:color="auto" w:fill="EAF2F8"/>
            <w:tcMar>
              <w:top w:w="90" w:type="dxa"/>
              <w:left w:w="90" w:type="dxa"/>
              <w:bottom w:w="90" w:type="dxa"/>
              <w:right w:w="90" w:type="dxa"/>
            </w:tcMar>
            <w:vAlign w:val="center"/>
          </w:tcPr>
          <w:p w14:paraId="75928EF3" w14:textId="77777777" w:rsidR="003629A3" w:rsidRDefault="00754B90">
            <w:pPr>
              <w:spacing w:after="20"/>
            </w:pPr>
            <w:r>
              <w:rPr>
                <w:sz w:val="16"/>
              </w:rPr>
              <w:t>Socijalni specijalista</w:t>
            </w:r>
          </w:p>
        </w:tc>
      </w:tr>
      <w:tr w:rsidR="003629A3" w14:paraId="3523C1A0" w14:textId="77777777">
        <w:trPr>
          <w:jc w:val="center"/>
        </w:trPr>
        <w:tc>
          <w:tcPr>
            <w:tcW w:w="6408" w:type="dxa"/>
            <w:tcMar>
              <w:top w:w="90" w:type="dxa"/>
              <w:left w:w="90" w:type="dxa"/>
              <w:bottom w:w="90" w:type="dxa"/>
              <w:right w:w="90" w:type="dxa"/>
            </w:tcMar>
            <w:vAlign w:val="center"/>
          </w:tcPr>
          <w:p w14:paraId="478AF6DC" w14:textId="77777777" w:rsidR="003629A3" w:rsidRDefault="00754B90">
            <w:pPr>
              <w:spacing w:after="20"/>
            </w:pPr>
            <w:r>
              <w:rPr>
                <w:sz w:val="16"/>
              </w:rPr>
              <w:t>Regionalne terenske aktivnosti van Podgorice</w:t>
            </w:r>
          </w:p>
        </w:tc>
        <w:tc>
          <w:tcPr>
            <w:tcW w:w="1440" w:type="dxa"/>
            <w:tcMar>
              <w:top w:w="90" w:type="dxa"/>
              <w:left w:w="90" w:type="dxa"/>
              <w:bottom w:w="90" w:type="dxa"/>
              <w:right w:w="90" w:type="dxa"/>
            </w:tcMar>
            <w:vAlign w:val="center"/>
          </w:tcPr>
          <w:p w14:paraId="392D383B" w14:textId="77777777" w:rsidR="003629A3" w:rsidRDefault="00754B90">
            <w:pPr>
              <w:spacing w:after="20"/>
            </w:pPr>
            <w:r>
              <w:rPr>
                <w:sz w:val="16"/>
              </w:rPr>
              <w:t>Polugodišnje</w:t>
            </w:r>
          </w:p>
        </w:tc>
        <w:tc>
          <w:tcPr>
            <w:tcW w:w="1872" w:type="dxa"/>
            <w:tcMar>
              <w:top w:w="90" w:type="dxa"/>
              <w:left w:w="90" w:type="dxa"/>
              <w:bottom w:w="90" w:type="dxa"/>
              <w:right w:w="90" w:type="dxa"/>
            </w:tcMar>
            <w:vAlign w:val="center"/>
          </w:tcPr>
          <w:p w14:paraId="16D2EEE7" w14:textId="77777777" w:rsidR="003629A3" w:rsidRDefault="00754B90">
            <w:pPr>
              <w:spacing w:after="20"/>
            </w:pPr>
            <w:r>
              <w:rPr>
                <w:sz w:val="16"/>
              </w:rPr>
              <w:t>PIU / regionalne kancelarije</w:t>
            </w:r>
          </w:p>
        </w:tc>
      </w:tr>
      <w:tr w:rsidR="003629A3" w14:paraId="0082F3BF" w14:textId="77777777">
        <w:trPr>
          <w:jc w:val="center"/>
        </w:trPr>
        <w:tc>
          <w:tcPr>
            <w:tcW w:w="6408" w:type="dxa"/>
            <w:shd w:val="clear" w:color="auto" w:fill="EAF2F8"/>
            <w:tcMar>
              <w:top w:w="90" w:type="dxa"/>
              <w:left w:w="90" w:type="dxa"/>
              <w:bottom w:w="90" w:type="dxa"/>
              <w:right w:w="90" w:type="dxa"/>
            </w:tcMar>
            <w:vAlign w:val="center"/>
          </w:tcPr>
          <w:p w14:paraId="37C7E952" w14:textId="396BEC2E" w:rsidR="003629A3" w:rsidRDefault="00754B90">
            <w:pPr>
              <w:spacing w:after="20"/>
            </w:pPr>
            <w:r>
              <w:rPr>
                <w:sz w:val="16"/>
              </w:rPr>
              <w:t>Projektna dokumentacija i obav</w:t>
            </w:r>
            <w:r w:rsidR="002E0054">
              <w:rPr>
                <w:sz w:val="16"/>
              </w:rPr>
              <w:t>j</w:t>
            </w:r>
            <w:r>
              <w:rPr>
                <w:sz w:val="16"/>
              </w:rPr>
              <w:t>eštenja objavljena u pristupačnim formatima</w:t>
            </w:r>
          </w:p>
        </w:tc>
        <w:tc>
          <w:tcPr>
            <w:tcW w:w="1440" w:type="dxa"/>
            <w:shd w:val="clear" w:color="auto" w:fill="EAF2F8"/>
            <w:tcMar>
              <w:top w:w="90" w:type="dxa"/>
              <w:left w:w="90" w:type="dxa"/>
              <w:bottom w:w="90" w:type="dxa"/>
              <w:right w:w="90" w:type="dxa"/>
            </w:tcMar>
            <w:vAlign w:val="center"/>
          </w:tcPr>
          <w:p w14:paraId="0B4ED299" w14:textId="77777777" w:rsidR="003629A3" w:rsidRDefault="00754B90">
            <w:pPr>
              <w:spacing w:after="20"/>
            </w:pPr>
            <w:r>
              <w:rPr>
                <w:sz w:val="16"/>
              </w:rPr>
              <w:t>Polugodišnje</w:t>
            </w:r>
          </w:p>
        </w:tc>
        <w:tc>
          <w:tcPr>
            <w:tcW w:w="1872" w:type="dxa"/>
            <w:shd w:val="clear" w:color="auto" w:fill="EAF2F8"/>
            <w:tcMar>
              <w:top w:w="90" w:type="dxa"/>
              <w:left w:w="90" w:type="dxa"/>
              <w:bottom w:w="90" w:type="dxa"/>
              <w:right w:w="90" w:type="dxa"/>
            </w:tcMar>
            <w:vAlign w:val="center"/>
          </w:tcPr>
          <w:p w14:paraId="69F1E8F5" w14:textId="77777777" w:rsidR="003629A3" w:rsidRDefault="00754B90">
            <w:pPr>
              <w:spacing w:after="20"/>
            </w:pPr>
            <w:r>
              <w:rPr>
                <w:sz w:val="16"/>
              </w:rPr>
              <w:t>Specijalista za komunikacije / socijalne tehnologije</w:t>
            </w:r>
          </w:p>
        </w:tc>
      </w:tr>
      <w:tr w:rsidR="003629A3" w14:paraId="44AC10B9" w14:textId="77777777">
        <w:trPr>
          <w:jc w:val="center"/>
        </w:trPr>
        <w:tc>
          <w:tcPr>
            <w:tcW w:w="6408" w:type="dxa"/>
            <w:tcMar>
              <w:top w:w="90" w:type="dxa"/>
              <w:left w:w="90" w:type="dxa"/>
              <w:bottom w:w="90" w:type="dxa"/>
              <w:right w:w="90" w:type="dxa"/>
            </w:tcMar>
            <w:vAlign w:val="center"/>
          </w:tcPr>
          <w:p w14:paraId="3ACD99B7" w14:textId="77777777" w:rsidR="003629A3" w:rsidRDefault="00754B90">
            <w:pPr>
              <w:spacing w:after="20"/>
            </w:pPr>
            <w:r>
              <w:rPr>
                <w:sz w:val="16"/>
              </w:rPr>
              <w:t>Sistemi sa kojima se suočavaju poreski obveznici podvrgnuti testiranju upotrebljivosti i pristupačnosti</w:t>
            </w:r>
          </w:p>
        </w:tc>
        <w:tc>
          <w:tcPr>
            <w:tcW w:w="1440" w:type="dxa"/>
            <w:tcMar>
              <w:top w:w="90" w:type="dxa"/>
              <w:left w:w="90" w:type="dxa"/>
              <w:bottom w:w="90" w:type="dxa"/>
              <w:right w:w="90" w:type="dxa"/>
            </w:tcMar>
            <w:vAlign w:val="center"/>
          </w:tcPr>
          <w:p w14:paraId="7C8EC537" w14:textId="367D24C4" w:rsidR="003629A3" w:rsidRDefault="00754B90">
            <w:pPr>
              <w:spacing w:after="20"/>
            </w:pPr>
            <w:r>
              <w:rPr>
                <w:sz w:val="16"/>
              </w:rPr>
              <w:t>Godišnji i pr</w:t>
            </w:r>
            <w:r w:rsidR="002E0054">
              <w:rPr>
                <w:sz w:val="16"/>
              </w:rPr>
              <w:t>ij</w:t>
            </w:r>
            <w:r>
              <w:rPr>
                <w:sz w:val="16"/>
              </w:rPr>
              <w:t>e velikog uvođenja</w:t>
            </w:r>
          </w:p>
        </w:tc>
        <w:tc>
          <w:tcPr>
            <w:tcW w:w="1872" w:type="dxa"/>
            <w:tcMar>
              <w:top w:w="90" w:type="dxa"/>
              <w:left w:w="90" w:type="dxa"/>
              <w:bottom w:w="90" w:type="dxa"/>
              <w:right w:w="90" w:type="dxa"/>
            </w:tcMar>
            <w:vAlign w:val="center"/>
          </w:tcPr>
          <w:p w14:paraId="0C30BC14" w14:textId="77777777" w:rsidR="003629A3" w:rsidRDefault="00754B90">
            <w:pPr>
              <w:spacing w:after="20"/>
            </w:pPr>
            <w:r>
              <w:rPr>
                <w:sz w:val="16"/>
              </w:rPr>
              <w:t>Tehnički timovi</w:t>
            </w:r>
          </w:p>
        </w:tc>
      </w:tr>
      <w:tr w:rsidR="003629A3" w14:paraId="21C7A260" w14:textId="77777777">
        <w:trPr>
          <w:jc w:val="center"/>
        </w:trPr>
        <w:tc>
          <w:tcPr>
            <w:tcW w:w="6408" w:type="dxa"/>
            <w:shd w:val="clear" w:color="auto" w:fill="EAF2F8"/>
            <w:tcMar>
              <w:top w:w="90" w:type="dxa"/>
              <w:left w:w="90" w:type="dxa"/>
              <w:bottom w:w="90" w:type="dxa"/>
              <w:right w:w="90" w:type="dxa"/>
            </w:tcMar>
            <w:vAlign w:val="center"/>
          </w:tcPr>
          <w:p w14:paraId="180A71A9" w14:textId="77777777" w:rsidR="003629A3" w:rsidRDefault="00754B90">
            <w:pPr>
              <w:spacing w:after="20"/>
            </w:pPr>
            <w:r>
              <w:rPr>
                <w:sz w:val="16"/>
              </w:rPr>
              <w:t>Automatizovani / AI podržani slučajevi upotrebe sa dokumentovanom komunikacijom zainteresovanih strana i aranžmanima za ljudski pregled</w:t>
            </w:r>
          </w:p>
        </w:tc>
        <w:tc>
          <w:tcPr>
            <w:tcW w:w="1440" w:type="dxa"/>
            <w:shd w:val="clear" w:color="auto" w:fill="EAF2F8"/>
            <w:tcMar>
              <w:top w:w="90" w:type="dxa"/>
              <w:left w:w="90" w:type="dxa"/>
              <w:bottom w:w="90" w:type="dxa"/>
              <w:right w:w="90" w:type="dxa"/>
            </w:tcMar>
            <w:vAlign w:val="center"/>
          </w:tcPr>
          <w:p w14:paraId="63B71BD0" w14:textId="77777777" w:rsidR="003629A3" w:rsidRDefault="00754B90">
            <w:pPr>
              <w:spacing w:after="20"/>
            </w:pPr>
            <w:r>
              <w:rPr>
                <w:sz w:val="16"/>
              </w:rPr>
              <w:t>Godišnji</w:t>
            </w:r>
          </w:p>
        </w:tc>
        <w:tc>
          <w:tcPr>
            <w:tcW w:w="1872" w:type="dxa"/>
            <w:shd w:val="clear" w:color="auto" w:fill="EAF2F8"/>
            <w:tcMar>
              <w:top w:w="90" w:type="dxa"/>
              <w:left w:w="90" w:type="dxa"/>
              <w:bottom w:w="90" w:type="dxa"/>
              <w:right w:w="90" w:type="dxa"/>
            </w:tcMar>
            <w:vAlign w:val="center"/>
          </w:tcPr>
          <w:p w14:paraId="02B2D5FB" w14:textId="77777777" w:rsidR="003629A3" w:rsidRDefault="00754B90">
            <w:pPr>
              <w:spacing w:after="20"/>
            </w:pPr>
            <w:r>
              <w:rPr>
                <w:sz w:val="16"/>
              </w:rPr>
              <w:t>Tehnički/pravni timovi</w:t>
            </w:r>
          </w:p>
        </w:tc>
      </w:tr>
      <w:tr w:rsidR="003629A3" w14:paraId="64BCCCD4" w14:textId="77777777">
        <w:trPr>
          <w:jc w:val="center"/>
        </w:trPr>
        <w:tc>
          <w:tcPr>
            <w:tcW w:w="6408" w:type="dxa"/>
            <w:tcMar>
              <w:top w:w="90" w:type="dxa"/>
              <w:left w:w="90" w:type="dxa"/>
              <w:bottom w:w="90" w:type="dxa"/>
              <w:right w:w="90" w:type="dxa"/>
            </w:tcMar>
            <w:vAlign w:val="center"/>
          </w:tcPr>
          <w:p w14:paraId="02AD0C75" w14:textId="77777777" w:rsidR="003629A3" w:rsidRDefault="00754B90">
            <w:pPr>
              <w:spacing w:after="20"/>
            </w:pPr>
            <w:r>
              <w:rPr>
                <w:sz w:val="16"/>
              </w:rPr>
              <w:t>Završena anketa o zadovoljstvu poreskih obveznika i objavljen MTA odgovor</w:t>
            </w:r>
          </w:p>
        </w:tc>
        <w:tc>
          <w:tcPr>
            <w:tcW w:w="1440" w:type="dxa"/>
            <w:tcMar>
              <w:top w:w="90" w:type="dxa"/>
              <w:left w:w="90" w:type="dxa"/>
              <w:bottom w:w="90" w:type="dxa"/>
              <w:right w:w="90" w:type="dxa"/>
            </w:tcMar>
            <w:vAlign w:val="center"/>
          </w:tcPr>
          <w:p w14:paraId="43C384DF" w14:textId="77777777" w:rsidR="003629A3" w:rsidRDefault="00754B90">
            <w:pPr>
              <w:spacing w:after="20"/>
            </w:pPr>
            <w:r>
              <w:rPr>
                <w:sz w:val="16"/>
              </w:rPr>
              <w:t>Godišnji</w:t>
            </w:r>
          </w:p>
        </w:tc>
        <w:tc>
          <w:tcPr>
            <w:tcW w:w="1872" w:type="dxa"/>
            <w:tcMar>
              <w:top w:w="90" w:type="dxa"/>
              <w:left w:w="90" w:type="dxa"/>
              <w:bottom w:w="90" w:type="dxa"/>
              <w:right w:w="90" w:type="dxa"/>
            </w:tcMar>
            <w:vAlign w:val="center"/>
          </w:tcPr>
          <w:p w14:paraId="3ECD4AD6" w14:textId="77777777" w:rsidR="003629A3" w:rsidRDefault="00754B90">
            <w:pPr>
              <w:spacing w:after="20"/>
            </w:pPr>
            <w:r>
              <w:rPr>
                <w:sz w:val="16"/>
              </w:rPr>
              <w:t>MTA / PIU</w:t>
            </w:r>
          </w:p>
        </w:tc>
      </w:tr>
      <w:tr w:rsidR="003629A3" w14:paraId="0806AEA8" w14:textId="77777777">
        <w:trPr>
          <w:jc w:val="center"/>
        </w:trPr>
        <w:tc>
          <w:tcPr>
            <w:tcW w:w="6408" w:type="dxa"/>
            <w:shd w:val="clear" w:color="auto" w:fill="EAF2F8"/>
            <w:tcMar>
              <w:top w:w="90" w:type="dxa"/>
              <w:left w:w="90" w:type="dxa"/>
              <w:bottom w:w="90" w:type="dxa"/>
              <w:right w:w="90" w:type="dxa"/>
            </w:tcMar>
            <w:vAlign w:val="center"/>
          </w:tcPr>
          <w:p w14:paraId="3A0AE018" w14:textId="4503F86D" w:rsidR="003629A3" w:rsidRDefault="00754B90">
            <w:pPr>
              <w:spacing w:after="20"/>
            </w:pPr>
            <w:r>
              <w:rPr>
                <w:sz w:val="16"/>
              </w:rPr>
              <w:t>Žalbe primljene, priznate, upućene, r</w:t>
            </w:r>
            <w:r w:rsidR="002E0054">
              <w:rPr>
                <w:sz w:val="16"/>
              </w:rPr>
              <w:t>ij</w:t>
            </w:r>
            <w:r>
              <w:rPr>
                <w:sz w:val="16"/>
              </w:rPr>
              <w:t>ešene i na čekanju po kategorijama</w:t>
            </w:r>
          </w:p>
        </w:tc>
        <w:tc>
          <w:tcPr>
            <w:tcW w:w="1440" w:type="dxa"/>
            <w:shd w:val="clear" w:color="auto" w:fill="EAF2F8"/>
            <w:tcMar>
              <w:top w:w="90" w:type="dxa"/>
              <w:left w:w="90" w:type="dxa"/>
              <w:bottom w:w="90" w:type="dxa"/>
              <w:right w:w="90" w:type="dxa"/>
            </w:tcMar>
            <w:vAlign w:val="center"/>
          </w:tcPr>
          <w:p w14:paraId="4E43D4F4" w14:textId="77777777" w:rsidR="003629A3" w:rsidRDefault="00754B90">
            <w:pPr>
              <w:spacing w:after="20"/>
            </w:pPr>
            <w:r>
              <w:rPr>
                <w:sz w:val="16"/>
              </w:rPr>
              <w:t>Polugodišnje</w:t>
            </w:r>
          </w:p>
        </w:tc>
        <w:tc>
          <w:tcPr>
            <w:tcW w:w="1872" w:type="dxa"/>
            <w:shd w:val="clear" w:color="auto" w:fill="EAF2F8"/>
            <w:tcMar>
              <w:top w:w="90" w:type="dxa"/>
              <w:left w:w="90" w:type="dxa"/>
              <w:bottom w:w="90" w:type="dxa"/>
              <w:right w:w="90" w:type="dxa"/>
            </w:tcMar>
            <w:vAlign w:val="center"/>
          </w:tcPr>
          <w:p w14:paraId="1B4D857C" w14:textId="77777777" w:rsidR="003629A3" w:rsidRDefault="00754B90">
            <w:pPr>
              <w:spacing w:after="20"/>
            </w:pPr>
            <w:r>
              <w:rPr>
                <w:sz w:val="16"/>
              </w:rPr>
              <w:t>GM žarište</w:t>
            </w:r>
          </w:p>
        </w:tc>
      </w:tr>
      <w:tr w:rsidR="003629A3" w14:paraId="2669CD28" w14:textId="77777777">
        <w:trPr>
          <w:jc w:val="center"/>
        </w:trPr>
        <w:tc>
          <w:tcPr>
            <w:tcW w:w="6408" w:type="dxa"/>
            <w:tcMar>
              <w:top w:w="90" w:type="dxa"/>
              <w:left w:w="90" w:type="dxa"/>
              <w:bottom w:w="90" w:type="dxa"/>
              <w:right w:w="90" w:type="dxa"/>
            </w:tcMar>
            <w:vAlign w:val="center"/>
          </w:tcPr>
          <w:p w14:paraId="036716E3" w14:textId="05B774FD" w:rsidR="003629A3" w:rsidRDefault="00754B90">
            <w:pPr>
              <w:spacing w:after="20"/>
            </w:pPr>
            <w:r>
              <w:rPr>
                <w:sz w:val="16"/>
              </w:rPr>
              <w:t>Pros</w:t>
            </w:r>
            <w:r w:rsidR="002E0054">
              <w:rPr>
                <w:sz w:val="16"/>
              </w:rPr>
              <w:t>j</w:t>
            </w:r>
            <w:r>
              <w:rPr>
                <w:sz w:val="16"/>
              </w:rPr>
              <w:t>ečno vr</w:t>
            </w:r>
            <w:r w:rsidR="002E0054">
              <w:rPr>
                <w:sz w:val="16"/>
              </w:rPr>
              <w:t>ij</w:t>
            </w:r>
            <w:r>
              <w:rPr>
                <w:sz w:val="16"/>
              </w:rPr>
              <w:t>eme rezolucije i ud</w:t>
            </w:r>
            <w:r w:rsidR="002E0054">
              <w:rPr>
                <w:sz w:val="16"/>
              </w:rPr>
              <w:t>i</w:t>
            </w:r>
            <w:r>
              <w:rPr>
                <w:sz w:val="16"/>
              </w:rPr>
              <w:t>o r</w:t>
            </w:r>
            <w:r w:rsidR="002E0054">
              <w:rPr>
                <w:sz w:val="16"/>
              </w:rPr>
              <w:t>ij</w:t>
            </w:r>
            <w:r>
              <w:rPr>
                <w:sz w:val="16"/>
              </w:rPr>
              <w:t>ešen u ciljnom vremenskom okviru</w:t>
            </w:r>
          </w:p>
        </w:tc>
        <w:tc>
          <w:tcPr>
            <w:tcW w:w="1440" w:type="dxa"/>
            <w:tcMar>
              <w:top w:w="90" w:type="dxa"/>
              <w:left w:w="90" w:type="dxa"/>
              <w:bottom w:w="90" w:type="dxa"/>
              <w:right w:w="90" w:type="dxa"/>
            </w:tcMar>
            <w:vAlign w:val="center"/>
          </w:tcPr>
          <w:p w14:paraId="24E5AA41" w14:textId="77777777" w:rsidR="003629A3" w:rsidRDefault="00754B90">
            <w:pPr>
              <w:spacing w:after="20"/>
            </w:pPr>
            <w:r>
              <w:rPr>
                <w:sz w:val="16"/>
              </w:rPr>
              <w:t>Polugodišnje</w:t>
            </w:r>
          </w:p>
        </w:tc>
        <w:tc>
          <w:tcPr>
            <w:tcW w:w="1872" w:type="dxa"/>
            <w:tcMar>
              <w:top w:w="90" w:type="dxa"/>
              <w:left w:w="90" w:type="dxa"/>
              <w:bottom w:w="90" w:type="dxa"/>
              <w:right w:w="90" w:type="dxa"/>
            </w:tcMar>
            <w:vAlign w:val="center"/>
          </w:tcPr>
          <w:p w14:paraId="19C14466" w14:textId="77777777" w:rsidR="003629A3" w:rsidRDefault="00754B90">
            <w:pPr>
              <w:spacing w:after="20"/>
            </w:pPr>
            <w:r>
              <w:rPr>
                <w:sz w:val="16"/>
              </w:rPr>
              <w:t>GM žarište</w:t>
            </w:r>
          </w:p>
        </w:tc>
      </w:tr>
      <w:tr w:rsidR="003629A3" w14:paraId="7BA584D5" w14:textId="77777777">
        <w:trPr>
          <w:jc w:val="center"/>
        </w:trPr>
        <w:tc>
          <w:tcPr>
            <w:tcW w:w="6408" w:type="dxa"/>
            <w:shd w:val="clear" w:color="auto" w:fill="EAF2F8"/>
            <w:tcMar>
              <w:top w:w="90" w:type="dxa"/>
              <w:left w:w="90" w:type="dxa"/>
              <w:bottom w:w="90" w:type="dxa"/>
              <w:right w:w="90" w:type="dxa"/>
            </w:tcMar>
            <w:vAlign w:val="center"/>
          </w:tcPr>
          <w:p w14:paraId="43F031AD" w14:textId="6A0FBFBC" w:rsidR="003629A3" w:rsidRDefault="00754B90">
            <w:pPr>
              <w:spacing w:after="20"/>
            </w:pPr>
            <w:r>
              <w:rPr>
                <w:sz w:val="16"/>
              </w:rPr>
              <w:t>Pristupačnost, privatnost, podaci, AI, revizija / izvršenje i žalbe radnika sa korektivnim m</w:t>
            </w:r>
            <w:r w:rsidR="002E0054">
              <w:rPr>
                <w:sz w:val="16"/>
              </w:rPr>
              <w:t>j</w:t>
            </w:r>
            <w:r>
              <w:rPr>
                <w:sz w:val="16"/>
              </w:rPr>
              <w:t>erama</w:t>
            </w:r>
          </w:p>
        </w:tc>
        <w:tc>
          <w:tcPr>
            <w:tcW w:w="1440" w:type="dxa"/>
            <w:shd w:val="clear" w:color="auto" w:fill="EAF2F8"/>
            <w:tcMar>
              <w:top w:w="90" w:type="dxa"/>
              <w:left w:w="90" w:type="dxa"/>
              <w:bottom w:w="90" w:type="dxa"/>
              <w:right w:w="90" w:type="dxa"/>
            </w:tcMar>
            <w:vAlign w:val="center"/>
          </w:tcPr>
          <w:p w14:paraId="70AE91E3" w14:textId="77777777" w:rsidR="003629A3" w:rsidRDefault="00754B90">
            <w:pPr>
              <w:spacing w:after="20"/>
            </w:pPr>
            <w:r>
              <w:rPr>
                <w:sz w:val="16"/>
              </w:rPr>
              <w:t>Polugodišnje</w:t>
            </w:r>
          </w:p>
        </w:tc>
        <w:tc>
          <w:tcPr>
            <w:tcW w:w="1872" w:type="dxa"/>
            <w:shd w:val="clear" w:color="auto" w:fill="EAF2F8"/>
            <w:tcMar>
              <w:top w:w="90" w:type="dxa"/>
              <w:left w:w="90" w:type="dxa"/>
              <w:bottom w:w="90" w:type="dxa"/>
              <w:right w:w="90" w:type="dxa"/>
            </w:tcMar>
            <w:vAlign w:val="center"/>
          </w:tcPr>
          <w:p w14:paraId="741F9BB6" w14:textId="77777777" w:rsidR="003629A3" w:rsidRDefault="00754B90">
            <w:pPr>
              <w:spacing w:after="20"/>
            </w:pPr>
            <w:r>
              <w:rPr>
                <w:sz w:val="16"/>
              </w:rPr>
              <w:t>PIU</w:t>
            </w:r>
          </w:p>
        </w:tc>
      </w:tr>
      <w:tr w:rsidR="003629A3" w14:paraId="7430D98E" w14:textId="77777777">
        <w:trPr>
          <w:jc w:val="center"/>
        </w:trPr>
        <w:tc>
          <w:tcPr>
            <w:tcW w:w="6408" w:type="dxa"/>
            <w:tcMar>
              <w:top w:w="90" w:type="dxa"/>
              <w:left w:w="90" w:type="dxa"/>
              <w:bottom w:w="90" w:type="dxa"/>
              <w:right w:w="90" w:type="dxa"/>
            </w:tcMar>
            <w:vAlign w:val="center"/>
          </w:tcPr>
          <w:p w14:paraId="17E5D8FE" w14:textId="793B877B" w:rsidR="003629A3" w:rsidRDefault="00754B90">
            <w:pPr>
              <w:spacing w:after="20"/>
            </w:pPr>
            <w:r>
              <w:rPr>
                <w:sz w:val="16"/>
              </w:rPr>
              <w:t>Materijalne prom</w:t>
            </w:r>
            <w:r w:rsidR="002E0054">
              <w:rPr>
                <w:sz w:val="16"/>
              </w:rPr>
              <w:t>j</w:t>
            </w:r>
            <w:r>
              <w:rPr>
                <w:sz w:val="16"/>
              </w:rPr>
              <w:t>ene napravljene kao odgovor na povratne informacije zainteresovanih strana</w:t>
            </w:r>
          </w:p>
        </w:tc>
        <w:tc>
          <w:tcPr>
            <w:tcW w:w="1440" w:type="dxa"/>
            <w:tcMar>
              <w:top w:w="90" w:type="dxa"/>
              <w:left w:w="90" w:type="dxa"/>
              <w:bottom w:w="90" w:type="dxa"/>
              <w:right w:w="90" w:type="dxa"/>
            </w:tcMar>
            <w:vAlign w:val="center"/>
          </w:tcPr>
          <w:p w14:paraId="67C23441" w14:textId="77777777" w:rsidR="003629A3" w:rsidRDefault="00754B90">
            <w:pPr>
              <w:spacing w:after="20"/>
            </w:pPr>
            <w:r>
              <w:rPr>
                <w:sz w:val="16"/>
              </w:rPr>
              <w:t>Godišnji</w:t>
            </w:r>
          </w:p>
        </w:tc>
        <w:tc>
          <w:tcPr>
            <w:tcW w:w="1872" w:type="dxa"/>
            <w:tcMar>
              <w:top w:w="90" w:type="dxa"/>
              <w:left w:w="90" w:type="dxa"/>
              <w:bottom w:w="90" w:type="dxa"/>
              <w:right w:w="90" w:type="dxa"/>
            </w:tcMar>
            <w:vAlign w:val="center"/>
          </w:tcPr>
          <w:p w14:paraId="205B935B" w14:textId="77777777" w:rsidR="003629A3" w:rsidRDefault="00754B90">
            <w:pPr>
              <w:spacing w:after="20"/>
            </w:pPr>
            <w:r>
              <w:rPr>
                <w:sz w:val="16"/>
              </w:rPr>
              <w:t>PIU / M&amp;E</w:t>
            </w:r>
          </w:p>
        </w:tc>
      </w:tr>
    </w:tbl>
    <w:p w14:paraId="11171214" w14:textId="77777777" w:rsidR="003629A3" w:rsidRDefault="003629A3">
      <w:pPr>
        <w:spacing w:after="20"/>
      </w:pPr>
    </w:p>
    <w:p w14:paraId="3D1D358C" w14:textId="7BC96102" w:rsidR="003629A3" w:rsidRDefault="00754B90">
      <w:pPr>
        <w:pStyle w:val="Heading2"/>
      </w:pPr>
      <w:bookmarkStart w:id="51" w:name="_Toc242566938"/>
      <w:r>
        <w:t>8.3 Izv</w:t>
      </w:r>
      <w:r w:rsidR="002E0054">
        <w:t>j</w:t>
      </w:r>
      <w:r>
        <w:t>eštavanje</w:t>
      </w:r>
      <w:bookmarkEnd w:id="51"/>
    </w:p>
    <w:p w14:paraId="249C231D" w14:textId="357772D7" w:rsidR="003629A3" w:rsidRDefault="00754B90">
      <w:r>
        <w:t>Projekat će objaviti rezimee konsultacija, matrice odgovora, periodična ažuriranja implementacije i anonimne statistike žalbi. Tamo gd</w:t>
      </w:r>
      <w:r w:rsidR="002E0054">
        <w:t>j</w:t>
      </w:r>
      <w:r>
        <w:t>e povratne informacije dovode do prom</w:t>
      </w:r>
      <w:r w:rsidR="002E0054">
        <w:t>j</w:t>
      </w:r>
      <w:r>
        <w:t>ena u dizajnu usluga, komunikaciji, pristupačnosti, sekvenciranju, zaštitnim m</w:t>
      </w:r>
      <w:r w:rsidR="002E0054">
        <w:t>j</w:t>
      </w:r>
      <w:r>
        <w:t>erama ili aranžmanima za implementaciju, prom</w:t>
      </w:r>
      <w:r w:rsidR="00E06C5A">
        <w:t>j</w:t>
      </w:r>
      <w:r>
        <w:t>ena i obrazloženje će biti saopšteni putem odgovarajućih kanala. Izv</w:t>
      </w:r>
      <w:r w:rsidR="00E06C5A">
        <w:t>j</w:t>
      </w:r>
      <w:r>
        <w:t>eštavanje neće otkriti poreske obveznike, lične, komercijalne, bezb</w:t>
      </w:r>
      <w:r w:rsidR="00E06C5A">
        <w:t>j</w:t>
      </w:r>
      <w:r>
        <w:t>ednosne ili druge zaštićene informacije.</w:t>
      </w:r>
    </w:p>
    <w:p w14:paraId="14FBCE8E" w14:textId="77777777" w:rsidR="003629A3" w:rsidRDefault="00754B90">
      <w:pPr>
        <w:pStyle w:val="Heading2"/>
      </w:pPr>
      <w:bookmarkStart w:id="52" w:name="_Toc242566939"/>
      <w:r>
        <w:t>8.4 Ažuriranje SEP</w:t>
      </w:r>
      <w:bookmarkEnd w:id="52"/>
    </w:p>
    <w:p w14:paraId="1B2FC7D9" w14:textId="77777777" w:rsidR="003629A3" w:rsidRDefault="00754B90">
      <w:r>
        <w:t>SEP je živi dokument. PIU će ga pregledati najmanje jednom godišnje i ažurirati ga kada se promijene projektne aktivnosti, pojave se nove grupe zainteresovanih strana ili rizici, trendovi žalbi ukazuju na sistemske probleme ili praćenje pokazuje da trenutne metode ne dopiru do predviđenih grupa. Materijalne revizije će biti objavljene i, po potrebi, konsultovane.</w:t>
      </w:r>
    </w:p>
    <w:p w14:paraId="13129465" w14:textId="77777777" w:rsidR="00D51094" w:rsidRDefault="00D51094">
      <w:pPr>
        <w:spacing w:after="200" w:line="276" w:lineRule="auto"/>
      </w:pPr>
      <w:r>
        <w:br w:type="page"/>
      </w:r>
    </w:p>
    <w:p w14:paraId="4AD3A1E2" w14:textId="77777777" w:rsidR="003629A3" w:rsidRDefault="00754B90">
      <w:pPr>
        <w:pStyle w:val="Heading1"/>
      </w:pPr>
      <w:bookmarkStart w:id="53" w:name="_Toc242566940"/>
      <w:r>
        <w:lastRenderedPageBreak/>
        <w:t>Aneks 1. Dnevnik angažovanja zainteresovanih strana</w:t>
      </w:r>
      <w:bookmarkEnd w:id="53"/>
    </w:p>
    <w:tbl>
      <w:tblPr>
        <w:tblStyle w:val="TableGrid"/>
        <w:tblW w:w="0" w:type="auto"/>
        <w:jc w:val="center"/>
        <w:tblLook w:val="04A0" w:firstRow="1" w:lastRow="0" w:firstColumn="1" w:lastColumn="0" w:noHBand="0" w:noVBand="1"/>
      </w:tblPr>
      <w:tblGrid>
        <w:gridCol w:w="859"/>
        <w:gridCol w:w="1167"/>
        <w:gridCol w:w="1437"/>
        <w:gridCol w:w="945"/>
        <w:gridCol w:w="1305"/>
        <w:gridCol w:w="1569"/>
        <w:gridCol w:w="1680"/>
        <w:gridCol w:w="964"/>
      </w:tblGrid>
      <w:tr w:rsidR="00E06C5A" w14:paraId="1B8268CB" w14:textId="77777777">
        <w:trPr>
          <w:tblHeader/>
          <w:jc w:val="center"/>
        </w:trPr>
        <w:tc>
          <w:tcPr>
            <w:tcW w:w="936" w:type="dxa"/>
            <w:shd w:val="clear" w:color="auto" w:fill="17365D"/>
            <w:tcMar>
              <w:top w:w="90" w:type="dxa"/>
              <w:left w:w="90" w:type="dxa"/>
              <w:bottom w:w="90" w:type="dxa"/>
              <w:right w:w="90" w:type="dxa"/>
            </w:tcMar>
            <w:vAlign w:val="center"/>
          </w:tcPr>
          <w:p w14:paraId="33F647F9" w14:textId="77777777" w:rsidR="003629A3" w:rsidRDefault="00754B90">
            <w:r>
              <w:rPr>
                <w:b/>
                <w:color w:val="FFFFFF"/>
                <w:sz w:val="13"/>
              </w:rPr>
              <w:t>Datum</w:t>
            </w:r>
          </w:p>
        </w:tc>
        <w:tc>
          <w:tcPr>
            <w:tcW w:w="1296" w:type="dxa"/>
            <w:shd w:val="clear" w:color="auto" w:fill="17365D"/>
            <w:tcMar>
              <w:top w:w="90" w:type="dxa"/>
              <w:left w:w="90" w:type="dxa"/>
              <w:bottom w:w="90" w:type="dxa"/>
              <w:right w:w="90" w:type="dxa"/>
            </w:tcMar>
            <w:vAlign w:val="center"/>
          </w:tcPr>
          <w:p w14:paraId="0A33F261" w14:textId="77777777" w:rsidR="003629A3" w:rsidRDefault="00754B90">
            <w:r>
              <w:rPr>
                <w:b/>
                <w:color w:val="FFFFFF"/>
                <w:sz w:val="13"/>
              </w:rPr>
              <w:t>Lokacija / format</w:t>
            </w:r>
          </w:p>
        </w:tc>
        <w:tc>
          <w:tcPr>
            <w:tcW w:w="1512" w:type="dxa"/>
            <w:shd w:val="clear" w:color="auto" w:fill="17365D"/>
            <w:tcMar>
              <w:top w:w="90" w:type="dxa"/>
              <w:left w:w="90" w:type="dxa"/>
              <w:bottom w:w="90" w:type="dxa"/>
              <w:right w:w="90" w:type="dxa"/>
            </w:tcMar>
            <w:vAlign w:val="center"/>
          </w:tcPr>
          <w:p w14:paraId="05E61B54" w14:textId="77777777" w:rsidR="003629A3" w:rsidRDefault="00754B90">
            <w:r>
              <w:rPr>
                <w:b/>
                <w:color w:val="FFFFFF"/>
                <w:sz w:val="13"/>
              </w:rPr>
              <w:t>Grupa zainteresovanih strana</w:t>
            </w:r>
          </w:p>
        </w:tc>
        <w:tc>
          <w:tcPr>
            <w:tcW w:w="1008" w:type="dxa"/>
            <w:shd w:val="clear" w:color="auto" w:fill="17365D"/>
            <w:tcMar>
              <w:top w:w="90" w:type="dxa"/>
              <w:left w:w="90" w:type="dxa"/>
              <w:bottom w:w="90" w:type="dxa"/>
              <w:right w:w="90" w:type="dxa"/>
            </w:tcMar>
            <w:vAlign w:val="center"/>
          </w:tcPr>
          <w:p w14:paraId="67B31FCF" w14:textId="77777777" w:rsidR="003629A3" w:rsidRDefault="00754B90">
            <w:r>
              <w:rPr>
                <w:b/>
                <w:color w:val="FFFFFF"/>
                <w:sz w:val="13"/>
              </w:rPr>
              <w:t>Učesnici</w:t>
            </w:r>
          </w:p>
        </w:tc>
        <w:tc>
          <w:tcPr>
            <w:tcW w:w="1440" w:type="dxa"/>
            <w:shd w:val="clear" w:color="auto" w:fill="17365D"/>
            <w:tcMar>
              <w:top w:w="90" w:type="dxa"/>
              <w:left w:w="90" w:type="dxa"/>
              <w:bottom w:w="90" w:type="dxa"/>
              <w:right w:w="90" w:type="dxa"/>
            </w:tcMar>
            <w:vAlign w:val="center"/>
          </w:tcPr>
          <w:p w14:paraId="5DD82E2D" w14:textId="77777777" w:rsidR="003629A3" w:rsidRDefault="00754B90">
            <w:r>
              <w:rPr>
                <w:b/>
                <w:color w:val="FFFFFF"/>
                <w:sz w:val="13"/>
              </w:rPr>
              <w:t>Kategorije</w:t>
            </w:r>
          </w:p>
        </w:tc>
        <w:tc>
          <w:tcPr>
            <w:tcW w:w="1800" w:type="dxa"/>
            <w:shd w:val="clear" w:color="auto" w:fill="17365D"/>
            <w:tcMar>
              <w:top w:w="90" w:type="dxa"/>
              <w:left w:w="90" w:type="dxa"/>
              <w:bottom w:w="90" w:type="dxa"/>
              <w:right w:w="90" w:type="dxa"/>
            </w:tcMar>
            <w:vAlign w:val="center"/>
          </w:tcPr>
          <w:p w14:paraId="4970565B" w14:textId="77777777" w:rsidR="003629A3" w:rsidRDefault="00754B90">
            <w:r>
              <w:rPr>
                <w:b/>
                <w:color w:val="FFFFFF"/>
                <w:sz w:val="13"/>
              </w:rPr>
              <w:t>Povratak</w:t>
            </w:r>
          </w:p>
        </w:tc>
        <w:tc>
          <w:tcPr>
            <w:tcW w:w="1944" w:type="dxa"/>
            <w:shd w:val="clear" w:color="auto" w:fill="17365D"/>
            <w:tcMar>
              <w:top w:w="90" w:type="dxa"/>
              <w:left w:w="90" w:type="dxa"/>
              <w:bottom w:w="90" w:type="dxa"/>
              <w:right w:w="90" w:type="dxa"/>
            </w:tcMar>
            <w:vAlign w:val="center"/>
          </w:tcPr>
          <w:p w14:paraId="75ADAB03" w14:textId="77777777" w:rsidR="003629A3" w:rsidRDefault="00754B90">
            <w:r>
              <w:rPr>
                <w:b/>
                <w:color w:val="FFFFFF"/>
                <w:sz w:val="13"/>
              </w:rPr>
              <w:t>Odgovor / praćenje</w:t>
            </w:r>
          </w:p>
        </w:tc>
        <w:tc>
          <w:tcPr>
            <w:tcW w:w="1008" w:type="dxa"/>
            <w:shd w:val="clear" w:color="auto" w:fill="17365D"/>
            <w:tcMar>
              <w:top w:w="90" w:type="dxa"/>
              <w:left w:w="90" w:type="dxa"/>
              <w:bottom w:w="90" w:type="dxa"/>
              <w:right w:w="90" w:type="dxa"/>
            </w:tcMar>
            <w:vAlign w:val="center"/>
          </w:tcPr>
          <w:p w14:paraId="228676A5" w14:textId="1DE9DD2B" w:rsidR="003629A3" w:rsidRPr="00E06C5A" w:rsidRDefault="00E06C5A">
            <w:pPr>
              <w:rPr>
                <w:sz w:val="15"/>
                <w:szCs w:val="15"/>
              </w:rPr>
            </w:pPr>
            <w:r w:rsidRPr="00E06C5A">
              <w:rPr>
                <w:sz w:val="15"/>
                <w:szCs w:val="15"/>
              </w:rPr>
              <w:t>Nosilac aktivnosti</w:t>
            </w:r>
          </w:p>
        </w:tc>
      </w:tr>
      <w:tr w:rsidR="00E06C5A" w14:paraId="7E038A6F" w14:textId="77777777">
        <w:trPr>
          <w:jc w:val="center"/>
        </w:trPr>
        <w:tc>
          <w:tcPr>
            <w:tcW w:w="936" w:type="dxa"/>
            <w:tcMar>
              <w:top w:w="90" w:type="dxa"/>
              <w:left w:w="90" w:type="dxa"/>
              <w:bottom w:w="90" w:type="dxa"/>
              <w:right w:w="90" w:type="dxa"/>
            </w:tcMar>
            <w:vAlign w:val="center"/>
          </w:tcPr>
          <w:p w14:paraId="74FAE6D8" w14:textId="77777777" w:rsidR="003629A3" w:rsidRDefault="003629A3">
            <w:pPr>
              <w:spacing w:after="20"/>
            </w:pPr>
          </w:p>
        </w:tc>
        <w:tc>
          <w:tcPr>
            <w:tcW w:w="1296" w:type="dxa"/>
            <w:tcMar>
              <w:top w:w="90" w:type="dxa"/>
              <w:left w:w="90" w:type="dxa"/>
              <w:bottom w:w="90" w:type="dxa"/>
              <w:right w:w="90" w:type="dxa"/>
            </w:tcMar>
            <w:vAlign w:val="center"/>
          </w:tcPr>
          <w:p w14:paraId="5876E806" w14:textId="77777777" w:rsidR="003629A3" w:rsidRDefault="003629A3">
            <w:pPr>
              <w:spacing w:after="20"/>
            </w:pPr>
          </w:p>
        </w:tc>
        <w:tc>
          <w:tcPr>
            <w:tcW w:w="1512" w:type="dxa"/>
            <w:tcMar>
              <w:top w:w="90" w:type="dxa"/>
              <w:left w:w="90" w:type="dxa"/>
              <w:bottom w:w="90" w:type="dxa"/>
              <w:right w:w="90" w:type="dxa"/>
            </w:tcMar>
            <w:vAlign w:val="center"/>
          </w:tcPr>
          <w:p w14:paraId="64B01C3F" w14:textId="77777777" w:rsidR="003629A3" w:rsidRDefault="003629A3">
            <w:pPr>
              <w:spacing w:after="20"/>
            </w:pPr>
          </w:p>
        </w:tc>
        <w:tc>
          <w:tcPr>
            <w:tcW w:w="1008" w:type="dxa"/>
            <w:tcMar>
              <w:top w:w="90" w:type="dxa"/>
              <w:left w:w="90" w:type="dxa"/>
              <w:bottom w:w="90" w:type="dxa"/>
              <w:right w:w="90" w:type="dxa"/>
            </w:tcMar>
            <w:vAlign w:val="center"/>
          </w:tcPr>
          <w:p w14:paraId="53389692" w14:textId="77777777" w:rsidR="003629A3" w:rsidRDefault="003629A3">
            <w:pPr>
              <w:spacing w:after="20"/>
            </w:pPr>
          </w:p>
        </w:tc>
        <w:tc>
          <w:tcPr>
            <w:tcW w:w="1440" w:type="dxa"/>
            <w:tcMar>
              <w:top w:w="90" w:type="dxa"/>
              <w:left w:w="90" w:type="dxa"/>
              <w:bottom w:w="90" w:type="dxa"/>
              <w:right w:w="90" w:type="dxa"/>
            </w:tcMar>
            <w:vAlign w:val="center"/>
          </w:tcPr>
          <w:p w14:paraId="3CF53847" w14:textId="77777777" w:rsidR="003629A3" w:rsidRDefault="003629A3">
            <w:pPr>
              <w:spacing w:after="20"/>
            </w:pPr>
          </w:p>
        </w:tc>
        <w:tc>
          <w:tcPr>
            <w:tcW w:w="1800" w:type="dxa"/>
            <w:tcMar>
              <w:top w:w="90" w:type="dxa"/>
              <w:left w:w="90" w:type="dxa"/>
              <w:bottom w:w="90" w:type="dxa"/>
              <w:right w:w="90" w:type="dxa"/>
            </w:tcMar>
            <w:vAlign w:val="center"/>
          </w:tcPr>
          <w:p w14:paraId="267CE272" w14:textId="77777777" w:rsidR="003629A3" w:rsidRDefault="003629A3">
            <w:pPr>
              <w:spacing w:after="20"/>
            </w:pPr>
          </w:p>
        </w:tc>
        <w:tc>
          <w:tcPr>
            <w:tcW w:w="1944" w:type="dxa"/>
            <w:tcMar>
              <w:top w:w="90" w:type="dxa"/>
              <w:left w:w="90" w:type="dxa"/>
              <w:bottom w:w="90" w:type="dxa"/>
              <w:right w:w="90" w:type="dxa"/>
            </w:tcMar>
            <w:vAlign w:val="center"/>
          </w:tcPr>
          <w:p w14:paraId="20080369" w14:textId="77777777" w:rsidR="003629A3" w:rsidRDefault="003629A3">
            <w:pPr>
              <w:spacing w:after="20"/>
            </w:pPr>
          </w:p>
        </w:tc>
        <w:tc>
          <w:tcPr>
            <w:tcW w:w="1008" w:type="dxa"/>
            <w:tcMar>
              <w:top w:w="90" w:type="dxa"/>
              <w:left w:w="90" w:type="dxa"/>
              <w:bottom w:w="90" w:type="dxa"/>
              <w:right w:w="90" w:type="dxa"/>
            </w:tcMar>
            <w:vAlign w:val="center"/>
          </w:tcPr>
          <w:p w14:paraId="6E779E5F" w14:textId="77777777" w:rsidR="003629A3" w:rsidRDefault="003629A3">
            <w:pPr>
              <w:spacing w:after="20"/>
            </w:pPr>
          </w:p>
        </w:tc>
      </w:tr>
    </w:tbl>
    <w:p w14:paraId="68E2C220" w14:textId="77777777" w:rsidR="00D51094" w:rsidRDefault="00D51094">
      <w:pPr>
        <w:spacing w:after="20"/>
      </w:pPr>
    </w:p>
    <w:p w14:paraId="5E3E44ED" w14:textId="77777777" w:rsidR="00D51094" w:rsidRDefault="00D51094">
      <w:pPr>
        <w:spacing w:after="200" w:line="276" w:lineRule="auto"/>
      </w:pPr>
      <w:r>
        <w:br w:type="page"/>
      </w:r>
    </w:p>
    <w:p w14:paraId="15E7293E" w14:textId="77777777" w:rsidR="003629A3" w:rsidRDefault="003629A3">
      <w:pPr>
        <w:spacing w:after="20"/>
      </w:pPr>
    </w:p>
    <w:p w14:paraId="2DCEF022" w14:textId="33B20D35" w:rsidR="003629A3" w:rsidRDefault="00754B90">
      <w:pPr>
        <w:pStyle w:val="Heading1"/>
      </w:pPr>
      <w:bookmarkStart w:id="54" w:name="_Toc242566941"/>
      <w:r>
        <w:t xml:space="preserve">Aneks </w:t>
      </w:r>
      <w:r w:rsidR="00F20761">
        <w:t>2</w:t>
      </w:r>
      <w:r>
        <w:t>. Obrazac za žalbu</w:t>
      </w:r>
      <w:bookmarkEnd w:id="54"/>
    </w:p>
    <w:tbl>
      <w:tblPr>
        <w:tblStyle w:val="TableGrid"/>
        <w:tblW w:w="0" w:type="auto"/>
        <w:jc w:val="center"/>
        <w:tblLook w:val="04A0" w:firstRow="1" w:lastRow="0" w:firstColumn="1" w:lastColumn="0" w:noHBand="0" w:noVBand="1"/>
      </w:tblPr>
      <w:tblGrid>
        <w:gridCol w:w="3168"/>
        <w:gridCol w:w="6480"/>
      </w:tblGrid>
      <w:tr w:rsidR="003629A3" w14:paraId="33A5B8D7" w14:textId="77777777">
        <w:trPr>
          <w:tblHeader/>
          <w:jc w:val="center"/>
        </w:trPr>
        <w:tc>
          <w:tcPr>
            <w:tcW w:w="3168" w:type="dxa"/>
            <w:shd w:val="clear" w:color="auto" w:fill="17365D"/>
            <w:tcMar>
              <w:top w:w="90" w:type="dxa"/>
              <w:left w:w="90" w:type="dxa"/>
              <w:bottom w:w="90" w:type="dxa"/>
              <w:right w:w="90" w:type="dxa"/>
            </w:tcMar>
            <w:vAlign w:val="center"/>
          </w:tcPr>
          <w:p w14:paraId="76DF1C6B" w14:textId="77777777" w:rsidR="003629A3" w:rsidRDefault="00754B90">
            <w:r>
              <w:rPr>
                <w:b/>
                <w:color w:val="FFFFFF"/>
                <w:sz w:val="17"/>
              </w:rPr>
              <w:t>Pretraga</w:t>
            </w:r>
          </w:p>
        </w:tc>
        <w:tc>
          <w:tcPr>
            <w:tcW w:w="6480" w:type="dxa"/>
            <w:shd w:val="clear" w:color="auto" w:fill="17365D"/>
            <w:tcMar>
              <w:top w:w="90" w:type="dxa"/>
              <w:left w:w="90" w:type="dxa"/>
              <w:bottom w:w="90" w:type="dxa"/>
              <w:right w:w="90" w:type="dxa"/>
            </w:tcMar>
            <w:vAlign w:val="center"/>
          </w:tcPr>
          <w:p w14:paraId="68522D6E" w14:textId="708E1D2A" w:rsidR="003629A3" w:rsidRDefault="00754B90">
            <w:r>
              <w:rPr>
                <w:b/>
                <w:color w:val="FFFFFF"/>
                <w:sz w:val="17"/>
              </w:rPr>
              <w:t>Informa</w:t>
            </w:r>
            <w:r w:rsidR="00E06C5A">
              <w:rPr>
                <w:b/>
                <w:color w:val="FFFFFF"/>
                <w:sz w:val="17"/>
              </w:rPr>
              <w:t>c</w:t>
            </w:r>
            <w:r>
              <w:rPr>
                <w:b/>
                <w:color w:val="FFFFFF"/>
                <w:sz w:val="17"/>
              </w:rPr>
              <w:t>ije</w:t>
            </w:r>
          </w:p>
        </w:tc>
      </w:tr>
      <w:tr w:rsidR="003629A3" w14:paraId="31E2C8DA" w14:textId="77777777">
        <w:trPr>
          <w:jc w:val="center"/>
        </w:trPr>
        <w:tc>
          <w:tcPr>
            <w:tcW w:w="3168" w:type="dxa"/>
            <w:tcMar>
              <w:top w:w="90" w:type="dxa"/>
              <w:left w:w="90" w:type="dxa"/>
              <w:bottom w:w="90" w:type="dxa"/>
              <w:right w:w="90" w:type="dxa"/>
            </w:tcMar>
            <w:vAlign w:val="center"/>
          </w:tcPr>
          <w:p w14:paraId="77B0EED0" w14:textId="77777777" w:rsidR="003629A3" w:rsidRDefault="00754B90">
            <w:pPr>
              <w:spacing w:after="20"/>
            </w:pPr>
            <w:r>
              <w:rPr>
                <w:sz w:val="17"/>
              </w:rPr>
              <w:t>Ime i prezime</w:t>
            </w:r>
          </w:p>
        </w:tc>
        <w:tc>
          <w:tcPr>
            <w:tcW w:w="6480" w:type="dxa"/>
            <w:tcMar>
              <w:top w:w="90" w:type="dxa"/>
              <w:left w:w="90" w:type="dxa"/>
              <w:bottom w:w="90" w:type="dxa"/>
              <w:right w:w="90" w:type="dxa"/>
            </w:tcMar>
            <w:vAlign w:val="center"/>
          </w:tcPr>
          <w:p w14:paraId="59C6922E" w14:textId="77777777" w:rsidR="003629A3" w:rsidRDefault="00754B90">
            <w:pPr>
              <w:spacing w:after="20"/>
            </w:pPr>
            <w:r>
              <w:rPr>
                <w:sz w:val="17"/>
              </w:rPr>
              <w:t>Opciono</w:t>
            </w:r>
          </w:p>
        </w:tc>
      </w:tr>
      <w:tr w:rsidR="003629A3" w14:paraId="71B18F2A" w14:textId="77777777">
        <w:trPr>
          <w:jc w:val="center"/>
        </w:trPr>
        <w:tc>
          <w:tcPr>
            <w:tcW w:w="3168" w:type="dxa"/>
            <w:shd w:val="clear" w:color="auto" w:fill="EAF2F8"/>
            <w:tcMar>
              <w:top w:w="90" w:type="dxa"/>
              <w:left w:w="90" w:type="dxa"/>
              <w:bottom w:w="90" w:type="dxa"/>
              <w:right w:w="90" w:type="dxa"/>
            </w:tcMar>
            <w:vAlign w:val="center"/>
          </w:tcPr>
          <w:p w14:paraId="64401A60" w14:textId="77777777" w:rsidR="003629A3" w:rsidRDefault="00754B90">
            <w:pPr>
              <w:spacing w:after="20"/>
            </w:pPr>
            <w:r>
              <w:rPr>
                <w:sz w:val="17"/>
              </w:rPr>
              <w:t>Kontakt informacije</w:t>
            </w:r>
          </w:p>
        </w:tc>
        <w:tc>
          <w:tcPr>
            <w:tcW w:w="6480" w:type="dxa"/>
            <w:shd w:val="clear" w:color="auto" w:fill="EAF2F8"/>
            <w:tcMar>
              <w:top w:w="90" w:type="dxa"/>
              <w:left w:w="90" w:type="dxa"/>
              <w:bottom w:w="90" w:type="dxa"/>
              <w:right w:w="90" w:type="dxa"/>
            </w:tcMar>
            <w:vAlign w:val="center"/>
          </w:tcPr>
          <w:p w14:paraId="0A40C426" w14:textId="77777777" w:rsidR="003629A3" w:rsidRDefault="00754B90">
            <w:pPr>
              <w:spacing w:after="20"/>
            </w:pPr>
            <w:r>
              <w:rPr>
                <w:sz w:val="17"/>
              </w:rPr>
              <w:t>Opciono</w:t>
            </w:r>
          </w:p>
        </w:tc>
      </w:tr>
      <w:tr w:rsidR="003629A3" w14:paraId="47820E81" w14:textId="77777777">
        <w:trPr>
          <w:jc w:val="center"/>
        </w:trPr>
        <w:tc>
          <w:tcPr>
            <w:tcW w:w="3168" w:type="dxa"/>
            <w:tcMar>
              <w:top w:w="90" w:type="dxa"/>
              <w:left w:w="90" w:type="dxa"/>
              <w:bottom w:w="90" w:type="dxa"/>
              <w:right w:w="90" w:type="dxa"/>
            </w:tcMar>
            <w:vAlign w:val="center"/>
          </w:tcPr>
          <w:p w14:paraId="43CE224A" w14:textId="77777777" w:rsidR="003629A3" w:rsidRDefault="00754B90">
            <w:pPr>
              <w:spacing w:after="20"/>
            </w:pPr>
            <w:r>
              <w:rPr>
                <w:sz w:val="17"/>
              </w:rPr>
              <w:t>Poželjni način kontakta</w:t>
            </w:r>
          </w:p>
        </w:tc>
        <w:tc>
          <w:tcPr>
            <w:tcW w:w="6480" w:type="dxa"/>
            <w:tcMar>
              <w:top w:w="90" w:type="dxa"/>
              <w:left w:w="90" w:type="dxa"/>
              <w:bottom w:w="90" w:type="dxa"/>
              <w:right w:w="90" w:type="dxa"/>
            </w:tcMar>
            <w:vAlign w:val="center"/>
          </w:tcPr>
          <w:p w14:paraId="5606373D" w14:textId="77777777" w:rsidR="003629A3" w:rsidRDefault="00754B90">
            <w:pPr>
              <w:spacing w:after="20"/>
            </w:pPr>
            <w:r>
              <w:rPr>
                <w:sz w:val="17"/>
              </w:rPr>
              <w:t>E-mail / telefon / pismeno / lično</w:t>
            </w:r>
          </w:p>
        </w:tc>
      </w:tr>
      <w:tr w:rsidR="003629A3" w14:paraId="33CD02CC" w14:textId="77777777">
        <w:trPr>
          <w:jc w:val="center"/>
        </w:trPr>
        <w:tc>
          <w:tcPr>
            <w:tcW w:w="3168" w:type="dxa"/>
            <w:shd w:val="clear" w:color="auto" w:fill="EAF2F8"/>
            <w:tcMar>
              <w:top w:w="90" w:type="dxa"/>
              <w:left w:w="90" w:type="dxa"/>
              <w:bottom w:w="90" w:type="dxa"/>
              <w:right w:w="90" w:type="dxa"/>
            </w:tcMar>
            <w:vAlign w:val="center"/>
          </w:tcPr>
          <w:p w14:paraId="6373418E" w14:textId="77777777" w:rsidR="003629A3" w:rsidRDefault="00754B90">
            <w:pPr>
              <w:spacing w:after="20"/>
            </w:pPr>
            <w:r>
              <w:rPr>
                <w:sz w:val="17"/>
              </w:rPr>
              <w:t>Datum podnošenja</w:t>
            </w:r>
          </w:p>
        </w:tc>
        <w:tc>
          <w:tcPr>
            <w:tcW w:w="6480" w:type="dxa"/>
            <w:shd w:val="clear" w:color="auto" w:fill="EAF2F8"/>
            <w:tcMar>
              <w:top w:w="90" w:type="dxa"/>
              <w:left w:w="90" w:type="dxa"/>
              <w:bottom w:w="90" w:type="dxa"/>
              <w:right w:w="90" w:type="dxa"/>
            </w:tcMar>
            <w:vAlign w:val="center"/>
          </w:tcPr>
          <w:p w14:paraId="57A6C47E" w14:textId="77777777" w:rsidR="003629A3" w:rsidRDefault="003629A3">
            <w:pPr>
              <w:spacing w:after="20"/>
            </w:pPr>
          </w:p>
        </w:tc>
      </w:tr>
      <w:tr w:rsidR="003629A3" w14:paraId="1B17C594" w14:textId="77777777">
        <w:trPr>
          <w:jc w:val="center"/>
        </w:trPr>
        <w:tc>
          <w:tcPr>
            <w:tcW w:w="3168" w:type="dxa"/>
            <w:tcMar>
              <w:top w:w="90" w:type="dxa"/>
              <w:left w:w="90" w:type="dxa"/>
              <w:bottom w:w="90" w:type="dxa"/>
              <w:right w:w="90" w:type="dxa"/>
            </w:tcMar>
            <w:vAlign w:val="center"/>
          </w:tcPr>
          <w:p w14:paraId="5AF10A99" w14:textId="77777777" w:rsidR="003629A3" w:rsidRDefault="00754B90">
            <w:pPr>
              <w:spacing w:after="20"/>
            </w:pPr>
            <w:r>
              <w:rPr>
                <w:sz w:val="17"/>
              </w:rPr>
              <w:t>Opis zabrinutosti, pitanja ili sugestije</w:t>
            </w:r>
          </w:p>
        </w:tc>
        <w:tc>
          <w:tcPr>
            <w:tcW w:w="6480" w:type="dxa"/>
            <w:tcMar>
              <w:top w:w="90" w:type="dxa"/>
              <w:left w:w="90" w:type="dxa"/>
              <w:bottom w:w="90" w:type="dxa"/>
              <w:right w:w="90" w:type="dxa"/>
            </w:tcMar>
            <w:vAlign w:val="center"/>
          </w:tcPr>
          <w:p w14:paraId="6C307C27" w14:textId="77777777" w:rsidR="003629A3" w:rsidRDefault="003629A3">
            <w:pPr>
              <w:spacing w:after="20"/>
            </w:pPr>
          </w:p>
        </w:tc>
      </w:tr>
      <w:tr w:rsidR="003629A3" w14:paraId="6AD72644" w14:textId="77777777">
        <w:trPr>
          <w:jc w:val="center"/>
        </w:trPr>
        <w:tc>
          <w:tcPr>
            <w:tcW w:w="3168" w:type="dxa"/>
            <w:shd w:val="clear" w:color="auto" w:fill="EAF2F8"/>
            <w:tcMar>
              <w:top w:w="90" w:type="dxa"/>
              <w:left w:w="90" w:type="dxa"/>
              <w:bottom w:w="90" w:type="dxa"/>
              <w:right w:w="90" w:type="dxa"/>
            </w:tcMar>
            <w:vAlign w:val="center"/>
          </w:tcPr>
          <w:p w14:paraId="7A037755" w14:textId="77777777" w:rsidR="003629A3" w:rsidRDefault="00754B90">
            <w:pPr>
              <w:spacing w:after="20"/>
            </w:pPr>
            <w:r>
              <w:rPr>
                <w:sz w:val="17"/>
              </w:rPr>
              <w:t>Projektna usluga, aktivnost ili lokacija u pitanju</w:t>
            </w:r>
          </w:p>
        </w:tc>
        <w:tc>
          <w:tcPr>
            <w:tcW w:w="6480" w:type="dxa"/>
            <w:shd w:val="clear" w:color="auto" w:fill="EAF2F8"/>
            <w:tcMar>
              <w:top w:w="90" w:type="dxa"/>
              <w:left w:w="90" w:type="dxa"/>
              <w:bottom w:w="90" w:type="dxa"/>
              <w:right w:w="90" w:type="dxa"/>
            </w:tcMar>
            <w:vAlign w:val="center"/>
          </w:tcPr>
          <w:p w14:paraId="7205FD66" w14:textId="77777777" w:rsidR="003629A3" w:rsidRDefault="003629A3">
            <w:pPr>
              <w:spacing w:after="20"/>
            </w:pPr>
          </w:p>
        </w:tc>
      </w:tr>
      <w:tr w:rsidR="003629A3" w14:paraId="6EA1F035" w14:textId="77777777">
        <w:trPr>
          <w:jc w:val="center"/>
        </w:trPr>
        <w:tc>
          <w:tcPr>
            <w:tcW w:w="3168" w:type="dxa"/>
            <w:tcMar>
              <w:top w:w="90" w:type="dxa"/>
              <w:left w:w="90" w:type="dxa"/>
              <w:bottom w:w="90" w:type="dxa"/>
              <w:right w:w="90" w:type="dxa"/>
            </w:tcMar>
            <w:vAlign w:val="center"/>
          </w:tcPr>
          <w:p w14:paraId="5AE3F46A" w14:textId="1701CAF2" w:rsidR="003629A3" w:rsidRDefault="00754B90">
            <w:pPr>
              <w:spacing w:after="20"/>
            </w:pPr>
            <w:r>
              <w:rPr>
                <w:sz w:val="17"/>
              </w:rPr>
              <w:t>Tražena pov</w:t>
            </w:r>
            <w:r w:rsidR="00E06C5A">
              <w:rPr>
                <w:sz w:val="17"/>
              </w:rPr>
              <w:t>j</w:t>
            </w:r>
            <w:r>
              <w:rPr>
                <w:sz w:val="17"/>
              </w:rPr>
              <w:t>erljivost</w:t>
            </w:r>
          </w:p>
        </w:tc>
        <w:tc>
          <w:tcPr>
            <w:tcW w:w="6480" w:type="dxa"/>
            <w:tcMar>
              <w:top w:w="90" w:type="dxa"/>
              <w:left w:w="90" w:type="dxa"/>
              <w:bottom w:w="90" w:type="dxa"/>
              <w:right w:w="90" w:type="dxa"/>
            </w:tcMar>
            <w:vAlign w:val="center"/>
          </w:tcPr>
          <w:p w14:paraId="76246E21" w14:textId="77777777" w:rsidR="003629A3" w:rsidRDefault="00754B90">
            <w:pPr>
              <w:spacing w:after="20"/>
            </w:pPr>
            <w:r>
              <w:rPr>
                <w:sz w:val="17"/>
              </w:rPr>
              <w:t>Da / Ne</w:t>
            </w:r>
          </w:p>
        </w:tc>
      </w:tr>
      <w:tr w:rsidR="003629A3" w14:paraId="669545E7" w14:textId="77777777">
        <w:trPr>
          <w:jc w:val="center"/>
        </w:trPr>
        <w:tc>
          <w:tcPr>
            <w:tcW w:w="3168" w:type="dxa"/>
            <w:shd w:val="clear" w:color="auto" w:fill="EAF2F8"/>
            <w:tcMar>
              <w:top w:w="90" w:type="dxa"/>
              <w:left w:w="90" w:type="dxa"/>
              <w:bottom w:w="90" w:type="dxa"/>
              <w:right w:w="90" w:type="dxa"/>
            </w:tcMar>
            <w:vAlign w:val="center"/>
          </w:tcPr>
          <w:p w14:paraId="558903C9" w14:textId="77777777" w:rsidR="003629A3" w:rsidRDefault="00754B90">
            <w:pPr>
              <w:spacing w:after="20"/>
            </w:pPr>
            <w:r>
              <w:rPr>
                <w:sz w:val="17"/>
              </w:rPr>
              <w:t>Prateća dokumenta</w:t>
            </w:r>
          </w:p>
        </w:tc>
        <w:tc>
          <w:tcPr>
            <w:tcW w:w="6480" w:type="dxa"/>
            <w:shd w:val="clear" w:color="auto" w:fill="EAF2F8"/>
            <w:tcMar>
              <w:top w:w="90" w:type="dxa"/>
              <w:left w:w="90" w:type="dxa"/>
              <w:bottom w:w="90" w:type="dxa"/>
              <w:right w:w="90" w:type="dxa"/>
            </w:tcMar>
            <w:vAlign w:val="center"/>
          </w:tcPr>
          <w:p w14:paraId="04630A78" w14:textId="77777777" w:rsidR="003629A3" w:rsidRDefault="003629A3">
            <w:pPr>
              <w:spacing w:after="20"/>
            </w:pPr>
          </w:p>
        </w:tc>
      </w:tr>
      <w:tr w:rsidR="003629A3" w14:paraId="3CD932BD" w14:textId="77777777">
        <w:trPr>
          <w:jc w:val="center"/>
        </w:trPr>
        <w:tc>
          <w:tcPr>
            <w:tcW w:w="3168" w:type="dxa"/>
            <w:tcMar>
              <w:top w:w="90" w:type="dxa"/>
              <w:left w:w="90" w:type="dxa"/>
              <w:bottom w:w="90" w:type="dxa"/>
              <w:right w:w="90" w:type="dxa"/>
            </w:tcMar>
            <w:vAlign w:val="center"/>
          </w:tcPr>
          <w:p w14:paraId="07A7A47C" w14:textId="77777777" w:rsidR="003629A3" w:rsidRDefault="00754B90">
            <w:pPr>
              <w:spacing w:after="20"/>
            </w:pPr>
            <w:r>
              <w:rPr>
                <w:sz w:val="17"/>
              </w:rPr>
              <w:t>Željena rezolucija</w:t>
            </w:r>
          </w:p>
        </w:tc>
        <w:tc>
          <w:tcPr>
            <w:tcW w:w="6480" w:type="dxa"/>
            <w:tcMar>
              <w:top w:w="90" w:type="dxa"/>
              <w:left w:w="90" w:type="dxa"/>
              <w:bottom w:w="90" w:type="dxa"/>
              <w:right w:w="90" w:type="dxa"/>
            </w:tcMar>
            <w:vAlign w:val="center"/>
          </w:tcPr>
          <w:p w14:paraId="455DDC4C" w14:textId="77777777" w:rsidR="003629A3" w:rsidRDefault="003629A3">
            <w:pPr>
              <w:spacing w:after="20"/>
            </w:pPr>
          </w:p>
        </w:tc>
      </w:tr>
      <w:tr w:rsidR="003629A3" w14:paraId="558CBC10" w14:textId="77777777">
        <w:trPr>
          <w:jc w:val="center"/>
        </w:trPr>
        <w:tc>
          <w:tcPr>
            <w:tcW w:w="3168" w:type="dxa"/>
            <w:shd w:val="clear" w:color="auto" w:fill="EAF2F8"/>
            <w:tcMar>
              <w:top w:w="90" w:type="dxa"/>
              <w:left w:w="90" w:type="dxa"/>
              <w:bottom w:w="90" w:type="dxa"/>
              <w:right w:w="90" w:type="dxa"/>
            </w:tcMar>
            <w:vAlign w:val="center"/>
          </w:tcPr>
          <w:p w14:paraId="737C6269" w14:textId="77777777" w:rsidR="003629A3" w:rsidRDefault="00754B90">
            <w:pPr>
              <w:spacing w:after="20"/>
            </w:pPr>
            <w:r>
              <w:rPr>
                <w:sz w:val="17"/>
              </w:rPr>
              <w:t>Saglasnost da se kontaktira</w:t>
            </w:r>
          </w:p>
        </w:tc>
        <w:tc>
          <w:tcPr>
            <w:tcW w:w="6480" w:type="dxa"/>
            <w:shd w:val="clear" w:color="auto" w:fill="EAF2F8"/>
            <w:tcMar>
              <w:top w:w="90" w:type="dxa"/>
              <w:left w:w="90" w:type="dxa"/>
              <w:bottom w:w="90" w:type="dxa"/>
              <w:right w:w="90" w:type="dxa"/>
            </w:tcMar>
            <w:vAlign w:val="center"/>
          </w:tcPr>
          <w:p w14:paraId="05D8499D" w14:textId="77777777" w:rsidR="003629A3" w:rsidRDefault="00754B90">
            <w:pPr>
              <w:spacing w:after="20"/>
            </w:pPr>
            <w:r>
              <w:rPr>
                <w:sz w:val="17"/>
              </w:rPr>
              <w:t>Da / Ne</w:t>
            </w:r>
          </w:p>
        </w:tc>
      </w:tr>
    </w:tbl>
    <w:p w14:paraId="13179C37" w14:textId="77777777" w:rsidR="003629A3" w:rsidRDefault="003629A3">
      <w:pPr>
        <w:spacing w:after="20"/>
      </w:pPr>
    </w:p>
    <w:p w14:paraId="0BD09AC3" w14:textId="77777777" w:rsidR="00D51094" w:rsidRDefault="00D51094">
      <w:pPr>
        <w:spacing w:after="200" w:line="276" w:lineRule="auto"/>
        <w:rPr>
          <w:rFonts w:asciiTheme="majorHAnsi" w:eastAsiaTheme="majorEastAsia" w:hAnsiTheme="majorHAnsi" w:cstheme="majorBidi"/>
          <w:b/>
          <w:bCs/>
          <w:color w:val="17365D"/>
          <w:sz w:val="32"/>
          <w:szCs w:val="28"/>
        </w:rPr>
      </w:pPr>
      <w:r>
        <w:br w:type="page"/>
      </w:r>
    </w:p>
    <w:p w14:paraId="5CCDE7D4" w14:textId="4392F07F" w:rsidR="003629A3" w:rsidRDefault="00754B90">
      <w:pPr>
        <w:pStyle w:val="Heading1"/>
      </w:pPr>
      <w:bookmarkStart w:id="55" w:name="_Toc242566942"/>
      <w:r>
        <w:lastRenderedPageBreak/>
        <w:t xml:space="preserve">Aneks </w:t>
      </w:r>
      <w:r w:rsidR="00F20761">
        <w:t>3</w:t>
      </w:r>
      <w:r>
        <w:t>. Obrazac dnevnika žalbi</w:t>
      </w:r>
      <w:bookmarkEnd w:id="55"/>
    </w:p>
    <w:tbl>
      <w:tblPr>
        <w:tblStyle w:val="TableGrid"/>
        <w:tblW w:w="0" w:type="auto"/>
        <w:jc w:val="center"/>
        <w:tblLook w:val="04A0" w:firstRow="1" w:lastRow="0" w:firstColumn="1" w:lastColumn="0" w:noHBand="0" w:noVBand="1"/>
      </w:tblPr>
      <w:tblGrid>
        <w:gridCol w:w="576"/>
        <w:gridCol w:w="893"/>
        <w:gridCol w:w="893"/>
        <w:gridCol w:w="1080"/>
        <w:gridCol w:w="1440"/>
        <w:gridCol w:w="1080"/>
        <w:gridCol w:w="792"/>
        <w:gridCol w:w="1224"/>
        <w:gridCol w:w="835"/>
        <w:gridCol w:w="965"/>
      </w:tblGrid>
      <w:tr w:rsidR="003629A3" w14:paraId="3F13FF5A" w14:textId="77777777">
        <w:trPr>
          <w:tblHeader/>
          <w:jc w:val="center"/>
        </w:trPr>
        <w:tc>
          <w:tcPr>
            <w:tcW w:w="576" w:type="dxa"/>
            <w:shd w:val="clear" w:color="auto" w:fill="17365D"/>
            <w:tcMar>
              <w:top w:w="90" w:type="dxa"/>
              <w:left w:w="90" w:type="dxa"/>
              <w:bottom w:w="90" w:type="dxa"/>
              <w:right w:w="90" w:type="dxa"/>
            </w:tcMar>
            <w:vAlign w:val="center"/>
          </w:tcPr>
          <w:p w14:paraId="6243AAAC" w14:textId="77777777" w:rsidR="003629A3" w:rsidRDefault="00754B90">
            <w:r>
              <w:rPr>
                <w:b/>
                <w:color w:val="FFFFFF"/>
                <w:sz w:val="12"/>
              </w:rPr>
              <w:t>Ref.</w:t>
            </w:r>
          </w:p>
        </w:tc>
        <w:tc>
          <w:tcPr>
            <w:tcW w:w="893" w:type="dxa"/>
            <w:shd w:val="clear" w:color="auto" w:fill="17365D"/>
            <w:tcMar>
              <w:top w:w="90" w:type="dxa"/>
              <w:left w:w="90" w:type="dxa"/>
              <w:bottom w:w="90" w:type="dxa"/>
              <w:right w:w="90" w:type="dxa"/>
            </w:tcMar>
            <w:vAlign w:val="center"/>
          </w:tcPr>
          <w:p w14:paraId="58F76F96" w14:textId="77777777" w:rsidR="003629A3" w:rsidRDefault="00754B90">
            <w:r>
              <w:rPr>
                <w:b/>
                <w:color w:val="FFFFFF"/>
                <w:sz w:val="12"/>
              </w:rPr>
              <w:t>Primljen</w:t>
            </w:r>
          </w:p>
        </w:tc>
        <w:tc>
          <w:tcPr>
            <w:tcW w:w="893" w:type="dxa"/>
            <w:shd w:val="clear" w:color="auto" w:fill="17365D"/>
            <w:tcMar>
              <w:top w:w="90" w:type="dxa"/>
              <w:left w:w="90" w:type="dxa"/>
              <w:bottom w:w="90" w:type="dxa"/>
              <w:right w:w="90" w:type="dxa"/>
            </w:tcMar>
            <w:vAlign w:val="center"/>
          </w:tcPr>
          <w:p w14:paraId="2780A4EF" w14:textId="77777777" w:rsidR="003629A3" w:rsidRDefault="00754B90">
            <w:r>
              <w:rPr>
                <w:b/>
                <w:color w:val="FFFFFF"/>
                <w:sz w:val="12"/>
              </w:rPr>
              <w:t>Bilten</w:t>
            </w:r>
          </w:p>
        </w:tc>
        <w:tc>
          <w:tcPr>
            <w:tcW w:w="1080" w:type="dxa"/>
            <w:shd w:val="clear" w:color="auto" w:fill="17365D"/>
            <w:tcMar>
              <w:top w:w="90" w:type="dxa"/>
              <w:left w:w="90" w:type="dxa"/>
              <w:bottom w:w="90" w:type="dxa"/>
              <w:right w:w="90" w:type="dxa"/>
            </w:tcMar>
            <w:vAlign w:val="center"/>
          </w:tcPr>
          <w:p w14:paraId="0D443DB1" w14:textId="77777777" w:rsidR="003629A3" w:rsidRDefault="00754B90">
            <w:r>
              <w:rPr>
                <w:b/>
                <w:color w:val="FFFFFF"/>
                <w:sz w:val="12"/>
              </w:rPr>
              <w:t>Kategorije</w:t>
            </w:r>
          </w:p>
        </w:tc>
        <w:tc>
          <w:tcPr>
            <w:tcW w:w="1440" w:type="dxa"/>
            <w:shd w:val="clear" w:color="auto" w:fill="17365D"/>
            <w:tcMar>
              <w:top w:w="90" w:type="dxa"/>
              <w:left w:w="90" w:type="dxa"/>
              <w:bottom w:w="90" w:type="dxa"/>
              <w:right w:w="90" w:type="dxa"/>
            </w:tcMar>
            <w:vAlign w:val="center"/>
          </w:tcPr>
          <w:p w14:paraId="0DFF731D" w14:textId="77777777" w:rsidR="003629A3" w:rsidRDefault="00754B90">
            <w:r>
              <w:rPr>
                <w:b/>
                <w:color w:val="FFFFFF"/>
                <w:sz w:val="12"/>
              </w:rPr>
              <w:t>Rezime</w:t>
            </w:r>
          </w:p>
        </w:tc>
        <w:tc>
          <w:tcPr>
            <w:tcW w:w="1080" w:type="dxa"/>
            <w:shd w:val="clear" w:color="auto" w:fill="17365D"/>
            <w:tcMar>
              <w:top w:w="90" w:type="dxa"/>
              <w:left w:w="90" w:type="dxa"/>
              <w:bottom w:w="90" w:type="dxa"/>
              <w:right w:w="90" w:type="dxa"/>
            </w:tcMar>
            <w:vAlign w:val="center"/>
          </w:tcPr>
          <w:p w14:paraId="1BEFE1C6" w14:textId="3998C827" w:rsidR="003629A3" w:rsidRDefault="00754B90">
            <w:r>
              <w:rPr>
                <w:b/>
                <w:color w:val="FFFFFF"/>
                <w:sz w:val="12"/>
              </w:rPr>
              <w:t>Dod</w:t>
            </w:r>
            <w:r w:rsidR="00E06C5A">
              <w:rPr>
                <w:b/>
                <w:color w:val="FFFFFF"/>
                <w:sz w:val="12"/>
              </w:rPr>
              <w:t>ij</w:t>
            </w:r>
            <w:r>
              <w:rPr>
                <w:b/>
                <w:color w:val="FFFFFF"/>
                <w:sz w:val="12"/>
              </w:rPr>
              <w:t>eljen</w:t>
            </w:r>
          </w:p>
        </w:tc>
        <w:tc>
          <w:tcPr>
            <w:tcW w:w="792" w:type="dxa"/>
            <w:shd w:val="clear" w:color="auto" w:fill="17365D"/>
            <w:tcMar>
              <w:top w:w="90" w:type="dxa"/>
              <w:left w:w="90" w:type="dxa"/>
              <w:bottom w:w="90" w:type="dxa"/>
              <w:right w:w="90" w:type="dxa"/>
            </w:tcMar>
            <w:vAlign w:val="center"/>
          </w:tcPr>
          <w:p w14:paraId="5CB53248" w14:textId="3FC84469" w:rsidR="003629A3" w:rsidRPr="00E06C5A" w:rsidRDefault="00E06C5A">
            <w:pPr>
              <w:rPr>
                <w:sz w:val="12"/>
                <w:szCs w:val="12"/>
              </w:rPr>
            </w:pPr>
            <w:r w:rsidRPr="00E06C5A">
              <w:rPr>
                <w:sz w:val="12"/>
                <w:szCs w:val="12"/>
              </w:rPr>
              <w:t>Status</w:t>
            </w:r>
          </w:p>
        </w:tc>
        <w:tc>
          <w:tcPr>
            <w:tcW w:w="1224" w:type="dxa"/>
            <w:shd w:val="clear" w:color="auto" w:fill="17365D"/>
            <w:tcMar>
              <w:top w:w="90" w:type="dxa"/>
              <w:left w:w="90" w:type="dxa"/>
              <w:bottom w:w="90" w:type="dxa"/>
              <w:right w:w="90" w:type="dxa"/>
            </w:tcMar>
            <w:vAlign w:val="center"/>
          </w:tcPr>
          <w:p w14:paraId="2E56EDB1" w14:textId="77777777" w:rsidR="003629A3" w:rsidRDefault="00754B90">
            <w:r>
              <w:rPr>
                <w:b/>
                <w:color w:val="FFFFFF"/>
                <w:sz w:val="12"/>
              </w:rPr>
              <w:t>Akcija</w:t>
            </w:r>
          </w:p>
        </w:tc>
        <w:tc>
          <w:tcPr>
            <w:tcW w:w="835" w:type="dxa"/>
            <w:shd w:val="clear" w:color="auto" w:fill="17365D"/>
            <w:tcMar>
              <w:top w:w="90" w:type="dxa"/>
              <w:left w:w="90" w:type="dxa"/>
              <w:bottom w:w="90" w:type="dxa"/>
              <w:right w:w="90" w:type="dxa"/>
            </w:tcMar>
            <w:vAlign w:val="center"/>
          </w:tcPr>
          <w:p w14:paraId="57E96A9A" w14:textId="77777777" w:rsidR="003629A3" w:rsidRDefault="00754B90">
            <w:r>
              <w:rPr>
                <w:b/>
                <w:color w:val="FFFFFF"/>
                <w:sz w:val="12"/>
              </w:rPr>
              <w:t>Zatvoreno</w:t>
            </w:r>
          </w:p>
        </w:tc>
        <w:tc>
          <w:tcPr>
            <w:tcW w:w="965" w:type="dxa"/>
            <w:shd w:val="clear" w:color="auto" w:fill="17365D"/>
            <w:tcMar>
              <w:top w:w="90" w:type="dxa"/>
              <w:left w:w="90" w:type="dxa"/>
              <w:bottom w:w="90" w:type="dxa"/>
              <w:right w:w="90" w:type="dxa"/>
            </w:tcMar>
            <w:vAlign w:val="center"/>
          </w:tcPr>
          <w:p w14:paraId="30AB84D7" w14:textId="3AD374F7" w:rsidR="003629A3" w:rsidRDefault="00754B90">
            <w:r>
              <w:rPr>
                <w:b/>
                <w:color w:val="FFFFFF"/>
                <w:sz w:val="12"/>
              </w:rPr>
              <w:t>Bel</w:t>
            </w:r>
            <w:r w:rsidR="00E06C5A">
              <w:rPr>
                <w:b/>
                <w:color w:val="FFFFFF"/>
                <w:sz w:val="12"/>
              </w:rPr>
              <w:t>j</w:t>
            </w:r>
            <w:r>
              <w:rPr>
                <w:b/>
                <w:color w:val="FFFFFF"/>
                <w:sz w:val="12"/>
              </w:rPr>
              <w:t>eške</w:t>
            </w:r>
          </w:p>
        </w:tc>
      </w:tr>
      <w:tr w:rsidR="003629A3" w14:paraId="212A25F2" w14:textId="77777777">
        <w:trPr>
          <w:jc w:val="center"/>
        </w:trPr>
        <w:tc>
          <w:tcPr>
            <w:tcW w:w="576" w:type="dxa"/>
            <w:tcMar>
              <w:top w:w="90" w:type="dxa"/>
              <w:left w:w="90" w:type="dxa"/>
              <w:bottom w:w="90" w:type="dxa"/>
              <w:right w:w="90" w:type="dxa"/>
            </w:tcMar>
            <w:vAlign w:val="center"/>
          </w:tcPr>
          <w:p w14:paraId="7D37F1F7" w14:textId="77777777" w:rsidR="003629A3" w:rsidRDefault="003629A3">
            <w:pPr>
              <w:spacing w:after="20"/>
            </w:pPr>
          </w:p>
        </w:tc>
        <w:tc>
          <w:tcPr>
            <w:tcW w:w="893" w:type="dxa"/>
            <w:tcMar>
              <w:top w:w="90" w:type="dxa"/>
              <w:left w:w="90" w:type="dxa"/>
              <w:bottom w:w="90" w:type="dxa"/>
              <w:right w:w="90" w:type="dxa"/>
            </w:tcMar>
            <w:vAlign w:val="center"/>
          </w:tcPr>
          <w:p w14:paraId="664A7B80" w14:textId="77777777" w:rsidR="003629A3" w:rsidRDefault="003629A3">
            <w:pPr>
              <w:spacing w:after="20"/>
            </w:pPr>
          </w:p>
        </w:tc>
        <w:tc>
          <w:tcPr>
            <w:tcW w:w="893" w:type="dxa"/>
            <w:tcMar>
              <w:top w:w="90" w:type="dxa"/>
              <w:left w:w="90" w:type="dxa"/>
              <w:bottom w:w="90" w:type="dxa"/>
              <w:right w:w="90" w:type="dxa"/>
            </w:tcMar>
            <w:vAlign w:val="center"/>
          </w:tcPr>
          <w:p w14:paraId="5270D78F" w14:textId="77777777" w:rsidR="003629A3" w:rsidRDefault="003629A3">
            <w:pPr>
              <w:spacing w:after="20"/>
            </w:pPr>
          </w:p>
        </w:tc>
        <w:tc>
          <w:tcPr>
            <w:tcW w:w="1080" w:type="dxa"/>
            <w:tcMar>
              <w:top w:w="90" w:type="dxa"/>
              <w:left w:w="90" w:type="dxa"/>
              <w:bottom w:w="90" w:type="dxa"/>
              <w:right w:w="90" w:type="dxa"/>
            </w:tcMar>
            <w:vAlign w:val="center"/>
          </w:tcPr>
          <w:p w14:paraId="4E0A5EAB" w14:textId="77777777" w:rsidR="003629A3" w:rsidRDefault="003629A3">
            <w:pPr>
              <w:spacing w:after="20"/>
            </w:pPr>
          </w:p>
        </w:tc>
        <w:tc>
          <w:tcPr>
            <w:tcW w:w="1440" w:type="dxa"/>
            <w:tcMar>
              <w:top w:w="90" w:type="dxa"/>
              <w:left w:w="90" w:type="dxa"/>
              <w:bottom w:w="90" w:type="dxa"/>
              <w:right w:w="90" w:type="dxa"/>
            </w:tcMar>
            <w:vAlign w:val="center"/>
          </w:tcPr>
          <w:p w14:paraId="7EDE982A" w14:textId="77777777" w:rsidR="003629A3" w:rsidRDefault="003629A3">
            <w:pPr>
              <w:spacing w:after="20"/>
            </w:pPr>
          </w:p>
        </w:tc>
        <w:tc>
          <w:tcPr>
            <w:tcW w:w="1080" w:type="dxa"/>
            <w:tcMar>
              <w:top w:w="90" w:type="dxa"/>
              <w:left w:w="90" w:type="dxa"/>
              <w:bottom w:w="90" w:type="dxa"/>
              <w:right w:w="90" w:type="dxa"/>
            </w:tcMar>
            <w:vAlign w:val="center"/>
          </w:tcPr>
          <w:p w14:paraId="3C807F7D" w14:textId="77777777" w:rsidR="003629A3" w:rsidRDefault="003629A3">
            <w:pPr>
              <w:spacing w:after="20"/>
            </w:pPr>
          </w:p>
        </w:tc>
        <w:tc>
          <w:tcPr>
            <w:tcW w:w="792" w:type="dxa"/>
            <w:tcMar>
              <w:top w:w="90" w:type="dxa"/>
              <w:left w:w="90" w:type="dxa"/>
              <w:bottom w:w="90" w:type="dxa"/>
              <w:right w:w="90" w:type="dxa"/>
            </w:tcMar>
            <w:vAlign w:val="center"/>
          </w:tcPr>
          <w:p w14:paraId="28A7BE8B" w14:textId="77777777" w:rsidR="003629A3" w:rsidRDefault="003629A3">
            <w:pPr>
              <w:spacing w:after="20"/>
            </w:pPr>
          </w:p>
        </w:tc>
        <w:tc>
          <w:tcPr>
            <w:tcW w:w="1224" w:type="dxa"/>
            <w:tcMar>
              <w:top w:w="90" w:type="dxa"/>
              <w:left w:w="90" w:type="dxa"/>
              <w:bottom w:w="90" w:type="dxa"/>
              <w:right w:w="90" w:type="dxa"/>
            </w:tcMar>
            <w:vAlign w:val="center"/>
          </w:tcPr>
          <w:p w14:paraId="4645B60F" w14:textId="77777777" w:rsidR="003629A3" w:rsidRDefault="003629A3">
            <w:pPr>
              <w:spacing w:after="20"/>
            </w:pPr>
          </w:p>
        </w:tc>
        <w:tc>
          <w:tcPr>
            <w:tcW w:w="835" w:type="dxa"/>
            <w:tcMar>
              <w:top w:w="90" w:type="dxa"/>
              <w:left w:w="90" w:type="dxa"/>
              <w:bottom w:w="90" w:type="dxa"/>
              <w:right w:w="90" w:type="dxa"/>
            </w:tcMar>
            <w:vAlign w:val="center"/>
          </w:tcPr>
          <w:p w14:paraId="7B6635F0" w14:textId="77777777" w:rsidR="003629A3" w:rsidRDefault="003629A3">
            <w:pPr>
              <w:spacing w:after="20"/>
            </w:pPr>
          </w:p>
        </w:tc>
        <w:tc>
          <w:tcPr>
            <w:tcW w:w="965" w:type="dxa"/>
            <w:tcMar>
              <w:top w:w="90" w:type="dxa"/>
              <w:left w:w="90" w:type="dxa"/>
              <w:bottom w:w="90" w:type="dxa"/>
              <w:right w:w="90" w:type="dxa"/>
            </w:tcMar>
            <w:vAlign w:val="center"/>
          </w:tcPr>
          <w:p w14:paraId="1B3025E3" w14:textId="77777777" w:rsidR="003629A3" w:rsidRDefault="003629A3">
            <w:pPr>
              <w:spacing w:after="20"/>
            </w:pPr>
          </w:p>
        </w:tc>
      </w:tr>
    </w:tbl>
    <w:p w14:paraId="68FE7C65" w14:textId="77777777" w:rsidR="003629A3" w:rsidRDefault="003629A3">
      <w:pPr>
        <w:spacing w:after="20"/>
      </w:pPr>
    </w:p>
    <w:p w14:paraId="05F71379" w14:textId="77777777" w:rsidR="00D51094" w:rsidRDefault="00D51094">
      <w:pPr>
        <w:spacing w:after="200" w:line="276" w:lineRule="auto"/>
        <w:rPr>
          <w:rFonts w:asciiTheme="majorHAnsi" w:eastAsiaTheme="majorEastAsia" w:hAnsiTheme="majorHAnsi" w:cstheme="majorBidi"/>
          <w:b/>
          <w:bCs/>
          <w:color w:val="17365D"/>
          <w:sz w:val="32"/>
          <w:szCs w:val="28"/>
        </w:rPr>
      </w:pPr>
      <w:r>
        <w:br w:type="page"/>
      </w:r>
    </w:p>
    <w:p w14:paraId="72B2C832" w14:textId="4AE3B3AE" w:rsidR="003629A3" w:rsidRDefault="00754B90">
      <w:pPr>
        <w:pStyle w:val="Heading1"/>
      </w:pPr>
      <w:bookmarkStart w:id="56" w:name="_Toc242566943"/>
      <w:r>
        <w:lastRenderedPageBreak/>
        <w:t xml:space="preserve">Aneks </w:t>
      </w:r>
      <w:r w:rsidR="00F20761">
        <w:t>4</w:t>
      </w:r>
      <w:r>
        <w:t>. Matrica odgovora</w:t>
      </w:r>
      <w:bookmarkEnd w:id="56"/>
    </w:p>
    <w:tbl>
      <w:tblPr>
        <w:tblStyle w:val="TableGrid"/>
        <w:tblW w:w="0" w:type="auto"/>
        <w:jc w:val="center"/>
        <w:tblLook w:val="04A0" w:firstRow="1" w:lastRow="0" w:firstColumn="1" w:lastColumn="0" w:noHBand="0" w:noVBand="1"/>
      </w:tblPr>
      <w:tblGrid>
        <w:gridCol w:w="1578"/>
        <w:gridCol w:w="2138"/>
        <w:gridCol w:w="1995"/>
        <w:gridCol w:w="2209"/>
        <w:gridCol w:w="1218"/>
        <w:gridCol w:w="788"/>
      </w:tblGrid>
      <w:tr w:rsidR="003629A3" w14:paraId="3A43336C" w14:textId="77777777">
        <w:trPr>
          <w:tblHeader/>
          <w:jc w:val="center"/>
        </w:trPr>
        <w:tc>
          <w:tcPr>
            <w:tcW w:w="1584" w:type="dxa"/>
            <w:shd w:val="clear" w:color="auto" w:fill="17365D"/>
            <w:tcMar>
              <w:top w:w="90" w:type="dxa"/>
              <w:left w:w="90" w:type="dxa"/>
              <w:bottom w:w="90" w:type="dxa"/>
              <w:right w:w="90" w:type="dxa"/>
            </w:tcMar>
            <w:vAlign w:val="center"/>
          </w:tcPr>
          <w:p w14:paraId="4FB70BB1" w14:textId="77777777" w:rsidR="003629A3" w:rsidRDefault="00754B90">
            <w:r>
              <w:rPr>
                <w:b/>
                <w:color w:val="FFFFFF"/>
                <w:sz w:val="14"/>
              </w:rPr>
              <w:t>Zainteresovana strana / grupa</w:t>
            </w:r>
          </w:p>
        </w:tc>
        <w:tc>
          <w:tcPr>
            <w:tcW w:w="2160" w:type="dxa"/>
            <w:shd w:val="clear" w:color="auto" w:fill="17365D"/>
            <w:tcMar>
              <w:top w:w="90" w:type="dxa"/>
              <w:left w:w="90" w:type="dxa"/>
              <w:bottom w:w="90" w:type="dxa"/>
              <w:right w:w="90" w:type="dxa"/>
            </w:tcMar>
            <w:vAlign w:val="center"/>
          </w:tcPr>
          <w:p w14:paraId="3C4863F0" w14:textId="77777777" w:rsidR="003629A3" w:rsidRDefault="00754B90">
            <w:r>
              <w:rPr>
                <w:b/>
                <w:color w:val="FFFFFF"/>
                <w:sz w:val="14"/>
              </w:rPr>
              <w:t>Komentar ili pitanje</w:t>
            </w:r>
          </w:p>
        </w:tc>
        <w:tc>
          <w:tcPr>
            <w:tcW w:w="2016" w:type="dxa"/>
            <w:shd w:val="clear" w:color="auto" w:fill="17365D"/>
            <w:tcMar>
              <w:top w:w="90" w:type="dxa"/>
              <w:left w:w="90" w:type="dxa"/>
              <w:bottom w:w="90" w:type="dxa"/>
              <w:right w:w="90" w:type="dxa"/>
            </w:tcMar>
            <w:vAlign w:val="center"/>
          </w:tcPr>
          <w:p w14:paraId="402EB179" w14:textId="77777777" w:rsidR="003629A3" w:rsidRDefault="00754B90">
            <w:r>
              <w:rPr>
                <w:b/>
                <w:color w:val="FFFFFF"/>
                <w:sz w:val="14"/>
              </w:rPr>
              <w:t>Odgovor projekta</w:t>
            </w:r>
          </w:p>
        </w:tc>
        <w:tc>
          <w:tcPr>
            <w:tcW w:w="2232" w:type="dxa"/>
            <w:shd w:val="clear" w:color="auto" w:fill="17365D"/>
            <w:tcMar>
              <w:top w:w="90" w:type="dxa"/>
              <w:left w:w="90" w:type="dxa"/>
              <w:bottom w:w="90" w:type="dxa"/>
              <w:right w:w="90" w:type="dxa"/>
            </w:tcMar>
            <w:vAlign w:val="center"/>
          </w:tcPr>
          <w:p w14:paraId="5A5B4D24" w14:textId="260E4033" w:rsidR="003629A3" w:rsidRDefault="00E06C5A">
            <w:r w:rsidRPr="00E06C5A">
              <w:rPr>
                <w:b/>
                <w:color w:val="FFFFFF"/>
                <w:sz w:val="14"/>
              </w:rPr>
              <w:t>Izmjena izvršena / razlog zbog kojeg komentar nije prihvaćen</w:t>
            </w:r>
          </w:p>
        </w:tc>
        <w:tc>
          <w:tcPr>
            <w:tcW w:w="1224" w:type="dxa"/>
            <w:shd w:val="clear" w:color="auto" w:fill="17365D"/>
            <w:tcMar>
              <w:top w:w="90" w:type="dxa"/>
              <w:left w:w="90" w:type="dxa"/>
              <w:bottom w:w="90" w:type="dxa"/>
              <w:right w:w="90" w:type="dxa"/>
            </w:tcMar>
            <w:vAlign w:val="center"/>
          </w:tcPr>
          <w:p w14:paraId="7BAB4447" w14:textId="77777777" w:rsidR="003629A3" w:rsidRDefault="00754B90">
            <w:r>
              <w:rPr>
                <w:b/>
                <w:color w:val="FFFFFF"/>
                <w:sz w:val="14"/>
              </w:rPr>
              <w:t>Odgovorni subjekt</w:t>
            </w:r>
          </w:p>
        </w:tc>
        <w:tc>
          <w:tcPr>
            <w:tcW w:w="792" w:type="dxa"/>
            <w:shd w:val="clear" w:color="auto" w:fill="17365D"/>
            <w:tcMar>
              <w:top w:w="90" w:type="dxa"/>
              <w:left w:w="90" w:type="dxa"/>
              <w:bottom w:w="90" w:type="dxa"/>
              <w:right w:w="90" w:type="dxa"/>
            </w:tcMar>
            <w:vAlign w:val="center"/>
          </w:tcPr>
          <w:p w14:paraId="74674EB4" w14:textId="1283AC1F" w:rsidR="003629A3" w:rsidRPr="00E06C5A" w:rsidRDefault="00E06C5A">
            <w:pPr>
              <w:rPr>
                <w:sz w:val="14"/>
                <w:szCs w:val="14"/>
              </w:rPr>
            </w:pPr>
            <w:r w:rsidRPr="00E06C5A">
              <w:rPr>
                <w:sz w:val="14"/>
                <w:szCs w:val="14"/>
              </w:rPr>
              <w:t>Status</w:t>
            </w:r>
          </w:p>
        </w:tc>
      </w:tr>
      <w:tr w:rsidR="003629A3" w14:paraId="471461F1" w14:textId="77777777">
        <w:trPr>
          <w:jc w:val="center"/>
        </w:trPr>
        <w:tc>
          <w:tcPr>
            <w:tcW w:w="1584" w:type="dxa"/>
            <w:tcMar>
              <w:top w:w="90" w:type="dxa"/>
              <w:left w:w="90" w:type="dxa"/>
              <w:bottom w:w="90" w:type="dxa"/>
              <w:right w:w="90" w:type="dxa"/>
            </w:tcMar>
            <w:vAlign w:val="center"/>
          </w:tcPr>
          <w:p w14:paraId="3F187C98" w14:textId="77777777" w:rsidR="003629A3" w:rsidRDefault="003629A3">
            <w:pPr>
              <w:spacing w:after="20"/>
            </w:pPr>
          </w:p>
        </w:tc>
        <w:tc>
          <w:tcPr>
            <w:tcW w:w="2160" w:type="dxa"/>
            <w:tcMar>
              <w:top w:w="90" w:type="dxa"/>
              <w:left w:w="90" w:type="dxa"/>
              <w:bottom w:w="90" w:type="dxa"/>
              <w:right w:w="90" w:type="dxa"/>
            </w:tcMar>
            <w:vAlign w:val="center"/>
          </w:tcPr>
          <w:p w14:paraId="29709C33" w14:textId="77777777" w:rsidR="003629A3" w:rsidRDefault="003629A3">
            <w:pPr>
              <w:spacing w:after="20"/>
            </w:pPr>
          </w:p>
        </w:tc>
        <w:tc>
          <w:tcPr>
            <w:tcW w:w="2016" w:type="dxa"/>
            <w:tcMar>
              <w:top w:w="90" w:type="dxa"/>
              <w:left w:w="90" w:type="dxa"/>
              <w:bottom w:w="90" w:type="dxa"/>
              <w:right w:w="90" w:type="dxa"/>
            </w:tcMar>
            <w:vAlign w:val="center"/>
          </w:tcPr>
          <w:p w14:paraId="60252738" w14:textId="77777777" w:rsidR="003629A3" w:rsidRDefault="003629A3">
            <w:pPr>
              <w:spacing w:after="20"/>
            </w:pPr>
          </w:p>
        </w:tc>
        <w:tc>
          <w:tcPr>
            <w:tcW w:w="2232" w:type="dxa"/>
            <w:tcMar>
              <w:top w:w="90" w:type="dxa"/>
              <w:left w:w="90" w:type="dxa"/>
              <w:bottom w:w="90" w:type="dxa"/>
              <w:right w:w="90" w:type="dxa"/>
            </w:tcMar>
            <w:vAlign w:val="center"/>
          </w:tcPr>
          <w:p w14:paraId="0C5E6F41" w14:textId="77777777" w:rsidR="003629A3" w:rsidRDefault="003629A3">
            <w:pPr>
              <w:spacing w:after="20"/>
            </w:pPr>
          </w:p>
        </w:tc>
        <w:tc>
          <w:tcPr>
            <w:tcW w:w="1224" w:type="dxa"/>
            <w:tcMar>
              <w:top w:w="90" w:type="dxa"/>
              <w:left w:w="90" w:type="dxa"/>
              <w:bottom w:w="90" w:type="dxa"/>
              <w:right w:w="90" w:type="dxa"/>
            </w:tcMar>
            <w:vAlign w:val="center"/>
          </w:tcPr>
          <w:p w14:paraId="1DDED746" w14:textId="77777777" w:rsidR="003629A3" w:rsidRDefault="003629A3">
            <w:pPr>
              <w:spacing w:after="20"/>
            </w:pPr>
          </w:p>
        </w:tc>
        <w:tc>
          <w:tcPr>
            <w:tcW w:w="792" w:type="dxa"/>
            <w:tcMar>
              <w:top w:w="90" w:type="dxa"/>
              <w:left w:w="90" w:type="dxa"/>
              <w:bottom w:w="90" w:type="dxa"/>
              <w:right w:w="90" w:type="dxa"/>
            </w:tcMar>
            <w:vAlign w:val="center"/>
          </w:tcPr>
          <w:p w14:paraId="08F556EC" w14:textId="77777777" w:rsidR="003629A3" w:rsidRDefault="003629A3">
            <w:pPr>
              <w:spacing w:after="20"/>
            </w:pPr>
          </w:p>
        </w:tc>
      </w:tr>
    </w:tbl>
    <w:p w14:paraId="73FE3BF4" w14:textId="77777777" w:rsidR="003629A3" w:rsidRDefault="003629A3">
      <w:pPr>
        <w:spacing w:after="20"/>
      </w:pPr>
    </w:p>
    <w:p w14:paraId="7B4F04EF" w14:textId="77777777" w:rsidR="00D51094" w:rsidRDefault="00D51094">
      <w:pPr>
        <w:spacing w:after="200" w:line="276" w:lineRule="auto"/>
        <w:rPr>
          <w:rFonts w:asciiTheme="majorHAnsi" w:eastAsiaTheme="majorEastAsia" w:hAnsiTheme="majorHAnsi" w:cstheme="majorBidi"/>
          <w:b/>
          <w:bCs/>
          <w:color w:val="17365D"/>
          <w:sz w:val="32"/>
          <w:szCs w:val="28"/>
        </w:rPr>
      </w:pPr>
      <w:r>
        <w:br w:type="page"/>
      </w:r>
    </w:p>
    <w:p w14:paraId="217D4A6C" w14:textId="37184853" w:rsidR="003629A3" w:rsidRDefault="00754B90">
      <w:pPr>
        <w:pStyle w:val="Heading1"/>
      </w:pPr>
      <w:bookmarkStart w:id="57" w:name="_Toc242566944"/>
      <w:r>
        <w:lastRenderedPageBreak/>
        <w:t xml:space="preserve">Aneks </w:t>
      </w:r>
      <w:r w:rsidR="00F20761">
        <w:t>5</w:t>
      </w:r>
      <w:r>
        <w:t>. Kontrolna lista za završetak pr</w:t>
      </w:r>
      <w:r w:rsidR="00E06C5A">
        <w:t>ije objavljivanja</w:t>
      </w:r>
      <w:bookmarkEnd w:id="57"/>
    </w:p>
    <w:p w14:paraId="5E9CE5FA" w14:textId="77777777" w:rsidR="003629A3" w:rsidRDefault="00754B90">
      <w:pPr>
        <w:pStyle w:val="ListBullet"/>
      </w:pPr>
      <w:r>
        <w:t>☐ Potvrdite zvanični naziv projekta, iznos finansiranja, odobrenje i datume zatvaranja u odnosu na najnoviji projektni rad.</w:t>
      </w:r>
    </w:p>
    <w:p w14:paraId="442F925E" w14:textId="77777777" w:rsidR="003629A3" w:rsidRDefault="00754B90">
      <w:pPr>
        <w:pStyle w:val="ListBullet"/>
      </w:pPr>
      <w:r>
        <w:t>☐ Ubacite verifikovane reference pravnog okvira Crne Gore.</w:t>
      </w:r>
    </w:p>
    <w:p w14:paraId="700F0539" w14:textId="77777777" w:rsidR="003629A3" w:rsidRDefault="00754B90">
      <w:pPr>
        <w:pStyle w:val="ListBullet"/>
      </w:pPr>
      <w:r>
        <w:t>☐ Potvrdite strukturu PIU i nazive/nazive SEP, društvene, ekološke i komunikacijske, M&amp;E i GRM fokalne tačke.</w:t>
      </w:r>
    </w:p>
    <w:p w14:paraId="0B485D30" w14:textId="77777777" w:rsidR="003629A3" w:rsidRDefault="00754B90">
      <w:pPr>
        <w:pStyle w:val="ListBullet"/>
      </w:pPr>
      <w:r>
        <w:t>☐ Ubacite zvanični projekat i žalbe e-mail, telefon, poštanska adresa, online obrazac i kancelarijske lokacije.</w:t>
      </w:r>
    </w:p>
    <w:p w14:paraId="722BA91D" w14:textId="77777777" w:rsidR="003629A3" w:rsidRDefault="00754B90">
      <w:pPr>
        <w:pStyle w:val="ListBullet"/>
      </w:pPr>
      <w:r>
        <w:t>☐ Potvrdite standarde žalbe i nivoe eskalacije sa MTA pravnim i operativnim jedinicama.</w:t>
      </w:r>
    </w:p>
    <w:p w14:paraId="1003C3F6" w14:textId="77777777" w:rsidR="003629A3" w:rsidRDefault="00754B90">
      <w:pPr>
        <w:pStyle w:val="ListBullet"/>
      </w:pPr>
      <w:r>
        <w:t>☐ Opišite zakonske poreske prigovore i žalbe puteve i razjasniti protokole upućivanja.</w:t>
      </w:r>
    </w:p>
    <w:p w14:paraId="7B8162BF" w14:textId="3328518A" w:rsidR="003629A3" w:rsidRDefault="00754B90">
      <w:pPr>
        <w:pStyle w:val="ListBullet"/>
      </w:pPr>
      <w:r>
        <w:t>☐ Ubacite završenu evidenciju konsultacija do danas, datume ob</w:t>
      </w:r>
      <w:r w:rsidR="00E06C5A">
        <w:t>javljivanja</w:t>
      </w:r>
      <w:r>
        <w:t>, grupe učesnika, postavljena pitanja i matricu odgovora.</w:t>
      </w:r>
    </w:p>
    <w:p w14:paraId="2DB623F0" w14:textId="77777777" w:rsidR="003629A3" w:rsidRDefault="00754B90">
      <w:pPr>
        <w:pStyle w:val="ListBullet"/>
      </w:pPr>
      <w:r>
        <w:t>☐ Potvrdite budžet za angažovanje zainteresovanih strana.</w:t>
      </w:r>
    </w:p>
    <w:p w14:paraId="3F8D6D0D" w14:textId="77777777" w:rsidR="003629A3" w:rsidRDefault="00754B90">
      <w:pPr>
        <w:pStyle w:val="ListBullet"/>
      </w:pPr>
      <w:r>
        <w:t>☐ Potvrdite matricu zainteresovanih strana sa centralnim i regionalnim jedinicama MTA i predstavničkim organizacijama.</w:t>
      </w:r>
    </w:p>
    <w:p w14:paraId="2F9D74C6" w14:textId="4E2C62A3" w:rsidR="003629A3" w:rsidRDefault="00754B90">
      <w:pPr>
        <w:pStyle w:val="ListBullet"/>
      </w:pPr>
      <w:r>
        <w:t>☐ Prov</w:t>
      </w:r>
      <w:r w:rsidR="00E06C5A">
        <w:t>j</w:t>
      </w:r>
      <w:r>
        <w:t>erite pristupačne formate i zaht</w:t>
      </w:r>
      <w:r w:rsidR="00E06C5A">
        <w:t>j</w:t>
      </w:r>
      <w:r>
        <w:t>eve za privatnost za konsultacije i žalbe.</w:t>
      </w:r>
    </w:p>
    <w:p w14:paraId="46959CBB" w14:textId="17D0E46E" w:rsidR="003629A3" w:rsidRDefault="00754B90">
      <w:pPr>
        <w:pStyle w:val="ListBullet"/>
      </w:pPr>
      <w:r>
        <w:t>☐ Ažurirajte veze Sv</w:t>
      </w:r>
      <w:r w:rsidR="00E06C5A">
        <w:t>j</w:t>
      </w:r>
      <w:r>
        <w:t>etske banke GRS i mehanizma odgovornosti.</w:t>
      </w:r>
    </w:p>
    <w:p w14:paraId="74AA92BD" w14:textId="5DD7A754" w:rsidR="003629A3" w:rsidRDefault="00754B90">
      <w:pPr>
        <w:pStyle w:val="ListBullet"/>
      </w:pPr>
      <w:r>
        <w:t>☐ Uklonite sve zagrade i nacrt bel</w:t>
      </w:r>
      <w:r w:rsidR="00E06C5A">
        <w:t>j</w:t>
      </w:r>
      <w:r>
        <w:t>eške pr</w:t>
      </w:r>
      <w:r w:rsidR="00E06C5A">
        <w:t>ij</w:t>
      </w:r>
      <w:r>
        <w:t>e konačnog ob</w:t>
      </w:r>
      <w:r w:rsidR="00E06C5A">
        <w:t>javljivanja.</w:t>
      </w:r>
    </w:p>
    <w:sectPr w:rsidR="003629A3" w:rsidSect="00034616">
      <w:headerReference w:type="default" r:id="rId13"/>
      <w:footerReference w:type="default" r:id="rId14"/>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8B1A3" w14:textId="77777777" w:rsidR="00B226E6" w:rsidRDefault="00B226E6">
      <w:pPr>
        <w:spacing w:after="0" w:line="240" w:lineRule="auto"/>
      </w:pPr>
      <w:r>
        <w:separator/>
      </w:r>
    </w:p>
  </w:endnote>
  <w:endnote w:type="continuationSeparator" w:id="0">
    <w:p w14:paraId="2B420E1D" w14:textId="77777777" w:rsidR="00B226E6" w:rsidRDefault="00B22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E9DAB" w14:textId="77777777" w:rsidR="003629A3" w:rsidRDefault="00754B90">
    <w:pPr>
      <w:pStyle w:val="Footer"/>
      <w:jc w:val="center"/>
    </w:pPr>
    <w:r>
      <w:rPr>
        <w:color w:val="646464"/>
        <w:sz w:val="16"/>
      </w:rPr>
      <w:t xml:space="preserve">Nacrt plana angažovanja zainteresovanih strana | </w:t>
    </w:r>
    <w:r>
      <w:fldChar w:fldCharType="begin"/>
    </w:r>
    <w:r>
      <w:instrText>PAGE</w:instrText>
    </w:r>
    <w:r>
      <w:fldChar w:fldCharType="separate"/>
    </w:r>
    <w:r w:rsidR="004F06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B2A21" w14:textId="77777777" w:rsidR="00B226E6" w:rsidRDefault="00B226E6">
      <w:pPr>
        <w:spacing w:after="0" w:line="240" w:lineRule="auto"/>
      </w:pPr>
      <w:r>
        <w:separator/>
      </w:r>
    </w:p>
  </w:footnote>
  <w:footnote w:type="continuationSeparator" w:id="0">
    <w:p w14:paraId="491F8E11" w14:textId="77777777" w:rsidR="00B226E6" w:rsidRDefault="00B22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7176B" w14:textId="77777777" w:rsidR="003629A3" w:rsidRDefault="00754B90">
    <w:pPr>
      <w:jc w:val="right"/>
    </w:pPr>
    <w:r>
      <w:rPr>
        <w:color w:val="646464"/>
        <w:sz w:val="16"/>
      </w:rPr>
      <w:t>SMART porez - Projekat inovacija u poreskoj upravi (P519148)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E22982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A823F7"/>
    <w:multiLevelType w:val="multilevel"/>
    <w:tmpl w:val="F69A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F06BFB"/>
    <w:multiLevelType w:val="multilevel"/>
    <w:tmpl w:val="76A4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106C00"/>
    <w:multiLevelType w:val="hybridMultilevel"/>
    <w:tmpl w:val="36E2DA7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FF13F8"/>
    <w:multiLevelType w:val="multilevel"/>
    <w:tmpl w:val="798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4145FE"/>
    <w:multiLevelType w:val="multilevel"/>
    <w:tmpl w:val="D9B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A0AA3F"/>
    <w:multiLevelType w:val="hybridMultilevel"/>
    <w:tmpl w:val="764815AA"/>
    <w:lvl w:ilvl="0" w:tplc="91308078">
      <w:start w:val="1"/>
      <w:numFmt w:val="bullet"/>
      <w:lvlText w:val=""/>
      <w:lvlJc w:val="left"/>
      <w:pPr>
        <w:ind w:left="720" w:hanging="360"/>
      </w:pPr>
      <w:rPr>
        <w:rFonts w:ascii="Symbol" w:hAnsi="Symbol" w:hint="default"/>
      </w:rPr>
    </w:lvl>
    <w:lvl w:ilvl="1" w:tplc="FBAECAA4">
      <w:start w:val="1"/>
      <w:numFmt w:val="bullet"/>
      <w:lvlText w:val="o"/>
      <w:lvlJc w:val="left"/>
      <w:pPr>
        <w:ind w:left="1440" w:hanging="360"/>
      </w:pPr>
      <w:rPr>
        <w:rFonts w:ascii="Courier New" w:hAnsi="Courier New" w:hint="default"/>
      </w:rPr>
    </w:lvl>
    <w:lvl w:ilvl="2" w:tplc="7556E0BA">
      <w:start w:val="1"/>
      <w:numFmt w:val="bullet"/>
      <w:lvlText w:val=""/>
      <w:lvlJc w:val="left"/>
      <w:pPr>
        <w:ind w:left="2160" w:hanging="360"/>
      </w:pPr>
      <w:rPr>
        <w:rFonts w:ascii="Wingdings" w:hAnsi="Wingdings" w:hint="default"/>
      </w:rPr>
    </w:lvl>
    <w:lvl w:ilvl="3" w:tplc="DCE606E4">
      <w:start w:val="1"/>
      <w:numFmt w:val="bullet"/>
      <w:lvlText w:val=""/>
      <w:lvlJc w:val="left"/>
      <w:pPr>
        <w:ind w:left="2880" w:hanging="360"/>
      </w:pPr>
      <w:rPr>
        <w:rFonts w:ascii="Symbol" w:hAnsi="Symbol" w:hint="default"/>
      </w:rPr>
    </w:lvl>
    <w:lvl w:ilvl="4" w:tplc="A8380FF8">
      <w:start w:val="1"/>
      <w:numFmt w:val="bullet"/>
      <w:lvlText w:val="o"/>
      <w:lvlJc w:val="left"/>
      <w:pPr>
        <w:ind w:left="3600" w:hanging="360"/>
      </w:pPr>
      <w:rPr>
        <w:rFonts w:ascii="Courier New" w:hAnsi="Courier New" w:hint="default"/>
      </w:rPr>
    </w:lvl>
    <w:lvl w:ilvl="5" w:tplc="149297A8">
      <w:start w:val="1"/>
      <w:numFmt w:val="bullet"/>
      <w:lvlText w:val=""/>
      <w:lvlJc w:val="left"/>
      <w:pPr>
        <w:ind w:left="4320" w:hanging="360"/>
      </w:pPr>
      <w:rPr>
        <w:rFonts w:ascii="Wingdings" w:hAnsi="Wingdings" w:hint="default"/>
      </w:rPr>
    </w:lvl>
    <w:lvl w:ilvl="6" w:tplc="6DE69B50">
      <w:start w:val="1"/>
      <w:numFmt w:val="bullet"/>
      <w:lvlText w:val=""/>
      <w:lvlJc w:val="left"/>
      <w:pPr>
        <w:ind w:left="5040" w:hanging="360"/>
      </w:pPr>
      <w:rPr>
        <w:rFonts w:ascii="Symbol" w:hAnsi="Symbol" w:hint="default"/>
      </w:rPr>
    </w:lvl>
    <w:lvl w:ilvl="7" w:tplc="DFFC6F1C">
      <w:start w:val="1"/>
      <w:numFmt w:val="bullet"/>
      <w:lvlText w:val="o"/>
      <w:lvlJc w:val="left"/>
      <w:pPr>
        <w:ind w:left="5760" w:hanging="360"/>
      </w:pPr>
      <w:rPr>
        <w:rFonts w:ascii="Courier New" w:hAnsi="Courier New" w:hint="default"/>
      </w:rPr>
    </w:lvl>
    <w:lvl w:ilvl="8" w:tplc="E63E9224">
      <w:start w:val="1"/>
      <w:numFmt w:val="bullet"/>
      <w:lvlText w:val=""/>
      <w:lvlJc w:val="left"/>
      <w:pPr>
        <w:ind w:left="6480" w:hanging="360"/>
      </w:pPr>
      <w:rPr>
        <w:rFonts w:ascii="Wingdings" w:hAnsi="Wingdings" w:hint="default"/>
      </w:rPr>
    </w:lvl>
  </w:abstractNum>
  <w:abstractNum w:abstractNumId="15" w15:restartNumberingAfterBreak="0">
    <w:nsid w:val="35EC4CF5"/>
    <w:multiLevelType w:val="multilevel"/>
    <w:tmpl w:val="7EFE5CA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2"/>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E70A8E"/>
    <w:multiLevelType w:val="multilevel"/>
    <w:tmpl w:val="4232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0E27C8"/>
    <w:multiLevelType w:val="multilevel"/>
    <w:tmpl w:val="991C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5E7A6C"/>
    <w:multiLevelType w:val="multilevel"/>
    <w:tmpl w:val="B208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BB4023"/>
    <w:multiLevelType w:val="hybridMultilevel"/>
    <w:tmpl w:val="9826658E"/>
    <w:lvl w:ilvl="0" w:tplc="75EEA3C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42419"/>
    <w:multiLevelType w:val="multilevel"/>
    <w:tmpl w:val="174AB83C"/>
    <w:lvl w:ilvl="0">
      <w:start w:val="1"/>
      <w:numFmt w:val="decimal"/>
      <w:lvlText w:val="%1."/>
      <w:lvlJc w:val="left"/>
      <w:pPr>
        <w:ind w:left="720" w:hanging="360"/>
      </w:pPr>
      <w:rPr>
        <w:rFonts w:hint="default"/>
      </w:rPr>
    </w:lvl>
    <w:lvl w:ilvl="1">
      <w:start w:val="1"/>
      <w:numFmt w:val="decimal"/>
      <w:isLgl/>
      <w:lvlText w:val="7.%2"/>
      <w:lvlJc w:val="left"/>
      <w:pPr>
        <w:ind w:left="720" w:hanging="360"/>
      </w:pPr>
      <w:rPr>
        <w:rFonts w:eastAsia="Arial" w:hint="default"/>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080" w:hanging="72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440" w:hanging="108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1800" w:hanging="1440"/>
      </w:pPr>
      <w:rPr>
        <w:rFonts w:eastAsia="Arial" w:hint="default"/>
      </w:rPr>
    </w:lvl>
    <w:lvl w:ilvl="8">
      <w:start w:val="1"/>
      <w:numFmt w:val="decimal"/>
      <w:isLgl/>
      <w:lvlText w:val="%1.%2.%3.%4.%5.%6.%7.%8.%9"/>
      <w:lvlJc w:val="left"/>
      <w:pPr>
        <w:ind w:left="2160" w:hanging="1800"/>
      </w:pPr>
      <w:rPr>
        <w:rFonts w:eastAsia="Arial" w:hint="default"/>
      </w:rPr>
    </w:lvl>
  </w:abstractNum>
  <w:abstractNum w:abstractNumId="21" w15:restartNumberingAfterBreak="0">
    <w:nsid w:val="508531B6"/>
    <w:multiLevelType w:val="multilevel"/>
    <w:tmpl w:val="B042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F229D2"/>
    <w:multiLevelType w:val="multilevel"/>
    <w:tmpl w:val="35C2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4935AE"/>
    <w:multiLevelType w:val="multilevel"/>
    <w:tmpl w:val="731A12E6"/>
    <w:lvl w:ilvl="0">
      <w:start w:val="1"/>
      <w:numFmt w:val="decimal"/>
      <w:lvlText w:val="%1."/>
      <w:lvlJc w:val="left"/>
      <w:pPr>
        <w:ind w:left="360" w:hanging="360"/>
      </w:pPr>
      <w:rPr>
        <w:rFonts w:hint="default"/>
      </w:rPr>
    </w:lvl>
    <w:lvl w:ilvl="1">
      <w:start w:val="1"/>
      <w:numFmt w:val="decimal"/>
      <w:lvlRestart w:val="0"/>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C5B73EE"/>
    <w:multiLevelType w:val="hybridMultilevel"/>
    <w:tmpl w:val="9C6666C8"/>
    <w:lvl w:ilvl="0" w:tplc="5E1846A6">
      <w:start w:val="1"/>
      <w:numFmt w:val="bullet"/>
      <w:lvlText w:val=""/>
      <w:lvlJc w:val="left"/>
      <w:pPr>
        <w:ind w:left="1080" w:hanging="360"/>
      </w:pPr>
      <w:rPr>
        <w:rFonts w:ascii="Symbol" w:hAnsi="Symbol"/>
      </w:rPr>
    </w:lvl>
    <w:lvl w:ilvl="1" w:tplc="B0845172">
      <w:start w:val="1"/>
      <w:numFmt w:val="bullet"/>
      <w:lvlText w:val=""/>
      <w:lvlJc w:val="left"/>
      <w:pPr>
        <w:ind w:left="1080" w:hanging="360"/>
      </w:pPr>
      <w:rPr>
        <w:rFonts w:ascii="Symbol" w:hAnsi="Symbol"/>
      </w:rPr>
    </w:lvl>
    <w:lvl w:ilvl="2" w:tplc="F488BA1C">
      <w:start w:val="1"/>
      <w:numFmt w:val="bullet"/>
      <w:lvlText w:val=""/>
      <w:lvlJc w:val="left"/>
      <w:pPr>
        <w:ind w:left="1080" w:hanging="360"/>
      </w:pPr>
      <w:rPr>
        <w:rFonts w:ascii="Symbol" w:hAnsi="Symbol"/>
      </w:rPr>
    </w:lvl>
    <w:lvl w:ilvl="3" w:tplc="372C01C8">
      <w:start w:val="1"/>
      <w:numFmt w:val="bullet"/>
      <w:lvlText w:val=""/>
      <w:lvlJc w:val="left"/>
      <w:pPr>
        <w:ind w:left="1080" w:hanging="360"/>
      </w:pPr>
      <w:rPr>
        <w:rFonts w:ascii="Symbol" w:hAnsi="Symbol"/>
      </w:rPr>
    </w:lvl>
    <w:lvl w:ilvl="4" w:tplc="D4EE6E2A">
      <w:start w:val="1"/>
      <w:numFmt w:val="bullet"/>
      <w:lvlText w:val=""/>
      <w:lvlJc w:val="left"/>
      <w:pPr>
        <w:ind w:left="1080" w:hanging="360"/>
      </w:pPr>
      <w:rPr>
        <w:rFonts w:ascii="Symbol" w:hAnsi="Symbol"/>
      </w:rPr>
    </w:lvl>
    <w:lvl w:ilvl="5" w:tplc="DE8E9730">
      <w:start w:val="1"/>
      <w:numFmt w:val="bullet"/>
      <w:lvlText w:val=""/>
      <w:lvlJc w:val="left"/>
      <w:pPr>
        <w:ind w:left="1080" w:hanging="360"/>
      </w:pPr>
      <w:rPr>
        <w:rFonts w:ascii="Symbol" w:hAnsi="Symbol"/>
      </w:rPr>
    </w:lvl>
    <w:lvl w:ilvl="6" w:tplc="B31CCC8E">
      <w:start w:val="1"/>
      <w:numFmt w:val="bullet"/>
      <w:lvlText w:val=""/>
      <w:lvlJc w:val="left"/>
      <w:pPr>
        <w:ind w:left="1080" w:hanging="360"/>
      </w:pPr>
      <w:rPr>
        <w:rFonts w:ascii="Symbol" w:hAnsi="Symbol"/>
      </w:rPr>
    </w:lvl>
    <w:lvl w:ilvl="7" w:tplc="04EE633C">
      <w:start w:val="1"/>
      <w:numFmt w:val="bullet"/>
      <w:lvlText w:val=""/>
      <w:lvlJc w:val="left"/>
      <w:pPr>
        <w:ind w:left="1080" w:hanging="360"/>
      </w:pPr>
      <w:rPr>
        <w:rFonts w:ascii="Symbol" w:hAnsi="Symbol"/>
      </w:rPr>
    </w:lvl>
    <w:lvl w:ilvl="8" w:tplc="7B12BF28">
      <w:start w:val="1"/>
      <w:numFmt w:val="bullet"/>
      <w:lvlText w:val=""/>
      <w:lvlJc w:val="left"/>
      <w:pPr>
        <w:ind w:left="1080" w:hanging="360"/>
      </w:pPr>
      <w:rPr>
        <w:rFonts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9"/>
  </w:num>
  <w:num w:numId="11">
    <w:abstractNumId w:val="14"/>
  </w:num>
  <w:num w:numId="12">
    <w:abstractNumId w:val="23"/>
  </w:num>
  <w:num w:numId="13">
    <w:abstractNumId w:val="24"/>
  </w:num>
  <w:num w:numId="14">
    <w:abstractNumId w:val="11"/>
  </w:num>
  <w:num w:numId="15">
    <w:abstractNumId w:val="17"/>
  </w:num>
  <w:num w:numId="16">
    <w:abstractNumId w:val="18"/>
  </w:num>
  <w:num w:numId="17">
    <w:abstractNumId w:val="12"/>
  </w:num>
  <w:num w:numId="18">
    <w:abstractNumId w:val="10"/>
  </w:num>
  <w:num w:numId="19">
    <w:abstractNumId w:val="16"/>
  </w:num>
  <w:num w:numId="20">
    <w:abstractNumId w:val="21"/>
  </w:num>
  <w:num w:numId="21">
    <w:abstractNumId w:val="9"/>
  </w:num>
  <w:num w:numId="22">
    <w:abstractNumId w:val="22"/>
  </w:num>
  <w:num w:numId="23">
    <w:abstractNumId w:val="13"/>
  </w:num>
  <w:num w:numId="24">
    <w:abstractNumId w:val="1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22E"/>
    <w:rsid w:val="000033AC"/>
    <w:rsid w:val="000056B7"/>
    <w:rsid w:val="00023BE1"/>
    <w:rsid w:val="00034616"/>
    <w:rsid w:val="00055B10"/>
    <w:rsid w:val="0006063C"/>
    <w:rsid w:val="000773EC"/>
    <w:rsid w:val="000913CB"/>
    <w:rsid w:val="000A059C"/>
    <w:rsid w:val="000A6510"/>
    <w:rsid w:val="000A6590"/>
    <w:rsid w:val="000B253D"/>
    <w:rsid w:val="000C48EB"/>
    <w:rsid w:val="000D75A2"/>
    <w:rsid w:val="000D7C64"/>
    <w:rsid w:val="000F693C"/>
    <w:rsid w:val="00130CB7"/>
    <w:rsid w:val="0014450A"/>
    <w:rsid w:val="0015074B"/>
    <w:rsid w:val="0016652A"/>
    <w:rsid w:val="0017696F"/>
    <w:rsid w:val="001B6AFC"/>
    <w:rsid w:val="001C54FC"/>
    <w:rsid w:val="002055A8"/>
    <w:rsid w:val="00247848"/>
    <w:rsid w:val="00257166"/>
    <w:rsid w:val="0029639D"/>
    <w:rsid w:val="00296C9C"/>
    <w:rsid w:val="002B25EC"/>
    <w:rsid w:val="002D4183"/>
    <w:rsid w:val="002D6387"/>
    <w:rsid w:val="002E0054"/>
    <w:rsid w:val="002E03A1"/>
    <w:rsid w:val="002E5363"/>
    <w:rsid w:val="002F0C56"/>
    <w:rsid w:val="003029D6"/>
    <w:rsid w:val="00306FB1"/>
    <w:rsid w:val="00326F90"/>
    <w:rsid w:val="003351B8"/>
    <w:rsid w:val="0033754E"/>
    <w:rsid w:val="00343A48"/>
    <w:rsid w:val="00352F06"/>
    <w:rsid w:val="003629A3"/>
    <w:rsid w:val="00374C34"/>
    <w:rsid w:val="00384319"/>
    <w:rsid w:val="00387852"/>
    <w:rsid w:val="0039001C"/>
    <w:rsid w:val="003A69F6"/>
    <w:rsid w:val="003C0ACB"/>
    <w:rsid w:val="003E7B43"/>
    <w:rsid w:val="00426BF8"/>
    <w:rsid w:val="00461F4C"/>
    <w:rsid w:val="00467EFA"/>
    <w:rsid w:val="0048327D"/>
    <w:rsid w:val="00485C31"/>
    <w:rsid w:val="00491EC8"/>
    <w:rsid w:val="00492605"/>
    <w:rsid w:val="004947CA"/>
    <w:rsid w:val="004964EB"/>
    <w:rsid w:val="004A02E8"/>
    <w:rsid w:val="004C2E4C"/>
    <w:rsid w:val="004F06B6"/>
    <w:rsid w:val="004F4578"/>
    <w:rsid w:val="00525A0A"/>
    <w:rsid w:val="0052612E"/>
    <w:rsid w:val="005321D5"/>
    <w:rsid w:val="00552A21"/>
    <w:rsid w:val="00560F7A"/>
    <w:rsid w:val="00564B68"/>
    <w:rsid w:val="00570E5E"/>
    <w:rsid w:val="00575E67"/>
    <w:rsid w:val="0058658E"/>
    <w:rsid w:val="005915C7"/>
    <w:rsid w:val="00592B47"/>
    <w:rsid w:val="005A028B"/>
    <w:rsid w:val="005A696C"/>
    <w:rsid w:val="005B6C05"/>
    <w:rsid w:val="005C7132"/>
    <w:rsid w:val="0060462F"/>
    <w:rsid w:val="006052C7"/>
    <w:rsid w:val="00612211"/>
    <w:rsid w:val="0064047B"/>
    <w:rsid w:val="006749DF"/>
    <w:rsid w:val="00680A0C"/>
    <w:rsid w:val="006A0D79"/>
    <w:rsid w:val="006A1B8B"/>
    <w:rsid w:val="006A6467"/>
    <w:rsid w:val="006B1E2B"/>
    <w:rsid w:val="006B5900"/>
    <w:rsid w:val="006B7996"/>
    <w:rsid w:val="006E5386"/>
    <w:rsid w:val="007116F8"/>
    <w:rsid w:val="00716080"/>
    <w:rsid w:val="00721EB2"/>
    <w:rsid w:val="00745A6A"/>
    <w:rsid w:val="00751921"/>
    <w:rsid w:val="00752C84"/>
    <w:rsid w:val="00754B90"/>
    <w:rsid w:val="00786443"/>
    <w:rsid w:val="007C21B9"/>
    <w:rsid w:val="007E4FC2"/>
    <w:rsid w:val="00800E6B"/>
    <w:rsid w:val="00810E41"/>
    <w:rsid w:val="0081725C"/>
    <w:rsid w:val="00821E63"/>
    <w:rsid w:val="00865FCC"/>
    <w:rsid w:val="00880105"/>
    <w:rsid w:val="0088043B"/>
    <w:rsid w:val="00897673"/>
    <w:rsid w:val="008A4F98"/>
    <w:rsid w:val="008B2202"/>
    <w:rsid w:val="008C1038"/>
    <w:rsid w:val="008D48D0"/>
    <w:rsid w:val="008D6B5A"/>
    <w:rsid w:val="008D790E"/>
    <w:rsid w:val="008F1BEA"/>
    <w:rsid w:val="00913834"/>
    <w:rsid w:val="0092521E"/>
    <w:rsid w:val="0092790A"/>
    <w:rsid w:val="0094031E"/>
    <w:rsid w:val="009509BA"/>
    <w:rsid w:val="00983FE6"/>
    <w:rsid w:val="009B1B11"/>
    <w:rsid w:val="009B4665"/>
    <w:rsid w:val="009E5F74"/>
    <w:rsid w:val="009F4FE7"/>
    <w:rsid w:val="00A1704A"/>
    <w:rsid w:val="00A47909"/>
    <w:rsid w:val="00A53692"/>
    <w:rsid w:val="00A66C35"/>
    <w:rsid w:val="00A82726"/>
    <w:rsid w:val="00A974BB"/>
    <w:rsid w:val="00AA1D8D"/>
    <w:rsid w:val="00AA25BA"/>
    <w:rsid w:val="00AB047E"/>
    <w:rsid w:val="00AD7333"/>
    <w:rsid w:val="00AF2628"/>
    <w:rsid w:val="00B03323"/>
    <w:rsid w:val="00B07323"/>
    <w:rsid w:val="00B07518"/>
    <w:rsid w:val="00B13948"/>
    <w:rsid w:val="00B226E6"/>
    <w:rsid w:val="00B36E2D"/>
    <w:rsid w:val="00B47730"/>
    <w:rsid w:val="00B50735"/>
    <w:rsid w:val="00B608E8"/>
    <w:rsid w:val="00B65E5C"/>
    <w:rsid w:val="00B72095"/>
    <w:rsid w:val="00BD04E5"/>
    <w:rsid w:val="00BE4814"/>
    <w:rsid w:val="00BF1B2B"/>
    <w:rsid w:val="00BF73C5"/>
    <w:rsid w:val="00C0628A"/>
    <w:rsid w:val="00C118E0"/>
    <w:rsid w:val="00C13805"/>
    <w:rsid w:val="00C37360"/>
    <w:rsid w:val="00C906AF"/>
    <w:rsid w:val="00C94C66"/>
    <w:rsid w:val="00CA3129"/>
    <w:rsid w:val="00CB0515"/>
    <w:rsid w:val="00CB0664"/>
    <w:rsid w:val="00CB1D37"/>
    <w:rsid w:val="00CE0171"/>
    <w:rsid w:val="00CF37D6"/>
    <w:rsid w:val="00D00D79"/>
    <w:rsid w:val="00D0110C"/>
    <w:rsid w:val="00D0520C"/>
    <w:rsid w:val="00D20950"/>
    <w:rsid w:val="00D331E8"/>
    <w:rsid w:val="00D34E17"/>
    <w:rsid w:val="00D409AB"/>
    <w:rsid w:val="00D51094"/>
    <w:rsid w:val="00D61A18"/>
    <w:rsid w:val="00DB12EB"/>
    <w:rsid w:val="00DC41D8"/>
    <w:rsid w:val="00DC46DF"/>
    <w:rsid w:val="00DC4EEF"/>
    <w:rsid w:val="00DC72EE"/>
    <w:rsid w:val="00DE1C1B"/>
    <w:rsid w:val="00E03CC6"/>
    <w:rsid w:val="00E06C5A"/>
    <w:rsid w:val="00E16D5E"/>
    <w:rsid w:val="00E2105A"/>
    <w:rsid w:val="00E32DE2"/>
    <w:rsid w:val="00E53708"/>
    <w:rsid w:val="00E707E4"/>
    <w:rsid w:val="00E710F1"/>
    <w:rsid w:val="00E74608"/>
    <w:rsid w:val="00E81D97"/>
    <w:rsid w:val="00E9267F"/>
    <w:rsid w:val="00EA7619"/>
    <w:rsid w:val="00EC546C"/>
    <w:rsid w:val="00ED158D"/>
    <w:rsid w:val="00EE0910"/>
    <w:rsid w:val="00F11F4F"/>
    <w:rsid w:val="00F12D21"/>
    <w:rsid w:val="00F20761"/>
    <w:rsid w:val="00F26D9F"/>
    <w:rsid w:val="00F34FBF"/>
    <w:rsid w:val="00F4214B"/>
    <w:rsid w:val="00F576DA"/>
    <w:rsid w:val="00F70C4D"/>
    <w:rsid w:val="00F909A5"/>
    <w:rsid w:val="00F912ED"/>
    <w:rsid w:val="00F9737E"/>
    <w:rsid w:val="00FA1C9A"/>
    <w:rsid w:val="00FA67F4"/>
    <w:rsid w:val="00FC3A7F"/>
    <w:rsid w:val="00FC693F"/>
    <w:rsid w:val="00FC7982"/>
    <w:rsid w:val="00FC7F86"/>
    <w:rsid w:val="00FF09C5"/>
    <w:rsid w:val="00FF7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8219E"/>
  <w14:defaultImageDpi w14:val="300"/>
  <w15:docId w15:val="{80E0D847-1A5B-41D9-B1BC-07A535AE1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280" w:after="140" w:line="259" w:lineRule="atLeast"/>
      <w:outlineLvl w:val="0"/>
    </w:pPr>
    <w:rPr>
      <w:rFonts w:eastAsiaTheme="majorEastAsia" w:cs="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line="259" w:lineRule="atLeast"/>
      <w:outlineLvl w:val="1"/>
    </w:pPr>
    <w:rPr>
      <w:rFonts w:eastAsiaTheme="majorEastAsia" w:cs="Arial"/>
      <w:b/>
      <w:bCs/>
      <w:color w:val="31849B"/>
      <w:sz w:val="26"/>
      <w:szCs w:val="26"/>
    </w:rPr>
  </w:style>
  <w:style w:type="paragraph" w:styleId="Heading3">
    <w:name w:val="heading 3"/>
    <w:basedOn w:val="Normal"/>
    <w:next w:val="Normal"/>
    <w:link w:val="Heading3Char"/>
    <w:uiPriority w:val="9"/>
    <w:unhideWhenUsed/>
    <w:qFormat/>
    <w:rsid w:val="00FC693F"/>
    <w:pPr>
      <w:keepNext/>
      <w:keepLines/>
      <w:spacing w:before="200" w:after="0" w:line="259" w:lineRule="atLeast"/>
      <w:outlineLvl w:val="2"/>
    </w:pPr>
    <w:rPr>
      <w:rFonts w:eastAsiaTheme="majorEastAsia" w:cs="Arial"/>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line="259" w:lineRule="atLeast"/>
      <w:outlineLvl w:val="3"/>
    </w:pPr>
    <w:rPr>
      <w:rFonts w:eastAsiaTheme="majorEastAsia" w:cs="Arial"/>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line="259" w:lineRule="atLeast"/>
      <w:outlineLvl w:val="4"/>
    </w:pPr>
    <w:rPr>
      <w:rFonts w:eastAsiaTheme="majorEastAsia" w:cs="Arial"/>
      <w:color w:val="243F60"/>
    </w:rPr>
  </w:style>
  <w:style w:type="paragraph" w:styleId="Heading6">
    <w:name w:val="heading 6"/>
    <w:basedOn w:val="Normal"/>
    <w:next w:val="Normal"/>
    <w:link w:val="Heading6Char"/>
    <w:uiPriority w:val="9"/>
    <w:semiHidden/>
    <w:unhideWhenUsed/>
    <w:qFormat/>
    <w:rsid w:val="00FC693F"/>
    <w:pPr>
      <w:keepNext/>
      <w:keepLines/>
      <w:spacing w:before="200" w:after="0" w:line="259" w:lineRule="atLeast"/>
      <w:outlineLvl w:val="5"/>
    </w:pPr>
    <w:rPr>
      <w:rFonts w:eastAsiaTheme="majorEastAsia" w:cs="Arial"/>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line="259" w:lineRule="atLeast"/>
      <w:outlineLvl w:val="6"/>
    </w:pPr>
    <w:rPr>
      <w:rFonts w:eastAsiaTheme="majorEastAsia" w:cs="Arial"/>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line="259" w:lineRule="atLeast"/>
      <w:outlineLvl w:val="7"/>
    </w:pPr>
    <w:rPr>
      <w:rFonts w:eastAsiaTheme="majorEastAsia" w:cs="Arial"/>
      <w:color w:val="4F81BD"/>
      <w:szCs w:val="20"/>
    </w:rPr>
  </w:style>
  <w:style w:type="paragraph" w:styleId="Heading9">
    <w:name w:val="heading 9"/>
    <w:basedOn w:val="Normal"/>
    <w:next w:val="Normal"/>
    <w:link w:val="Heading9Char"/>
    <w:uiPriority w:val="9"/>
    <w:semiHidden/>
    <w:unhideWhenUsed/>
    <w:qFormat/>
    <w:rsid w:val="00FC693F"/>
    <w:pPr>
      <w:keepNext/>
      <w:keepLines/>
      <w:spacing w:before="200" w:after="0" w:line="259" w:lineRule="atLeast"/>
      <w:outlineLvl w:val="8"/>
    </w:pPr>
    <w:rPr>
      <w:rFonts w:eastAsiaTheme="majorEastAsia" w:cs="Arial"/>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tLeast"/>
    </w:pPr>
    <w:rPr>
      <w:rFonts w:ascii="Arial" w:hAnsi="Arial" w:cs="Arial"/>
    </w:rPr>
  </w:style>
  <w:style w:type="character" w:customStyle="1" w:styleId="Heading1Char">
    <w:name w:val="Heading 1 Char"/>
    <w:basedOn w:val="DefaultParagraphFont"/>
    <w:link w:val="Heading1"/>
    <w:uiPriority w:val="9"/>
    <w:rsid w:val="00FC693F"/>
    <w:rPr>
      <w:rFonts w:ascii="Arial" w:eastAsiaTheme="majorEastAsia" w:hAnsi="Arial" w:cs="Arial"/>
      <w:b/>
      <w:bCs/>
      <w:color w:val="17365D"/>
      <w:sz w:val="32"/>
      <w:szCs w:val="28"/>
    </w:rPr>
  </w:style>
  <w:style w:type="character" w:customStyle="1" w:styleId="Heading2Char">
    <w:name w:val="Heading 2 Char"/>
    <w:basedOn w:val="DefaultParagraphFont"/>
    <w:link w:val="Heading2"/>
    <w:uiPriority w:val="9"/>
    <w:rsid w:val="00FC693F"/>
    <w:rPr>
      <w:rFonts w:ascii="Arial" w:eastAsiaTheme="majorEastAsia" w:hAnsi="Arial" w:cs="Arial"/>
      <w:b/>
      <w:bCs/>
      <w:color w:val="31849B"/>
      <w:sz w:val="26"/>
      <w:szCs w:val="26"/>
    </w:rPr>
  </w:style>
  <w:style w:type="character" w:customStyle="1" w:styleId="Heading3Char">
    <w:name w:val="Heading 3 Char"/>
    <w:basedOn w:val="DefaultParagraphFont"/>
    <w:link w:val="Heading3"/>
    <w:uiPriority w:val="9"/>
    <w:rsid w:val="00FC693F"/>
    <w:rPr>
      <w:rFonts w:ascii="Arial" w:eastAsiaTheme="majorEastAsia" w:hAnsi="Arial" w:cs="Arial"/>
      <w:b/>
      <w:bCs/>
      <w:color w:val="17365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tLeast"/>
      <w:contextualSpacing/>
    </w:pPr>
    <w:rPr>
      <w:rFonts w:eastAsiaTheme="majorEastAsia" w:cs="Arial"/>
      <w:b/>
      <w:color w:val="17365D"/>
      <w:spacing w:val="5"/>
      <w:kern w:val="28"/>
      <w:sz w:val="48"/>
      <w:szCs w:val="52"/>
    </w:rPr>
  </w:style>
  <w:style w:type="character" w:customStyle="1" w:styleId="TitleChar">
    <w:name w:val="Title Char"/>
    <w:basedOn w:val="DefaultParagraphFont"/>
    <w:link w:val="Title"/>
    <w:uiPriority w:val="10"/>
    <w:rsid w:val="00FC693F"/>
    <w:rPr>
      <w:rFonts w:ascii="Arial" w:eastAsiaTheme="majorEastAsia" w:hAnsi="Arial" w:cs="Arial"/>
      <w:b/>
      <w:color w:val="17365D"/>
      <w:spacing w:val="5"/>
      <w:kern w:val="28"/>
      <w:sz w:val="48"/>
      <w:szCs w:val="52"/>
    </w:rPr>
  </w:style>
  <w:style w:type="paragraph" w:styleId="Subtitle">
    <w:name w:val="Subtitle"/>
    <w:basedOn w:val="Normal"/>
    <w:next w:val="Normal"/>
    <w:link w:val="SubtitleChar"/>
    <w:uiPriority w:val="11"/>
    <w:qFormat/>
    <w:rsid w:val="00FC693F"/>
    <w:pPr>
      <w:numPr>
        <w:ilvl w:val="1"/>
      </w:numPr>
      <w:spacing w:line="259" w:lineRule="atLeast"/>
    </w:pPr>
    <w:rPr>
      <w:rFonts w:eastAsiaTheme="majorEastAsia" w:cs="Arial"/>
      <w:i/>
      <w:iCs/>
      <w:color w:val="4F81BD"/>
      <w:spacing w:val="15"/>
      <w:sz w:val="24"/>
      <w:szCs w:val="24"/>
    </w:rPr>
  </w:style>
  <w:style w:type="character" w:customStyle="1" w:styleId="SubtitleChar">
    <w:name w:val="Subtitle Char"/>
    <w:basedOn w:val="DefaultParagraphFont"/>
    <w:link w:val="Subtitle"/>
    <w:uiPriority w:val="11"/>
    <w:rsid w:val="00FC693F"/>
    <w:rPr>
      <w:rFonts w:ascii="Arial" w:eastAsiaTheme="majorEastAsia" w:hAnsi="Arial" w:cs="Arial"/>
      <w:i/>
      <w:iCs/>
      <w:color w:val="4F81BD"/>
      <w:spacing w:val="15"/>
      <w:sz w:val="24"/>
      <w:szCs w:val="24"/>
    </w:rPr>
  </w:style>
  <w:style w:type="paragraph" w:styleId="ListParagraph">
    <w:name w:val="List Paragraph"/>
    <w:aliases w:val="METİN,Liste Paragraf1,Bullet Points,Llista Nivell1,Lista de nivel 1,Paragraphe de liste PBLH,Bullet list,Table of contents numbered,Graph &amp; Table tite,List Paragraph (numbered (a)),Liste 1,Bullets,Medium Grid 1 - Accent 22,Bullet,ŞEKİL,6"/>
    <w:basedOn w:val="Normal"/>
    <w:link w:val="ListParagraphChar"/>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0" w:firstLine="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eastAsiaTheme="majorEastAsia" w:hAnsi="Arial" w:cs="Arial"/>
      <w:b/>
      <w:bCs/>
      <w:i/>
      <w:iCs/>
      <w:color w:val="4F81BD"/>
      <w:sz w:val="20"/>
    </w:rPr>
  </w:style>
  <w:style w:type="character" w:customStyle="1" w:styleId="Heading5Char">
    <w:name w:val="Heading 5 Char"/>
    <w:basedOn w:val="DefaultParagraphFont"/>
    <w:link w:val="Heading5"/>
    <w:uiPriority w:val="9"/>
    <w:semiHidden/>
    <w:rsid w:val="00FC693F"/>
    <w:rPr>
      <w:rFonts w:ascii="Arial" w:eastAsiaTheme="majorEastAsia" w:hAnsi="Arial" w:cs="Arial"/>
      <w:color w:val="243F60"/>
      <w:sz w:val="20"/>
    </w:rPr>
  </w:style>
  <w:style w:type="character" w:customStyle="1" w:styleId="Heading6Char">
    <w:name w:val="Heading 6 Char"/>
    <w:basedOn w:val="DefaultParagraphFont"/>
    <w:link w:val="Heading6"/>
    <w:uiPriority w:val="9"/>
    <w:semiHidden/>
    <w:rsid w:val="00FC693F"/>
    <w:rPr>
      <w:rFonts w:ascii="Arial" w:eastAsiaTheme="majorEastAsia" w:hAnsi="Arial" w:cs="Arial"/>
      <w:i/>
      <w:iCs/>
      <w:color w:val="243F60"/>
      <w:sz w:val="20"/>
    </w:rPr>
  </w:style>
  <w:style w:type="character" w:customStyle="1" w:styleId="Heading7Char">
    <w:name w:val="Heading 7 Char"/>
    <w:basedOn w:val="DefaultParagraphFont"/>
    <w:link w:val="Heading7"/>
    <w:uiPriority w:val="9"/>
    <w:semiHidden/>
    <w:rsid w:val="00FC693F"/>
    <w:rPr>
      <w:rFonts w:ascii="Arial" w:eastAsiaTheme="majorEastAsia" w:hAnsi="Arial" w:cs="Arial"/>
      <w:i/>
      <w:iCs/>
      <w:color w:val="404040"/>
      <w:sz w:val="20"/>
    </w:rPr>
  </w:style>
  <w:style w:type="character" w:customStyle="1" w:styleId="Heading8Char">
    <w:name w:val="Heading 8 Char"/>
    <w:basedOn w:val="DefaultParagraphFont"/>
    <w:link w:val="Heading8"/>
    <w:uiPriority w:val="9"/>
    <w:semiHidden/>
    <w:rsid w:val="00FC693F"/>
    <w:rPr>
      <w:rFonts w:ascii="Arial" w:eastAsiaTheme="majorEastAsia" w:hAnsi="Arial" w:cs="Arial"/>
      <w:color w:val="4F81BD"/>
      <w:sz w:val="20"/>
      <w:szCs w:val="20"/>
    </w:rPr>
  </w:style>
  <w:style w:type="character" w:customStyle="1" w:styleId="Heading9Char">
    <w:name w:val="Heading 9 Char"/>
    <w:basedOn w:val="DefaultParagraphFont"/>
    <w:link w:val="Heading9"/>
    <w:uiPriority w:val="9"/>
    <w:semiHidden/>
    <w:rsid w:val="00FC693F"/>
    <w:rPr>
      <w:rFonts w:ascii="Arial" w:eastAsiaTheme="majorEastAsia" w:hAnsi="Arial" w:cs="Arial"/>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92605"/>
    <w:rPr>
      <w:sz w:val="16"/>
      <w:szCs w:val="16"/>
    </w:rPr>
  </w:style>
  <w:style w:type="paragraph" w:styleId="CommentText">
    <w:name w:val="annotation text"/>
    <w:basedOn w:val="Normal"/>
    <w:link w:val="CommentTextChar"/>
    <w:uiPriority w:val="99"/>
    <w:unhideWhenUsed/>
    <w:rsid w:val="00492605"/>
    <w:pPr>
      <w:spacing w:line="240" w:lineRule="auto"/>
    </w:pPr>
    <w:rPr>
      <w:szCs w:val="20"/>
    </w:rPr>
  </w:style>
  <w:style w:type="character" w:customStyle="1" w:styleId="CommentTextChar">
    <w:name w:val="Comment Text Char"/>
    <w:basedOn w:val="DefaultParagraphFont"/>
    <w:link w:val="CommentText"/>
    <w:uiPriority w:val="99"/>
    <w:rsid w:val="0049260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2605"/>
    <w:rPr>
      <w:b/>
      <w:bCs/>
    </w:rPr>
  </w:style>
  <w:style w:type="character" w:customStyle="1" w:styleId="CommentSubjectChar">
    <w:name w:val="Comment Subject Char"/>
    <w:basedOn w:val="CommentTextChar"/>
    <w:link w:val="CommentSubject"/>
    <w:uiPriority w:val="99"/>
    <w:semiHidden/>
    <w:rsid w:val="00492605"/>
    <w:rPr>
      <w:rFonts w:ascii="Arial" w:hAnsi="Arial"/>
      <w:b/>
      <w:bCs/>
      <w:sz w:val="20"/>
      <w:szCs w:val="20"/>
    </w:rPr>
  </w:style>
  <w:style w:type="paragraph" w:styleId="Revision">
    <w:name w:val="Revision"/>
    <w:hidden/>
    <w:uiPriority w:val="99"/>
    <w:semiHidden/>
    <w:rsid w:val="0017696F"/>
    <w:pPr>
      <w:spacing w:after="0" w:line="240" w:lineRule="auto"/>
    </w:pPr>
    <w:rPr>
      <w:rFonts w:ascii="Arial" w:hAnsi="Arial"/>
      <w:sz w:val="20"/>
    </w:rPr>
  </w:style>
  <w:style w:type="character" w:customStyle="1" w:styleId="ListParagraphChar">
    <w:name w:val="List Paragraph Char"/>
    <w:aliases w:val="METİN Char,Liste Paragraf1 Char,Bullet Points Char,Llista Nivell1 Char,Lista de nivel 1 Char,Paragraphe de liste PBLH Char,Bullet list Char,Table of contents numbered Char,Graph &amp; Table tite Char,List Paragraph (numbered (a)) Char"/>
    <w:link w:val="ListParagraph"/>
    <w:uiPriority w:val="99"/>
    <w:qFormat/>
    <w:rsid w:val="003351B8"/>
    <w:rPr>
      <w:rFonts w:ascii="Arial" w:hAnsi="Arial"/>
      <w:sz w:val="20"/>
    </w:rPr>
  </w:style>
  <w:style w:type="table" w:customStyle="1" w:styleId="MediumList1-Accent51">
    <w:name w:val="Medium List 1 - Accent 51"/>
    <w:basedOn w:val="TableNormal"/>
    <w:next w:val="MediumList1-Accent5"/>
    <w:uiPriority w:val="65"/>
    <w:semiHidden/>
    <w:unhideWhenUsed/>
    <w:rsid w:val="00B72095"/>
    <w:pPr>
      <w:spacing w:after="0" w:line="240" w:lineRule="atLeast"/>
    </w:pPr>
    <w:rPr>
      <w:rFonts w:ascii="Arial" w:eastAsia="Calibri" w:hAnsi="Arial" w:cs="Arial"/>
      <w:color w:val="000000"/>
    </w:rPr>
    <w:tblPr>
      <w:tblStyleRowBandSize w:val="1"/>
      <w:tblStyleColBandSize w:val="1"/>
      <w:tblBorders>
        <w:top w:val="single" w:sz="8" w:space="0" w:color="5B9BD5"/>
        <w:bottom w:val="single" w:sz="8" w:space="0" w:color="5B9BD5"/>
      </w:tblBorders>
      <w:tblCellMar>
        <w:left w:w="2" w:type="dxa"/>
        <w:right w:w="2" w:type="dxa"/>
      </w:tblCellMar>
    </w:tblPr>
    <w:tblStylePr w:type="firstRow">
      <w:rPr>
        <w:rFonts w:ascii="Calibri Light" w:eastAsia="Times New Roman" w:hAnsi="Calibri Light" w:cs="Times New Roman" w:hint="default"/>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character" w:customStyle="1" w:styleId="NoSpacingChar">
    <w:name w:val="No Spacing Char"/>
    <w:basedOn w:val="DefaultParagraphFont"/>
    <w:link w:val="NoSpacing"/>
    <w:uiPriority w:val="1"/>
    <w:rsid w:val="003351B8"/>
    <w:rPr>
      <w:rFonts w:ascii="Arial" w:hAnsi="Arial" w:cs="Arial"/>
    </w:rPr>
  </w:style>
  <w:style w:type="paragraph" w:customStyle="1" w:styleId="pf0">
    <w:name w:val="pf0"/>
    <w:basedOn w:val="Normal"/>
    <w:rsid w:val="0048327D"/>
    <w:pPr>
      <w:spacing w:before="100" w:beforeAutospacing="1" w:afterAutospacing="1" w:line="240" w:lineRule="atLeast"/>
    </w:pPr>
    <w:rPr>
      <w:rFonts w:eastAsia="Times New Roman" w:cs="Arial"/>
      <w:sz w:val="24"/>
      <w:szCs w:val="24"/>
    </w:rPr>
  </w:style>
  <w:style w:type="character" w:customStyle="1" w:styleId="cf01">
    <w:name w:val="cf01"/>
    <w:basedOn w:val="DefaultParagraphFont"/>
    <w:rsid w:val="0048327D"/>
    <w:rPr>
      <w:rFonts w:ascii="Arial" w:hAnsi="Arial" w:cs="Arial" w:hint="default"/>
      <w:b/>
      <w:bCs/>
      <w:sz w:val="18"/>
      <w:szCs w:val="18"/>
    </w:rPr>
  </w:style>
  <w:style w:type="character" w:customStyle="1" w:styleId="cf11">
    <w:name w:val="cf11"/>
    <w:basedOn w:val="DefaultParagraphFont"/>
    <w:rsid w:val="0048327D"/>
    <w:rPr>
      <w:rFonts w:ascii="Arial" w:hAnsi="Arial" w:cs="Arial" w:hint="default"/>
      <w:sz w:val="18"/>
      <w:szCs w:val="18"/>
    </w:rPr>
  </w:style>
  <w:style w:type="character" w:styleId="Hyperlink">
    <w:name w:val="Hyperlink"/>
    <w:basedOn w:val="DefaultParagraphFont"/>
    <w:uiPriority w:val="99"/>
    <w:unhideWhenUsed/>
    <w:rsid w:val="00721EB2"/>
    <w:rPr>
      <w:color w:val="0000FF" w:themeColor="hyperlink"/>
      <w:u w:val="single"/>
    </w:rPr>
  </w:style>
  <w:style w:type="character" w:styleId="UnresolvedMention">
    <w:name w:val="Unresolved Mention"/>
    <w:basedOn w:val="DefaultParagraphFont"/>
    <w:uiPriority w:val="99"/>
    <w:semiHidden/>
    <w:unhideWhenUsed/>
    <w:rsid w:val="00721EB2"/>
    <w:rPr>
      <w:color w:val="605E5C"/>
      <w:shd w:val="clear" w:color="auto" w:fill="E1DFDD"/>
    </w:rPr>
  </w:style>
  <w:style w:type="paragraph" w:styleId="NormalWeb">
    <w:name w:val="Normal (Web)"/>
    <w:basedOn w:val="Normal"/>
    <w:uiPriority w:val="99"/>
    <w:semiHidden/>
    <w:unhideWhenUsed/>
    <w:rsid w:val="00461F4C"/>
    <w:pPr>
      <w:spacing w:before="100" w:beforeAutospacing="1" w:afterAutospacing="1" w:line="240" w:lineRule="auto"/>
    </w:pPr>
    <w:rPr>
      <w:rFonts w:ascii="Times New Roman" w:hAnsi="Times New Roman" w:cs="Times New Roman"/>
      <w:kern w:val="2"/>
      <w:sz w:val="24"/>
      <w:szCs w:val="24"/>
      <w14:ligatures w14:val="standardContextual"/>
    </w:rPr>
  </w:style>
  <w:style w:type="paragraph" w:styleId="TOC1">
    <w:name w:val="toc 1"/>
    <w:basedOn w:val="Normal"/>
    <w:next w:val="Normal"/>
    <w:autoRedefine/>
    <w:uiPriority w:val="39"/>
    <w:unhideWhenUsed/>
    <w:rsid w:val="00EA7619"/>
  </w:style>
  <w:style w:type="paragraph" w:styleId="TOC2">
    <w:name w:val="toc 2"/>
    <w:basedOn w:val="Normal"/>
    <w:next w:val="Normal"/>
    <w:autoRedefine/>
    <w:uiPriority w:val="39"/>
    <w:unhideWhenUsed/>
    <w:rsid w:val="00EA7619"/>
    <w:pPr>
      <w:ind w:left="200"/>
    </w:pPr>
  </w:style>
  <w:style w:type="paragraph" w:customStyle="1" w:styleId="Normal051656e8-894e-4e82-abce-0f0e8baedacc">
    <w:name w:val="Normal_051656e8-894e-4e82-abce-0f0e8baedacc"/>
    <w:qFormat/>
    <w:pPr>
      <w:spacing w:after="160" w:line="259" w:lineRule="auto"/>
    </w:pPr>
    <w:rPr>
      <w:rFonts w:ascii="Times New Roman" w:eastAsiaTheme="minorHAnsi" w:hAnsi="Times New Roman" w:cs="Times New Roman"/>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orldbank.org/en/projects-operations/products-and-services/grievance-redress-servi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me/poreskauprav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marttax@tax.gov.me" TargetMode="External"/><Relationship Id="rId4" Type="http://schemas.openxmlformats.org/officeDocument/2006/relationships/settings" Target="settings.xml"/><Relationship Id="rId9" Type="http://schemas.openxmlformats.org/officeDocument/2006/relationships/hyperlink" Target="mailto:smarttax@tax.gov.m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B1A36-13E8-4CEE-A913-20675703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11011</Words>
  <Characters>62768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SMART porez - Nacrt plana angažovanja zainteresovanih strana</vt:lpstr>
    </vt:vector>
  </TitlesOfParts>
  <Manager/>
  <Company/>
  <LinksUpToDate>false</LinksUpToDate>
  <CharactersWithSpaces>73632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porez - Nacrt plana angažovanja zainteresovanih strana</dc:title>
  <dc:subject>Plan angažovanja zainteresovanih strana za P519148</dc:subject>
  <dc:creator>Srdjan Svircev</dc:creator>
  <cp:keywords/>
  <dc:description>Nacrt pripremljen na osnovu primera SERVIS SEP-a, Inicijalnog ESRS-a i Projektnog rada od 16. septembra 2026. godine.</dc:description>
  <cp:lastModifiedBy>Korisnik</cp:lastModifiedBy>
  <cp:revision>4</cp:revision>
  <cp:lastPrinted>2026-09-17T13:35:00Z</cp:lastPrinted>
  <dcterms:created xsi:type="dcterms:W3CDTF">2026-10-14T20:01:00Z</dcterms:created>
  <dcterms:modified xsi:type="dcterms:W3CDTF">2026-10-14T20:22:00Z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2026-10-07T12:25:57Z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54650c33-029c-446a-8d44-698954f63c32</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ies>
</file>