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38C" w:rsidRPr="002923B3" w:rsidRDefault="0067538C" w:rsidP="0067538C">
      <w:pPr>
        <w:autoSpaceDE w:val="0"/>
        <w:autoSpaceDN w:val="0"/>
        <w:adjustRightInd w:val="0"/>
        <w:rPr>
          <w:rFonts w:ascii="Arial" w:hAnsi="Arial" w:cs="Arial"/>
          <w:b/>
          <w:color w:val="000000" w:themeColor="text1"/>
          <w:sz w:val="20"/>
          <w:szCs w:val="20"/>
          <w:lang w:val="sr-Latn-ME"/>
        </w:rPr>
      </w:pPr>
    </w:p>
    <w:tbl>
      <w:tblPr>
        <w:tblStyle w:val="LightGrid-Accent5"/>
        <w:tblW w:w="9913" w:type="dxa"/>
        <w:tblLayout w:type="fixed"/>
        <w:tblLook w:val="04A0" w:firstRow="1" w:lastRow="0" w:firstColumn="1" w:lastColumn="0" w:noHBand="0" w:noVBand="1"/>
      </w:tblPr>
      <w:tblGrid>
        <w:gridCol w:w="3978"/>
        <w:gridCol w:w="5935"/>
      </w:tblGrid>
      <w:tr w:rsidR="0067538C" w:rsidRPr="002923B3" w:rsidTr="00AB6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166974">
            <w:pPr>
              <w:autoSpaceDE w:val="0"/>
              <w:autoSpaceDN w:val="0"/>
              <w:adjustRightInd w:val="0"/>
              <w:spacing w:before="120" w:after="120"/>
              <w:rPr>
                <w:rFonts w:ascii="Arial" w:hAnsi="Arial" w:cs="Arial"/>
                <w:color w:val="000000" w:themeColor="text1"/>
                <w:sz w:val="28"/>
                <w:szCs w:val="20"/>
                <w:lang w:val="sr-Latn-ME"/>
              </w:rPr>
            </w:pPr>
            <w:r w:rsidRPr="002923B3">
              <w:rPr>
                <w:rFonts w:ascii="Arial" w:hAnsi="Arial" w:cs="Arial"/>
                <w:color w:val="000000" w:themeColor="text1"/>
                <w:szCs w:val="24"/>
                <w:lang w:val="sr-Latn-ME"/>
              </w:rPr>
              <w:t>IZVJEŠTAJ O SPROVEDENOJ ANALIZI PROCJENE UTICAJA PROPISA</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67538C" w:rsidRPr="002923B3" w:rsidRDefault="0067538C" w:rsidP="00166974">
            <w:pPr>
              <w:autoSpaceDE w:val="0"/>
              <w:autoSpaceDN w:val="0"/>
              <w:adjustRightInd w:val="0"/>
              <w:spacing w:before="120" w:after="120"/>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PREDLAGAČ PROPISA</w:t>
            </w:r>
          </w:p>
        </w:tc>
        <w:tc>
          <w:tcPr>
            <w:tcW w:w="5935" w:type="dxa"/>
          </w:tcPr>
          <w:p w:rsidR="0067538C" w:rsidRPr="002923B3" w:rsidRDefault="0067538C" w:rsidP="00682198">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Ministarstvo pravde</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67538C" w:rsidRPr="002923B3" w:rsidRDefault="0067538C" w:rsidP="00166974">
            <w:pPr>
              <w:autoSpaceDE w:val="0"/>
              <w:autoSpaceDN w:val="0"/>
              <w:adjustRightInd w:val="0"/>
              <w:spacing w:before="120" w:after="120"/>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NAZIV PROPISA</w:t>
            </w:r>
          </w:p>
        </w:tc>
        <w:tc>
          <w:tcPr>
            <w:tcW w:w="5935" w:type="dxa"/>
          </w:tcPr>
          <w:p w:rsidR="0067538C" w:rsidRPr="002923B3" w:rsidRDefault="00B15DF0" w:rsidP="00E23AF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 w:val="20"/>
                <w:szCs w:val="20"/>
                <w:lang w:val="sr-Latn-ME"/>
              </w:rPr>
            </w:pPr>
            <w:r>
              <w:rPr>
                <w:rFonts w:ascii="Arial" w:hAnsi="Arial" w:cs="Arial"/>
                <w:color w:val="000000" w:themeColor="text1"/>
                <w:sz w:val="20"/>
                <w:szCs w:val="20"/>
                <w:lang w:val="sr-Latn-ME"/>
              </w:rPr>
              <w:t>Nacrt</w:t>
            </w:r>
            <w:r w:rsidR="000E35BE" w:rsidRPr="002923B3">
              <w:rPr>
                <w:rFonts w:ascii="Arial" w:hAnsi="Arial" w:cs="Arial"/>
                <w:color w:val="000000" w:themeColor="text1"/>
                <w:sz w:val="20"/>
                <w:szCs w:val="20"/>
                <w:lang w:val="sr-Latn-ME"/>
              </w:rPr>
              <w:t xml:space="preserve"> zakona o izmjenama i</w:t>
            </w:r>
            <w:r w:rsidR="00E23AF5" w:rsidRPr="002923B3">
              <w:rPr>
                <w:rFonts w:ascii="Arial" w:hAnsi="Arial" w:cs="Arial"/>
                <w:color w:val="000000" w:themeColor="text1"/>
                <w:sz w:val="20"/>
                <w:szCs w:val="20"/>
                <w:lang w:val="sr-Latn-ME"/>
              </w:rPr>
              <w:t xml:space="preserve"> dopunama Krivičnog zakonika </w:t>
            </w:r>
            <w:r w:rsidR="008B44EA" w:rsidRPr="002923B3">
              <w:rPr>
                <w:rFonts w:ascii="Arial" w:hAnsi="Arial" w:cs="Arial"/>
                <w:color w:val="000000" w:themeColor="text1"/>
                <w:sz w:val="20"/>
                <w:szCs w:val="20"/>
                <w:lang w:val="sr-Latn-ME"/>
              </w:rPr>
              <w:t>Crne Gore</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166974">
            <w:pPr>
              <w:autoSpaceDE w:val="0"/>
              <w:autoSpaceDN w:val="0"/>
              <w:adjustRightInd w:val="0"/>
              <w:spacing w:before="120" w:after="120"/>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1. Definisanje problema</w:t>
            </w:r>
          </w:p>
          <w:p w:rsidR="0067538C" w:rsidRPr="002923B3" w:rsidRDefault="0067538C" w:rsidP="00166974">
            <w:pPr>
              <w:pStyle w:val="ListParagraph"/>
              <w:numPr>
                <w:ilvl w:val="0"/>
                <w:numId w:val="1"/>
              </w:numPr>
              <w:autoSpaceDE w:val="0"/>
              <w:autoSpaceDN w:val="0"/>
              <w:adjustRightInd w:val="0"/>
              <w:spacing w:before="120" w:after="120"/>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Koje probleme treba da riješi predloženi akt?</w:t>
            </w:r>
          </w:p>
          <w:p w:rsidR="0067538C" w:rsidRPr="002923B3" w:rsidRDefault="0067538C" w:rsidP="00166974">
            <w:pPr>
              <w:pStyle w:val="ListParagraph"/>
              <w:numPr>
                <w:ilvl w:val="0"/>
                <w:numId w:val="1"/>
              </w:numPr>
              <w:autoSpaceDE w:val="0"/>
              <w:autoSpaceDN w:val="0"/>
              <w:adjustRightInd w:val="0"/>
              <w:spacing w:before="120" w:after="120"/>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Koji su uzroci problema?</w:t>
            </w:r>
          </w:p>
          <w:p w:rsidR="0067538C" w:rsidRPr="002923B3" w:rsidRDefault="0067538C" w:rsidP="00166974">
            <w:pPr>
              <w:pStyle w:val="ListParagraph"/>
              <w:numPr>
                <w:ilvl w:val="0"/>
                <w:numId w:val="1"/>
              </w:numPr>
              <w:autoSpaceDE w:val="0"/>
              <w:autoSpaceDN w:val="0"/>
              <w:adjustRightInd w:val="0"/>
              <w:spacing w:before="120" w:after="120"/>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Koje su posljedice problema?</w:t>
            </w:r>
          </w:p>
          <w:p w:rsidR="0067538C" w:rsidRPr="002923B3" w:rsidRDefault="0067538C" w:rsidP="00166974">
            <w:pPr>
              <w:pStyle w:val="ListParagraph"/>
              <w:numPr>
                <w:ilvl w:val="0"/>
                <w:numId w:val="1"/>
              </w:numPr>
              <w:autoSpaceDE w:val="0"/>
              <w:autoSpaceDN w:val="0"/>
              <w:adjustRightInd w:val="0"/>
              <w:spacing w:before="120" w:after="120"/>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Koji su subjekti oštećeni, na koji način i u kojoj mjeri?</w:t>
            </w:r>
          </w:p>
          <w:p w:rsidR="0067538C" w:rsidRPr="002923B3" w:rsidRDefault="0067538C" w:rsidP="00166974">
            <w:pPr>
              <w:pStyle w:val="ListParagraph"/>
              <w:numPr>
                <w:ilvl w:val="0"/>
                <w:numId w:val="1"/>
              </w:numPr>
              <w:autoSpaceDE w:val="0"/>
              <w:autoSpaceDN w:val="0"/>
              <w:adjustRightInd w:val="0"/>
              <w:spacing w:before="120" w:after="120"/>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Kako bi problem evoluirao bez promjene propisa (“status quo” opcija)?</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7A1F7B" w:rsidRPr="00950406" w:rsidRDefault="007A1F7B" w:rsidP="00436AE0">
            <w:pPr>
              <w:rPr>
                <w:rFonts w:ascii="Arial" w:eastAsiaTheme="minorHAnsi" w:hAnsi="Arial" w:cs="Arial"/>
                <w:b w:val="0"/>
                <w:sz w:val="20"/>
                <w:szCs w:val="20"/>
                <w:lang w:val="sr-Latn-ME" w:eastAsia="en-US"/>
              </w:rPr>
            </w:pPr>
          </w:p>
          <w:p w:rsidR="00B15DF0" w:rsidRPr="00950406" w:rsidRDefault="00B15DF0" w:rsidP="00436AE0">
            <w:pPr>
              <w:rPr>
                <w:rFonts w:ascii="Arial" w:eastAsiaTheme="minorHAnsi" w:hAnsi="Arial" w:cs="Arial"/>
                <w:b w:val="0"/>
                <w:sz w:val="20"/>
                <w:szCs w:val="20"/>
                <w:lang w:val="sr-Latn-ME" w:eastAsia="en-US"/>
              </w:rPr>
            </w:pPr>
            <w:r w:rsidRPr="00950406">
              <w:rPr>
                <w:rFonts w:ascii="Arial" w:eastAsiaTheme="minorHAnsi" w:hAnsi="Arial" w:cs="Arial"/>
                <w:b w:val="0"/>
                <w:sz w:val="20"/>
                <w:szCs w:val="20"/>
                <w:lang w:val="sr-Latn-ME" w:eastAsia="en-US"/>
              </w:rPr>
              <w:t>Potreba donošenja Nacrta zakona o izmjenama i dopunama Krivičnog zakonika Crne Gore, zasnovana je na više razloga. Naime, ovim Nacrtom zakona će se izvršiti usklađivanje sa preporukama Komiteta Savjeta Evrope za evaluaciju primjene mjera za sprečavanje pranja novca i finansiranja terorizma - Manival (MONEYVAL), koje su od posebnog značaja za usklađenost nacionalnog okvira  po pitanju Direktiva EU i standarda Savjeta Evrope u dijelu definicija i obilježja krivičnih djela iz oblasti pranja novca i finasiranje terorizma.Ministarstvo pravde kontinuirano prati implementaciju Krivičnog zakonika Crne Gore, prati potr</w:t>
            </w:r>
            <w:bookmarkStart w:id="0" w:name="_GoBack"/>
            <w:bookmarkEnd w:id="0"/>
            <w:r w:rsidRPr="00950406">
              <w:rPr>
                <w:rFonts w:ascii="Arial" w:eastAsiaTheme="minorHAnsi" w:hAnsi="Arial" w:cs="Arial"/>
                <w:b w:val="0"/>
                <w:sz w:val="20"/>
                <w:szCs w:val="20"/>
                <w:lang w:val="sr-Latn-ME" w:eastAsia="en-US"/>
              </w:rPr>
              <w:t>ebe društvenog ambijenta i uvažava inicijative i predloge za izmjenu koji pristižu na njegovu adresu. Posebna pažnja posvećuje se unapređenju krivičnog zakonodavstva u dijelu njegove harmonizacije sa relevantnim evropskim i međunarodnim standardima. Predstavnici Ministarstva pravde su članovi većeg broja komiteta SE i UN-a koji se bave krivičnim pravosuđem, i na taj način direktno učestvuju u radu samih komiteta i odbrani izvještaja o ostvarenom napretku Crne Gore u ovoj oblasti.</w:t>
            </w:r>
            <w:r w:rsidRPr="00950406">
              <w:rPr>
                <w:rFonts w:ascii="Arial" w:eastAsiaTheme="minorHAnsi" w:hAnsi="Arial" w:cs="Arial"/>
                <w:b w:val="0"/>
                <w:sz w:val="20"/>
                <w:szCs w:val="20"/>
                <w:lang w:val="sr-Latn-ME" w:eastAsia="en-US"/>
              </w:rPr>
              <w:t xml:space="preserve"> </w:t>
            </w:r>
            <w:r w:rsidR="00436AE0" w:rsidRPr="00950406">
              <w:rPr>
                <w:rFonts w:ascii="Arial" w:eastAsiaTheme="minorHAnsi" w:hAnsi="Arial" w:cs="Arial"/>
                <w:b w:val="0"/>
                <w:sz w:val="20"/>
                <w:szCs w:val="20"/>
                <w:lang w:val="sr-Latn-ME" w:eastAsia="en-US"/>
              </w:rPr>
              <w:t xml:space="preserve">Sugestije i predlozi koji dolaze iz pravosuđa i stručne javnosti u pogledu potrebe određenih intervencija u Krivičnom zakoniku takođe su našle mjesto u </w:t>
            </w:r>
            <w:r w:rsidRPr="00950406">
              <w:rPr>
                <w:rFonts w:ascii="Arial" w:eastAsiaTheme="minorHAnsi" w:hAnsi="Arial" w:cs="Arial"/>
                <w:b w:val="0"/>
                <w:sz w:val="20"/>
                <w:szCs w:val="20"/>
                <w:lang w:val="sr-Latn-ME" w:eastAsia="en-US"/>
              </w:rPr>
              <w:t>Nacrtu</w:t>
            </w:r>
            <w:r w:rsidR="00436AE0" w:rsidRPr="00950406">
              <w:rPr>
                <w:rFonts w:ascii="Arial" w:eastAsiaTheme="minorHAnsi" w:hAnsi="Arial" w:cs="Arial"/>
                <w:b w:val="0"/>
                <w:sz w:val="20"/>
                <w:szCs w:val="20"/>
                <w:lang w:val="sr-Latn-ME" w:eastAsia="en-US"/>
              </w:rPr>
              <w:t xml:space="preserve"> zakona. Opravdano je dalje unapređivanje određenih r</w:t>
            </w:r>
            <w:r w:rsidR="00C90281" w:rsidRPr="00950406">
              <w:rPr>
                <w:rFonts w:ascii="Arial" w:eastAsiaTheme="minorHAnsi" w:hAnsi="Arial" w:cs="Arial"/>
                <w:b w:val="0"/>
                <w:sz w:val="20"/>
                <w:szCs w:val="20"/>
                <w:lang w:val="sr-Latn-ME" w:eastAsia="en-US"/>
              </w:rPr>
              <w:t>j</w:t>
            </w:r>
            <w:r w:rsidR="00436AE0" w:rsidRPr="00950406">
              <w:rPr>
                <w:rFonts w:ascii="Arial" w:eastAsiaTheme="minorHAnsi" w:hAnsi="Arial" w:cs="Arial"/>
                <w:b w:val="0"/>
                <w:sz w:val="20"/>
                <w:szCs w:val="20"/>
                <w:lang w:val="sr-Latn-ME" w:eastAsia="en-US"/>
              </w:rPr>
              <w:t>ešenja, usklađivanje sa drugim propisima i otklanjanje eventualnih neusklađenosti.</w:t>
            </w:r>
          </w:p>
          <w:p w:rsidR="007A1F7B" w:rsidRPr="00950406" w:rsidRDefault="00B15DF0" w:rsidP="007A1F7B">
            <w:pPr>
              <w:pStyle w:val="NoSpacing"/>
              <w:ind w:firstLine="708"/>
              <w:jc w:val="both"/>
              <w:rPr>
                <w:rFonts w:ascii="Arial" w:eastAsiaTheme="minorHAnsi" w:hAnsi="Arial" w:cs="Arial"/>
                <w:b w:val="0"/>
                <w:bCs w:val="0"/>
                <w:sz w:val="20"/>
                <w:szCs w:val="20"/>
                <w:lang w:val="sr-Latn-ME" w:eastAsia="en-US"/>
              </w:rPr>
            </w:pPr>
            <w:r w:rsidRPr="00950406">
              <w:rPr>
                <w:rFonts w:ascii="Arial" w:eastAsiaTheme="minorHAnsi" w:hAnsi="Arial" w:cs="Arial"/>
                <w:b w:val="0"/>
                <w:bCs w:val="0"/>
                <w:sz w:val="20"/>
                <w:szCs w:val="20"/>
                <w:lang w:val="sr-Latn-ME" w:eastAsia="en-US"/>
              </w:rPr>
              <w:t>Problemi su prepoznati preporukama</w:t>
            </w:r>
            <w:r w:rsidR="007A1F7B" w:rsidRPr="00950406">
              <w:rPr>
                <w:rFonts w:ascii="Arial" w:eastAsiaTheme="minorHAnsi" w:hAnsi="Arial" w:cs="Arial"/>
                <w:b w:val="0"/>
                <w:bCs w:val="0"/>
                <w:sz w:val="20"/>
                <w:szCs w:val="20"/>
                <w:lang w:val="sr-Latn-ME" w:eastAsia="en-US"/>
              </w:rPr>
              <w:t xml:space="preserve"> </w:t>
            </w:r>
            <w:r w:rsidRPr="00950406">
              <w:rPr>
                <w:rFonts w:ascii="Arial" w:eastAsiaTheme="minorHAnsi" w:hAnsi="Arial" w:cs="Arial"/>
                <w:b w:val="0"/>
                <w:bCs w:val="0"/>
                <w:sz w:val="20"/>
                <w:szCs w:val="20"/>
                <w:lang w:val="sr-Latn-ME" w:eastAsia="en-US"/>
              </w:rPr>
              <w:t>Komiteta Savjeta Evrope za evaluaciju primjene mjera za sprečavanje pranja novca i finansiranja terorizma - Manival (MONEYVAL</w:t>
            </w:r>
            <w:r w:rsidRPr="00950406">
              <w:rPr>
                <w:rFonts w:ascii="Arial" w:eastAsiaTheme="minorHAnsi" w:hAnsi="Arial" w:cs="Arial"/>
                <w:b w:val="0"/>
                <w:bCs w:val="0"/>
                <w:sz w:val="20"/>
                <w:szCs w:val="20"/>
                <w:lang w:val="sr-Latn-ME" w:eastAsia="en-US"/>
              </w:rPr>
              <w:t xml:space="preserve">) </w:t>
            </w:r>
            <w:r w:rsidR="007A1F7B" w:rsidRPr="00950406">
              <w:rPr>
                <w:rFonts w:ascii="Arial" w:eastAsiaTheme="minorHAnsi" w:hAnsi="Arial" w:cs="Arial"/>
                <w:b w:val="0"/>
                <w:bCs w:val="0"/>
                <w:sz w:val="20"/>
                <w:szCs w:val="20"/>
                <w:lang w:val="sr-Latn-ME" w:eastAsia="en-US"/>
              </w:rPr>
              <w:t xml:space="preserve">a koji se odnose na </w:t>
            </w:r>
            <w:r w:rsidR="007A1F7B" w:rsidRPr="00950406">
              <w:rPr>
                <w:rFonts w:ascii="Arial" w:eastAsiaTheme="minorHAnsi" w:hAnsi="Arial" w:cs="Arial"/>
                <w:b w:val="0"/>
                <w:bCs w:val="0"/>
                <w:sz w:val="20"/>
                <w:szCs w:val="20"/>
                <w:lang w:val="sr-Latn-ME" w:eastAsia="en-US"/>
              </w:rPr>
              <w:t>to da krivično djelo Pranje novca (PN) treba da bude kriminalizovano u skladu sa Bečkom konvencijom i Konvencijom iz Palerma (vidjeti Član 3(1)(b)&amp;(c) Bečke konvencije i Član 6(1) Konvencije iz Palerma). Naime, izmjenom stava 2 člana 268 Pranje novca na ovaj način će obuhvatili i radnju pomaganja „svakom licu“ koje je umiješano u izvršenje predikatnog krivičnog djela, a u cilju sprječavanja izbjegavanja njegove odgovornosti za učinjeno krivično djelo</w:t>
            </w:r>
            <w:r w:rsidR="007A1F7B" w:rsidRPr="00950406">
              <w:rPr>
                <w:rFonts w:ascii="Arial" w:eastAsiaTheme="minorHAnsi" w:hAnsi="Arial" w:cs="Arial"/>
                <w:b w:val="0"/>
                <w:bCs w:val="0"/>
                <w:sz w:val="20"/>
                <w:szCs w:val="20"/>
                <w:lang w:val="sr-Latn-ME" w:eastAsia="en-US"/>
              </w:rPr>
              <w:t xml:space="preserve"> kao i kod </w:t>
            </w:r>
            <w:proofErr w:type="spellStart"/>
            <w:r w:rsidR="007A1F7B" w:rsidRPr="00950406">
              <w:rPr>
                <w:rFonts w:ascii="Arial" w:eastAsiaTheme="minorHAnsi" w:hAnsi="Arial" w:cs="Arial"/>
                <w:b w:val="0"/>
                <w:bCs w:val="0"/>
                <w:sz w:val="20"/>
                <w:szCs w:val="20"/>
                <w:lang w:val="sr-Latn-ME" w:eastAsia="en-US"/>
              </w:rPr>
              <w:t>krivično</w:t>
            </w:r>
            <w:r w:rsidR="007A1F7B" w:rsidRPr="00950406">
              <w:rPr>
                <w:rFonts w:ascii="Arial" w:eastAsiaTheme="minorHAnsi" w:hAnsi="Arial" w:cs="Arial"/>
                <w:b w:val="0"/>
                <w:bCs w:val="0"/>
                <w:sz w:val="20"/>
                <w:szCs w:val="20"/>
                <w:lang w:val="sr-Latn-ME" w:eastAsia="en-US"/>
              </w:rPr>
              <w:t>g</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djel</w:t>
            </w:r>
            <w:r w:rsidR="007A1F7B" w:rsidRPr="00950406">
              <w:rPr>
                <w:rFonts w:ascii="Arial" w:eastAsiaTheme="minorHAnsi" w:hAnsi="Arial" w:cs="Arial"/>
                <w:b w:val="0"/>
                <w:bCs w:val="0"/>
                <w:sz w:val="20"/>
                <w:szCs w:val="20"/>
                <w:lang w:val="sr-Latn-ME" w:eastAsia="en-US"/>
              </w:rPr>
              <w:t>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Finansiranje</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terorizma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kojim</w:t>
            </w:r>
            <w:proofErr w:type="spellEnd"/>
            <w:r w:rsidR="007A1F7B" w:rsidRPr="00950406">
              <w:rPr>
                <w:rFonts w:ascii="Arial" w:eastAsiaTheme="minorHAnsi" w:hAnsi="Arial" w:cs="Arial"/>
                <w:b w:val="0"/>
                <w:bCs w:val="0"/>
                <w:sz w:val="20"/>
                <w:szCs w:val="20"/>
                <w:lang w:val="sr-Latn-ME" w:eastAsia="en-US"/>
              </w:rPr>
              <w:t xml:space="preserve"> bi </w:t>
            </w:r>
            <w:proofErr w:type="spellStart"/>
            <w:r w:rsidR="007A1F7B" w:rsidRPr="00950406">
              <w:rPr>
                <w:rFonts w:ascii="Arial" w:eastAsiaTheme="minorHAnsi" w:hAnsi="Arial" w:cs="Arial"/>
                <w:b w:val="0"/>
                <w:bCs w:val="0"/>
                <w:sz w:val="20"/>
                <w:szCs w:val="20"/>
                <w:lang w:val="sr-Latn-ME" w:eastAsia="en-US"/>
              </w:rPr>
              <w:t>trebalo</w:t>
            </w:r>
            <w:proofErr w:type="spellEnd"/>
            <w:r w:rsidR="007A1F7B" w:rsidRPr="00950406">
              <w:rPr>
                <w:rFonts w:ascii="Arial" w:eastAsiaTheme="minorHAnsi" w:hAnsi="Arial" w:cs="Arial"/>
                <w:b w:val="0"/>
                <w:bCs w:val="0"/>
                <w:sz w:val="20"/>
                <w:szCs w:val="20"/>
                <w:lang w:val="sr-Latn-ME" w:eastAsia="en-US"/>
              </w:rPr>
              <w:t xml:space="preserve"> da se </w:t>
            </w:r>
            <w:proofErr w:type="spellStart"/>
            <w:r w:rsidR="007A1F7B" w:rsidRPr="00950406">
              <w:rPr>
                <w:rFonts w:ascii="Arial" w:eastAsiaTheme="minorHAnsi" w:hAnsi="Arial" w:cs="Arial"/>
                <w:b w:val="0"/>
                <w:bCs w:val="0"/>
                <w:sz w:val="20"/>
                <w:szCs w:val="20"/>
                <w:lang w:val="sr-Latn-ME" w:eastAsia="en-US"/>
              </w:rPr>
              <w:t>obuhvate</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finansiranje</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putovanja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fizičkih</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lica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koja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putuju</w:t>
            </w:r>
            <w:proofErr w:type="spellEnd"/>
            <w:r w:rsidR="007A1F7B" w:rsidRPr="00950406">
              <w:rPr>
                <w:rFonts w:ascii="Arial" w:eastAsiaTheme="minorHAnsi" w:hAnsi="Arial" w:cs="Arial"/>
                <w:b w:val="0"/>
                <w:bCs w:val="0"/>
                <w:sz w:val="20"/>
                <w:szCs w:val="20"/>
                <w:lang w:val="sr-Latn-ME" w:eastAsia="en-US"/>
              </w:rPr>
              <w:t xml:space="preserve"> u </w:t>
            </w:r>
            <w:proofErr w:type="spellStart"/>
            <w:r w:rsidR="007A1F7B" w:rsidRPr="00950406">
              <w:rPr>
                <w:rFonts w:ascii="Arial" w:eastAsiaTheme="minorHAnsi" w:hAnsi="Arial" w:cs="Arial"/>
                <w:b w:val="0"/>
                <w:bCs w:val="0"/>
                <w:sz w:val="20"/>
                <w:szCs w:val="20"/>
                <w:lang w:val="sr-Latn-ME" w:eastAsia="en-US"/>
              </w:rPr>
              <w:t>državu</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koja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nije</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država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njihovog</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prebivališta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ili</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državljanstva</w:t>
            </w:r>
            <w:proofErr w:type="spellEnd"/>
            <w:r w:rsidR="007A1F7B" w:rsidRPr="00950406">
              <w:rPr>
                <w:rFonts w:ascii="Arial" w:eastAsiaTheme="minorHAnsi" w:hAnsi="Arial" w:cs="Arial"/>
                <w:b w:val="0"/>
                <w:bCs w:val="0"/>
                <w:sz w:val="20"/>
                <w:szCs w:val="20"/>
                <w:lang w:val="sr-Latn-ME" w:eastAsia="en-US"/>
              </w:rPr>
              <w:t xml:space="preserve">, u </w:t>
            </w:r>
            <w:proofErr w:type="spellStart"/>
            <w:r w:rsidR="007A1F7B" w:rsidRPr="00950406">
              <w:rPr>
                <w:rFonts w:ascii="Arial" w:eastAsiaTheme="minorHAnsi" w:hAnsi="Arial" w:cs="Arial"/>
                <w:b w:val="0"/>
                <w:bCs w:val="0"/>
                <w:sz w:val="20"/>
                <w:szCs w:val="20"/>
                <w:lang w:val="sr-Latn-ME" w:eastAsia="en-US"/>
              </w:rPr>
              <w:t>svrhu</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izvršenja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planiranja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ili</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pripreme</w:t>
            </w:r>
            <w:proofErr w:type="spellEnd"/>
            <w:r w:rsidR="007A1F7B" w:rsidRPr="00950406">
              <w:rPr>
                <w:rFonts w:ascii="Arial" w:eastAsiaTheme="minorHAnsi" w:hAnsi="Arial" w:cs="Arial"/>
                <w:b w:val="0"/>
                <w:bCs w:val="0"/>
                <w:sz w:val="20"/>
                <w:szCs w:val="20"/>
                <w:lang w:val="sr-Latn-ME" w:eastAsia="en-US"/>
              </w:rPr>
              <w:t xml:space="preserve"> za, </w:t>
            </w:r>
            <w:proofErr w:type="spellStart"/>
            <w:r w:rsidR="007A1F7B" w:rsidRPr="00950406">
              <w:rPr>
                <w:rFonts w:ascii="Arial" w:eastAsiaTheme="minorHAnsi" w:hAnsi="Arial" w:cs="Arial"/>
                <w:b w:val="0"/>
                <w:bCs w:val="0"/>
                <w:sz w:val="20"/>
                <w:szCs w:val="20"/>
                <w:lang w:val="sr-Latn-ME" w:eastAsia="en-US"/>
              </w:rPr>
              <w:t>ili</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učešća</w:t>
            </w:r>
            <w:proofErr w:type="spellEnd"/>
            <w:r w:rsidR="007A1F7B" w:rsidRPr="00950406">
              <w:rPr>
                <w:rFonts w:ascii="Arial" w:eastAsiaTheme="minorHAnsi" w:hAnsi="Arial" w:cs="Arial"/>
                <w:b w:val="0"/>
                <w:bCs w:val="0"/>
                <w:sz w:val="20"/>
                <w:szCs w:val="20"/>
                <w:lang w:val="sr-Latn-ME" w:eastAsia="en-US"/>
              </w:rPr>
              <w:t xml:space="preserve"> u, </w:t>
            </w:r>
            <w:proofErr w:type="spellStart"/>
            <w:r w:rsidR="007A1F7B" w:rsidRPr="00950406">
              <w:rPr>
                <w:rFonts w:ascii="Arial" w:eastAsiaTheme="minorHAnsi" w:hAnsi="Arial" w:cs="Arial"/>
                <w:b w:val="0"/>
                <w:bCs w:val="0"/>
                <w:sz w:val="20"/>
                <w:szCs w:val="20"/>
                <w:lang w:val="sr-Latn-ME" w:eastAsia="en-US"/>
              </w:rPr>
              <w:t>terorističkim</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aktima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ili</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pružanja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ili</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pohađanja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obuke</w:t>
            </w:r>
            <w:proofErr w:type="spellEnd"/>
            <w:r w:rsidR="007A1F7B" w:rsidRPr="00950406">
              <w:rPr>
                <w:rFonts w:ascii="Arial" w:eastAsiaTheme="minorHAnsi" w:hAnsi="Arial" w:cs="Arial"/>
                <w:b w:val="0"/>
                <w:bCs w:val="0"/>
                <w:sz w:val="20"/>
                <w:szCs w:val="20"/>
                <w:lang w:val="sr-Latn-ME" w:eastAsia="en-US"/>
              </w:rPr>
              <w:t xml:space="preserve"> za </w:t>
            </w:r>
            <w:proofErr w:type="spellStart"/>
            <w:r w:rsidR="007A1F7B" w:rsidRPr="00950406">
              <w:rPr>
                <w:rFonts w:ascii="Arial" w:eastAsiaTheme="minorHAnsi" w:hAnsi="Arial" w:cs="Arial"/>
                <w:b w:val="0"/>
                <w:bCs w:val="0"/>
                <w:sz w:val="20"/>
                <w:szCs w:val="20"/>
                <w:lang w:val="sr-Latn-ME" w:eastAsia="en-US"/>
              </w:rPr>
              <w:t>izvršenje</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terorističkog</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akta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Iako</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na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prvi</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pogled</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izgleda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kao</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tehnička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dopuna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ovog</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člana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suštinski</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mijenja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stav</w:t>
            </w:r>
            <w:proofErr w:type="spellEnd"/>
            <w:r w:rsidR="007A1F7B" w:rsidRPr="00950406">
              <w:rPr>
                <w:rFonts w:ascii="Arial" w:eastAsiaTheme="minorHAnsi" w:hAnsi="Arial" w:cs="Arial"/>
                <w:b w:val="0"/>
                <w:bCs w:val="0"/>
                <w:sz w:val="20"/>
                <w:szCs w:val="20"/>
                <w:lang w:val="sr-Latn-ME" w:eastAsia="en-US"/>
              </w:rPr>
              <w:t xml:space="preserve"> 1 </w:t>
            </w:r>
            <w:proofErr w:type="spellStart"/>
            <w:r w:rsidR="007A1F7B" w:rsidRPr="00950406">
              <w:rPr>
                <w:rFonts w:ascii="Arial" w:eastAsiaTheme="minorHAnsi" w:hAnsi="Arial" w:cs="Arial"/>
                <w:b w:val="0"/>
                <w:bCs w:val="0"/>
                <w:sz w:val="20"/>
                <w:szCs w:val="20"/>
                <w:lang w:val="sr-Latn-ME" w:eastAsia="en-US"/>
              </w:rPr>
              <w:t>ovog</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člana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Naime</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ovom</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izmjenom</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inkriminisane</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su</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pripremne</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radnje</w:t>
            </w:r>
            <w:proofErr w:type="spellEnd"/>
            <w:r w:rsidR="007A1F7B" w:rsidRPr="00950406">
              <w:rPr>
                <w:rFonts w:ascii="Arial" w:eastAsiaTheme="minorHAnsi" w:hAnsi="Arial" w:cs="Arial"/>
                <w:b w:val="0"/>
                <w:bCs w:val="0"/>
                <w:sz w:val="20"/>
                <w:szCs w:val="20"/>
                <w:lang w:val="sr-Latn-ME" w:eastAsia="en-US"/>
              </w:rPr>
              <w:t xml:space="preserve"> za izvrsenje </w:t>
            </w:r>
            <w:proofErr w:type="spellStart"/>
            <w:r w:rsidR="007A1F7B" w:rsidRPr="00950406">
              <w:rPr>
                <w:rFonts w:ascii="Arial" w:eastAsiaTheme="minorHAnsi" w:hAnsi="Arial" w:cs="Arial"/>
                <w:b w:val="0"/>
                <w:bCs w:val="0"/>
                <w:sz w:val="20"/>
                <w:szCs w:val="20"/>
                <w:lang w:val="sr-Latn-ME" w:eastAsia="en-US"/>
              </w:rPr>
              <w:t>krivičnih</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djela</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iz</w:t>
            </w:r>
            <w:proofErr w:type="spellEnd"/>
            <w:r w:rsidR="007A1F7B" w:rsidRPr="00950406">
              <w:rPr>
                <w:rFonts w:ascii="Arial" w:eastAsiaTheme="minorHAnsi" w:hAnsi="Arial" w:cs="Arial"/>
                <w:b w:val="0"/>
                <w:bCs w:val="0"/>
                <w:sz w:val="20"/>
                <w:szCs w:val="20"/>
                <w:lang w:val="sr-Latn-ME" w:eastAsia="en-US"/>
              </w:rPr>
              <w:t xml:space="preserve"> </w:t>
            </w:r>
            <w:proofErr w:type="spellStart"/>
            <w:r w:rsidR="007A1F7B" w:rsidRPr="00950406">
              <w:rPr>
                <w:rFonts w:ascii="Arial" w:eastAsiaTheme="minorHAnsi" w:hAnsi="Arial" w:cs="Arial"/>
                <w:b w:val="0"/>
                <w:bCs w:val="0"/>
                <w:sz w:val="20"/>
                <w:szCs w:val="20"/>
                <w:lang w:val="sr-Latn-ME" w:eastAsia="en-US"/>
              </w:rPr>
              <w:t>čl</w:t>
            </w:r>
            <w:proofErr w:type="spellEnd"/>
            <w:r w:rsidR="007A1F7B" w:rsidRPr="00950406">
              <w:rPr>
                <w:rFonts w:ascii="Arial" w:eastAsiaTheme="minorHAnsi" w:hAnsi="Arial" w:cs="Arial"/>
                <w:b w:val="0"/>
                <w:bCs w:val="0"/>
                <w:sz w:val="20"/>
                <w:szCs w:val="20"/>
                <w:lang w:val="sr-Latn-ME" w:eastAsia="en-US"/>
              </w:rPr>
              <w:t>. 164, 337, 340, 341, 342, 343, 447, 447a, 447b, 447c, 447d, 448, 449 i 449b ovog zakonika</w:t>
            </w:r>
            <w:r w:rsidR="007A1F7B" w:rsidRPr="00950406">
              <w:rPr>
                <w:rFonts w:ascii="Arial" w:eastAsiaTheme="minorHAnsi" w:hAnsi="Arial" w:cs="Arial"/>
                <w:b w:val="0"/>
                <w:bCs w:val="0"/>
                <w:sz w:val="20"/>
                <w:szCs w:val="20"/>
                <w:lang w:val="sr-Latn-ME" w:eastAsia="en-US"/>
              </w:rPr>
              <w:t>.</w:t>
            </w:r>
          </w:p>
          <w:p w:rsidR="007A1F7B" w:rsidRPr="00950406" w:rsidRDefault="007A1F7B" w:rsidP="007A1F7B">
            <w:pPr>
              <w:pStyle w:val="NoSpacing"/>
              <w:ind w:firstLine="708"/>
              <w:jc w:val="both"/>
              <w:rPr>
                <w:rFonts w:ascii="Arial" w:eastAsiaTheme="minorHAnsi" w:hAnsi="Arial" w:cs="Arial"/>
                <w:b w:val="0"/>
                <w:bCs w:val="0"/>
                <w:sz w:val="20"/>
                <w:szCs w:val="20"/>
                <w:lang w:val="sr-Latn-ME" w:eastAsia="en-US"/>
              </w:rPr>
            </w:pPr>
            <w:r w:rsidRPr="00950406">
              <w:rPr>
                <w:rFonts w:ascii="Arial" w:eastAsiaTheme="minorHAnsi" w:hAnsi="Arial" w:cs="Arial"/>
                <w:b w:val="0"/>
                <w:bCs w:val="0"/>
                <w:sz w:val="20"/>
                <w:szCs w:val="20"/>
                <w:lang w:val="sr-Latn-ME" w:eastAsia="en-US"/>
              </w:rPr>
              <w:t xml:space="preserve">Kao </w:t>
            </w:r>
            <w:proofErr w:type="spellStart"/>
            <w:r w:rsidRPr="00950406">
              <w:rPr>
                <w:rFonts w:ascii="Arial" w:eastAsiaTheme="minorHAnsi" w:hAnsi="Arial" w:cs="Arial"/>
                <w:b w:val="0"/>
                <w:bCs w:val="0"/>
                <w:sz w:val="20"/>
                <w:szCs w:val="20"/>
                <w:lang w:val="sr-Latn-ME" w:eastAsia="en-US"/>
              </w:rPr>
              <w:t>jedan</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od</w:t>
            </w:r>
            <w:proofErr w:type="spellEnd"/>
            <w:r w:rsidRPr="00950406">
              <w:rPr>
                <w:rFonts w:ascii="Arial" w:eastAsiaTheme="minorHAnsi" w:hAnsi="Arial" w:cs="Arial"/>
                <w:b w:val="0"/>
                <w:bCs w:val="0"/>
                <w:sz w:val="20"/>
                <w:szCs w:val="20"/>
                <w:lang w:val="sr-Latn-ME" w:eastAsia="en-US"/>
              </w:rPr>
              <w:t xml:space="preserve"> </w:t>
            </w:r>
            <w:proofErr w:type="spellStart"/>
            <w:proofErr w:type="gramStart"/>
            <w:r w:rsidRPr="00950406">
              <w:rPr>
                <w:rFonts w:ascii="Arial" w:eastAsiaTheme="minorHAnsi" w:hAnsi="Arial" w:cs="Arial"/>
                <w:b w:val="0"/>
                <w:bCs w:val="0"/>
                <w:sz w:val="20"/>
                <w:szCs w:val="20"/>
                <w:lang w:val="sr-Latn-ME" w:eastAsia="en-US"/>
              </w:rPr>
              <w:t>problema</w:t>
            </w:r>
            <w:proofErr w:type="spellEnd"/>
            <w:r w:rsidRPr="00950406">
              <w:rPr>
                <w:rFonts w:ascii="Arial" w:eastAsiaTheme="minorHAnsi" w:hAnsi="Arial" w:cs="Arial"/>
                <w:b w:val="0"/>
                <w:bCs w:val="0"/>
                <w:sz w:val="20"/>
                <w:szCs w:val="20"/>
                <w:lang w:val="sr-Latn-ME" w:eastAsia="en-US"/>
              </w:rPr>
              <w:t xml:space="preserve">  u</w:t>
            </w:r>
            <w:proofErr w:type="gram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vezi</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postojećih</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zakonskih</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odredbi</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javlja</w:t>
            </w:r>
            <w:proofErr w:type="spellEnd"/>
            <w:r w:rsidRPr="00950406">
              <w:rPr>
                <w:rFonts w:ascii="Arial" w:eastAsiaTheme="minorHAnsi" w:hAnsi="Arial" w:cs="Arial"/>
                <w:b w:val="0"/>
                <w:bCs w:val="0"/>
                <w:sz w:val="20"/>
                <w:szCs w:val="20"/>
                <w:lang w:val="sr-Latn-ME" w:eastAsia="en-US"/>
              </w:rPr>
              <w:t xml:space="preserve"> se i to da u </w:t>
            </w:r>
            <w:proofErr w:type="spellStart"/>
            <w:r w:rsidRPr="00950406">
              <w:rPr>
                <w:rFonts w:ascii="Arial" w:eastAsiaTheme="minorHAnsi" w:hAnsi="Arial" w:cs="Arial"/>
                <w:b w:val="0"/>
                <w:bCs w:val="0"/>
                <w:sz w:val="20"/>
                <w:szCs w:val="20"/>
                <w:lang w:val="sr-Latn-ME" w:eastAsia="en-US"/>
              </w:rPr>
              <w:t>članu</w:t>
            </w:r>
            <w:proofErr w:type="spellEnd"/>
            <w:r w:rsidRPr="00950406">
              <w:rPr>
                <w:rFonts w:ascii="Arial" w:eastAsiaTheme="minorHAnsi" w:hAnsi="Arial" w:cs="Arial"/>
                <w:b w:val="0"/>
                <w:bCs w:val="0"/>
                <w:sz w:val="20"/>
                <w:szCs w:val="20"/>
                <w:lang w:val="sr-Latn-ME" w:eastAsia="en-US"/>
              </w:rPr>
              <w:t xml:space="preserve"> </w:t>
            </w:r>
            <w:r w:rsidRPr="00950406">
              <w:rPr>
                <w:rFonts w:ascii="Arial" w:eastAsiaTheme="minorHAnsi" w:hAnsi="Arial" w:cs="Arial"/>
                <w:b w:val="0"/>
                <w:bCs w:val="0"/>
                <w:sz w:val="20"/>
                <w:szCs w:val="20"/>
                <w:lang w:val="sr-Latn-ME" w:eastAsia="en-US"/>
              </w:rPr>
              <w:t xml:space="preserve">244a </w:t>
            </w:r>
            <w:proofErr w:type="spellStart"/>
            <w:r w:rsidRPr="00950406">
              <w:rPr>
                <w:rFonts w:ascii="Arial" w:eastAsiaTheme="minorHAnsi" w:hAnsi="Arial" w:cs="Arial"/>
                <w:b w:val="0"/>
                <w:bCs w:val="0"/>
                <w:sz w:val="20"/>
                <w:szCs w:val="20"/>
                <w:lang w:val="sr-Latn-ME" w:eastAsia="en-US"/>
              </w:rPr>
              <w:t>stav</w:t>
            </w:r>
            <w:proofErr w:type="spellEnd"/>
            <w:r w:rsidRPr="00950406">
              <w:rPr>
                <w:rFonts w:ascii="Arial" w:eastAsiaTheme="minorHAnsi" w:hAnsi="Arial" w:cs="Arial"/>
                <w:b w:val="0"/>
                <w:bCs w:val="0"/>
                <w:sz w:val="20"/>
                <w:szCs w:val="20"/>
                <w:lang w:val="sr-Latn-ME" w:eastAsia="en-US"/>
              </w:rPr>
              <w:t xml:space="preserve"> 1 </w:t>
            </w:r>
            <w:proofErr w:type="spellStart"/>
            <w:r w:rsidRPr="00950406">
              <w:rPr>
                <w:rFonts w:ascii="Arial" w:eastAsiaTheme="minorHAnsi" w:hAnsi="Arial" w:cs="Arial"/>
                <w:b w:val="0"/>
                <w:bCs w:val="0"/>
                <w:sz w:val="20"/>
                <w:szCs w:val="20"/>
                <w:lang w:val="sr-Latn-ME" w:eastAsia="en-US"/>
              </w:rPr>
              <w:t>Krivičnog</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zakonika</w:t>
            </w:r>
            <w:proofErr w:type="spellEnd"/>
            <w:r w:rsidRPr="00950406">
              <w:rPr>
                <w:rFonts w:ascii="Arial" w:eastAsiaTheme="minorHAnsi" w:hAnsi="Arial" w:cs="Arial"/>
                <w:b w:val="0"/>
                <w:bCs w:val="0"/>
                <w:sz w:val="20"/>
                <w:szCs w:val="20"/>
                <w:lang w:val="sr-Latn-ME" w:eastAsia="en-US"/>
              </w:rPr>
              <w:t xml:space="preserve"> Crne Gore</w:t>
            </w:r>
            <w:r w:rsidRPr="00950406">
              <w:rPr>
                <w:rFonts w:ascii="Arial" w:eastAsiaTheme="minorHAnsi" w:hAnsi="Arial" w:cs="Arial"/>
                <w:b w:val="0"/>
                <w:bCs w:val="0"/>
                <w:sz w:val="20"/>
                <w:szCs w:val="20"/>
                <w:lang w:val="sr-Latn-ME" w:eastAsia="en-US"/>
              </w:rPr>
              <w:t>,</w:t>
            </w:r>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nijesu</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obuhvaćenje</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sve</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situacije</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koje</w:t>
            </w:r>
            <w:proofErr w:type="spellEnd"/>
            <w:r w:rsidRPr="00950406">
              <w:rPr>
                <w:rFonts w:ascii="Arial" w:eastAsiaTheme="minorHAnsi" w:hAnsi="Arial" w:cs="Arial"/>
                <w:b w:val="0"/>
                <w:bCs w:val="0"/>
                <w:sz w:val="20"/>
                <w:szCs w:val="20"/>
                <w:lang w:val="sr-Latn-ME" w:eastAsia="en-US"/>
              </w:rPr>
              <w:t xml:space="preserve"> se </w:t>
            </w:r>
            <w:proofErr w:type="spellStart"/>
            <w:r w:rsidRPr="00950406">
              <w:rPr>
                <w:rFonts w:ascii="Arial" w:eastAsiaTheme="minorHAnsi" w:hAnsi="Arial" w:cs="Arial"/>
                <w:b w:val="0"/>
                <w:bCs w:val="0"/>
                <w:sz w:val="20"/>
                <w:szCs w:val="20"/>
                <w:lang w:val="sr-Latn-ME" w:eastAsia="en-US"/>
              </w:rPr>
              <w:t>dešavaju</w:t>
            </w:r>
            <w:proofErr w:type="spellEnd"/>
            <w:r w:rsidRPr="00950406">
              <w:rPr>
                <w:rFonts w:ascii="Arial" w:eastAsiaTheme="minorHAnsi" w:hAnsi="Arial" w:cs="Arial"/>
                <w:b w:val="0"/>
                <w:bCs w:val="0"/>
                <w:sz w:val="20"/>
                <w:szCs w:val="20"/>
                <w:lang w:val="sr-Latn-ME" w:eastAsia="en-US"/>
              </w:rPr>
              <w:t xml:space="preserve"> u </w:t>
            </w:r>
            <w:proofErr w:type="spellStart"/>
            <w:r w:rsidRPr="00950406">
              <w:rPr>
                <w:rFonts w:ascii="Arial" w:eastAsiaTheme="minorHAnsi" w:hAnsi="Arial" w:cs="Arial"/>
                <w:b w:val="0"/>
                <w:bCs w:val="0"/>
                <w:sz w:val="20"/>
                <w:szCs w:val="20"/>
                <w:lang w:val="sr-Latn-ME" w:eastAsia="en-US"/>
              </w:rPr>
              <w:t>praksi</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jer</w:t>
            </w:r>
            <w:proofErr w:type="spellEnd"/>
            <w:r w:rsidRPr="00950406">
              <w:rPr>
                <w:rFonts w:ascii="Arial" w:eastAsiaTheme="minorHAnsi" w:hAnsi="Arial" w:cs="Arial"/>
                <w:b w:val="0"/>
                <w:bCs w:val="0"/>
                <w:sz w:val="20"/>
                <w:szCs w:val="20"/>
                <w:lang w:val="sr-Latn-ME" w:eastAsia="en-US"/>
              </w:rPr>
              <w:t xml:space="preserve"> je </w:t>
            </w:r>
            <w:proofErr w:type="spellStart"/>
            <w:r w:rsidRPr="00950406">
              <w:rPr>
                <w:rFonts w:ascii="Arial" w:eastAsiaTheme="minorHAnsi" w:hAnsi="Arial" w:cs="Arial"/>
                <w:b w:val="0"/>
                <w:bCs w:val="0"/>
                <w:sz w:val="20"/>
                <w:szCs w:val="20"/>
                <w:lang w:val="sr-Latn-ME" w:eastAsia="en-US"/>
              </w:rPr>
              <w:t>moguće</w:t>
            </w:r>
            <w:proofErr w:type="spellEnd"/>
            <w:r w:rsidRPr="00950406">
              <w:rPr>
                <w:rFonts w:ascii="Arial" w:eastAsiaTheme="minorHAnsi" w:hAnsi="Arial" w:cs="Arial"/>
                <w:b w:val="0"/>
                <w:bCs w:val="0"/>
                <w:sz w:val="20"/>
                <w:szCs w:val="20"/>
                <w:lang w:val="sr-Latn-ME" w:eastAsia="en-US"/>
              </w:rPr>
              <w:t xml:space="preserve"> da se </w:t>
            </w:r>
            <w:proofErr w:type="spellStart"/>
            <w:r w:rsidRPr="00950406">
              <w:rPr>
                <w:rFonts w:ascii="Arial" w:eastAsiaTheme="minorHAnsi" w:hAnsi="Arial" w:cs="Arial"/>
                <w:b w:val="0"/>
                <w:bCs w:val="0"/>
                <w:sz w:val="20"/>
                <w:szCs w:val="20"/>
                <w:lang w:val="sr-Latn-ME" w:eastAsia="en-US"/>
              </w:rPr>
              <w:t>učinici</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ovog</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krivičnog</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djela</w:t>
            </w:r>
            <w:proofErr w:type="spellEnd"/>
            <w:r w:rsidRPr="00950406">
              <w:rPr>
                <w:rFonts w:ascii="Arial" w:eastAsiaTheme="minorHAnsi" w:hAnsi="Arial" w:cs="Arial"/>
                <w:b w:val="0"/>
                <w:bCs w:val="0"/>
                <w:sz w:val="20"/>
                <w:szCs w:val="20"/>
                <w:lang w:val="sr-Latn-ME" w:eastAsia="en-US"/>
              </w:rPr>
              <w:t xml:space="preserve"> ne </w:t>
            </w:r>
            <w:proofErr w:type="spellStart"/>
            <w:r w:rsidRPr="00950406">
              <w:rPr>
                <w:rFonts w:ascii="Arial" w:eastAsiaTheme="minorHAnsi" w:hAnsi="Arial" w:cs="Arial"/>
                <w:b w:val="0"/>
                <w:bCs w:val="0"/>
                <w:sz w:val="20"/>
                <w:szCs w:val="20"/>
                <w:lang w:val="sr-Latn-ME" w:eastAsia="en-US"/>
              </w:rPr>
              <w:t>dogovaraju</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samo</w:t>
            </w:r>
            <w:proofErr w:type="spellEnd"/>
            <w:r w:rsidRPr="00950406">
              <w:rPr>
                <w:rFonts w:ascii="Arial" w:eastAsiaTheme="minorHAnsi" w:hAnsi="Arial" w:cs="Arial"/>
                <w:b w:val="0"/>
                <w:bCs w:val="0"/>
                <w:sz w:val="20"/>
                <w:szCs w:val="20"/>
                <w:lang w:val="sr-Latn-ME" w:eastAsia="en-US"/>
              </w:rPr>
              <w:t xml:space="preserve"> o </w:t>
            </w:r>
            <w:proofErr w:type="spellStart"/>
            <w:r w:rsidRPr="00950406">
              <w:rPr>
                <w:rFonts w:ascii="Arial" w:eastAsiaTheme="minorHAnsi" w:hAnsi="Arial" w:cs="Arial"/>
                <w:b w:val="0"/>
                <w:bCs w:val="0"/>
                <w:sz w:val="20"/>
                <w:szCs w:val="20"/>
                <w:lang w:val="sr-Latn-ME" w:eastAsia="en-US"/>
              </w:rPr>
              <w:t>ishodu</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takmičenja</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već</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i</w:t>
            </w:r>
            <w:proofErr w:type="spellEnd"/>
            <w:r w:rsidRPr="00950406">
              <w:rPr>
                <w:rFonts w:ascii="Arial" w:eastAsiaTheme="minorHAnsi" w:hAnsi="Arial" w:cs="Arial"/>
                <w:b w:val="0"/>
                <w:bCs w:val="0"/>
                <w:sz w:val="20"/>
                <w:szCs w:val="20"/>
                <w:lang w:val="sr-Latn-ME" w:eastAsia="en-US"/>
              </w:rPr>
              <w:t xml:space="preserve"> o </w:t>
            </w:r>
            <w:proofErr w:type="spellStart"/>
            <w:r w:rsidRPr="00950406">
              <w:rPr>
                <w:rFonts w:ascii="Arial" w:eastAsiaTheme="minorHAnsi" w:hAnsi="Arial" w:cs="Arial"/>
                <w:b w:val="0"/>
                <w:bCs w:val="0"/>
                <w:sz w:val="20"/>
                <w:szCs w:val="20"/>
                <w:lang w:val="sr-Latn-ME" w:eastAsia="en-US"/>
              </w:rPr>
              <w:t>ishodu</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određenih</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djelova</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takmičenja</w:t>
            </w:r>
            <w:proofErr w:type="spellEnd"/>
            <w:r w:rsidRPr="00950406">
              <w:rPr>
                <w:rFonts w:ascii="Arial" w:eastAsiaTheme="minorHAnsi" w:hAnsi="Arial" w:cs="Arial"/>
                <w:b w:val="0"/>
                <w:bCs w:val="0"/>
                <w:sz w:val="20"/>
                <w:szCs w:val="20"/>
                <w:lang w:val="sr-Latn-ME" w:eastAsia="en-US"/>
              </w:rPr>
              <w:t xml:space="preserve">. Od </w:t>
            </w:r>
            <w:proofErr w:type="spellStart"/>
            <w:r w:rsidRPr="00950406">
              <w:rPr>
                <w:rFonts w:ascii="Arial" w:eastAsiaTheme="minorHAnsi" w:hAnsi="Arial" w:cs="Arial"/>
                <w:b w:val="0"/>
                <w:bCs w:val="0"/>
                <w:sz w:val="20"/>
                <w:szCs w:val="20"/>
                <w:lang w:val="sr-Latn-ME" w:eastAsia="en-US"/>
              </w:rPr>
              <w:t>vremena</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uvođenja</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ovog</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krivičnog</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djela</w:t>
            </w:r>
            <w:proofErr w:type="spellEnd"/>
            <w:r w:rsidRPr="00950406">
              <w:rPr>
                <w:rFonts w:ascii="Arial" w:eastAsiaTheme="minorHAnsi" w:hAnsi="Arial" w:cs="Arial"/>
                <w:b w:val="0"/>
                <w:bCs w:val="0"/>
                <w:sz w:val="20"/>
                <w:szCs w:val="20"/>
                <w:lang w:val="sr-Latn-ME" w:eastAsia="en-US"/>
              </w:rPr>
              <w:t xml:space="preserve"> u </w:t>
            </w:r>
            <w:proofErr w:type="spellStart"/>
            <w:r w:rsidRPr="00950406">
              <w:rPr>
                <w:rFonts w:ascii="Arial" w:eastAsiaTheme="minorHAnsi" w:hAnsi="Arial" w:cs="Arial"/>
                <w:b w:val="0"/>
                <w:bCs w:val="0"/>
                <w:sz w:val="20"/>
                <w:szCs w:val="20"/>
                <w:lang w:val="sr-Latn-ME" w:eastAsia="en-US"/>
              </w:rPr>
              <w:t>Krivičnog</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zakonika</w:t>
            </w:r>
            <w:proofErr w:type="spellEnd"/>
            <w:r w:rsidRPr="00950406">
              <w:rPr>
                <w:rFonts w:ascii="Arial" w:eastAsiaTheme="minorHAnsi" w:hAnsi="Arial" w:cs="Arial"/>
                <w:b w:val="0"/>
                <w:bCs w:val="0"/>
                <w:sz w:val="20"/>
                <w:szCs w:val="20"/>
                <w:lang w:val="sr-Latn-ME" w:eastAsia="en-US"/>
              </w:rPr>
              <w:t xml:space="preserve"> Crne Gore, u </w:t>
            </w:r>
            <w:proofErr w:type="spellStart"/>
            <w:r w:rsidRPr="00950406">
              <w:rPr>
                <w:rFonts w:ascii="Arial" w:eastAsiaTheme="minorHAnsi" w:hAnsi="Arial" w:cs="Arial"/>
                <w:b w:val="0"/>
                <w:bCs w:val="0"/>
                <w:sz w:val="20"/>
                <w:szCs w:val="20"/>
                <w:lang w:val="sr-Latn-ME" w:eastAsia="en-US"/>
              </w:rPr>
              <w:t>velikoj</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mjeri</w:t>
            </w:r>
            <w:proofErr w:type="spellEnd"/>
            <w:r w:rsidRPr="00950406">
              <w:rPr>
                <w:rFonts w:ascii="Arial" w:eastAsiaTheme="minorHAnsi" w:hAnsi="Arial" w:cs="Arial"/>
                <w:b w:val="0"/>
                <w:bCs w:val="0"/>
                <w:sz w:val="20"/>
                <w:szCs w:val="20"/>
                <w:lang w:val="sr-Latn-ME" w:eastAsia="en-US"/>
              </w:rPr>
              <w:t xml:space="preserve"> se </w:t>
            </w:r>
            <w:proofErr w:type="spellStart"/>
            <w:r w:rsidRPr="00950406">
              <w:rPr>
                <w:rFonts w:ascii="Arial" w:eastAsiaTheme="minorHAnsi" w:hAnsi="Arial" w:cs="Arial"/>
                <w:b w:val="0"/>
                <w:bCs w:val="0"/>
                <w:sz w:val="20"/>
                <w:szCs w:val="20"/>
                <w:lang w:val="sr-Latn-ME" w:eastAsia="en-US"/>
              </w:rPr>
              <w:t>promijenila</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ponuda</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igara</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na</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koje</w:t>
            </w:r>
            <w:proofErr w:type="spellEnd"/>
            <w:r w:rsidRPr="00950406">
              <w:rPr>
                <w:rFonts w:ascii="Arial" w:eastAsiaTheme="minorHAnsi" w:hAnsi="Arial" w:cs="Arial"/>
                <w:b w:val="0"/>
                <w:bCs w:val="0"/>
                <w:sz w:val="20"/>
                <w:szCs w:val="20"/>
                <w:lang w:val="sr-Latn-ME" w:eastAsia="en-US"/>
              </w:rPr>
              <w:t xml:space="preserve"> se </w:t>
            </w:r>
            <w:proofErr w:type="spellStart"/>
            <w:r w:rsidRPr="00950406">
              <w:rPr>
                <w:rFonts w:ascii="Arial" w:eastAsiaTheme="minorHAnsi" w:hAnsi="Arial" w:cs="Arial"/>
                <w:b w:val="0"/>
                <w:bCs w:val="0"/>
                <w:sz w:val="20"/>
                <w:szCs w:val="20"/>
                <w:lang w:val="sr-Latn-ME" w:eastAsia="en-US"/>
              </w:rPr>
              <w:t>moguće</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kladiti</w:t>
            </w:r>
            <w:proofErr w:type="spellEnd"/>
            <w:r w:rsidRPr="00950406">
              <w:rPr>
                <w:rFonts w:ascii="Arial" w:eastAsiaTheme="minorHAnsi" w:hAnsi="Arial" w:cs="Arial"/>
                <w:b w:val="0"/>
                <w:bCs w:val="0"/>
                <w:sz w:val="20"/>
                <w:szCs w:val="20"/>
                <w:lang w:val="sr-Latn-ME" w:eastAsia="en-US"/>
              </w:rPr>
              <w:t xml:space="preserve"> u </w:t>
            </w:r>
            <w:proofErr w:type="spellStart"/>
            <w:r w:rsidRPr="00950406">
              <w:rPr>
                <w:rFonts w:ascii="Arial" w:eastAsiaTheme="minorHAnsi" w:hAnsi="Arial" w:cs="Arial"/>
                <w:b w:val="0"/>
                <w:bCs w:val="0"/>
                <w:sz w:val="20"/>
                <w:szCs w:val="20"/>
                <w:lang w:val="sr-Latn-ME" w:eastAsia="en-US"/>
              </w:rPr>
              <w:t>kladionicama</w:t>
            </w:r>
            <w:proofErr w:type="spellEnd"/>
            <w:r w:rsidRPr="00950406">
              <w:rPr>
                <w:rFonts w:ascii="Arial" w:eastAsiaTheme="minorHAnsi" w:hAnsi="Arial" w:cs="Arial"/>
                <w:b w:val="0"/>
                <w:bCs w:val="0"/>
                <w:sz w:val="20"/>
                <w:szCs w:val="20"/>
                <w:lang w:val="sr-Latn-ME" w:eastAsia="en-US"/>
              </w:rPr>
              <w:t xml:space="preserve">, pa se </w:t>
            </w:r>
            <w:proofErr w:type="spellStart"/>
            <w:r w:rsidRPr="00950406">
              <w:rPr>
                <w:rFonts w:ascii="Arial" w:eastAsiaTheme="minorHAnsi" w:hAnsi="Arial" w:cs="Arial"/>
                <w:b w:val="0"/>
                <w:bCs w:val="0"/>
                <w:sz w:val="20"/>
                <w:szCs w:val="20"/>
                <w:lang w:val="sr-Latn-ME" w:eastAsia="en-US"/>
              </w:rPr>
              <w:t>sada</w:t>
            </w:r>
            <w:proofErr w:type="spellEnd"/>
            <w:r w:rsidRPr="00950406">
              <w:rPr>
                <w:rFonts w:ascii="Arial" w:eastAsiaTheme="minorHAnsi" w:hAnsi="Arial" w:cs="Arial"/>
                <w:b w:val="0"/>
                <w:bCs w:val="0"/>
                <w:sz w:val="20"/>
                <w:szCs w:val="20"/>
                <w:lang w:val="sr-Latn-ME" w:eastAsia="en-US"/>
              </w:rPr>
              <w:t xml:space="preserve"> u </w:t>
            </w:r>
            <w:proofErr w:type="spellStart"/>
            <w:r w:rsidRPr="00950406">
              <w:rPr>
                <w:rFonts w:ascii="Arial" w:eastAsiaTheme="minorHAnsi" w:hAnsi="Arial" w:cs="Arial"/>
                <w:b w:val="0"/>
                <w:bCs w:val="0"/>
                <w:sz w:val="20"/>
                <w:szCs w:val="20"/>
                <w:lang w:val="sr-Latn-ME" w:eastAsia="en-US"/>
              </w:rPr>
              <w:t>ponudi</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istih</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nalaze</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i</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igre</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kao</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npr</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broj</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faulova</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broj</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kornera</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broj</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žutih</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kartona</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broj</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crvenih</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kartona</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početni</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udarac</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na</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meču</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broj</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poena</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broj</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skokova</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i</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dr.</w:t>
            </w:r>
            <w:proofErr w:type="spellEnd"/>
            <w:r w:rsidRPr="00950406">
              <w:rPr>
                <w:rFonts w:ascii="Arial" w:eastAsiaTheme="minorHAnsi" w:hAnsi="Arial" w:cs="Arial"/>
                <w:b w:val="0"/>
                <w:bCs w:val="0"/>
                <w:sz w:val="20"/>
                <w:szCs w:val="20"/>
                <w:lang w:val="sr-Latn-ME" w:eastAsia="en-US"/>
              </w:rPr>
              <w:t xml:space="preserve">, u </w:t>
            </w:r>
            <w:proofErr w:type="spellStart"/>
            <w:r w:rsidRPr="00950406">
              <w:rPr>
                <w:rFonts w:ascii="Arial" w:eastAsiaTheme="minorHAnsi" w:hAnsi="Arial" w:cs="Arial"/>
                <w:b w:val="0"/>
                <w:bCs w:val="0"/>
                <w:sz w:val="20"/>
                <w:szCs w:val="20"/>
                <w:lang w:val="sr-Latn-ME" w:eastAsia="en-US"/>
              </w:rPr>
              <w:t>vezi</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sa</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kojima</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može</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doći</w:t>
            </w:r>
            <w:proofErr w:type="spellEnd"/>
            <w:r w:rsidRPr="00950406">
              <w:rPr>
                <w:rFonts w:ascii="Arial" w:eastAsiaTheme="minorHAnsi" w:hAnsi="Arial" w:cs="Arial"/>
                <w:b w:val="0"/>
                <w:bCs w:val="0"/>
                <w:sz w:val="20"/>
                <w:szCs w:val="20"/>
                <w:lang w:val="sr-Latn-ME" w:eastAsia="en-US"/>
              </w:rPr>
              <w:t xml:space="preserve"> do </w:t>
            </w:r>
            <w:proofErr w:type="spellStart"/>
            <w:r w:rsidRPr="00950406">
              <w:rPr>
                <w:rFonts w:ascii="Arial" w:eastAsiaTheme="minorHAnsi" w:hAnsi="Arial" w:cs="Arial"/>
                <w:b w:val="0"/>
                <w:bCs w:val="0"/>
                <w:sz w:val="20"/>
                <w:szCs w:val="20"/>
                <w:lang w:val="sr-Latn-ME" w:eastAsia="en-US"/>
              </w:rPr>
              <w:t>dogovaranja</w:t>
            </w:r>
            <w:proofErr w:type="spellEnd"/>
            <w:r w:rsidRPr="00950406">
              <w:rPr>
                <w:rFonts w:ascii="Arial" w:eastAsiaTheme="minorHAnsi" w:hAnsi="Arial" w:cs="Arial"/>
                <w:b w:val="0"/>
                <w:bCs w:val="0"/>
                <w:sz w:val="20"/>
                <w:szCs w:val="20"/>
                <w:lang w:val="sr-Latn-ME" w:eastAsia="en-US"/>
              </w:rPr>
              <w:t xml:space="preserve">, a </w:t>
            </w:r>
            <w:proofErr w:type="spellStart"/>
            <w:r w:rsidRPr="00950406">
              <w:rPr>
                <w:rFonts w:ascii="Arial" w:eastAsiaTheme="minorHAnsi" w:hAnsi="Arial" w:cs="Arial"/>
                <w:b w:val="0"/>
                <w:bCs w:val="0"/>
                <w:sz w:val="20"/>
                <w:szCs w:val="20"/>
                <w:lang w:val="sr-Latn-ME" w:eastAsia="en-US"/>
              </w:rPr>
              <w:t>radi</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pribavljanja</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imovinske</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koristi</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pri</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čemu</w:t>
            </w:r>
            <w:proofErr w:type="spellEnd"/>
            <w:r w:rsidRPr="00950406">
              <w:rPr>
                <w:rFonts w:ascii="Arial" w:eastAsiaTheme="minorHAnsi" w:hAnsi="Arial" w:cs="Arial"/>
                <w:b w:val="0"/>
                <w:bCs w:val="0"/>
                <w:sz w:val="20"/>
                <w:szCs w:val="20"/>
                <w:lang w:val="sr-Latn-ME" w:eastAsia="en-US"/>
              </w:rPr>
              <w:t xml:space="preserve"> se </w:t>
            </w:r>
            <w:proofErr w:type="spellStart"/>
            <w:r w:rsidRPr="00950406">
              <w:rPr>
                <w:rFonts w:ascii="Arial" w:eastAsiaTheme="minorHAnsi" w:hAnsi="Arial" w:cs="Arial"/>
                <w:b w:val="0"/>
                <w:bCs w:val="0"/>
                <w:sz w:val="20"/>
                <w:szCs w:val="20"/>
                <w:lang w:val="sr-Latn-ME" w:eastAsia="en-US"/>
              </w:rPr>
              <w:t>ovako</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dogovaranje</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nije</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moglo</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podvesti</w:t>
            </w:r>
            <w:proofErr w:type="spellEnd"/>
            <w:r w:rsidRPr="00950406">
              <w:rPr>
                <w:rFonts w:ascii="Arial" w:eastAsiaTheme="minorHAnsi" w:hAnsi="Arial" w:cs="Arial"/>
                <w:b w:val="0"/>
                <w:bCs w:val="0"/>
                <w:sz w:val="20"/>
                <w:szCs w:val="20"/>
                <w:lang w:val="sr-Latn-ME" w:eastAsia="en-US"/>
              </w:rPr>
              <w:t xml:space="preserve"> pod </w:t>
            </w:r>
            <w:proofErr w:type="spellStart"/>
            <w:r w:rsidRPr="00950406">
              <w:rPr>
                <w:rFonts w:ascii="Arial" w:eastAsiaTheme="minorHAnsi" w:hAnsi="Arial" w:cs="Arial"/>
                <w:b w:val="0"/>
                <w:bCs w:val="0"/>
                <w:sz w:val="20"/>
                <w:szCs w:val="20"/>
                <w:lang w:val="sr-Latn-ME" w:eastAsia="en-US"/>
              </w:rPr>
              <w:t>trenutni</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zakonski</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opis</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ishod</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sportskog</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ili</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drugog</w:t>
            </w:r>
            <w:proofErr w:type="spellEnd"/>
            <w:r w:rsidRPr="00950406">
              <w:rPr>
                <w:rFonts w:ascii="Arial" w:eastAsiaTheme="minorHAnsi" w:hAnsi="Arial" w:cs="Arial"/>
                <w:b w:val="0"/>
                <w:bCs w:val="0"/>
                <w:sz w:val="20"/>
                <w:szCs w:val="20"/>
                <w:lang w:val="sr-Latn-ME" w:eastAsia="en-US"/>
              </w:rPr>
              <w:t xml:space="preserve"> </w:t>
            </w:r>
            <w:proofErr w:type="spellStart"/>
            <w:r w:rsidRPr="00950406">
              <w:rPr>
                <w:rFonts w:ascii="Arial" w:eastAsiaTheme="minorHAnsi" w:hAnsi="Arial" w:cs="Arial"/>
                <w:b w:val="0"/>
                <w:bCs w:val="0"/>
                <w:sz w:val="20"/>
                <w:szCs w:val="20"/>
                <w:lang w:val="sr-Latn-ME" w:eastAsia="en-US"/>
              </w:rPr>
              <w:t>takmičenja</w:t>
            </w:r>
            <w:proofErr w:type="spellEnd"/>
            <w:r w:rsidRPr="00950406">
              <w:rPr>
                <w:rFonts w:ascii="Arial" w:eastAsiaTheme="minorHAnsi" w:hAnsi="Arial" w:cs="Arial"/>
                <w:b w:val="0"/>
                <w:bCs w:val="0"/>
                <w:sz w:val="20"/>
                <w:szCs w:val="20"/>
                <w:lang w:val="sr-Latn-ME" w:eastAsia="en-US"/>
              </w:rPr>
              <w:t>”.</w:t>
            </w:r>
          </w:p>
          <w:p w:rsidR="007A1F7B" w:rsidRPr="00950406" w:rsidRDefault="007A1F7B" w:rsidP="00950406">
            <w:pPr>
              <w:pStyle w:val="NoSpacing"/>
              <w:ind w:firstLine="708"/>
              <w:jc w:val="both"/>
              <w:rPr>
                <w:rFonts w:ascii="Arial" w:eastAsiaTheme="minorHAnsi" w:hAnsi="Arial" w:cs="Arial"/>
                <w:b w:val="0"/>
                <w:bCs w:val="0"/>
                <w:sz w:val="20"/>
                <w:szCs w:val="20"/>
                <w:lang w:val="sr-Latn-ME" w:eastAsia="en-US"/>
              </w:rPr>
            </w:pPr>
            <w:r w:rsidRPr="00950406">
              <w:rPr>
                <w:rFonts w:ascii="Arial" w:eastAsiaTheme="minorHAnsi" w:hAnsi="Arial" w:cs="Arial"/>
                <w:b w:val="0"/>
                <w:bCs w:val="0"/>
                <w:sz w:val="20"/>
                <w:szCs w:val="20"/>
                <w:lang w:val="sr-Latn-ME" w:eastAsia="en-US"/>
              </w:rPr>
              <w:t>Pod oštećenim subjektima mogu se smatrati žrtve krivičnih djela u vezi sa dječijom prostitucijom i krivična djela u vezi sa dječijom pornografijom te činjenicu da se radi o specifičnim krivičnim djelima u kojima žrtvama treba obezbijediti posebnu zaštitu i mogućnost da mogu očekivati procesuiranje učinilaca u bilo kom trenutku, nezavisno od opštih rokova zastare, i nezavisno od okolnosti što zastarijevanje krivičnog gonjenja za djela učinjena na štetu djeteta ne teče dok dijete ne navrši 18 godina života, a zbog okolnosti da ovakva djela posebno pogađaju djecu kao žrtve, čini potrebnim propisati nezastarivost za secifična krivična djela protiv polne slobode učinjena na štetu djeteta.</w:t>
            </w:r>
          </w:p>
          <w:p w:rsidR="00B15DF0" w:rsidRPr="00950406" w:rsidRDefault="00950406" w:rsidP="00950406">
            <w:pPr>
              <w:pStyle w:val="NoSpacing"/>
              <w:ind w:firstLine="708"/>
              <w:jc w:val="both"/>
              <w:rPr>
                <w:rFonts w:ascii="Arial" w:eastAsiaTheme="minorHAnsi" w:hAnsi="Arial" w:cs="Arial"/>
                <w:b w:val="0"/>
                <w:bCs w:val="0"/>
                <w:sz w:val="20"/>
                <w:szCs w:val="20"/>
                <w:lang w:val="sr-Latn-ME" w:eastAsia="en-US"/>
              </w:rPr>
            </w:pPr>
            <w:r w:rsidRPr="00950406">
              <w:rPr>
                <w:rFonts w:ascii="Arial" w:eastAsiaTheme="minorHAnsi" w:hAnsi="Arial" w:cs="Arial"/>
                <w:b w:val="0"/>
                <w:bCs w:val="0"/>
                <w:sz w:val="20"/>
                <w:szCs w:val="20"/>
                <w:lang w:val="sr-Latn-ME" w:eastAsia="en-US"/>
              </w:rPr>
              <w:t xml:space="preserve">Bez izmjene i dopuna </w:t>
            </w:r>
            <w:r w:rsidRPr="00950406">
              <w:rPr>
                <w:rFonts w:ascii="Arial" w:eastAsiaTheme="minorHAnsi" w:hAnsi="Arial" w:cs="Arial"/>
                <w:b w:val="0"/>
                <w:bCs w:val="0"/>
                <w:sz w:val="20"/>
                <w:szCs w:val="20"/>
                <w:lang w:val="sr-Latn-ME" w:eastAsia="en-US"/>
              </w:rPr>
              <w:t xml:space="preserve">Krivičnog zakonika Crne Gore </w:t>
            </w:r>
            <w:r w:rsidRPr="00950406">
              <w:rPr>
                <w:rFonts w:ascii="Arial" w:eastAsiaTheme="minorHAnsi" w:hAnsi="Arial" w:cs="Arial"/>
                <w:b w:val="0"/>
                <w:bCs w:val="0"/>
                <w:sz w:val="20"/>
                <w:szCs w:val="20"/>
                <w:lang w:val="sr-Latn-ME" w:eastAsia="en-US"/>
              </w:rPr>
              <w:t xml:space="preserve">(“status quo” opcija) žrtvama </w:t>
            </w:r>
            <w:r w:rsidRPr="00950406">
              <w:rPr>
                <w:rFonts w:ascii="Arial" w:eastAsiaTheme="minorHAnsi" w:hAnsi="Arial" w:cs="Arial"/>
                <w:b w:val="0"/>
                <w:bCs w:val="0"/>
                <w:sz w:val="20"/>
                <w:szCs w:val="20"/>
                <w:lang w:val="sr-Latn-ME" w:eastAsia="en-US"/>
              </w:rPr>
              <w:t xml:space="preserve">se ne bi </w:t>
            </w:r>
            <w:r w:rsidRPr="00950406">
              <w:rPr>
                <w:rFonts w:ascii="Arial" w:eastAsiaTheme="minorHAnsi" w:hAnsi="Arial" w:cs="Arial"/>
                <w:b w:val="0"/>
                <w:bCs w:val="0"/>
                <w:sz w:val="20"/>
                <w:szCs w:val="20"/>
                <w:lang w:val="sr-Latn-ME" w:eastAsia="en-US"/>
              </w:rPr>
              <w:t xml:space="preserve"> obezbijed</w:t>
            </w:r>
            <w:r w:rsidRPr="00950406">
              <w:rPr>
                <w:rFonts w:ascii="Arial" w:eastAsiaTheme="minorHAnsi" w:hAnsi="Arial" w:cs="Arial"/>
                <w:b w:val="0"/>
                <w:bCs w:val="0"/>
                <w:sz w:val="20"/>
                <w:szCs w:val="20"/>
                <w:lang w:val="sr-Latn-ME" w:eastAsia="en-US"/>
              </w:rPr>
              <w:t>ila</w:t>
            </w:r>
            <w:r w:rsidRPr="00950406">
              <w:rPr>
                <w:rFonts w:ascii="Arial" w:eastAsiaTheme="minorHAnsi" w:hAnsi="Arial" w:cs="Arial"/>
                <w:b w:val="0"/>
                <w:bCs w:val="0"/>
                <w:sz w:val="20"/>
                <w:szCs w:val="20"/>
                <w:lang w:val="sr-Latn-ME" w:eastAsia="en-US"/>
              </w:rPr>
              <w:t xml:space="preserve"> posebn</w:t>
            </w:r>
            <w:r w:rsidRPr="00950406">
              <w:rPr>
                <w:rFonts w:ascii="Arial" w:eastAsiaTheme="minorHAnsi" w:hAnsi="Arial" w:cs="Arial"/>
                <w:b w:val="0"/>
                <w:bCs w:val="0"/>
                <w:sz w:val="20"/>
                <w:szCs w:val="20"/>
                <w:lang w:val="sr-Latn-ME" w:eastAsia="en-US"/>
              </w:rPr>
              <w:t>a</w:t>
            </w:r>
            <w:r w:rsidRPr="00950406">
              <w:rPr>
                <w:rFonts w:ascii="Arial" w:eastAsiaTheme="minorHAnsi" w:hAnsi="Arial" w:cs="Arial"/>
                <w:b w:val="0"/>
                <w:bCs w:val="0"/>
                <w:sz w:val="20"/>
                <w:szCs w:val="20"/>
                <w:lang w:val="sr-Latn-ME" w:eastAsia="en-US"/>
              </w:rPr>
              <w:t xml:space="preserve"> zaštit</w:t>
            </w:r>
            <w:r w:rsidRPr="00950406">
              <w:rPr>
                <w:rFonts w:ascii="Arial" w:eastAsiaTheme="minorHAnsi" w:hAnsi="Arial" w:cs="Arial"/>
                <w:b w:val="0"/>
                <w:bCs w:val="0"/>
                <w:sz w:val="20"/>
                <w:szCs w:val="20"/>
                <w:lang w:val="sr-Latn-ME" w:eastAsia="en-US"/>
              </w:rPr>
              <w:t>a</w:t>
            </w:r>
            <w:r w:rsidRPr="00950406">
              <w:rPr>
                <w:rFonts w:ascii="Arial" w:eastAsiaTheme="minorHAnsi" w:hAnsi="Arial" w:cs="Arial"/>
                <w:b w:val="0"/>
                <w:bCs w:val="0"/>
                <w:sz w:val="20"/>
                <w:szCs w:val="20"/>
                <w:lang w:val="sr-Latn-ME" w:eastAsia="en-US"/>
              </w:rPr>
              <w:t xml:space="preserve"> i mogućnost procesuiranj</w:t>
            </w:r>
            <w:r w:rsidRPr="00950406">
              <w:rPr>
                <w:rFonts w:ascii="Arial" w:eastAsiaTheme="minorHAnsi" w:hAnsi="Arial" w:cs="Arial"/>
                <w:b w:val="0"/>
                <w:bCs w:val="0"/>
                <w:sz w:val="20"/>
                <w:szCs w:val="20"/>
                <w:lang w:val="sr-Latn-ME" w:eastAsia="en-US"/>
              </w:rPr>
              <w:t>a</w:t>
            </w:r>
            <w:r w:rsidRPr="00950406">
              <w:rPr>
                <w:rFonts w:ascii="Arial" w:eastAsiaTheme="minorHAnsi" w:hAnsi="Arial" w:cs="Arial"/>
                <w:b w:val="0"/>
                <w:bCs w:val="0"/>
                <w:sz w:val="20"/>
                <w:szCs w:val="20"/>
                <w:lang w:val="sr-Latn-ME" w:eastAsia="en-US"/>
              </w:rPr>
              <w:t xml:space="preserve"> učinilaca u bilo kom trenutku, nezavisno od opštih rokova zastare, </w:t>
            </w:r>
            <w:r w:rsidRPr="00950406">
              <w:rPr>
                <w:rFonts w:ascii="Arial" w:eastAsiaTheme="minorHAnsi" w:hAnsi="Arial" w:cs="Arial"/>
                <w:b w:val="0"/>
                <w:bCs w:val="0"/>
                <w:sz w:val="20"/>
                <w:szCs w:val="20"/>
                <w:lang w:val="sr-Latn-ME" w:eastAsia="en-US"/>
              </w:rPr>
              <w:lastRenderedPageBreak/>
              <w:t>i nezavisno od okolnosti zastarijevanje krivičn</w:t>
            </w:r>
            <w:r w:rsidRPr="00950406">
              <w:rPr>
                <w:rFonts w:ascii="Arial" w:eastAsiaTheme="minorHAnsi" w:hAnsi="Arial" w:cs="Arial"/>
                <w:b w:val="0"/>
                <w:bCs w:val="0"/>
                <w:sz w:val="20"/>
                <w:szCs w:val="20"/>
                <w:lang w:val="sr-Latn-ME" w:eastAsia="en-US"/>
              </w:rPr>
              <w:t>ih</w:t>
            </w:r>
            <w:r w:rsidRPr="00950406">
              <w:rPr>
                <w:rFonts w:ascii="Arial" w:eastAsiaTheme="minorHAnsi" w:hAnsi="Arial" w:cs="Arial"/>
                <w:b w:val="0"/>
                <w:bCs w:val="0"/>
                <w:sz w:val="20"/>
                <w:szCs w:val="20"/>
                <w:lang w:val="sr-Latn-ME" w:eastAsia="en-US"/>
              </w:rPr>
              <w:t xml:space="preserve"> gonjenja za djela učinjena na štetu djeteta</w:t>
            </w:r>
            <w:r w:rsidRPr="00950406">
              <w:rPr>
                <w:rFonts w:ascii="Arial" w:eastAsiaTheme="minorHAnsi" w:hAnsi="Arial" w:cs="Arial"/>
                <w:b w:val="0"/>
                <w:bCs w:val="0"/>
                <w:sz w:val="20"/>
                <w:szCs w:val="20"/>
                <w:lang w:val="sr-Latn-ME" w:eastAsia="en-US"/>
              </w:rPr>
              <w:t xml:space="preserve">, ne bi se ispunile preporuke Komiteta Savjeta Evrope za evaluaciju primjene mjera za sprečavanje pranja novca i finansiranja terorizma - Manival (MONEYVAL), te se korekcijama ne bi otklonili problemi u praksi. </w:t>
            </w:r>
            <w:r w:rsidRPr="00950406">
              <w:rPr>
                <w:rFonts w:ascii="Arial" w:eastAsiaTheme="minorHAnsi" w:hAnsi="Arial" w:cs="Arial"/>
                <w:b w:val="0"/>
                <w:bCs w:val="0"/>
                <w:sz w:val="20"/>
                <w:szCs w:val="20"/>
                <w:lang w:val="sr-Latn-ME" w:eastAsia="en-US"/>
              </w:rPr>
              <w:t>Na osnovu svega navedenog bilo je neophodno otkloniti definisane probleme izmjenom zakonodavnog okvira.</w:t>
            </w:r>
          </w:p>
          <w:p w:rsidR="00ED7461" w:rsidRPr="00950406" w:rsidRDefault="00ED7461" w:rsidP="00436AE0">
            <w:pPr>
              <w:rPr>
                <w:rFonts w:ascii="Arial" w:eastAsiaTheme="minorHAnsi" w:hAnsi="Arial" w:cs="Arial"/>
                <w:b w:val="0"/>
                <w:sz w:val="20"/>
                <w:szCs w:val="20"/>
                <w:lang w:val="sr-Latn-ME" w:eastAsia="en-US"/>
              </w:rPr>
            </w:pP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166974">
            <w:pPr>
              <w:autoSpaceDE w:val="0"/>
              <w:autoSpaceDN w:val="0"/>
              <w:adjustRightInd w:val="0"/>
              <w:spacing w:before="120" w:after="120"/>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lastRenderedPageBreak/>
              <w:t>2. Ciljevi</w:t>
            </w:r>
          </w:p>
          <w:p w:rsidR="0067538C" w:rsidRPr="002923B3" w:rsidRDefault="0067538C" w:rsidP="00166974">
            <w:pPr>
              <w:pStyle w:val="ListParagraph"/>
              <w:numPr>
                <w:ilvl w:val="0"/>
                <w:numId w:val="1"/>
              </w:numPr>
              <w:autoSpaceDE w:val="0"/>
              <w:autoSpaceDN w:val="0"/>
              <w:adjustRightInd w:val="0"/>
              <w:spacing w:before="120" w:after="120"/>
              <w:contextualSpacing/>
              <w:jc w:val="left"/>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Koji ciljevi se postižu predloženim propisom?</w:t>
            </w:r>
          </w:p>
          <w:p w:rsidR="0067538C" w:rsidRPr="002923B3" w:rsidRDefault="0067538C" w:rsidP="00166974">
            <w:pPr>
              <w:pStyle w:val="ListParagraph"/>
              <w:numPr>
                <w:ilvl w:val="0"/>
                <w:numId w:val="1"/>
              </w:numPr>
              <w:autoSpaceDE w:val="0"/>
              <w:autoSpaceDN w:val="0"/>
              <w:adjustRightInd w:val="0"/>
              <w:spacing w:before="120" w:after="120"/>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Navesti usklađenost ovih ciljeva sa postojećim strategijama ili programima Vlade, ako je primjenljivo.</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950406" w:rsidRDefault="00950406" w:rsidP="00874E85">
            <w:pPr>
              <w:rPr>
                <w:rFonts w:ascii="Arial" w:eastAsiaTheme="minorHAnsi" w:hAnsi="Arial" w:cs="Arial"/>
                <w:bCs/>
                <w:sz w:val="20"/>
                <w:szCs w:val="20"/>
                <w:lang w:val="sr-Latn-ME" w:eastAsia="en-US"/>
              </w:rPr>
            </w:pPr>
          </w:p>
          <w:p w:rsidR="0018646D" w:rsidRPr="00950406" w:rsidRDefault="0018646D" w:rsidP="0018646D">
            <w:pPr>
              <w:pStyle w:val="NoSpacing"/>
              <w:jc w:val="both"/>
              <w:rPr>
                <w:rFonts w:ascii="Arial" w:eastAsiaTheme="minorHAnsi" w:hAnsi="Arial" w:cs="Arial"/>
                <w:b w:val="0"/>
                <w:bCs w:val="0"/>
                <w:sz w:val="20"/>
                <w:szCs w:val="20"/>
                <w:lang w:val="sr-Latn-ME" w:eastAsia="en-US"/>
              </w:rPr>
            </w:pPr>
            <w:r>
              <w:rPr>
                <w:rFonts w:ascii="Arial" w:eastAsiaTheme="minorHAnsi" w:hAnsi="Arial" w:cs="Arial"/>
                <w:b w:val="0"/>
                <w:bCs w:val="0"/>
                <w:sz w:val="20"/>
                <w:szCs w:val="20"/>
                <w:lang w:val="sr-Latn-ME" w:eastAsia="en-US"/>
              </w:rPr>
              <w:t xml:space="preserve">Ciljevi koji je postignuti ovim Nacrtom zakona jesu sljedeći: </w:t>
            </w:r>
            <w:r w:rsidRPr="00950406">
              <w:rPr>
                <w:rFonts w:ascii="Arial" w:eastAsiaTheme="minorHAnsi" w:hAnsi="Arial" w:cs="Arial"/>
                <w:b w:val="0"/>
                <w:bCs w:val="0"/>
                <w:sz w:val="20"/>
                <w:szCs w:val="20"/>
                <w:lang w:val="sr-Latn-ME" w:eastAsia="en-US"/>
              </w:rPr>
              <w:t>žrtvama se obezb</w:t>
            </w:r>
            <w:r w:rsidR="00556DC4">
              <w:rPr>
                <w:rFonts w:ascii="Arial" w:eastAsiaTheme="minorHAnsi" w:hAnsi="Arial" w:cs="Arial"/>
                <w:b w:val="0"/>
                <w:bCs w:val="0"/>
                <w:sz w:val="20"/>
                <w:szCs w:val="20"/>
                <w:lang w:val="sr-Latn-ME" w:eastAsia="en-US"/>
              </w:rPr>
              <w:t>jeđuje</w:t>
            </w:r>
            <w:r w:rsidRPr="00950406">
              <w:rPr>
                <w:rFonts w:ascii="Arial" w:eastAsiaTheme="minorHAnsi" w:hAnsi="Arial" w:cs="Arial"/>
                <w:b w:val="0"/>
                <w:bCs w:val="0"/>
                <w:sz w:val="20"/>
                <w:szCs w:val="20"/>
                <w:lang w:val="sr-Latn-ME" w:eastAsia="en-US"/>
              </w:rPr>
              <w:t xml:space="preserve"> posebna zaštita i mogućnost procesuiranja učinilaca u bilo kom trenutku, nezavisno od opštih rokova zastare, i nezavisno od okolnosti zastarijevanje krivičnih gonjenja za djela učinjena na štetu djeteta, </w:t>
            </w:r>
            <w:r w:rsidR="00556DC4">
              <w:rPr>
                <w:rFonts w:ascii="Arial" w:eastAsiaTheme="minorHAnsi" w:hAnsi="Arial" w:cs="Arial"/>
                <w:b w:val="0"/>
                <w:bCs w:val="0"/>
                <w:sz w:val="20"/>
                <w:szCs w:val="20"/>
                <w:lang w:val="sr-Latn-ME" w:eastAsia="en-US"/>
              </w:rPr>
              <w:t xml:space="preserve">takođe, ovim nacrtom su ispunjene </w:t>
            </w:r>
            <w:r w:rsidRPr="00950406">
              <w:rPr>
                <w:rFonts w:ascii="Arial" w:eastAsiaTheme="minorHAnsi" w:hAnsi="Arial" w:cs="Arial"/>
                <w:b w:val="0"/>
                <w:bCs w:val="0"/>
                <w:sz w:val="20"/>
                <w:szCs w:val="20"/>
                <w:lang w:val="sr-Latn-ME" w:eastAsia="en-US"/>
              </w:rPr>
              <w:t xml:space="preserve"> preporuke Komiteta Savjeta Evrope za evaluaciju primjene mjera za sprečavanje pranja novca i finansiranja terorizma - Manival (MONEYVAL), </w:t>
            </w:r>
            <w:r w:rsidR="00556DC4">
              <w:rPr>
                <w:rFonts w:ascii="Arial" w:eastAsiaTheme="minorHAnsi" w:hAnsi="Arial" w:cs="Arial"/>
                <w:b w:val="0"/>
                <w:bCs w:val="0"/>
                <w:sz w:val="20"/>
                <w:szCs w:val="20"/>
                <w:lang w:val="sr-Latn-ME" w:eastAsia="en-US"/>
              </w:rPr>
              <w:t xml:space="preserve">i otkonjeni su prepoznati problemi u praksi. </w:t>
            </w:r>
          </w:p>
          <w:p w:rsidR="00436AE0" w:rsidRPr="002923B3" w:rsidRDefault="00874E85" w:rsidP="00874E85">
            <w:pPr>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 xml:space="preserve">Obaveza donošenja Zakona o izmjenama i dopunama Krivičnog zakonika proizilazi iz Programa </w:t>
            </w:r>
            <w:r w:rsidR="00556DC4">
              <w:rPr>
                <w:rFonts w:ascii="Arial" w:hAnsi="Arial" w:cs="Arial"/>
                <w:b w:val="0"/>
                <w:color w:val="000000" w:themeColor="text1"/>
                <w:sz w:val="20"/>
                <w:szCs w:val="20"/>
                <w:lang w:val="sr-Latn-ME"/>
              </w:rPr>
              <w:t>rada Vlade za 2024. godinu</w:t>
            </w:r>
            <w:r>
              <w:rPr>
                <w:rFonts w:ascii="Arial" w:hAnsi="Arial" w:cs="Arial"/>
                <w:b w:val="0"/>
                <w:color w:val="000000" w:themeColor="text1"/>
                <w:sz w:val="20"/>
                <w:szCs w:val="20"/>
                <w:lang w:val="sr-Latn-ME"/>
              </w:rPr>
              <w:t>.</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166974">
            <w:pPr>
              <w:autoSpaceDE w:val="0"/>
              <w:autoSpaceDN w:val="0"/>
              <w:adjustRightInd w:val="0"/>
              <w:spacing w:before="120" w:after="120"/>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3. Opcije</w:t>
            </w:r>
          </w:p>
          <w:p w:rsidR="0067538C" w:rsidRPr="002923B3" w:rsidRDefault="0067538C" w:rsidP="00166974">
            <w:pPr>
              <w:pStyle w:val="ListParagraph"/>
              <w:numPr>
                <w:ilvl w:val="0"/>
                <w:numId w:val="1"/>
              </w:numPr>
              <w:autoSpaceDE w:val="0"/>
              <w:autoSpaceDN w:val="0"/>
              <w:adjustRightInd w:val="0"/>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Koje su moguće opcije za ispunjavanje ciljeva i rješavanje problema? (uvijek treba razmatrati “status quo” opciju i preporučljivo je uključiti i neregulatornu opciju, osim ako postoji obaveza donošenja predloženog propisa).</w:t>
            </w:r>
          </w:p>
          <w:p w:rsidR="0067538C" w:rsidRPr="002923B3" w:rsidRDefault="0067538C" w:rsidP="00166974">
            <w:pPr>
              <w:pStyle w:val="ListParagraph"/>
              <w:numPr>
                <w:ilvl w:val="0"/>
                <w:numId w:val="1"/>
              </w:numPr>
              <w:autoSpaceDE w:val="0"/>
              <w:autoSpaceDN w:val="0"/>
              <w:adjustRightInd w:val="0"/>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Obrazložiti preferiranu opciju?</w:t>
            </w:r>
          </w:p>
          <w:p w:rsidR="008F5079" w:rsidRPr="002923B3" w:rsidRDefault="008F5079" w:rsidP="008B44EA">
            <w:pPr>
              <w:pStyle w:val="ListParagraph"/>
              <w:autoSpaceDE w:val="0"/>
              <w:autoSpaceDN w:val="0"/>
              <w:adjustRightInd w:val="0"/>
              <w:ind w:left="630"/>
              <w:contextualSpacing/>
              <w:rPr>
                <w:rFonts w:ascii="Arial" w:hAnsi="Arial" w:cs="Arial"/>
                <w:color w:val="000000" w:themeColor="text1"/>
                <w:sz w:val="20"/>
                <w:szCs w:val="20"/>
                <w:lang w:val="sr-Latn-ME"/>
              </w:rPr>
            </w:pP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556DC4" w:rsidRDefault="00556DC4" w:rsidP="000E35BE">
            <w:pPr>
              <w:rPr>
                <w:rFonts w:ascii="Arial" w:eastAsiaTheme="minorHAnsi" w:hAnsi="Arial" w:cs="Arial"/>
                <w:bCs/>
                <w:sz w:val="20"/>
                <w:szCs w:val="20"/>
                <w:lang w:val="sr-Latn-ME" w:eastAsia="en-US"/>
              </w:rPr>
            </w:pPr>
            <w:r>
              <w:rPr>
                <w:rFonts w:ascii="Arial" w:eastAsiaTheme="minorHAnsi" w:hAnsi="Arial" w:cs="Arial"/>
                <w:bCs/>
                <w:sz w:val="20"/>
                <w:szCs w:val="20"/>
                <w:lang w:val="sr-Latn-ME" w:eastAsia="en-US"/>
              </w:rPr>
              <w:t>Donošenjem ovog zakona uticalo bi se na</w:t>
            </w:r>
            <w:r>
              <w:rPr>
                <w:rFonts w:ascii="Arial" w:eastAsiaTheme="minorHAnsi" w:hAnsi="Arial" w:cs="Arial"/>
                <w:b w:val="0"/>
                <w:bCs/>
                <w:sz w:val="20"/>
                <w:szCs w:val="20"/>
                <w:lang w:val="sr-Latn-ME" w:eastAsia="en-US"/>
              </w:rPr>
              <w:t xml:space="preserve"> </w:t>
            </w:r>
            <w:r w:rsidRPr="00950406">
              <w:rPr>
                <w:rFonts w:ascii="Arial" w:eastAsiaTheme="minorHAnsi" w:hAnsi="Arial" w:cs="Arial"/>
                <w:b w:val="0"/>
                <w:bCs/>
                <w:sz w:val="20"/>
                <w:szCs w:val="20"/>
                <w:lang w:val="sr-Latn-ME" w:eastAsia="en-US"/>
              </w:rPr>
              <w:t>poseb</w:t>
            </w:r>
            <w:r>
              <w:rPr>
                <w:rFonts w:ascii="Arial" w:eastAsiaTheme="minorHAnsi" w:hAnsi="Arial" w:cs="Arial"/>
                <w:b w:val="0"/>
                <w:bCs/>
                <w:sz w:val="20"/>
                <w:szCs w:val="20"/>
                <w:lang w:val="sr-Latn-ME" w:eastAsia="en-US"/>
              </w:rPr>
              <w:t>nu</w:t>
            </w:r>
            <w:r w:rsidRPr="00950406">
              <w:rPr>
                <w:rFonts w:ascii="Arial" w:eastAsiaTheme="minorHAnsi" w:hAnsi="Arial" w:cs="Arial"/>
                <w:b w:val="0"/>
                <w:bCs/>
                <w:sz w:val="20"/>
                <w:szCs w:val="20"/>
                <w:lang w:val="sr-Latn-ME" w:eastAsia="en-US"/>
              </w:rPr>
              <w:t xml:space="preserve"> zaštit</w:t>
            </w:r>
            <w:r>
              <w:rPr>
                <w:rFonts w:ascii="Arial" w:eastAsiaTheme="minorHAnsi" w:hAnsi="Arial" w:cs="Arial"/>
                <w:b w:val="0"/>
                <w:bCs/>
                <w:sz w:val="20"/>
                <w:szCs w:val="20"/>
                <w:lang w:val="sr-Latn-ME" w:eastAsia="en-US"/>
              </w:rPr>
              <w:t>u</w:t>
            </w:r>
            <w:r w:rsidRPr="00950406">
              <w:rPr>
                <w:rFonts w:ascii="Arial" w:eastAsiaTheme="minorHAnsi" w:hAnsi="Arial" w:cs="Arial"/>
                <w:b w:val="0"/>
                <w:bCs/>
                <w:sz w:val="20"/>
                <w:szCs w:val="20"/>
                <w:lang w:val="sr-Latn-ME" w:eastAsia="en-US"/>
              </w:rPr>
              <w:t xml:space="preserve"> </w:t>
            </w:r>
            <w:r>
              <w:rPr>
                <w:rFonts w:ascii="Arial" w:eastAsiaTheme="minorHAnsi" w:hAnsi="Arial" w:cs="Arial"/>
                <w:b w:val="0"/>
                <w:bCs/>
                <w:sz w:val="20"/>
                <w:szCs w:val="20"/>
                <w:lang w:val="sr-Latn-ME" w:eastAsia="en-US"/>
              </w:rPr>
              <w:t>ž</w:t>
            </w:r>
            <w:r w:rsidRPr="00950406">
              <w:rPr>
                <w:rFonts w:ascii="Arial" w:eastAsiaTheme="minorHAnsi" w:hAnsi="Arial" w:cs="Arial"/>
                <w:b w:val="0"/>
                <w:bCs/>
                <w:sz w:val="20"/>
                <w:szCs w:val="20"/>
                <w:lang w:val="sr-Latn-ME" w:eastAsia="en-US"/>
              </w:rPr>
              <w:t>rtv</w:t>
            </w:r>
            <w:r>
              <w:rPr>
                <w:rFonts w:ascii="Arial" w:eastAsiaTheme="minorHAnsi" w:hAnsi="Arial" w:cs="Arial"/>
                <w:b w:val="0"/>
                <w:bCs/>
                <w:sz w:val="20"/>
                <w:szCs w:val="20"/>
                <w:lang w:val="sr-Latn-ME" w:eastAsia="en-US"/>
              </w:rPr>
              <w:t xml:space="preserve">e </w:t>
            </w:r>
            <w:r w:rsidRPr="00950406">
              <w:rPr>
                <w:rFonts w:ascii="Arial" w:eastAsiaTheme="minorHAnsi" w:hAnsi="Arial" w:cs="Arial"/>
                <w:b w:val="0"/>
                <w:bCs/>
                <w:sz w:val="20"/>
                <w:szCs w:val="20"/>
                <w:lang w:val="sr-Latn-ME" w:eastAsia="en-US"/>
              </w:rPr>
              <w:t xml:space="preserve">i mogućnost procesuiranja učinilaca u bilo kom trenutku, nezavisno od opštih rokova zastare, i nezavisno od okolnosti zastarijevanje krivičnih gonjenja za djela učinjena na štetu djeteta, </w:t>
            </w:r>
            <w:r>
              <w:rPr>
                <w:rFonts w:ascii="Arial" w:eastAsiaTheme="minorHAnsi" w:hAnsi="Arial" w:cs="Arial"/>
                <w:b w:val="0"/>
                <w:bCs/>
                <w:sz w:val="20"/>
                <w:szCs w:val="20"/>
                <w:lang w:val="sr-Latn-ME" w:eastAsia="en-US"/>
              </w:rPr>
              <w:t xml:space="preserve">takođe </w:t>
            </w:r>
            <w:r>
              <w:rPr>
                <w:rFonts w:ascii="Arial" w:eastAsiaTheme="minorHAnsi" w:hAnsi="Arial" w:cs="Arial"/>
                <w:b w:val="0"/>
                <w:bCs/>
                <w:sz w:val="20"/>
                <w:szCs w:val="20"/>
                <w:lang w:val="sr-Latn-ME" w:eastAsia="en-US"/>
              </w:rPr>
              <w:t>ispunjen</w:t>
            </w:r>
            <w:r>
              <w:rPr>
                <w:rFonts w:ascii="Arial" w:eastAsiaTheme="minorHAnsi" w:hAnsi="Arial" w:cs="Arial"/>
                <w:b w:val="0"/>
                <w:bCs/>
                <w:sz w:val="20"/>
                <w:szCs w:val="20"/>
                <w:lang w:val="sr-Latn-ME" w:eastAsia="en-US"/>
              </w:rPr>
              <w:t>j</w:t>
            </w:r>
            <w:r>
              <w:rPr>
                <w:rFonts w:ascii="Arial" w:eastAsiaTheme="minorHAnsi" w:hAnsi="Arial" w:cs="Arial"/>
                <w:b w:val="0"/>
                <w:bCs/>
                <w:sz w:val="20"/>
                <w:szCs w:val="20"/>
                <w:lang w:val="sr-Latn-ME" w:eastAsia="en-US"/>
              </w:rPr>
              <w:t xml:space="preserve">e </w:t>
            </w:r>
            <w:r w:rsidRPr="00950406">
              <w:rPr>
                <w:rFonts w:ascii="Arial" w:eastAsiaTheme="minorHAnsi" w:hAnsi="Arial" w:cs="Arial"/>
                <w:b w:val="0"/>
                <w:bCs/>
                <w:sz w:val="20"/>
                <w:szCs w:val="20"/>
                <w:lang w:val="sr-Latn-ME" w:eastAsia="en-US"/>
              </w:rPr>
              <w:t xml:space="preserve"> preporuk</w:t>
            </w:r>
            <w:r>
              <w:rPr>
                <w:rFonts w:ascii="Arial" w:eastAsiaTheme="minorHAnsi" w:hAnsi="Arial" w:cs="Arial"/>
                <w:b w:val="0"/>
                <w:bCs/>
                <w:sz w:val="20"/>
                <w:szCs w:val="20"/>
                <w:lang w:val="sr-Latn-ME" w:eastAsia="en-US"/>
              </w:rPr>
              <w:t xml:space="preserve">a </w:t>
            </w:r>
            <w:r w:rsidRPr="00950406">
              <w:rPr>
                <w:rFonts w:ascii="Arial" w:eastAsiaTheme="minorHAnsi" w:hAnsi="Arial" w:cs="Arial"/>
                <w:b w:val="0"/>
                <w:bCs/>
                <w:sz w:val="20"/>
                <w:szCs w:val="20"/>
                <w:lang w:val="sr-Latn-ME" w:eastAsia="en-US"/>
              </w:rPr>
              <w:t xml:space="preserve">Komiteta Savjeta Evrope za evaluaciju primjene mjera za sprečavanje pranja novca i finansiranja terorizma - Manival (MONEYVAL), </w:t>
            </w:r>
            <w:r>
              <w:rPr>
                <w:rFonts w:ascii="Arial" w:eastAsiaTheme="minorHAnsi" w:hAnsi="Arial" w:cs="Arial"/>
                <w:b w:val="0"/>
                <w:bCs/>
                <w:sz w:val="20"/>
                <w:szCs w:val="20"/>
                <w:lang w:val="sr-Latn-ME" w:eastAsia="en-US"/>
              </w:rPr>
              <w:t xml:space="preserve">kao i otklanjanja problem koji su prepoznati u praksi. </w:t>
            </w:r>
            <w:r>
              <w:rPr>
                <w:rFonts w:ascii="Arial" w:eastAsiaTheme="minorHAnsi" w:hAnsi="Arial" w:cs="Arial"/>
                <w:b w:val="0"/>
                <w:bCs/>
                <w:sz w:val="20"/>
                <w:szCs w:val="20"/>
                <w:lang w:val="sr-Latn-ME" w:eastAsia="en-US"/>
              </w:rPr>
              <w:t xml:space="preserve"> </w:t>
            </w:r>
          </w:p>
          <w:p w:rsidR="00E475AB" w:rsidRPr="002923B3" w:rsidRDefault="00E475AB" w:rsidP="00670274">
            <w:pPr>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 xml:space="preserve">Opcija donešenje zakona </w:t>
            </w:r>
            <w:r w:rsidR="00670274">
              <w:rPr>
                <w:rFonts w:ascii="Arial" w:hAnsi="Arial" w:cs="Arial"/>
                <w:b w:val="0"/>
                <w:color w:val="000000" w:themeColor="text1"/>
                <w:sz w:val="20"/>
                <w:szCs w:val="20"/>
                <w:lang w:val="sr-Latn-ME"/>
              </w:rPr>
              <w:t>je preferirana</w:t>
            </w:r>
            <w:r>
              <w:rPr>
                <w:rFonts w:ascii="Arial" w:hAnsi="Arial" w:cs="Arial"/>
                <w:b w:val="0"/>
                <w:color w:val="000000" w:themeColor="text1"/>
                <w:sz w:val="20"/>
                <w:szCs w:val="20"/>
                <w:lang w:val="sr-Latn-ME"/>
              </w:rPr>
              <w:t xml:space="preserve"> opcija u pogledu</w:t>
            </w:r>
            <w:r>
              <w:rPr>
                <w:rFonts w:ascii="Arial" w:eastAsiaTheme="minorHAnsi" w:hAnsi="Arial" w:cs="Arial"/>
                <w:b w:val="0"/>
                <w:sz w:val="20"/>
                <w:szCs w:val="20"/>
                <w:lang w:val="sr-Latn-ME" w:eastAsia="en-US"/>
              </w:rPr>
              <w:t xml:space="preserve"> prevencije </w:t>
            </w:r>
            <w:r>
              <w:rPr>
                <w:rFonts w:ascii="Arial" w:hAnsi="Arial" w:cs="Arial"/>
                <w:b w:val="0"/>
                <w:color w:val="000000" w:themeColor="text1"/>
                <w:sz w:val="20"/>
                <w:szCs w:val="20"/>
                <w:lang w:val="sr-Latn-ME"/>
              </w:rPr>
              <w:t>određenih</w:t>
            </w:r>
            <w:r w:rsidRPr="000B44C8">
              <w:rPr>
                <w:rFonts w:ascii="Arial" w:hAnsi="Arial" w:cs="Arial"/>
                <w:b w:val="0"/>
                <w:color w:val="000000" w:themeColor="text1"/>
                <w:sz w:val="20"/>
                <w:szCs w:val="20"/>
                <w:lang w:val="sr-Latn-ME"/>
              </w:rPr>
              <w:t xml:space="preserve"> ljudsk</w:t>
            </w:r>
            <w:r>
              <w:rPr>
                <w:rFonts w:ascii="Arial" w:hAnsi="Arial" w:cs="Arial"/>
                <w:b w:val="0"/>
                <w:color w:val="000000" w:themeColor="text1"/>
                <w:sz w:val="20"/>
                <w:szCs w:val="20"/>
                <w:lang w:val="sr-Latn-ME"/>
              </w:rPr>
              <w:t>ih</w:t>
            </w:r>
            <w:r w:rsidRPr="000B44C8">
              <w:rPr>
                <w:rFonts w:ascii="Arial" w:hAnsi="Arial" w:cs="Arial"/>
                <w:b w:val="0"/>
                <w:color w:val="000000" w:themeColor="text1"/>
                <w:sz w:val="20"/>
                <w:szCs w:val="20"/>
                <w:lang w:val="sr-Latn-ME"/>
              </w:rPr>
              <w:t xml:space="preserve"> ponašanja </w:t>
            </w:r>
            <w:r>
              <w:rPr>
                <w:rFonts w:ascii="Arial" w:hAnsi="Arial" w:cs="Arial"/>
                <w:b w:val="0"/>
                <w:color w:val="000000" w:themeColor="text1"/>
                <w:sz w:val="20"/>
                <w:szCs w:val="20"/>
                <w:lang w:val="sr-Latn-ME"/>
              </w:rPr>
              <w:t xml:space="preserve">uz </w:t>
            </w:r>
            <w:r w:rsidRPr="000B44C8">
              <w:rPr>
                <w:rFonts w:ascii="Arial" w:hAnsi="Arial" w:cs="Arial"/>
                <w:b w:val="0"/>
                <w:color w:val="000000" w:themeColor="text1"/>
                <w:sz w:val="20"/>
                <w:szCs w:val="20"/>
                <w:lang w:val="sr-Latn-ME"/>
              </w:rPr>
              <w:t xml:space="preserve">očekivanje da će se </w:t>
            </w:r>
            <w:r>
              <w:rPr>
                <w:rFonts w:ascii="Arial" w:hAnsi="Arial" w:cs="Arial"/>
                <w:b w:val="0"/>
                <w:color w:val="000000" w:themeColor="text1"/>
                <w:sz w:val="20"/>
                <w:szCs w:val="20"/>
                <w:lang w:val="sr-Latn-ME"/>
              </w:rPr>
              <w:t>određeni članovi</w:t>
            </w:r>
            <w:r w:rsidRPr="000B44C8">
              <w:rPr>
                <w:rFonts w:ascii="Arial" w:hAnsi="Arial" w:cs="Arial"/>
                <w:b w:val="0"/>
                <w:color w:val="000000" w:themeColor="text1"/>
                <w:sz w:val="20"/>
                <w:szCs w:val="20"/>
                <w:lang w:val="sr-Latn-ME"/>
              </w:rPr>
              <w:t xml:space="preserve"> </w:t>
            </w:r>
            <w:r>
              <w:rPr>
                <w:rFonts w:ascii="Arial" w:hAnsi="Arial" w:cs="Arial"/>
                <w:b w:val="0"/>
                <w:color w:val="000000" w:themeColor="text1"/>
                <w:sz w:val="20"/>
                <w:szCs w:val="20"/>
                <w:lang w:val="sr-Latn-ME"/>
              </w:rPr>
              <w:t xml:space="preserve">društva </w:t>
            </w:r>
            <w:r w:rsidRPr="000B44C8">
              <w:rPr>
                <w:rFonts w:ascii="Arial" w:hAnsi="Arial" w:cs="Arial"/>
                <w:b w:val="0"/>
                <w:color w:val="000000" w:themeColor="text1"/>
                <w:sz w:val="20"/>
                <w:szCs w:val="20"/>
                <w:lang w:val="sr-Latn-ME"/>
              </w:rPr>
              <w:t>uzdržati od vršenja ponašanja koja su proglašena krivičnim d</w:t>
            </w:r>
            <w:r>
              <w:rPr>
                <w:rFonts w:ascii="Arial" w:hAnsi="Arial" w:cs="Arial"/>
                <w:b w:val="0"/>
                <w:color w:val="000000" w:themeColor="text1"/>
                <w:sz w:val="20"/>
                <w:szCs w:val="20"/>
                <w:lang w:val="sr-Latn-ME"/>
              </w:rPr>
              <w:t>j</w:t>
            </w:r>
            <w:r w:rsidRPr="000B44C8">
              <w:rPr>
                <w:rFonts w:ascii="Arial" w:hAnsi="Arial" w:cs="Arial"/>
                <w:b w:val="0"/>
                <w:color w:val="000000" w:themeColor="text1"/>
                <w:sz w:val="20"/>
                <w:szCs w:val="20"/>
                <w:lang w:val="sr-Latn-ME"/>
              </w:rPr>
              <w:t>elima.</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166974">
            <w:pPr>
              <w:autoSpaceDE w:val="0"/>
              <w:autoSpaceDN w:val="0"/>
              <w:adjustRightInd w:val="0"/>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4. Analiza uticaja</w:t>
            </w:r>
          </w:p>
          <w:p w:rsidR="0067538C" w:rsidRPr="002923B3" w:rsidRDefault="0067538C" w:rsidP="00166974">
            <w:pPr>
              <w:pStyle w:val="ListParagraph"/>
              <w:numPr>
                <w:ilvl w:val="0"/>
                <w:numId w:val="1"/>
              </w:numPr>
              <w:autoSpaceDE w:val="0"/>
              <w:autoSpaceDN w:val="0"/>
              <w:adjustRightInd w:val="0"/>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Na koga će i kako će najvjerovatnije uticati rješenja u propisu - nabrojati pozitivne i negativne uticaje, direktne i indirektne.</w:t>
            </w:r>
          </w:p>
          <w:p w:rsidR="0067538C" w:rsidRPr="002923B3" w:rsidRDefault="0067538C" w:rsidP="00166974">
            <w:pPr>
              <w:pStyle w:val="ListParagraph"/>
              <w:numPr>
                <w:ilvl w:val="0"/>
                <w:numId w:val="1"/>
              </w:numPr>
              <w:autoSpaceDE w:val="0"/>
              <w:autoSpaceDN w:val="0"/>
              <w:adjustRightInd w:val="0"/>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Koje troškove će primjena propisa izazvati građanima i privredi (naročito malim i srednjim preduzećima).</w:t>
            </w:r>
          </w:p>
          <w:p w:rsidR="0067538C" w:rsidRPr="002923B3" w:rsidRDefault="0067538C" w:rsidP="00166974">
            <w:pPr>
              <w:pStyle w:val="ListParagraph"/>
              <w:numPr>
                <w:ilvl w:val="0"/>
                <w:numId w:val="1"/>
              </w:numPr>
              <w:autoSpaceDE w:val="0"/>
              <w:autoSpaceDN w:val="0"/>
              <w:adjustRightInd w:val="0"/>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Da li pozitivne posljedice donošenja propisa opravdavaju troškove koje će on stvoriti.</w:t>
            </w:r>
          </w:p>
          <w:p w:rsidR="0067538C" w:rsidRPr="002923B3" w:rsidRDefault="0067538C" w:rsidP="00166974">
            <w:pPr>
              <w:pStyle w:val="ListParagraph"/>
              <w:numPr>
                <w:ilvl w:val="0"/>
                <w:numId w:val="1"/>
              </w:numPr>
              <w:autoSpaceDE w:val="0"/>
              <w:autoSpaceDN w:val="0"/>
              <w:adjustRightInd w:val="0"/>
              <w:contextualSpacing/>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Da li se propisom podržava stvaranje novih privrednih subjekata na tržištu i tržišna konkurencija.</w:t>
            </w:r>
          </w:p>
          <w:p w:rsidR="0067538C" w:rsidRPr="002923B3" w:rsidRDefault="0067538C" w:rsidP="00ED7461">
            <w:pPr>
              <w:pStyle w:val="ListParagraph"/>
              <w:numPr>
                <w:ilvl w:val="0"/>
                <w:numId w:val="1"/>
              </w:numPr>
              <w:autoSpaceDE w:val="0"/>
              <w:autoSpaceDN w:val="0"/>
              <w:adjustRightInd w:val="0"/>
              <w:contextualSpacing/>
              <w:rPr>
                <w:rFonts w:ascii="Arial" w:hAnsi="Arial" w:cs="Arial"/>
                <w:color w:val="000000" w:themeColor="text1"/>
                <w:sz w:val="20"/>
                <w:szCs w:val="20"/>
                <w:lang w:val="sr-Latn-ME"/>
              </w:rPr>
            </w:pPr>
            <w:r w:rsidRPr="00ED7461">
              <w:rPr>
                <w:rFonts w:ascii="Arial" w:hAnsi="Arial" w:cs="Arial"/>
                <w:color w:val="000000" w:themeColor="text1"/>
                <w:sz w:val="20"/>
                <w:szCs w:val="20"/>
                <w:lang w:val="sr-Latn-ME"/>
              </w:rPr>
              <w:t>Uključiti procjenu administrativnih opterećenja i biznis barijera.</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3D1A42" w:rsidRPr="002923B3" w:rsidRDefault="003D1A42" w:rsidP="003D1A42">
            <w:pPr>
              <w:rPr>
                <w:rFonts w:ascii="Arial" w:hAnsi="Arial" w:cs="Arial"/>
                <w:b w:val="0"/>
                <w:color w:val="000000" w:themeColor="text1"/>
                <w:sz w:val="20"/>
                <w:szCs w:val="20"/>
                <w:lang w:val="sr-Latn-ME"/>
              </w:rPr>
            </w:pPr>
            <w:r w:rsidRPr="002923B3">
              <w:rPr>
                <w:rFonts w:ascii="Arial" w:hAnsi="Arial" w:cs="Arial"/>
                <w:b w:val="0"/>
                <w:color w:val="000000" w:themeColor="text1"/>
                <w:sz w:val="20"/>
                <w:szCs w:val="20"/>
                <w:lang w:val="sr-Latn-ME"/>
              </w:rPr>
              <w:t xml:space="preserve">Donošenjem zakona </w:t>
            </w:r>
            <w:r w:rsidR="00C76CA6">
              <w:rPr>
                <w:rFonts w:ascii="Arial" w:hAnsi="Arial" w:cs="Arial"/>
                <w:b w:val="0"/>
                <w:color w:val="000000" w:themeColor="text1"/>
                <w:sz w:val="20"/>
                <w:szCs w:val="20"/>
                <w:lang w:val="sr-Latn-ME"/>
              </w:rPr>
              <w:t>u</w:t>
            </w:r>
            <w:r w:rsidR="00ED7461">
              <w:rPr>
                <w:rFonts w:ascii="Arial" w:eastAsiaTheme="minorHAnsi" w:hAnsi="Arial" w:cs="Arial"/>
                <w:b w:val="0"/>
                <w:sz w:val="20"/>
                <w:szCs w:val="20"/>
                <w:lang w:val="sr-Latn-ME" w:eastAsia="en-US"/>
              </w:rPr>
              <w:t xml:space="preserve">ticaće na prevenciju u pogledu </w:t>
            </w:r>
            <w:r w:rsidR="00ED7461">
              <w:rPr>
                <w:rFonts w:ascii="Arial" w:hAnsi="Arial" w:cs="Arial"/>
                <w:b w:val="0"/>
                <w:color w:val="000000" w:themeColor="text1"/>
                <w:sz w:val="20"/>
                <w:szCs w:val="20"/>
                <w:lang w:val="sr-Latn-ME"/>
              </w:rPr>
              <w:t>određenih</w:t>
            </w:r>
            <w:r w:rsidR="00ED7461" w:rsidRPr="000B44C8">
              <w:rPr>
                <w:rFonts w:ascii="Arial" w:hAnsi="Arial" w:cs="Arial"/>
                <w:b w:val="0"/>
                <w:color w:val="000000" w:themeColor="text1"/>
                <w:sz w:val="20"/>
                <w:szCs w:val="20"/>
                <w:lang w:val="sr-Latn-ME"/>
              </w:rPr>
              <w:t xml:space="preserve"> ljudsk</w:t>
            </w:r>
            <w:r w:rsidR="00ED7461">
              <w:rPr>
                <w:rFonts w:ascii="Arial" w:hAnsi="Arial" w:cs="Arial"/>
                <w:b w:val="0"/>
                <w:color w:val="000000" w:themeColor="text1"/>
                <w:sz w:val="20"/>
                <w:szCs w:val="20"/>
                <w:lang w:val="sr-Latn-ME"/>
              </w:rPr>
              <w:t>ih</w:t>
            </w:r>
            <w:r w:rsidR="00ED7461" w:rsidRPr="000B44C8">
              <w:rPr>
                <w:rFonts w:ascii="Arial" w:hAnsi="Arial" w:cs="Arial"/>
                <w:b w:val="0"/>
                <w:color w:val="000000" w:themeColor="text1"/>
                <w:sz w:val="20"/>
                <w:szCs w:val="20"/>
                <w:lang w:val="sr-Latn-ME"/>
              </w:rPr>
              <w:t xml:space="preserve"> ponašanja </w:t>
            </w:r>
            <w:r w:rsidR="00ED7461">
              <w:rPr>
                <w:rFonts w:ascii="Arial" w:hAnsi="Arial" w:cs="Arial"/>
                <w:b w:val="0"/>
                <w:color w:val="000000" w:themeColor="text1"/>
                <w:sz w:val="20"/>
                <w:szCs w:val="20"/>
                <w:lang w:val="sr-Latn-ME"/>
              </w:rPr>
              <w:t xml:space="preserve">uz </w:t>
            </w:r>
            <w:r w:rsidR="00ED7461" w:rsidRPr="000B44C8">
              <w:rPr>
                <w:rFonts w:ascii="Arial" w:hAnsi="Arial" w:cs="Arial"/>
                <w:b w:val="0"/>
                <w:color w:val="000000" w:themeColor="text1"/>
                <w:sz w:val="20"/>
                <w:szCs w:val="20"/>
                <w:lang w:val="sr-Latn-ME"/>
              </w:rPr>
              <w:t xml:space="preserve">očekivanje da će se </w:t>
            </w:r>
            <w:r w:rsidR="00ED7461">
              <w:rPr>
                <w:rFonts w:ascii="Arial" w:hAnsi="Arial" w:cs="Arial"/>
                <w:b w:val="0"/>
                <w:color w:val="000000" w:themeColor="text1"/>
                <w:sz w:val="20"/>
                <w:szCs w:val="20"/>
                <w:lang w:val="sr-Latn-ME"/>
              </w:rPr>
              <w:t>određeni članovi</w:t>
            </w:r>
            <w:r w:rsidR="00ED7461" w:rsidRPr="000B44C8">
              <w:rPr>
                <w:rFonts w:ascii="Arial" w:hAnsi="Arial" w:cs="Arial"/>
                <w:b w:val="0"/>
                <w:color w:val="000000" w:themeColor="text1"/>
                <w:sz w:val="20"/>
                <w:szCs w:val="20"/>
                <w:lang w:val="sr-Latn-ME"/>
              </w:rPr>
              <w:t xml:space="preserve"> uzdržati od vršenja ponašanja koja su proglašena krivičnim d</w:t>
            </w:r>
            <w:r w:rsidR="00ED7461">
              <w:rPr>
                <w:rFonts w:ascii="Arial" w:hAnsi="Arial" w:cs="Arial"/>
                <w:b w:val="0"/>
                <w:color w:val="000000" w:themeColor="text1"/>
                <w:sz w:val="20"/>
                <w:szCs w:val="20"/>
                <w:lang w:val="sr-Latn-ME"/>
              </w:rPr>
              <w:t>j</w:t>
            </w:r>
            <w:r w:rsidR="00ED7461" w:rsidRPr="000B44C8">
              <w:rPr>
                <w:rFonts w:ascii="Arial" w:hAnsi="Arial" w:cs="Arial"/>
                <w:b w:val="0"/>
                <w:color w:val="000000" w:themeColor="text1"/>
                <w:sz w:val="20"/>
                <w:szCs w:val="20"/>
                <w:lang w:val="sr-Latn-ME"/>
              </w:rPr>
              <w:t>elima.</w:t>
            </w:r>
          </w:p>
          <w:p w:rsidR="003D1A42" w:rsidRPr="002923B3" w:rsidRDefault="003D1A42" w:rsidP="003D1A42">
            <w:pPr>
              <w:rPr>
                <w:rFonts w:ascii="Arial" w:hAnsi="Arial" w:cs="Arial"/>
                <w:b w:val="0"/>
                <w:color w:val="000000" w:themeColor="text1"/>
                <w:sz w:val="20"/>
                <w:szCs w:val="20"/>
                <w:lang w:val="sr-Latn-ME"/>
              </w:rPr>
            </w:pPr>
            <w:r w:rsidRPr="002923B3">
              <w:rPr>
                <w:rFonts w:ascii="Arial" w:hAnsi="Arial" w:cs="Arial"/>
                <w:b w:val="0"/>
                <w:color w:val="000000" w:themeColor="text1"/>
                <w:sz w:val="20"/>
                <w:szCs w:val="20"/>
                <w:lang w:val="sr-Latn-ME"/>
              </w:rPr>
              <w:t>Donošenje</w:t>
            </w:r>
            <w:r w:rsidR="00481187" w:rsidRPr="002923B3">
              <w:rPr>
                <w:rFonts w:ascii="Arial" w:hAnsi="Arial" w:cs="Arial"/>
                <w:b w:val="0"/>
                <w:color w:val="000000" w:themeColor="text1"/>
                <w:sz w:val="20"/>
                <w:szCs w:val="20"/>
                <w:lang w:val="sr-Latn-ME"/>
              </w:rPr>
              <w:t>m</w:t>
            </w:r>
            <w:r w:rsidRPr="002923B3">
              <w:rPr>
                <w:rFonts w:ascii="Arial" w:hAnsi="Arial" w:cs="Arial"/>
                <w:b w:val="0"/>
                <w:color w:val="000000" w:themeColor="text1"/>
                <w:sz w:val="20"/>
                <w:szCs w:val="20"/>
                <w:lang w:val="sr-Latn-ME"/>
              </w:rPr>
              <w:t xml:space="preserve"> zakona neće se stvoriti troškovi građanima i privredi.</w:t>
            </w:r>
          </w:p>
          <w:p w:rsidR="00E312CD" w:rsidRDefault="003D1A42" w:rsidP="003D1A42">
            <w:pPr>
              <w:rPr>
                <w:rFonts w:ascii="Arial" w:hAnsi="Arial" w:cs="Arial"/>
                <w:b w:val="0"/>
                <w:color w:val="000000" w:themeColor="text1"/>
                <w:sz w:val="20"/>
                <w:szCs w:val="20"/>
                <w:lang w:val="sr-Latn-ME"/>
              </w:rPr>
            </w:pPr>
            <w:r w:rsidRPr="002923B3">
              <w:rPr>
                <w:rFonts w:ascii="Arial" w:hAnsi="Arial" w:cs="Arial"/>
                <w:b w:val="0"/>
                <w:color w:val="000000" w:themeColor="text1"/>
                <w:sz w:val="20"/>
                <w:szCs w:val="20"/>
                <w:lang w:val="sr-Latn-ME"/>
              </w:rPr>
              <w:t>Donošenjem ovog zakona neće se stvoriti administrativna opterećenja i biznis barijere.</w:t>
            </w:r>
          </w:p>
          <w:p w:rsidR="00ED7461" w:rsidRPr="00ED7461" w:rsidRDefault="00ED7461" w:rsidP="00ED7461">
            <w:pPr>
              <w:rPr>
                <w:rFonts w:ascii="Arial" w:hAnsi="Arial" w:cs="Arial"/>
                <w:b w:val="0"/>
                <w:color w:val="000000" w:themeColor="text1"/>
                <w:sz w:val="20"/>
                <w:szCs w:val="20"/>
                <w:lang w:val="sr-Latn-ME"/>
              </w:rPr>
            </w:pPr>
            <w:r w:rsidRPr="00ED7461">
              <w:rPr>
                <w:rFonts w:ascii="Arial" w:hAnsi="Arial" w:cs="Arial"/>
                <w:b w:val="0"/>
                <w:color w:val="000000" w:themeColor="text1"/>
                <w:sz w:val="20"/>
                <w:szCs w:val="20"/>
                <w:lang w:val="sr-Latn-ME"/>
              </w:rPr>
              <w:t>Donošenjem ovog zakona neće se stvoriti opterećenja novih privrednih subjekata na tržištu i tržišna konkurencija</w:t>
            </w:r>
            <w:r>
              <w:rPr>
                <w:rFonts w:ascii="Arial" w:hAnsi="Arial" w:cs="Arial"/>
                <w:b w:val="0"/>
                <w:color w:val="000000" w:themeColor="text1"/>
                <w:sz w:val="20"/>
                <w:szCs w:val="20"/>
                <w:lang w:val="sr-Latn-ME"/>
              </w:rPr>
              <w:t>.</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166974">
            <w:pPr>
              <w:autoSpaceDE w:val="0"/>
              <w:autoSpaceDN w:val="0"/>
              <w:adjustRightInd w:val="0"/>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5. Procjena fiskalnog uticaja</w:t>
            </w:r>
          </w:p>
          <w:p w:rsidR="0067538C" w:rsidRPr="002923B3" w:rsidRDefault="0067538C" w:rsidP="00166974">
            <w:pPr>
              <w:pStyle w:val="ListParagraph"/>
              <w:numPr>
                <w:ilvl w:val="0"/>
                <w:numId w:val="1"/>
              </w:numPr>
              <w:autoSpaceDE w:val="0"/>
              <w:autoSpaceDN w:val="0"/>
              <w:adjustRightInd w:val="0"/>
              <w:contextualSpacing/>
              <w:jc w:val="left"/>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Da li je potrebno obezbjeđenje finansijskih sredstava iz budžeta Crne Gore za implementaciju propisa i u kom iznosu?</w:t>
            </w:r>
          </w:p>
          <w:p w:rsidR="0067538C" w:rsidRPr="002923B3" w:rsidRDefault="0067538C" w:rsidP="00166974">
            <w:pPr>
              <w:pStyle w:val="ListParagraph"/>
              <w:numPr>
                <w:ilvl w:val="0"/>
                <w:numId w:val="1"/>
              </w:numPr>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Da li je obezbjeđenje finansijskih sredstava jednokratno, ili tokom određenog vremenskog perioda?  Obrazložiti.</w:t>
            </w:r>
          </w:p>
          <w:p w:rsidR="0067538C" w:rsidRPr="002923B3" w:rsidRDefault="0067538C" w:rsidP="00166974">
            <w:pPr>
              <w:pStyle w:val="ListParagraph"/>
              <w:numPr>
                <w:ilvl w:val="0"/>
                <w:numId w:val="1"/>
              </w:numPr>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Da li implementacijom propisa proizilaze međunarodne finansijske obaveze? Obrazložiti.</w:t>
            </w:r>
          </w:p>
          <w:p w:rsidR="0067538C" w:rsidRPr="002923B3" w:rsidRDefault="0067538C" w:rsidP="00166974">
            <w:pPr>
              <w:pStyle w:val="ListParagraph"/>
              <w:numPr>
                <w:ilvl w:val="0"/>
                <w:numId w:val="1"/>
              </w:numPr>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Da li su neophodna finansijska sredstva obezbijeđena u budžetu za tekuću fiskalnu godinu, odnosno da li su planirana u budžetu za narednu fiskanu godinu?</w:t>
            </w:r>
          </w:p>
          <w:p w:rsidR="0067538C" w:rsidRPr="002923B3" w:rsidRDefault="0067538C" w:rsidP="00166974">
            <w:pPr>
              <w:pStyle w:val="ListParagraph"/>
              <w:numPr>
                <w:ilvl w:val="0"/>
                <w:numId w:val="1"/>
              </w:numPr>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Da li je usvajanjem propisa predviđeno donošenje podzakonskih akata iz kojih će proisteći finansijske obaveze?</w:t>
            </w:r>
          </w:p>
          <w:p w:rsidR="0067538C" w:rsidRPr="002923B3" w:rsidRDefault="0067538C" w:rsidP="00166974">
            <w:pPr>
              <w:pStyle w:val="ListParagraph"/>
              <w:numPr>
                <w:ilvl w:val="0"/>
                <w:numId w:val="1"/>
              </w:numPr>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Da li će se implementacijom propisa ostvariti prihod za budžet Crne Gore?</w:t>
            </w:r>
          </w:p>
          <w:p w:rsidR="0067538C" w:rsidRPr="002923B3" w:rsidRDefault="0067538C" w:rsidP="00166974">
            <w:pPr>
              <w:pStyle w:val="ListParagraph"/>
              <w:numPr>
                <w:ilvl w:val="0"/>
                <w:numId w:val="1"/>
              </w:numPr>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Dbrazložiti metodologiju koja je korišćenja prilikom obračuna finansijskih izdataka/prihoda.</w:t>
            </w:r>
          </w:p>
          <w:p w:rsidR="0067538C" w:rsidRPr="002923B3" w:rsidRDefault="0067538C" w:rsidP="00166974">
            <w:pPr>
              <w:pStyle w:val="ListParagraph"/>
              <w:numPr>
                <w:ilvl w:val="0"/>
                <w:numId w:val="1"/>
              </w:numPr>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lastRenderedPageBreak/>
              <w:t>Da li su postojali problemi u preciznom obračunu finansijskih izdataka/prihoda? Obrazložiti.</w:t>
            </w:r>
          </w:p>
          <w:p w:rsidR="0067538C" w:rsidRPr="002923B3" w:rsidRDefault="0067538C" w:rsidP="00166974">
            <w:pPr>
              <w:pStyle w:val="ListParagraph"/>
              <w:numPr>
                <w:ilvl w:val="0"/>
                <w:numId w:val="1"/>
              </w:numPr>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Da li su postojale sugestije Ministarstva finansija na nacrt/predlog propisa?</w:t>
            </w:r>
          </w:p>
          <w:p w:rsidR="0067538C" w:rsidRPr="002923B3" w:rsidRDefault="0067538C" w:rsidP="00166974">
            <w:pPr>
              <w:pStyle w:val="ListParagraph"/>
              <w:numPr>
                <w:ilvl w:val="0"/>
                <w:numId w:val="1"/>
              </w:numPr>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Da li su dobijene primjedbe uključene u tekst propisa? Obrazložiti.</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Default="0067538C" w:rsidP="00166974">
            <w:pPr>
              <w:autoSpaceDE w:val="0"/>
              <w:autoSpaceDN w:val="0"/>
              <w:adjustRightInd w:val="0"/>
              <w:rPr>
                <w:rFonts w:ascii="Arial" w:hAnsi="Arial" w:cs="Arial"/>
                <w:b w:val="0"/>
                <w:color w:val="000000" w:themeColor="text1"/>
                <w:sz w:val="20"/>
                <w:szCs w:val="20"/>
                <w:lang w:val="sr-Latn-ME"/>
              </w:rPr>
            </w:pPr>
            <w:r w:rsidRPr="002923B3">
              <w:rPr>
                <w:rFonts w:ascii="Arial" w:hAnsi="Arial" w:cs="Arial"/>
                <w:b w:val="0"/>
                <w:color w:val="000000" w:themeColor="text1"/>
                <w:sz w:val="20"/>
                <w:szCs w:val="20"/>
                <w:lang w:val="sr-Latn-ME"/>
              </w:rPr>
              <w:lastRenderedPageBreak/>
              <w:t>Za implem</w:t>
            </w:r>
            <w:r w:rsidR="00E63F38" w:rsidRPr="002923B3">
              <w:rPr>
                <w:rFonts w:ascii="Arial" w:hAnsi="Arial" w:cs="Arial"/>
                <w:b w:val="0"/>
                <w:color w:val="000000" w:themeColor="text1"/>
                <w:sz w:val="20"/>
                <w:szCs w:val="20"/>
                <w:lang w:val="sr-Latn-ME"/>
              </w:rPr>
              <w:t>e</w:t>
            </w:r>
            <w:r w:rsidRPr="002923B3">
              <w:rPr>
                <w:rFonts w:ascii="Arial" w:hAnsi="Arial" w:cs="Arial"/>
                <w:b w:val="0"/>
                <w:color w:val="000000" w:themeColor="text1"/>
                <w:sz w:val="20"/>
                <w:szCs w:val="20"/>
                <w:lang w:val="sr-Latn-ME"/>
              </w:rPr>
              <w:t xml:space="preserve">ntaciju ovog zakona iz Budžeta nije potrebno obezbjeđivati dodatna sredstva. </w:t>
            </w:r>
          </w:p>
          <w:p w:rsidR="006E2343" w:rsidRDefault="006E2343" w:rsidP="00166974">
            <w:pPr>
              <w:autoSpaceDE w:val="0"/>
              <w:autoSpaceDN w:val="0"/>
              <w:adjustRightInd w:val="0"/>
              <w:rPr>
                <w:rFonts w:ascii="Arial" w:hAnsi="Arial" w:cs="Arial"/>
                <w:b w:val="0"/>
                <w:color w:val="000000" w:themeColor="text1"/>
                <w:sz w:val="20"/>
                <w:szCs w:val="20"/>
                <w:lang w:val="sr-Latn-ME"/>
              </w:rPr>
            </w:pPr>
            <w:r w:rsidRPr="002923B3">
              <w:rPr>
                <w:rFonts w:ascii="Arial" w:hAnsi="Arial" w:cs="Arial"/>
                <w:b w:val="0"/>
                <w:color w:val="000000" w:themeColor="text1"/>
                <w:sz w:val="20"/>
                <w:szCs w:val="20"/>
                <w:lang w:val="sr-Latn-ME"/>
              </w:rPr>
              <w:t xml:space="preserve">Za implementaciju ovog zakona nije potrebno obezbjeđivati </w:t>
            </w:r>
            <w:r>
              <w:rPr>
                <w:rFonts w:ascii="Arial" w:hAnsi="Arial" w:cs="Arial"/>
                <w:b w:val="0"/>
                <w:color w:val="000000" w:themeColor="text1"/>
                <w:sz w:val="20"/>
                <w:szCs w:val="20"/>
                <w:lang w:val="sr-Latn-ME"/>
              </w:rPr>
              <w:t>finansijska</w:t>
            </w:r>
            <w:r w:rsidRPr="006E2343">
              <w:rPr>
                <w:rFonts w:ascii="Arial" w:hAnsi="Arial" w:cs="Arial"/>
                <w:b w:val="0"/>
                <w:color w:val="000000" w:themeColor="text1"/>
                <w:sz w:val="20"/>
                <w:szCs w:val="20"/>
                <w:lang w:val="sr-Latn-ME"/>
              </w:rPr>
              <w:t xml:space="preserve"> sredstava jednokratno, ili tokom određenog vremenskog perioda</w:t>
            </w:r>
            <w:r>
              <w:rPr>
                <w:rFonts w:ascii="Arial" w:hAnsi="Arial" w:cs="Arial"/>
                <w:b w:val="0"/>
                <w:color w:val="000000" w:themeColor="text1"/>
                <w:sz w:val="20"/>
                <w:szCs w:val="20"/>
                <w:lang w:val="sr-Latn-ME"/>
              </w:rPr>
              <w:t>.</w:t>
            </w:r>
          </w:p>
          <w:p w:rsidR="006E2343" w:rsidRPr="000B44C8" w:rsidRDefault="006E2343" w:rsidP="00166974">
            <w:pPr>
              <w:autoSpaceDE w:val="0"/>
              <w:autoSpaceDN w:val="0"/>
              <w:adjustRightInd w:val="0"/>
              <w:rPr>
                <w:rFonts w:ascii="Arial" w:hAnsi="Arial" w:cs="Arial"/>
                <w:b w:val="0"/>
                <w:color w:val="000000" w:themeColor="text1"/>
                <w:sz w:val="20"/>
                <w:szCs w:val="20"/>
                <w:lang w:val="sr-Latn-ME"/>
              </w:rPr>
            </w:pPr>
            <w:r w:rsidRPr="000B44C8">
              <w:rPr>
                <w:rFonts w:ascii="Arial" w:hAnsi="Arial" w:cs="Arial"/>
                <w:b w:val="0"/>
                <w:color w:val="000000" w:themeColor="text1"/>
                <w:sz w:val="20"/>
                <w:szCs w:val="20"/>
                <w:lang w:val="sr-Latn-ME"/>
              </w:rPr>
              <w:t>Za implementaciju ovog zakona ne proizilaze međunarodne finansijske obaveze.</w:t>
            </w:r>
          </w:p>
          <w:p w:rsidR="006E2343" w:rsidRPr="000B44C8" w:rsidRDefault="006E2343" w:rsidP="000B44C8">
            <w:pPr>
              <w:rPr>
                <w:rFonts w:ascii="Arial" w:hAnsi="Arial" w:cs="Arial"/>
                <w:b w:val="0"/>
                <w:color w:val="000000" w:themeColor="text1"/>
                <w:sz w:val="20"/>
                <w:szCs w:val="20"/>
                <w:lang w:val="sr-Latn-ME"/>
              </w:rPr>
            </w:pPr>
            <w:r w:rsidRPr="000B44C8">
              <w:rPr>
                <w:rFonts w:ascii="Arial" w:hAnsi="Arial" w:cs="Arial"/>
                <w:b w:val="0"/>
                <w:color w:val="000000" w:themeColor="text1"/>
                <w:sz w:val="20"/>
                <w:szCs w:val="20"/>
                <w:lang w:val="sr-Latn-ME"/>
              </w:rPr>
              <w:t>Za implementaciju ovog zakona nijesu neophodna finansijska sredstva obezbijeđena u budžetu za tekuću fiskalnu godinu, odnosno za narednu fiskanu godinu.</w:t>
            </w:r>
          </w:p>
          <w:p w:rsidR="006E2343" w:rsidRPr="000B44C8" w:rsidRDefault="005D23A5" w:rsidP="000B44C8">
            <w:pPr>
              <w:rPr>
                <w:rFonts w:ascii="Arial" w:hAnsi="Arial" w:cs="Arial"/>
                <w:b w:val="0"/>
                <w:color w:val="000000" w:themeColor="text1"/>
                <w:sz w:val="20"/>
                <w:szCs w:val="20"/>
                <w:lang w:val="sr-Latn-ME"/>
              </w:rPr>
            </w:pPr>
            <w:r w:rsidRPr="000B44C8">
              <w:rPr>
                <w:rFonts w:ascii="Arial" w:hAnsi="Arial" w:cs="Arial"/>
                <w:b w:val="0"/>
                <w:color w:val="000000" w:themeColor="text1"/>
                <w:sz w:val="20"/>
                <w:szCs w:val="20"/>
                <w:lang w:val="sr-Latn-ME"/>
              </w:rPr>
              <w:t>Nije</w:t>
            </w:r>
            <w:r w:rsidR="006E2343" w:rsidRPr="000B44C8">
              <w:rPr>
                <w:rFonts w:ascii="Arial" w:hAnsi="Arial" w:cs="Arial"/>
                <w:b w:val="0"/>
                <w:color w:val="000000" w:themeColor="text1"/>
                <w:sz w:val="20"/>
                <w:szCs w:val="20"/>
                <w:lang w:val="sr-Latn-ME"/>
              </w:rPr>
              <w:t xml:space="preserve"> predviđeno donošenje podzakonskih akata iz kojih ć</w:t>
            </w:r>
            <w:r w:rsidRPr="000B44C8">
              <w:rPr>
                <w:rFonts w:ascii="Arial" w:hAnsi="Arial" w:cs="Arial"/>
                <w:b w:val="0"/>
                <w:color w:val="000000" w:themeColor="text1"/>
                <w:sz w:val="20"/>
                <w:szCs w:val="20"/>
                <w:lang w:val="sr-Latn-ME"/>
              </w:rPr>
              <w:t>e proisteći finansijske obaveze.</w:t>
            </w:r>
          </w:p>
          <w:p w:rsidR="006E2343" w:rsidRPr="000B44C8" w:rsidRDefault="005D23A5" w:rsidP="000B44C8">
            <w:pPr>
              <w:rPr>
                <w:rFonts w:ascii="Arial" w:hAnsi="Arial" w:cs="Arial"/>
                <w:b w:val="0"/>
                <w:color w:val="000000" w:themeColor="text1"/>
                <w:sz w:val="20"/>
                <w:szCs w:val="20"/>
                <w:lang w:val="sr-Latn-ME"/>
              </w:rPr>
            </w:pPr>
            <w:r w:rsidRPr="000B44C8">
              <w:rPr>
                <w:rFonts w:ascii="Arial" w:hAnsi="Arial" w:cs="Arial"/>
                <w:b w:val="0"/>
                <w:color w:val="000000" w:themeColor="text1"/>
                <w:sz w:val="20"/>
                <w:szCs w:val="20"/>
                <w:lang w:val="sr-Latn-ME"/>
              </w:rPr>
              <w:t xml:space="preserve">Implementacijom ovog zakona neće se </w:t>
            </w:r>
            <w:r w:rsidR="006E2343" w:rsidRPr="000B44C8">
              <w:rPr>
                <w:rFonts w:ascii="Arial" w:hAnsi="Arial" w:cs="Arial"/>
                <w:b w:val="0"/>
                <w:color w:val="000000" w:themeColor="text1"/>
                <w:sz w:val="20"/>
                <w:szCs w:val="20"/>
                <w:lang w:val="sr-Latn-ME"/>
              </w:rPr>
              <w:t>ostva</w:t>
            </w:r>
            <w:r w:rsidRPr="000B44C8">
              <w:rPr>
                <w:rFonts w:ascii="Arial" w:hAnsi="Arial" w:cs="Arial"/>
                <w:b w:val="0"/>
                <w:color w:val="000000" w:themeColor="text1"/>
                <w:sz w:val="20"/>
                <w:szCs w:val="20"/>
                <w:lang w:val="sr-Latn-ME"/>
              </w:rPr>
              <w:t>riti prihod za budžet Crne Gore.</w:t>
            </w:r>
          </w:p>
          <w:p w:rsidR="006E2343" w:rsidRPr="000B44C8" w:rsidRDefault="005D23A5" w:rsidP="000B44C8">
            <w:pPr>
              <w:rPr>
                <w:rFonts w:ascii="Arial" w:hAnsi="Arial" w:cs="Arial"/>
                <w:b w:val="0"/>
                <w:color w:val="000000" w:themeColor="text1"/>
                <w:sz w:val="20"/>
                <w:szCs w:val="20"/>
                <w:lang w:val="sr-Latn-ME"/>
              </w:rPr>
            </w:pPr>
            <w:r w:rsidRPr="000B44C8">
              <w:rPr>
                <w:rFonts w:ascii="Arial" w:hAnsi="Arial" w:cs="Arial"/>
                <w:b w:val="0"/>
                <w:color w:val="000000" w:themeColor="text1"/>
                <w:sz w:val="20"/>
                <w:szCs w:val="20"/>
                <w:lang w:val="sr-Latn-ME"/>
              </w:rPr>
              <w:t xml:space="preserve">Kada je u putanju </w:t>
            </w:r>
            <w:r w:rsidR="000B44C8" w:rsidRPr="000B44C8">
              <w:rPr>
                <w:rFonts w:ascii="Arial" w:hAnsi="Arial" w:cs="Arial"/>
                <w:b w:val="0"/>
                <w:color w:val="000000" w:themeColor="text1"/>
                <w:sz w:val="20"/>
                <w:szCs w:val="20"/>
                <w:lang w:val="sr-Latn-ME"/>
              </w:rPr>
              <w:t xml:space="preserve">metodologija obračuna </w:t>
            </w:r>
            <w:r w:rsidR="000B44C8">
              <w:rPr>
                <w:rFonts w:ascii="Arial" w:hAnsi="Arial" w:cs="Arial"/>
                <w:b w:val="0"/>
                <w:color w:val="000000" w:themeColor="text1"/>
                <w:sz w:val="20"/>
                <w:szCs w:val="20"/>
                <w:lang w:val="sr-Latn-ME"/>
              </w:rPr>
              <w:t>finansijskih izdataka/prihoda, radi se o</w:t>
            </w:r>
            <w:r w:rsidRPr="000B44C8">
              <w:rPr>
                <w:rFonts w:ascii="Arial" w:hAnsi="Arial" w:cs="Arial"/>
                <w:b w:val="0"/>
                <w:color w:val="000000" w:themeColor="text1"/>
                <w:sz w:val="20"/>
                <w:szCs w:val="20"/>
                <w:lang w:val="sr-Latn-ME"/>
              </w:rPr>
              <w:t xml:space="preserve"> krivično materijalno</w:t>
            </w:r>
            <w:r w:rsidR="000B44C8">
              <w:rPr>
                <w:rFonts w:ascii="Arial" w:hAnsi="Arial" w:cs="Arial"/>
                <w:b w:val="0"/>
                <w:color w:val="000000" w:themeColor="text1"/>
                <w:sz w:val="20"/>
                <w:szCs w:val="20"/>
                <w:lang w:val="sr-Latn-ME"/>
              </w:rPr>
              <w:t>m</w:t>
            </w:r>
            <w:r w:rsidRPr="000B44C8">
              <w:rPr>
                <w:rFonts w:ascii="Arial" w:hAnsi="Arial" w:cs="Arial"/>
                <w:b w:val="0"/>
                <w:color w:val="000000" w:themeColor="text1"/>
                <w:sz w:val="20"/>
                <w:szCs w:val="20"/>
                <w:lang w:val="sr-Latn-ME"/>
              </w:rPr>
              <w:t xml:space="preserve"> </w:t>
            </w:r>
            <w:r w:rsidR="000B44C8">
              <w:rPr>
                <w:rFonts w:ascii="Arial" w:hAnsi="Arial" w:cs="Arial"/>
                <w:b w:val="0"/>
                <w:color w:val="000000" w:themeColor="text1"/>
                <w:sz w:val="20"/>
                <w:szCs w:val="20"/>
                <w:lang w:val="sr-Latn-ME"/>
              </w:rPr>
              <w:t xml:space="preserve">pravu koje </w:t>
            </w:r>
            <w:r w:rsidRPr="000B44C8">
              <w:rPr>
                <w:rFonts w:ascii="Arial" w:hAnsi="Arial" w:cs="Arial"/>
                <w:b w:val="0"/>
                <w:color w:val="000000" w:themeColor="text1"/>
                <w:sz w:val="20"/>
                <w:szCs w:val="20"/>
                <w:lang w:val="sr-Latn-ME"/>
              </w:rPr>
              <w:t>proglašava određena ljudska ponašanja krivičnim d</w:t>
            </w:r>
            <w:r w:rsidR="00C82B7F">
              <w:rPr>
                <w:rFonts w:ascii="Arial" w:hAnsi="Arial" w:cs="Arial"/>
                <w:b w:val="0"/>
                <w:color w:val="000000" w:themeColor="text1"/>
                <w:sz w:val="20"/>
                <w:szCs w:val="20"/>
                <w:lang w:val="sr-Latn-ME"/>
              </w:rPr>
              <w:t>j</w:t>
            </w:r>
            <w:r w:rsidRPr="000B44C8">
              <w:rPr>
                <w:rFonts w:ascii="Arial" w:hAnsi="Arial" w:cs="Arial"/>
                <w:b w:val="0"/>
                <w:color w:val="000000" w:themeColor="text1"/>
                <w:sz w:val="20"/>
                <w:szCs w:val="20"/>
                <w:lang w:val="sr-Latn-ME"/>
              </w:rPr>
              <w:t>elima istovremeno predviđajući za n</w:t>
            </w:r>
            <w:r w:rsidR="000B44C8" w:rsidRPr="000B44C8">
              <w:rPr>
                <w:rFonts w:ascii="Arial" w:hAnsi="Arial" w:cs="Arial"/>
                <w:b w:val="0"/>
                <w:color w:val="000000" w:themeColor="text1"/>
                <w:sz w:val="20"/>
                <w:szCs w:val="20"/>
                <w:lang w:val="sr-Latn-ME"/>
              </w:rPr>
              <w:t>jih kaznu, od</w:t>
            </w:r>
            <w:r w:rsidRPr="000B44C8">
              <w:rPr>
                <w:rFonts w:ascii="Arial" w:hAnsi="Arial" w:cs="Arial"/>
                <w:b w:val="0"/>
                <w:color w:val="000000" w:themeColor="text1"/>
                <w:sz w:val="20"/>
                <w:szCs w:val="20"/>
                <w:lang w:val="sr-Latn-ME"/>
              </w:rPr>
              <w:t>nosno neku drugu krivičnu sankciju. Njegov cilj jeste da se deluje na ponašanje</w:t>
            </w:r>
            <w:r w:rsidR="000B44C8" w:rsidRPr="000B44C8">
              <w:rPr>
                <w:rFonts w:ascii="Arial" w:hAnsi="Arial" w:cs="Arial"/>
                <w:b w:val="0"/>
                <w:color w:val="000000" w:themeColor="text1"/>
                <w:sz w:val="20"/>
                <w:szCs w:val="20"/>
                <w:lang w:val="sr-Latn-ME"/>
              </w:rPr>
              <w:t xml:space="preserve"> </w:t>
            </w:r>
            <w:r w:rsidRPr="000B44C8">
              <w:rPr>
                <w:rFonts w:ascii="Arial" w:hAnsi="Arial" w:cs="Arial"/>
                <w:b w:val="0"/>
                <w:color w:val="000000" w:themeColor="text1"/>
                <w:sz w:val="20"/>
                <w:szCs w:val="20"/>
                <w:lang w:val="sr-Latn-ME"/>
              </w:rPr>
              <w:t>čov</w:t>
            </w:r>
            <w:r w:rsidR="00C82B7F">
              <w:rPr>
                <w:rFonts w:ascii="Arial" w:hAnsi="Arial" w:cs="Arial"/>
                <w:b w:val="0"/>
                <w:color w:val="000000" w:themeColor="text1"/>
                <w:sz w:val="20"/>
                <w:szCs w:val="20"/>
                <w:lang w:val="sr-Latn-ME"/>
              </w:rPr>
              <w:t>j</w:t>
            </w:r>
            <w:r w:rsidRPr="000B44C8">
              <w:rPr>
                <w:rFonts w:ascii="Arial" w:hAnsi="Arial" w:cs="Arial"/>
                <w:b w:val="0"/>
                <w:color w:val="000000" w:themeColor="text1"/>
                <w:sz w:val="20"/>
                <w:szCs w:val="20"/>
                <w:lang w:val="sr-Latn-ME"/>
              </w:rPr>
              <w:t>eka. Društvo putem krivičnog prava izražava svoje očekivanje da će se njegovi</w:t>
            </w:r>
            <w:r w:rsidR="000B44C8" w:rsidRPr="000B44C8">
              <w:rPr>
                <w:rFonts w:ascii="Arial" w:hAnsi="Arial" w:cs="Arial"/>
                <w:b w:val="0"/>
                <w:color w:val="000000" w:themeColor="text1"/>
                <w:sz w:val="20"/>
                <w:szCs w:val="20"/>
                <w:lang w:val="sr-Latn-ME"/>
              </w:rPr>
              <w:t xml:space="preserve"> </w:t>
            </w:r>
            <w:r w:rsidRPr="000B44C8">
              <w:rPr>
                <w:rFonts w:ascii="Arial" w:hAnsi="Arial" w:cs="Arial"/>
                <w:b w:val="0"/>
                <w:color w:val="000000" w:themeColor="text1"/>
                <w:sz w:val="20"/>
                <w:szCs w:val="20"/>
                <w:lang w:val="sr-Latn-ME"/>
              </w:rPr>
              <w:t>članovi uzdržati od vršenja ponašanja koja su proglašena krivičnim d</w:t>
            </w:r>
            <w:r w:rsidR="000B44C8">
              <w:rPr>
                <w:rFonts w:ascii="Arial" w:hAnsi="Arial" w:cs="Arial"/>
                <w:b w:val="0"/>
                <w:color w:val="000000" w:themeColor="text1"/>
                <w:sz w:val="20"/>
                <w:szCs w:val="20"/>
                <w:lang w:val="sr-Latn-ME"/>
              </w:rPr>
              <w:t>j</w:t>
            </w:r>
            <w:r w:rsidRPr="000B44C8">
              <w:rPr>
                <w:rFonts w:ascii="Arial" w:hAnsi="Arial" w:cs="Arial"/>
                <w:b w:val="0"/>
                <w:color w:val="000000" w:themeColor="text1"/>
                <w:sz w:val="20"/>
                <w:szCs w:val="20"/>
                <w:lang w:val="sr-Latn-ME"/>
              </w:rPr>
              <w:t>elima.</w:t>
            </w:r>
          </w:p>
          <w:p w:rsidR="0067538C" w:rsidRPr="002923B3" w:rsidRDefault="000B44C8" w:rsidP="000B44C8">
            <w:pPr>
              <w:rPr>
                <w:rFonts w:ascii="Arial" w:hAnsi="Arial" w:cs="Arial"/>
                <w:b w:val="0"/>
                <w:color w:val="000000" w:themeColor="text1"/>
                <w:sz w:val="20"/>
                <w:szCs w:val="20"/>
                <w:lang w:val="sr-Latn-ME"/>
              </w:rPr>
            </w:pPr>
            <w:r w:rsidRPr="000B44C8">
              <w:rPr>
                <w:rFonts w:ascii="Arial" w:hAnsi="Arial" w:cs="Arial"/>
                <w:b w:val="0"/>
                <w:color w:val="000000" w:themeColor="text1"/>
                <w:sz w:val="20"/>
                <w:szCs w:val="20"/>
                <w:lang w:val="sr-Latn-ME"/>
              </w:rPr>
              <w:t xml:space="preserve">Nisu postojali </w:t>
            </w:r>
            <w:r w:rsidR="006E2343" w:rsidRPr="000B44C8">
              <w:rPr>
                <w:rFonts w:ascii="Arial" w:hAnsi="Arial" w:cs="Arial"/>
                <w:b w:val="0"/>
                <w:color w:val="000000" w:themeColor="text1"/>
                <w:sz w:val="20"/>
                <w:szCs w:val="20"/>
                <w:lang w:val="sr-Latn-ME"/>
              </w:rPr>
              <w:t xml:space="preserve">problemi u preciznom obračunu </w:t>
            </w:r>
            <w:r w:rsidRPr="000B44C8">
              <w:rPr>
                <w:rFonts w:ascii="Arial" w:hAnsi="Arial" w:cs="Arial"/>
                <w:b w:val="0"/>
                <w:color w:val="000000" w:themeColor="text1"/>
                <w:sz w:val="20"/>
                <w:szCs w:val="20"/>
                <w:lang w:val="sr-Latn-ME"/>
              </w:rPr>
              <w:t xml:space="preserve">finansijskih izdataka/prihoda budući da je cilj </w:t>
            </w:r>
            <w:r w:rsidR="00556DC4">
              <w:rPr>
                <w:rFonts w:ascii="Arial" w:hAnsi="Arial" w:cs="Arial"/>
                <w:b w:val="0"/>
                <w:color w:val="000000" w:themeColor="text1"/>
                <w:sz w:val="20"/>
                <w:szCs w:val="20"/>
                <w:lang w:val="sr-Latn-ME"/>
              </w:rPr>
              <w:t>Nacrta</w:t>
            </w:r>
            <w:r w:rsidRPr="000B44C8">
              <w:rPr>
                <w:rFonts w:ascii="Arial" w:hAnsi="Arial" w:cs="Arial"/>
                <w:b w:val="0"/>
                <w:color w:val="000000" w:themeColor="text1"/>
                <w:sz w:val="20"/>
                <w:szCs w:val="20"/>
                <w:lang w:val="sr-Latn-ME"/>
              </w:rPr>
              <w:t xml:space="preserve"> zakona generalna prevencija odnosno uticanje na druge da ne čine krivična djela.</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166974">
            <w:pPr>
              <w:autoSpaceDE w:val="0"/>
              <w:autoSpaceDN w:val="0"/>
              <w:adjustRightInd w:val="0"/>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 xml:space="preserve">6. </w:t>
            </w:r>
            <w:r w:rsidRPr="002923B3">
              <w:rPr>
                <w:rFonts w:ascii="Arial" w:hAnsi="Arial" w:cs="Arial"/>
                <w:b w:val="0"/>
                <w:color w:val="000000" w:themeColor="text1"/>
                <w:sz w:val="20"/>
                <w:szCs w:val="20"/>
                <w:lang w:val="sr-Latn-ME"/>
              </w:rPr>
              <w:t>K</w:t>
            </w:r>
            <w:r w:rsidRPr="002923B3">
              <w:rPr>
                <w:rFonts w:ascii="Arial" w:hAnsi="Arial" w:cs="Arial"/>
                <w:color w:val="000000" w:themeColor="text1"/>
                <w:sz w:val="20"/>
                <w:szCs w:val="20"/>
                <w:lang w:val="sr-Latn-ME"/>
              </w:rPr>
              <w:t>onsultacije zainteresovanih strana</w:t>
            </w:r>
          </w:p>
          <w:p w:rsidR="0067538C" w:rsidRPr="002923B3" w:rsidRDefault="0067538C" w:rsidP="00166974">
            <w:pPr>
              <w:pStyle w:val="ListParagraph"/>
              <w:numPr>
                <w:ilvl w:val="0"/>
                <w:numId w:val="1"/>
              </w:numPr>
              <w:autoSpaceDE w:val="0"/>
              <w:autoSpaceDN w:val="0"/>
              <w:adjustRightInd w:val="0"/>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Naznačiti da li je korišćena eksterna ekspertska podrška i ako da, kako.</w:t>
            </w:r>
          </w:p>
          <w:p w:rsidR="0067538C" w:rsidRPr="002923B3" w:rsidRDefault="0067538C" w:rsidP="00166974">
            <w:pPr>
              <w:pStyle w:val="ListParagraph"/>
              <w:numPr>
                <w:ilvl w:val="0"/>
                <w:numId w:val="1"/>
              </w:numPr>
              <w:autoSpaceDE w:val="0"/>
              <w:autoSpaceDN w:val="0"/>
              <w:adjustRightInd w:val="0"/>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Naznačiti koje su grupe zainteresovanih strana konsultovane, u kojoj fazi RIA procesa i kako (javne ili ciljane konsultacije).</w:t>
            </w:r>
          </w:p>
          <w:p w:rsidR="0067538C" w:rsidRPr="002923B3" w:rsidRDefault="0067538C" w:rsidP="00166974">
            <w:pPr>
              <w:pStyle w:val="ListParagraph"/>
              <w:numPr>
                <w:ilvl w:val="0"/>
                <w:numId w:val="1"/>
              </w:numPr>
              <w:autoSpaceDE w:val="0"/>
              <w:autoSpaceDN w:val="0"/>
              <w:adjustRightInd w:val="0"/>
              <w:contextualSpacing/>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Naznačiti glavne rezultate konsultacija, i koji su predlozi i sugestije zainteresovanih strana prihvaćeni odnosno nijesu prihvaćeni. Obrazložiti.</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EF71F1" w:rsidRDefault="00EF71F1" w:rsidP="00816ABA">
            <w:pPr>
              <w:rPr>
                <w:rFonts w:ascii="Arial" w:hAnsi="Arial" w:cs="Arial"/>
                <w:b w:val="0"/>
                <w:color w:val="000000" w:themeColor="text1"/>
                <w:sz w:val="20"/>
                <w:szCs w:val="20"/>
                <w:lang w:val="sr-Latn-RS"/>
              </w:rPr>
            </w:pPr>
            <w:r w:rsidRPr="00D209C2">
              <w:rPr>
                <w:rFonts w:ascii="Arial" w:hAnsi="Arial" w:cs="Arial"/>
                <w:b w:val="0"/>
                <w:color w:val="000000" w:themeColor="text1"/>
                <w:sz w:val="20"/>
                <w:szCs w:val="20"/>
                <w:lang w:val="sr-Latn-RS"/>
              </w:rPr>
              <w:t xml:space="preserve">U izradi propisa korišćena </w:t>
            </w:r>
            <w:r>
              <w:rPr>
                <w:rFonts w:ascii="Arial" w:hAnsi="Arial" w:cs="Arial"/>
                <w:b w:val="0"/>
                <w:color w:val="000000" w:themeColor="text1"/>
                <w:sz w:val="20"/>
                <w:szCs w:val="20"/>
                <w:lang w:val="sr-Latn-RS"/>
              </w:rPr>
              <w:t xml:space="preserve">je </w:t>
            </w:r>
            <w:r w:rsidRPr="00D209C2">
              <w:rPr>
                <w:rFonts w:ascii="Arial" w:hAnsi="Arial" w:cs="Arial"/>
                <w:b w:val="0"/>
                <w:color w:val="000000" w:themeColor="text1"/>
                <w:sz w:val="20"/>
                <w:szCs w:val="20"/>
                <w:lang w:val="sr-Latn-RS"/>
              </w:rPr>
              <w:t xml:space="preserve">eksterna ekspertska podrška. </w:t>
            </w:r>
          </w:p>
          <w:p w:rsidR="00EF71F1" w:rsidRPr="00D209C2" w:rsidRDefault="00EF71F1" w:rsidP="00816ABA">
            <w:pPr>
              <w:rPr>
                <w:rFonts w:ascii="Arial" w:hAnsi="Arial" w:cs="Arial"/>
                <w:b w:val="0"/>
                <w:color w:val="000000" w:themeColor="text1"/>
                <w:sz w:val="20"/>
                <w:szCs w:val="20"/>
                <w:lang w:val="sr-Latn-RS"/>
              </w:rPr>
            </w:pPr>
            <w:r>
              <w:rPr>
                <w:rFonts w:ascii="Arial" w:hAnsi="Arial" w:cs="Arial"/>
                <w:b w:val="0"/>
                <w:color w:val="000000" w:themeColor="text1"/>
                <w:sz w:val="20"/>
                <w:szCs w:val="20"/>
                <w:lang w:val="sr-Latn-RS"/>
              </w:rPr>
              <w:t xml:space="preserve">Ministarstvo pravde </w:t>
            </w:r>
            <w:r w:rsidRPr="00D209C2">
              <w:rPr>
                <w:rFonts w:ascii="Arial" w:hAnsi="Arial" w:cs="Arial"/>
                <w:b w:val="0"/>
                <w:color w:val="000000" w:themeColor="text1"/>
                <w:sz w:val="20"/>
                <w:szCs w:val="20"/>
                <w:lang w:val="sr-Latn-RS"/>
              </w:rPr>
              <w:t xml:space="preserve">formiralo je Radnu grupu za izradu </w:t>
            </w:r>
            <w:r w:rsidR="00D161AA">
              <w:rPr>
                <w:rFonts w:ascii="Arial" w:hAnsi="Arial" w:cs="Arial"/>
                <w:b w:val="0"/>
                <w:color w:val="000000" w:themeColor="text1"/>
                <w:sz w:val="20"/>
                <w:szCs w:val="20"/>
                <w:lang w:val="sr-Latn-RS"/>
              </w:rPr>
              <w:t>Nacrta</w:t>
            </w:r>
            <w:r w:rsidRPr="00D209C2">
              <w:rPr>
                <w:rFonts w:ascii="Arial" w:hAnsi="Arial" w:cs="Arial"/>
                <w:b w:val="0"/>
                <w:color w:val="000000" w:themeColor="text1"/>
                <w:sz w:val="20"/>
                <w:szCs w:val="20"/>
                <w:lang w:val="sr-Latn-RS"/>
              </w:rPr>
              <w:t xml:space="preserve"> </w:t>
            </w:r>
            <w:r w:rsidR="00D161AA">
              <w:rPr>
                <w:rFonts w:ascii="Arial" w:hAnsi="Arial" w:cs="Arial"/>
                <w:b w:val="0"/>
                <w:color w:val="000000" w:themeColor="text1"/>
                <w:sz w:val="20"/>
                <w:szCs w:val="20"/>
                <w:lang w:val="sr-Latn-RS"/>
              </w:rPr>
              <w:t>z</w:t>
            </w:r>
            <w:r>
              <w:rPr>
                <w:rFonts w:ascii="Arial" w:hAnsi="Arial" w:cs="Arial"/>
                <w:b w:val="0"/>
                <w:color w:val="000000" w:themeColor="text1"/>
                <w:sz w:val="20"/>
                <w:szCs w:val="20"/>
                <w:lang w:val="sr-Latn-RS"/>
              </w:rPr>
              <w:t>akona o izmjenama i dopunama Krivičnog zakonika Crne Gore</w:t>
            </w:r>
            <w:r w:rsidRPr="00D15047">
              <w:rPr>
                <w:rFonts w:ascii="Arial" w:hAnsi="Arial" w:cs="Arial"/>
                <w:b w:val="0"/>
                <w:color w:val="000000" w:themeColor="text1"/>
                <w:sz w:val="20"/>
                <w:szCs w:val="20"/>
                <w:lang w:val="sr-Latn-RS"/>
              </w:rPr>
              <w:t xml:space="preserve"> sastavljenu od predstavnika </w:t>
            </w:r>
            <w:r w:rsidR="00816ABA">
              <w:rPr>
                <w:rFonts w:ascii="Arial" w:hAnsi="Arial" w:cs="Arial"/>
                <w:b w:val="0"/>
                <w:color w:val="000000" w:themeColor="text1"/>
                <w:sz w:val="20"/>
                <w:szCs w:val="20"/>
                <w:lang w:val="sr-Latn-RS"/>
              </w:rPr>
              <w:t>sudstva,</w:t>
            </w:r>
            <w:r w:rsidR="00D161AA">
              <w:rPr>
                <w:rFonts w:ascii="Arial" w:hAnsi="Arial" w:cs="Arial"/>
                <w:b w:val="0"/>
                <w:color w:val="000000" w:themeColor="text1"/>
                <w:sz w:val="20"/>
                <w:szCs w:val="20"/>
                <w:lang w:val="sr-Latn-RS"/>
              </w:rPr>
              <w:t xml:space="preserve"> </w:t>
            </w:r>
            <w:r>
              <w:rPr>
                <w:rFonts w:ascii="Arial" w:hAnsi="Arial" w:cs="Arial"/>
                <w:b w:val="0"/>
                <w:color w:val="000000" w:themeColor="text1"/>
                <w:sz w:val="20"/>
                <w:szCs w:val="20"/>
                <w:lang w:val="sr-Latn-RS"/>
              </w:rPr>
              <w:t>Državnog tužilaštva</w:t>
            </w:r>
            <w:r w:rsidR="00852A3F">
              <w:rPr>
                <w:rFonts w:ascii="Arial" w:hAnsi="Arial" w:cs="Arial"/>
                <w:b w:val="0"/>
                <w:color w:val="000000" w:themeColor="text1"/>
                <w:sz w:val="20"/>
                <w:szCs w:val="20"/>
                <w:lang w:val="sr-Latn-RS"/>
              </w:rPr>
              <w:t xml:space="preserve">, Ministarstva unutrašnjih poslova, Uprave policije i </w:t>
            </w:r>
            <w:r w:rsidR="00517BB3">
              <w:rPr>
                <w:rFonts w:ascii="Arial" w:hAnsi="Arial" w:cs="Arial"/>
                <w:b w:val="0"/>
                <w:color w:val="000000" w:themeColor="text1"/>
                <w:sz w:val="20"/>
                <w:szCs w:val="20"/>
                <w:lang w:val="sr-Latn-RS"/>
              </w:rPr>
              <w:t>Advokatske komore Cr</w:t>
            </w:r>
            <w:r w:rsidR="00852A3F">
              <w:rPr>
                <w:rFonts w:ascii="Arial" w:hAnsi="Arial" w:cs="Arial"/>
                <w:b w:val="0"/>
                <w:color w:val="000000" w:themeColor="text1"/>
                <w:sz w:val="20"/>
                <w:szCs w:val="20"/>
                <w:lang w:val="sr-Latn-RS"/>
              </w:rPr>
              <w:t>n</w:t>
            </w:r>
            <w:r w:rsidR="00517BB3">
              <w:rPr>
                <w:rFonts w:ascii="Arial" w:hAnsi="Arial" w:cs="Arial"/>
                <w:b w:val="0"/>
                <w:color w:val="000000" w:themeColor="text1"/>
                <w:sz w:val="20"/>
                <w:szCs w:val="20"/>
                <w:lang w:val="sr-Latn-RS"/>
              </w:rPr>
              <w:t>e</w:t>
            </w:r>
            <w:r w:rsidR="00852A3F">
              <w:rPr>
                <w:rFonts w:ascii="Arial" w:hAnsi="Arial" w:cs="Arial"/>
                <w:b w:val="0"/>
                <w:color w:val="000000" w:themeColor="text1"/>
                <w:sz w:val="20"/>
                <w:szCs w:val="20"/>
                <w:lang w:val="sr-Latn-RS"/>
              </w:rPr>
              <w:t xml:space="preserve"> Gore</w:t>
            </w:r>
            <w:r w:rsidR="00816ABA">
              <w:rPr>
                <w:rFonts w:ascii="Arial" w:hAnsi="Arial" w:cs="Arial"/>
                <w:b w:val="0"/>
                <w:color w:val="000000" w:themeColor="text1"/>
                <w:sz w:val="20"/>
                <w:szCs w:val="20"/>
                <w:lang w:val="sr-Latn-RS"/>
              </w:rPr>
              <w:t>.</w:t>
            </w:r>
            <w:r w:rsidR="00517BB3">
              <w:rPr>
                <w:rFonts w:ascii="Arial" w:hAnsi="Arial" w:cs="Arial"/>
                <w:b w:val="0"/>
                <w:color w:val="000000" w:themeColor="text1"/>
                <w:sz w:val="20"/>
                <w:szCs w:val="20"/>
                <w:lang w:val="sr-Latn-RS"/>
              </w:rPr>
              <w:t xml:space="preserve"> </w:t>
            </w:r>
            <w:r w:rsidRPr="00D15047">
              <w:rPr>
                <w:rFonts w:ascii="Arial" w:hAnsi="Arial" w:cs="Arial"/>
                <w:b w:val="0"/>
                <w:color w:val="000000" w:themeColor="text1"/>
                <w:sz w:val="20"/>
                <w:szCs w:val="20"/>
                <w:lang w:val="sr-Latn-RS"/>
              </w:rPr>
              <w:t>Radna grupa dobila je podršku međunarodnog eksperta</w:t>
            </w:r>
            <w:r w:rsidR="00852A3F">
              <w:rPr>
                <w:rFonts w:ascii="Arial" w:hAnsi="Arial" w:cs="Arial"/>
                <w:b w:val="0"/>
                <w:color w:val="000000" w:themeColor="text1"/>
                <w:sz w:val="20"/>
                <w:szCs w:val="20"/>
                <w:lang w:val="sr-Latn-RS"/>
              </w:rPr>
              <w:t xml:space="preserve"> prof. dr Zorana Stojanovića</w:t>
            </w:r>
            <w:r w:rsidRPr="00D15047">
              <w:rPr>
                <w:rFonts w:ascii="Arial" w:hAnsi="Arial" w:cs="Arial"/>
                <w:b w:val="0"/>
                <w:color w:val="000000" w:themeColor="text1"/>
                <w:sz w:val="20"/>
                <w:szCs w:val="20"/>
                <w:lang w:val="sr-Latn-RS"/>
              </w:rPr>
              <w:t>.</w:t>
            </w:r>
            <w:r>
              <w:rPr>
                <w:rFonts w:ascii="Arial" w:hAnsi="Arial" w:cs="Arial"/>
                <w:b w:val="0"/>
                <w:color w:val="000000" w:themeColor="text1"/>
                <w:sz w:val="20"/>
                <w:szCs w:val="20"/>
                <w:lang w:val="sr-Latn-RS"/>
              </w:rPr>
              <w:t xml:space="preserve"> </w:t>
            </w:r>
          </w:p>
          <w:p w:rsidR="00D161AA" w:rsidRPr="002923B3" w:rsidRDefault="00D161AA" w:rsidP="00517BB3">
            <w:pPr>
              <w:rPr>
                <w:rFonts w:ascii="Arial" w:hAnsi="Arial" w:cs="Arial"/>
                <w:b w:val="0"/>
                <w:color w:val="000000" w:themeColor="text1"/>
                <w:sz w:val="20"/>
                <w:szCs w:val="20"/>
                <w:lang w:val="sr-Latn-ME"/>
              </w:rPr>
            </w:pP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166974">
            <w:pPr>
              <w:autoSpaceDE w:val="0"/>
              <w:autoSpaceDN w:val="0"/>
              <w:adjustRightInd w:val="0"/>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7. Monitoring i evaluacija</w:t>
            </w:r>
          </w:p>
          <w:p w:rsidR="0067538C" w:rsidRPr="002923B3" w:rsidRDefault="0067538C" w:rsidP="00166974">
            <w:pPr>
              <w:pStyle w:val="ListParagraph"/>
              <w:numPr>
                <w:ilvl w:val="0"/>
                <w:numId w:val="1"/>
              </w:numPr>
              <w:autoSpaceDE w:val="0"/>
              <w:autoSpaceDN w:val="0"/>
              <w:adjustRightInd w:val="0"/>
              <w:contextualSpacing/>
              <w:jc w:val="left"/>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 xml:space="preserve">Koje su potencijalne prepreke za implementaciju propisa? </w:t>
            </w:r>
          </w:p>
          <w:p w:rsidR="0067538C" w:rsidRPr="002923B3" w:rsidRDefault="0067538C" w:rsidP="00166974">
            <w:pPr>
              <w:pStyle w:val="ListParagraph"/>
              <w:numPr>
                <w:ilvl w:val="0"/>
                <w:numId w:val="1"/>
              </w:numPr>
              <w:autoSpaceDE w:val="0"/>
              <w:autoSpaceDN w:val="0"/>
              <w:adjustRightInd w:val="0"/>
              <w:contextualSpacing/>
              <w:jc w:val="left"/>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Koje će mjere biti preduzete tokom primjene propisa da bi se ispunili ciljevi?</w:t>
            </w:r>
          </w:p>
          <w:p w:rsidR="0067538C" w:rsidRPr="002923B3" w:rsidRDefault="0067538C" w:rsidP="00166974">
            <w:pPr>
              <w:pStyle w:val="ListParagraph"/>
              <w:numPr>
                <w:ilvl w:val="0"/>
                <w:numId w:val="1"/>
              </w:numPr>
              <w:autoSpaceDE w:val="0"/>
              <w:autoSpaceDN w:val="0"/>
              <w:adjustRightInd w:val="0"/>
              <w:contextualSpacing/>
              <w:jc w:val="left"/>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Koji su glavni indikatori prema kojima će se mjeriti ispunjenje ciljeva?</w:t>
            </w:r>
          </w:p>
          <w:p w:rsidR="0067538C" w:rsidRPr="002923B3" w:rsidRDefault="0067538C" w:rsidP="00166974">
            <w:pPr>
              <w:pStyle w:val="ListParagraph"/>
              <w:numPr>
                <w:ilvl w:val="0"/>
                <w:numId w:val="1"/>
              </w:numPr>
              <w:autoSpaceDE w:val="0"/>
              <w:autoSpaceDN w:val="0"/>
              <w:adjustRightInd w:val="0"/>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Ko će biti zadužen za sprovođenje monitoringa i evaluacije primjene propisa?</w:t>
            </w:r>
          </w:p>
          <w:p w:rsidR="0067538C" w:rsidRPr="002923B3" w:rsidRDefault="0067538C" w:rsidP="00166974">
            <w:pPr>
              <w:pStyle w:val="ListParagraph"/>
              <w:autoSpaceDE w:val="0"/>
              <w:autoSpaceDN w:val="0"/>
              <w:adjustRightInd w:val="0"/>
              <w:ind w:left="630"/>
              <w:contextualSpacing/>
              <w:jc w:val="left"/>
              <w:rPr>
                <w:rFonts w:ascii="Arial" w:hAnsi="Arial" w:cs="Arial"/>
                <w:b w:val="0"/>
                <w:color w:val="000000" w:themeColor="text1"/>
                <w:sz w:val="20"/>
                <w:szCs w:val="20"/>
                <w:lang w:val="sr-Latn-ME"/>
              </w:rPr>
            </w:pP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DF537D" w:rsidRDefault="0067538C" w:rsidP="00166974">
            <w:pPr>
              <w:rPr>
                <w:rFonts w:ascii="Arial" w:hAnsi="Arial" w:cs="Arial"/>
                <w:b w:val="0"/>
                <w:color w:val="000000" w:themeColor="text1"/>
                <w:sz w:val="20"/>
                <w:szCs w:val="20"/>
                <w:lang w:val="sr-Latn-ME"/>
              </w:rPr>
            </w:pPr>
            <w:r w:rsidRPr="002923B3">
              <w:rPr>
                <w:rFonts w:ascii="Arial" w:hAnsi="Arial" w:cs="Arial"/>
                <w:b w:val="0"/>
                <w:color w:val="000000" w:themeColor="text1"/>
                <w:sz w:val="20"/>
                <w:szCs w:val="20"/>
                <w:lang w:val="sr-Latn-ME"/>
              </w:rPr>
              <w:t xml:space="preserve">Nema potencijalnih prepreka za sprovođenja ovog zakona. </w:t>
            </w:r>
          </w:p>
          <w:p w:rsidR="00400D87" w:rsidRPr="00400D87" w:rsidRDefault="00400D87" w:rsidP="00166974">
            <w:pPr>
              <w:rPr>
                <w:rFonts w:ascii="Arial" w:hAnsi="Arial" w:cs="Arial"/>
                <w:b w:val="0"/>
                <w:color w:val="000000" w:themeColor="text1"/>
                <w:sz w:val="20"/>
                <w:szCs w:val="20"/>
                <w:lang w:val="sr-Latn-ME"/>
              </w:rPr>
            </w:pPr>
            <w:r w:rsidRPr="00400D87">
              <w:rPr>
                <w:rFonts w:ascii="Arial" w:hAnsi="Arial" w:cs="Arial"/>
                <w:b w:val="0"/>
                <w:color w:val="000000" w:themeColor="text1"/>
                <w:sz w:val="20"/>
                <w:szCs w:val="20"/>
                <w:lang w:val="sr-Latn-ME"/>
              </w:rPr>
              <w:t>Glavni indikatori prema kojima će se mjeriti ispunjenje ciljeva jeste broj izrečenih kazni.</w:t>
            </w:r>
          </w:p>
          <w:p w:rsidR="0067538C" w:rsidRPr="002923B3" w:rsidRDefault="0067538C" w:rsidP="00852A3F">
            <w:pPr>
              <w:rPr>
                <w:rFonts w:ascii="Arial" w:hAnsi="Arial" w:cs="Arial"/>
                <w:b w:val="0"/>
                <w:color w:val="000000" w:themeColor="text1"/>
                <w:sz w:val="20"/>
                <w:szCs w:val="20"/>
                <w:lang w:val="sr-Latn-ME"/>
              </w:rPr>
            </w:pPr>
            <w:r w:rsidRPr="002923B3">
              <w:rPr>
                <w:rFonts w:ascii="Arial" w:hAnsi="Arial" w:cs="Arial"/>
                <w:b w:val="0"/>
                <w:color w:val="000000" w:themeColor="text1"/>
                <w:sz w:val="20"/>
                <w:szCs w:val="20"/>
                <w:lang w:val="sr-Latn-ME"/>
              </w:rPr>
              <w:t xml:space="preserve">Za monitoring propisa je nadležno Ministarstvo pravde. </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166974">
            <w:pPr>
              <w:rPr>
                <w:rFonts w:ascii="Arial" w:hAnsi="Arial" w:cs="Arial"/>
                <w:b w:val="0"/>
                <w:color w:val="000000" w:themeColor="text1"/>
                <w:sz w:val="20"/>
                <w:szCs w:val="20"/>
                <w:lang w:val="sr-Latn-ME"/>
              </w:rPr>
            </w:pPr>
          </w:p>
        </w:tc>
      </w:tr>
    </w:tbl>
    <w:p w:rsidR="0067538C" w:rsidRPr="002923B3" w:rsidRDefault="0067538C" w:rsidP="0067538C">
      <w:pPr>
        <w:autoSpaceDE w:val="0"/>
        <w:autoSpaceDN w:val="0"/>
        <w:adjustRightInd w:val="0"/>
        <w:rPr>
          <w:rFonts w:ascii="Arial" w:hAnsi="Arial" w:cs="Arial"/>
          <w:b/>
          <w:bCs w:val="0"/>
          <w:color w:val="000000" w:themeColor="text1"/>
          <w:sz w:val="20"/>
          <w:szCs w:val="20"/>
          <w:lang w:val="sr-Latn-ME"/>
        </w:rPr>
      </w:pPr>
    </w:p>
    <w:p w:rsidR="0067538C" w:rsidRPr="002923B3" w:rsidRDefault="0067538C" w:rsidP="0067538C">
      <w:pPr>
        <w:rPr>
          <w:rFonts w:ascii="Arial" w:hAnsi="Arial" w:cs="Arial"/>
          <w:b/>
          <w:color w:val="000000" w:themeColor="text1"/>
          <w:lang w:val="sr-Latn-ME"/>
        </w:rPr>
      </w:pPr>
    </w:p>
    <w:p w:rsidR="004F2A7E" w:rsidRDefault="0063792F" w:rsidP="0063792F">
      <w:pPr>
        <w:tabs>
          <w:tab w:val="left" w:pos="600"/>
          <w:tab w:val="right" w:pos="9360"/>
        </w:tabs>
        <w:jc w:val="left"/>
        <w:rPr>
          <w:rFonts w:ascii="Arial" w:hAnsi="Arial" w:cs="Arial"/>
          <w:b/>
          <w:color w:val="000000" w:themeColor="text1"/>
          <w:lang w:val="sr-Latn-ME"/>
        </w:rPr>
      </w:pPr>
      <w:r w:rsidRPr="002923B3">
        <w:rPr>
          <w:rFonts w:ascii="Arial" w:hAnsi="Arial" w:cs="Arial"/>
          <w:b/>
          <w:color w:val="000000" w:themeColor="text1"/>
          <w:lang w:val="sr-Latn-ME"/>
        </w:rPr>
        <w:tab/>
      </w:r>
      <w:r w:rsidRPr="002923B3">
        <w:rPr>
          <w:rFonts w:ascii="Arial" w:hAnsi="Arial" w:cs="Arial"/>
          <w:color w:val="000000" w:themeColor="text1"/>
          <w:lang w:val="sr-Latn-ME"/>
        </w:rPr>
        <w:t xml:space="preserve">Podgorica, </w:t>
      </w:r>
      <w:r w:rsidR="00E80638">
        <w:rPr>
          <w:rFonts w:ascii="Arial" w:hAnsi="Arial" w:cs="Arial"/>
          <w:color w:val="000000" w:themeColor="text1"/>
          <w:lang w:val="sr-Latn-ME"/>
        </w:rPr>
        <w:t>2</w:t>
      </w:r>
      <w:r w:rsidR="00D161AA">
        <w:rPr>
          <w:rFonts w:ascii="Arial" w:hAnsi="Arial" w:cs="Arial"/>
          <w:color w:val="000000" w:themeColor="text1"/>
          <w:lang w:val="sr-Latn-ME"/>
        </w:rPr>
        <w:t>6</w:t>
      </w:r>
      <w:r w:rsidRPr="002923B3">
        <w:rPr>
          <w:rFonts w:ascii="Arial" w:hAnsi="Arial" w:cs="Arial"/>
          <w:color w:val="000000" w:themeColor="text1"/>
          <w:lang w:val="sr-Latn-ME"/>
        </w:rPr>
        <w:t>.</w:t>
      </w:r>
      <w:r w:rsidR="00D161AA">
        <w:rPr>
          <w:rFonts w:ascii="Arial" w:hAnsi="Arial" w:cs="Arial"/>
          <w:color w:val="000000" w:themeColor="text1"/>
          <w:lang w:val="sr-Latn-ME"/>
        </w:rPr>
        <w:t>02</w:t>
      </w:r>
      <w:r w:rsidRPr="002923B3">
        <w:rPr>
          <w:rFonts w:ascii="Arial" w:hAnsi="Arial" w:cs="Arial"/>
          <w:color w:val="000000" w:themeColor="text1"/>
          <w:lang w:val="sr-Latn-ME"/>
        </w:rPr>
        <w:t>.</w:t>
      </w:r>
      <w:r w:rsidR="00682198">
        <w:rPr>
          <w:rFonts w:ascii="Arial" w:hAnsi="Arial" w:cs="Arial"/>
          <w:color w:val="000000" w:themeColor="text1"/>
          <w:lang w:val="sr-Latn-ME"/>
        </w:rPr>
        <w:t>202</w:t>
      </w:r>
      <w:r w:rsidR="00D161AA">
        <w:rPr>
          <w:rFonts w:ascii="Arial" w:hAnsi="Arial" w:cs="Arial"/>
          <w:color w:val="000000" w:themeColor="text1"/>
          <w:lang w:val="sr-Latn-ME"/>
        </w:rPr>
        <w:t>4</w:t>
      </w:r>
      <w:r w:rsidRPr="002923B3">
        <w:rPr>
          <w:rFonts w:ascii="Arial" w:hAnsi="Arial" w:cs="Arial"/>
          <w:color w:val="000000" w:themeColor="text1"/>
          <w:lang w:val="sr-Latn-ME"/>
        </w:rPr>
        <w:t>. godine</w:t>
      </w:r>
      <w:r w:rsidRPr="002923B3">
        <w:rPr>
          <w:rFonts w:ascii="Arial" w:hAnsi="Arial" w:cs="Arial"/>
          <w:b/>
          <w:color w:val="000000" w:themeColor="text1"/>
          <w:lang w:val="sr-Latn-ME"/>
        </w:rPr>
        <w:tab/>
      </w:r>
    </w:p>
    <w:p w:rsidR="004F2A7E" w:rsidRDefault="004F2A7E" w:rsidP="004F2A7E">
      <w:pPr>
        <w:tabs>
          <w:tab w:val="left" w:pos="600"/>
          <w:tab w:val="right" w:pos="9360"/>
        </w:tabs>
        <w:jc w:val="right"/>
        <w:rPr>
          <w:rFonts w:ascii="Arial" w:hAnsi="Arial" w:cs="Arial"/>
          <w:b/>
          <w:color w:val="000000" w:themeColor="text1"/>
          <w:lang w:val="sr-Latn-ME"/>
        </w:rPr>
      </w:pPr>
    </w:p>
    <w:p w:rsidR="0067538C" w:rsidRPr="002923B3" w:rsidRDefault="0067538C" w:rsidP="004F2A7E">
      <w:pPr>
        <w:tabs>
          <w:tab w:val="left" w:pos="600"/>
          <w:tab w:val="right" w:pos="9360"/>
        </w:tabs>
        <w:jc w:val="right"/>
        <w:rPr>
          <w:rFonts w:ascii="Arial" w:hAnsi="Arial" w:cs="Arial"/>
          <w:b/>
          <w:color w:val="000000" w:themeColor="text1"/>
          <w:lang w:val="sr-Latn-ME"/>
        </w:rPr>
      </w:pPr>
      <w:r w:rsidRPr="002923B3">
        <w:rPr>
          <w:rFonts w:ascii="Arial" w:hAnsi="Arial" w:cs="Arial"/>
          <w:b/>
          <w:color w:val="000000" w:themeColor="text1"/>
          <w:lang w:val="sr-Latn-ME"/>
        </w:rPr>
        <w:t>MINISTAR</w:t>
      </w:r>
      <w:r w:rsidR="00E45668">
        <w:rPr>
          <w:rFonts w:ascii="Arial" w:hAnsi="Arial" w:cs="Arial"/>
          <w:b/>
          <w:color w:val="000000" w:themeColor="text1"/>
          <w:lang w:val="sr-Latn-ME"/>
        </w:rPr>
        <w:t>,</w:t>
      </w:r>
    </w:p>
    <w:p w:rsidR="0067538C" w:rsidRPr="002923B3" w:rsidRDefault="00D161AA" w:rsidP="0063792F">
      <w:pPr>
        <w:jc w:val="right"/>
        <w:rPr>
          <w:rFonts w:ascii="Arial" w:hAnsi="Arial" w:cs="Arial"/>
          <w:b/>
          <w:color w:val="000000" w:themeColor="text1"/>
          <w:lang w:val="sr-Latn-ME"/>
        </w:rPr>
      </w:pPr>
      <w:r>
        <w:rPr>
          <w:rFonts w:ascii="Arial" w:hAnsi="Arial" w:cs="Arial"/>
          <w:b/>
          <w:color w:val="000000" w:themeColor="text1"/>
          <w:lang w:val="sr-Latn-ME"/>
        </w:rPr>
        <w:t>Andrej Milović</w:t>
      </w:r>
      <w:r w:rsidR="00385EAD">
        <w:rPr>
          <w:rFonts w:ascii="Arial" w:hAnsi="Arial" w:cs="Arial"/>
          <w:b/>
          <w:color w:val="000000" w:themeColor="text1"/>
          <w:lang w:val="sr-Latn-ME"/>
        </w:rPr>
        <w:t>, s.r.</w:t>
      </w:r>
    </w:p>
    <w:p w:rsidR="0067538C" w:rsidRPr="002923B3" w:rsidRDefault="0063792F" w:rsidP="0067538C">
      <w:pPr>
        <w:rPr>
          <w:rFonts w:ascii="Arial" w:hAnsi="Arial" w:cs="Arial"/>
          <w:color w:val="000000" w:themeColor="text1"/>
          <w:lang w:val="sr-Latn-ME"/>
        </w:rPr>
      </w:pPr>
      <w:r w:rsidRPr="002923B3">
        <w:rPr>
          <w:rFonts w:ascii="Arial" w:hAnsi="Arial" w:cs="Arial"/>
          <w:color w:val="000000" w:themeColor="text1"/>
          <w:lang w:val="sr-Latn-ME"/>
        </w:rPr>
        <w:tab/>
      </w:r>
      <w:r w:rsidRPr="002923B3">
        <w:rPr>
          <w:rFonts w:ascii="Arial" w:hAnsi="Arial" w:cs="Arial"/>
          <w:color w:val="000000" w:themeColor="text1"/>
          <w:lang w:val="sr-Latn-ME"/>
        </w:rPr>
        <w:tab/>
      </w:r>
      <w:r w:rsidRPr="002923B3">
        <w:rPr>
          <w:rFonts w:ascii="Arial" w:hAnsi="Arial" w:cs="Arial"/>
          <w:color w:val="000000" w:themeColor="text1"/>
          <w:lang w:val="sr-Latn-ME"/>
        </w:rPr>
        <w:tab/>
      </w:r>
      <w:r w:rsidRPr="002923B3">
        <w:rPr>
          <w:rFonts w:ascii="Arial" w:hAnsi="Arial" w:cs="Arial"/>
          <w:color w:val="000000" w:themeColor="text1"/>
          <w:lang w:val="sr-Latn-ME"/>
        </w:rPr>
        <w:tab/>
      </w:r>
      <w:r w:rsidRPr="002923B3">
        <w:rPr>
          <w:rFonts w:ascii="Arial" w:hAnsi="Arial" w:cs="Arial"/>
          <w:color w:val="000000" w:themeColor="text1"/>
          <w:lang w:val="sr-Latn-ME"/>
        </w:rPr>
        <w:tab/>
      </w:r>
      <w:r w:rsidRPr="002923B3">
        <w:rPr>
          <w:rFonts w:ascii="Arial" w:hAnsi="Arial" w:cs="Arial"/>
          <w:color w:val="000000" w:themeColor="text1"/>
          <w:lang w:val="sr-Latn-ME"/>
        </w:rPr>
        <w:tab/>
        <w:t xml:space="preserve">  </w:t>
      </w:r>
    </w:p>
    <w:p w:rsidR="007E5927" w:rsidRPr="002923B3" w:rsidRDefault="007E5927">
      <w:pPr>
        <w:rPr>
          <w:lang w:val="sr-Latn-ME"/>
        </w:rPr>
      </w:pPr>
    </w:p>
    <w:sectPr w:rsidR="007E5927" w:rsidRPr="002923B3" w:rsidSect="00DA290A">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38C"/>
    <w:rsid w:val="00033189"/>
    <w:rsid w:val="000B44C8"/>
    <w:rsid w:val="000E35BE"/>
    <w:rsid w:val="00156DCA"/>
    <w:rsid w:val="0016005B"/>
    <w:rsid w:val="0018646D"/>
    <w:rsid w:val="001B6246"/>
    <w:rsid w:val="001C7FB6"/>
    <w:rsid w:val="002923B3"/>
    <w:rsid w:val="0037116B"/>
    <w:rsid w:val="00385EAD"/>
    <w:rsid w:val="003D1A42"/>
    <w:rsid w:val="00400D87"/>
    <w:rsid w:val="00436AE0"/>
    <w:rsid w:val="00481187"/>
    <w:rsid w:val="004D1C00"/>
    <w:rsid w:val="004F2A7E"/>
    <w:rsid w:val="00511434"/>
    <w:rsid w:val="00512827"/>
    <w:rsid w:val="005144DE"/>
    <w:rsid w:val="00517BB3"/>
    <w:rsid w:val="00522573"/>
    <w:rsid w:val="00556DC4"/>
    <w:rsid w:val="005D23A5"/>
    <w:rsid w:val="00603F7A"/>
    <w:rsid w:val="0063792F"/>
    <w:rsid w:val="00655306"/>
    <w:rsid w:val="006571DD"/>
    <w:rsid w:val="00670274"/>
    <w:rsid w:val="0067538C"/>
    <w:rsid w:val="00682198"/>
    <w:rsid w:val="006A2CBC"/>
    <w:rsid w:val="006E2343"/>
    <w:rsid w:val="0076249F"/>
    <w:rsid w:val="007A1F7B"/>
    <w:rsid w:val="007E5927"/>
    <w:rsid w:val="00816ABA"/>
    <w:rsid w:val="00852A3F"/>
    <w:rsid w:val="00874E85"/>
    <w:rsid w:val="008B44EA"/>
    <w:rsid w:val="008F5079"/>
    <w:rsid w:val="00902CD3"/>
    <w:rsid w:val="00950406"/>
    <w:rsid w:val="009B4193"/>
    <w:rsid w:val="00A22A0D"/>
    <w:rsid w:val="00AA4BB5"/>
    <w:rsid w:val="00AB6C9B"/>
    <w:rsid w:val="00AC4198"/>
    <w:rsid w:val="00AE4C46"/>
    <w:rsid w:val="00AE79A5"/>
    <w:rsid w:val="00B15DF0"/>
    <w:rsid w:val="00B518CA"/>
    <w:rsid w:val="00BA0ABC"/>
    <w:rsid w:val="00C76CA6"/>
    <w:rsid w:val="00C82B7F"/>
    <w:rsid w:val="00C90281"/>
    <w:rsid w:val="00CC20DA"/>
    <w:rsid w:val="00D161AA"/>
    <w:rsid w:val="00D847EE"/>
    <w:rsid w:val="00DC2807"/>
    <w:rsid w:val="00DF537D"/>
    <w:rsid w:val="00E23AF5"/>
    <w:rsid w:val="00E312CD"/>
    <w:rsid w:val="00E45668"/>
    <w:rsid w:val="00E475AB"/>
    <w:rsid w:val="00E63F38"/>
    <w:rsid w:val="00E74DAA"/>
    <w:rsid w:val="00E80638"/>
    <w:rsid w:val="00ED7461"/>
    <w:rsid w:val="00ED7B0D"/>
    <w:rsid w:val="00EF71F1"/>
    <w:rsid w:val="00F23014"/>
    <w:rsid w:val="00F431FE"/>
    <w:rsid w:val="00F550EB"/>
    <w:rsid w:val="00F76F70"/>
    <w:rsid w:val="00F7700A"/>
    <w:rsid w:val="00F869D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D3FA"/>
  <w15:docId w15:val="{8C40B1B2-92D6-4BC7-A1E2-08F35195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67538C"/>
    <w:pPr>
      <w:spacing w:after="0" w:line="240" w:lineRule="auto"/>
      <w:jc w:val="both"/>
    </w:pPr>
    <w:rPr>
      <w:rFonts w:ascii="Garamond" w:eastAsia="Times New Roman" w:hAnsi="Garamond" w:cs="Times New Roman"/>
      <w:bCs/>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38C"/>
    <w:pPr>
      <w:ind w:left="720"/>
    </w:pPr>
  </w:style>
  <w:style w:type="table" w:styleId="LightGrid-Accent5">
    <w:name w:val="Light Grid Accent 5"/>
    <w:basedOn w:val="TableNormal"/>
    <w:uiPriority w:val="62"/>
    <w:rsid w:val="0067538C"/>
    <w:pPr>
      <w:spacing w:after="0" w:line="240" w:lineRule="auto"/>
    </w:pPr>
    <w:rPr>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styleId="BalloonText">
    <w:name w:val="Balloon Text"/>
    <w:basedOn w:val="Normal"/>
    <w:link w:val="BalloonTextChar"/>
    <w:uiPriority w:val="99"/>
    <w:semiHidden/>
    <w:unhideWhenUsed/>
    <w:rsid w:val="00AE7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9A5"/>
    <w:rPr>
      <w:rFonts w:ascii="Segoe UI" w:eastAsia="Times New Roman" w:hAnsi="Segoe UI" w:cs="Segoe UI"/>
      <w:bCs/>
      <w:sz w:val="18"/>
      <w:szCs w:val="18"/>
      <w:lang w:val="en-GB" w:eastAsia="en-GB"/>
    </w:rPr>
  </w:style>
  <w:style w:type="paragraph" w:styleId="NoSpacing">
    <w:name w:val="No Spacing"/>
    <w:uiPriority w:val="1"/>
    <w:qFormat/>
    <w:rsid w:val="007A1F7B"/>
    <w:pPr>
      <w:spacing w:after="0" w:line="240" w:lineRule="auto"/>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Senid Strikovic</dc:creator>
  <cp:keywords/>
  <dc:description/>
  <cp:lastModifiedBy>Ivona Djuraskovic</cp:lastModifiedBy>
  <cp:revision>5</cp:revision>
  <cp:lastPrinted>2022-09-13T06:04:00Z</cp:lastPrinted>
  <dcterms:created xsi:type="dcterms:W3CDTF">2022-09-27T13:37:00Z</dcterms:created>
  <dcterms:modified xsi:type="dcterms:W3CDTF">2024-02-26T12:55:00Z</dcterms:modified>
</cp:coreProperties>
</file>