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napToGrid w:val="0"/>
        <w:spacing w:after="120" w:afterLines="50" w:line="320" w:lineRule="exact"/>
        <w:jc w:val="left"/>
        <w:rPr>
          <w:rFonts w:ascii="Times New Roman" w:hAnsi="Times New Roman" w:eastAsia="仿宋"/>
          <w:b/>
          <w:sz w:val="30"/>
          <w:szCs w:val="30"/>
        </w:rPr>
      </w:pPr>
      <w:r>
        <w:rPr>
          <w:rFonts w:ascii="Times New Roman" w:hAnsi="Times New Roman" w:eastAsia="仿宋"/>
          <w:b/>
          <w:sz w:val="30"/>
          <w:szCs w:val="30"/>
        </w:rPr>
        <w:t>附件</w:t>
      </w:r>
      <w:r>
        <w:rPr>
          <w:rFonts w:hint="eastAsia" w:ascii="Times New Roman" w:hAnsi="Times New Roman" w:eastAsia="仿宋"/>
          <w:b/>
          <w:sz w:val="30"/>
          <w:szCs w:val="30"/>
          <w:lang w:val="en-US" w:eastAsia="zh-CN"/>
        </w:rPr>
        <w:t>3</w:t>
      </w:r>
      <w:r>
        <w:rPr>
          <w:rFonts w:hint="eastAsia" w:ascii="Times New Roman" w:hAnsi="Times New Roman" w:eastAsia="仿宋"/>
          <w:b/>
          <w:sz w:val="30"/>
          <w:szCs w:val="30"/>
        </w:rPr>
        <w:t>：</w:t>
      </w:r>
    </w:p>
    <w:p>
      <w:pPr>
        <w:pStyle w:val="14"/>
        <w:snapToGrid w:val="0"/>
        <w:spacing w:after="120" w:afterLines="50" w:line="540" w:lineRule="exact"/>
        <w:jc w:val="center"/>
        <w:rPr>
          <w:rFonts w:ascii="黑体" w:hAnsi="黑体" w:eastAsia="黑体"/>
          <w:b/>
          <w:sz w:val="40"/>
          <w:szCs w:val="30"/>
        </w:rPr>
      </w:pPr>
      <w:r>
        <w:rPr>
          <w:rFonts w:ascii="黑体" w:hAnsi="黑体" w:eastAsia="黑体"/>
          <w:b/>
          <w:sz w:val="40"/>
          <w:szCs w:val="30"/>
        </w:rPr>
        <w:t>中国政府奖学金申请材料清单</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中国政府奖学金生的遴选工作已经开始</w:t>
      </w:r>
      <w:r>
        <w:rPr>
          <w:rFonts w:hint="eastAsia" w:ascii="仿宋" w:hAnsi="仿宋" w:eastAsia="仿宋"/>
          <w:sz w:val="24"/>
          <w:szCs w:val="24"/>
        </w:rPr>
        <w:t>，</w:t>
      </w:r>
      <w:r>
        <w:rPr>
          <w:rFonts w:ascii="仿宋" w:hAnsi="仿宋" w:eastAsia="仿宋"/>
          <w:sz w:val="24"/>
          <w:szCs w:val="24"/>
        </w:rPr>
        <w:t>符合条件的申请人</w:t>
      </w:r>
      <w:r>
        <w:rPr>
          <w:rFonts w:hint="eastAsia" w:ascii="仿宋" w:hAnsi="仿宋" w:eastAsia="仿宋"/>
          <w:sz w:val="24"/>
          <w:szCs w:val="24"/>
        </w:rPr>
        <w:t>须</w:t>
      </w:r>
      <w:r>
        <w:rPr>
          <w:rFonts w:ascii="仿宋" w:hAnsi="仿宋" w:eastAsia="仿宋"/>
          <w:sz w:val="24"/>
          <w:szCs w:val="24"/>
        </w:rPr>
        <w:t>向有关受理部门提出申请，可通过</w:t>
      </w:r>
      <w:r>
        <w:rPr>
          <w:rFonts w:hint="eastAsia" w:ascii="仿宋" w:hAnsi="仿宋" w:eastAsia="仿宋"/>
          <w:sz w:val="24"/>
          <w:szCs w:val="24"/>
        </w:rPr>
        <w:t>留学</w:t>
      </w:r>
      <w:r>
        <w:rPr>
          <w:rFonts w:ascii="仿宋" w:hAnsi="仿宋" w:eastAsia="仿宋"/>
          <w:sz w:val="24"/>
          <w:szCs w:val="24"/>
        </w:rPr>
        <w:t>中国网（</w:t>
      </w:r>
      <w:r>
        <w:fldChar w:fldCharType="begin"/>
      </w:r>
      <w:r>
        <w:instrText xml:space="preserve"> HYPERLINK "http://www.campuschina.org" </w:instrText>
      </w:r>
      <w:r>
        <w:fldChar w:fldCharType="separate"/>
      </w:r>
      <w:r>
        <w:rPr>
          <w:rStyle w:val="28"/>
          <w:rFonts w:hint="eastAsia" w:ascii="仿宋" w:hAnsi="仿宋" w:eastAsia="仿宋"/>
          <w:sz w:val="24"/>
          <w:szCs w:val="24"/>
        </w:rPr>
        <w:t>www.campuschina.org</w:t>
      </w:r>
      <w:r>
        <w:rPr>
          <w:rStyle w:val="28"/>
          <w:rFonts w:hint="eastAsia" w:ascii="仿宋" w:hAnsi="仿宋" w:eastAsia="仿宋"/>
          <w:sz w:val="24"/>
          <w:szCs w:val="24"/>
        </w:rPr>
        <w:fldChar w:fldCharType="end"/>
      </w:r>
      <w:r>
        <w:rPr>
          <w:rFonts w:ascii="仿宋" w:hAnsi="仿宋" w:eastAsia="仿宋"/>
          <w:sz w:val="24"/>
          <w:szCs w:val="24"/>
        </w:rPr>
        <w:t>）了解各奖学金项目介绍、申请办法及流程、中国高校介绍等信息。</w:t>
      </w:r>
    </w:p>
    <w:p>
      <w:pPr>
        <w:pStyle w:val="14"/>
        <w:snapToGrid w:val="0"/>
        <w:spacing w:line="480" w:lineRule="exact"/>
        <w:ind w:firstLine="482" w:firstLineChars="200"/>
        <w:rPr>
          <w:rFonts w:ascii="仿宋" w:hAnsi="仿宋" w:eastAsia="仿宋"/>
          <w:b/>
          <w:sz w:val="24"/>
          <w:szCs w:val="24"/>
        </w:rPr>
      </w:pPr>
      <w:r>
        <w:rPr>
          <w:rFonts w:ascii="仿宋" w:hAnsi="仿宋" w:eastAsia="仿宋"/>
          <w:b/>
          <w:sz w:val="24"/>
          <w:szCs w:val="24"/>
        </w:rPr>
        <w:t>申请条件</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1.非中国籍公民，</w:t>
      </w:r>
      <w:r>
        <w:rPr>
          <w:rFonts w:hint="eastAsia" w:ascii="仿宋" w:hAnsi="仿宋" w:eastAsia="仿宋"/>
          <w:sz w:val="24"/>
          <w:szCs w:val="24"/>
        </w:rPr>
        <w:t>身心</w:t>
      </w:r>
      <w:r>
        <w:rPr>
          <w:rFonts w:ascii="仿宋" w:hAnsi="仿宋" w:eastAsia="仿宋"/>
          <w:sz w:val="24"/>
          <w:szCs w:val="24"/>
        </w:rPr>
        <w:t>健康；</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2.年龄</w:t>
      </w:r>
      <w:r>
        <w:rPr>
          <w:rFonts w:hint="eastAsia" w:ascii="仿宋" w:hAnsi="仿宋" w:eastAsia="仿宋"/>
          <w:sz w:val="24"/>
          <w:szCs w:val="24"/>
        </w:rPr>
        <w:t>、</w:t>
      </w:r>
      <w:r>
        <w:rPr>
          <w:rFonts w:ascii="仿宋" w:hAnsi="仿宋" w:eastAsia="仿宋"/>
          <w:sz w:val="24"/>
          <w:szCs w:val="24"/>
        </w:rPr>
        <w:t>学历</w:t>
      </w:r>
      <w:r>
        <w:rPr>
          <w:rFonts w:hint="eastAsia" w:ascii="仿宋" w:hAnsi="仿宋" w:eastAsia="仿宋"/>
          <w:sz w:val="24"/>
          <w:szCs w:val="24"/>
        </w:rPr>
        <w:t>、语言</w:t>
      </w:r>
      <w:r>
        <w:rPr>
          <w:rFonts w:ascii="仿宋" w:hAnsi="仿宋" w:eastAsia="仿宋"/>
          <w:sz w:val="24"/>
          <w:szCs w:val="24"/>
        </w:rPr>
        <w:t>要求：</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申请</w:t>
      </w:r>
      <w:r>
        <w:rPr>
          <w:rFonts w:ascii="仿宋" w:hAnsi="仿宋" w:eastAsia="仿宋"/>
          <w:sz w:val="24"/>
          <w:szCs w:val="24"/>
        </w:rPr>
        <w:t>攻读学士学位者</w:t>
      </w:r>
      <w:r>
        <w:rPr>
          <w:rFonts w:hint="eastAsia" w:ascii="仿宋" w:hAnsi="仿宋" w:eastAsia="仿宋"/>
          <w:sz w:val="24"/>
          <w:szCs w:val="24"/>
        </w:rPr>
        <w:t>，</w:t>
      </w:r>
      <w:r>
        <w:rPr>
          <w:rFonts w:ascii="仿宋" w:hAnsi="仿宋" w:eastAsia="仿宋"/>
          <w:sz w:val="24"/>
          <w:szCs w:val="24"/>
        </w:rPr>
        <w:t>应当</w:t>
      </w:r>
      <w:r>
        <w:rPr>
          <w:rFonts w:hint="eastAsia" w:ascii="仿宋" w:hAnsi="仿宋" w:eastAsia="仿宋"/>
          <w:sz w:val="24"/>
          <w:szCs w:val="24"/>
        </w:rPr>
        <w:t>具有</w:t>
      </w:r>
      <w:r>
        <w:rPr>
          <w:rFonts w:ascii="仿宋" w:hAnsi="仿宋" w:eastAsia="仿宋"/>
          <w:sz w:val="24"/>
          <w:szCs w:val="24"/>
        </w:rPr>
        <w:t>高中毕业同等</w:t>
      </w:r>
      <w:r>
        <w:rPr>
          <w:rFonts w:hint="eastAsia" w:ascii="仿宋" w:hAnsi="仿宋" w:eastAsia="仿宋"/>
          <w:sz w:val="24"/>
          <w:szCs w:val="24"/>
        </w:rPr>
        <w:t>学力</w:t>
      </w:r>
      <w:r>
        <w:rPr>
          <w:rFonts w:ascii="仿宋" w:hAnsi="仿宋" w:eastAsia="仿宋"/>
          <w:sz w:val="24"/>
          <w:szCs w:val="24"/>
        </w:rPr>
        <w:t>，学习成绩优秀，年龄一般不超过</w:t>
      </w:r>
      <w:r>
        <w:rPr>
          <w:rFonts w:hint="eastAsia" w:ascii="仿宋" w:hAnsi="仿宋" w:eastAsia="仿宋"/>
          <w:sz w:val="24"/>
          <w:szCs w:val="24"/>
        </w:rPr>
        <w:t>25周岁</w:t>
      </w:r>
      <w:r>
        <w:rPr>
          <w:rFonts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申请</w:t>
      </w:r>
      <w:r>
        <w:rPr>
          <w:rFonts w:ascii="仿宋" w:hAnsi="仿宋" w:eastAsia="仿宋"/>
          <w:sz w:val="24"/>
          <w:szCs w:val="24"/>
        </w:rPr>
        <w:t>攻读</w:t>
      </w:r>
      <w:r>
        <w:rPr>
          <w:rFonts w:hint="eastAsia" w:ascii="仿宋" w:hAnsi="仿宋" w:eastAsia="仿宋"/>
          <w:sz w:val="24"/>
          <w:szCs w:val="24"/>
        </w:rPr>
        <w:t>硕士</w:t>
      </w:r>
      <w:r>
        <w:rPr>
          <w:rFonts w:ascii="仿宋" w:hAnsi="仿宋" w:eastAsia="仿宋"/>
          <w:sz w:val="24"/>
          <w:szCs w:val="24"/>
        </w:rPr>
        <w:t>学位者</w:t>
      </w:r>
      <w:r>
        <w:rPr>
          <w:rFonts w:hint="eastAsia" w:ascii="仿宋" w:hAnsi="仿宋" w:eastAsia="仿宋"/>
          <w:sz w:val="24"/>
          <w:szCs w:val="24"/>
        </w:rPr>
        <w:t>，</w:t>
      </w:r>
      <w:r>
        <w:rPr>
          <w:rFonts w:ascii="仿宋" w:hAnsi="仿宋" w:eastAsia="仿宋"/>
          <w:sz w:val="24"/>
          <w:szCs w:val="24"/>
        </w:rPr>
        <w:t>应当</w:t>
      </w:r>
      <w:r>
        <w:rPr>
          <w:rFonts w:hint="eastAsia" w:ascii="仿宋" w:hAnsi="仿宋" w:eastAsia="仿宋"/>
          <w:sz w:val="24"/>
          <w:szCs w:val="24"/>
        </w:rPr>
        <w:t>具有学士学位</w:t>
      </w:r>
      <w:r>
        <w:rPr>
          <w:rFonts w:ascii="仿宋" w:hAnsi="仿宋" w:eastAsia="仿宋"/>
          <w:sz w:val="24"/>
          <w:szCs w:val="24"/>
        </w:rPr>
        <w:t>或同等</w:t>
      </w:r>
      <w:r>
        <w:rPr>
          <w:rFonts w:hint="eastAsia" w:ascii="仿宋" w:hAnsi="仿宋" w:eastAsia="仿宋"/>
          <w:sz w:val="24"/>
          <w:szCs w:val="24"/>
        </w:rPr>
        <w:t>学力</w:t>
      </w:r>
      <w:r>
        <w:rPr>
          <w:rFonts w:ascii="仿宋" w:hAnsi="仿宋" w:eastAsia="仿宋"/>
          <w:sz w:val="24"/>
          <w:szCs w:val="24"/>
        </w:rPr>
        <w:t>，学习成绩优秀，年龄一般不超过</w:t>
      </w:r>
      <w:r>
        <w:rPr>
          <w:rFonts w:hint="eastAsia" w:ascii="仿宋" w:hAnsi="仿宋" w:eastAsia="仿宋"/>
          <w:sz w:val="24"/>
          <w:szCs w:val="24"/>
        </w:rPr>
        <w:t>35周岁</w:t>
      </w:r>
      <w:r>
        <w:rPr>
          <w:rFonts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申请</w:t>
      </w:r>
      <w:r>
        <w:rPr>
          <w:rFonts w:ascii="仿宋" w:hAnsi="仿宋" w:eastAsia="仿宋"/>
          <w:sz w:val="24"/>
          <w:szCs w:val="24"/>
        </w:rPr>
        <w:t>攻读</w:t>
      </w:r>
      <w:r>
        <w:rPr>
          <w:rFonts w:hint="eastAsia" w:ascii="仿宋" w:hAnsi="仿宋" w:eastAsia="仿宋"/>
          <w:sz w:val="24"/>
          <w:szCs w:val="24"/>
        </w:rPr>
        <w:t>博士</w:t>
      </w:r>
      <w:r>
        <w:rPr>
          <w:rFonts w:ascii="仿宋" w:hAnsi="仿宋" w:eastAsia="仿宋"/>
          <w:sz w:val="24"/>
          <w:szCs w:val="24"/>
        </w:rPr>
        <w:t>学位者</w:t>
      </w:r>
      <w:r>
        <w:rPr>
          <w:rFonts w:hint="eastAsia" w:ascii="仿宋" w:hAnsi="仿宋" w:eastAsia="仿宋"/>
          <w:sz w:val="24"/>
          <w:szCs w:val="24"/>
        </w:rPr>
        <w:t>，</w:t>
      </w:r>
      <w:r>
        <w:rPr>
          <w:rFonts w:ascii="仿宋" w:hAnsi="仿宋" w:eastAsia="仿宋"/>
          <w:sz w:val="24"/>
          <w:szCs w:val="24"/>
        </w:rPr>
        <w:t>应当</w:t>
      </w:r>
      <w:r>
        <w:rPr>
          <w:rFonts w:hint="eastAsia" w:ascii="仿宋" w:hAnsi="仿宋" w:eastAsia="仿宋"/>
          <w:sz w:val="24"/>
          <w:szCs w:val="24"/>
        </w:rPr>
        <w:t>具有硕士学位</w:t>
      </w:r>
      <w:r>
        <w:rPr>
          <w:rFonts w:ascii="仿宋" w:hAnsi="仿宋" w:eastAsia="仿宋"/>
          <w:sz w:val="24"/>
          <w:szCs w:val="24"/>
        </w:rPr>
        <w:t>或同等</w:t>
      </w:r>
      <w:r>
        <w:rPr>
          <w:rFonts w:hint="eastAsia" w:ascii="仿宋" w:hAnsi="仿宋" w:eastAsia="仿宋"/>
          <w:sz w:val="24"/>
          <w:szCs w:val="24"/>
        </w:rPr>
        <w:t>学力</w:t>
      </w:r>
      <w:r>
        <w:rPr>
          <w:rFonts w:ascii="仿宋" w:hAnsi="仿宋" w:eastAsia="仿宋"/>
          <w:sz w:val="24"/>
          <w:szCs w:val="24"/>
        </w:rPr>
        <w:t>，学习成绩优秀，年龄一般不超过</w:t>
      </w:r>
      <w:r>
        <w:rPr>
          <w:rFonts w:hint="eastAsia" w:ascii="仿宋" w:hAnsi="仿宋" w:eastAsia="仿宋"/>
          <w:sz w:val="24"/>
          <w:szCs w:val="24"/>
        </w:rPr>
        <w:t>40周岁</w:t>
      </w:r>
      <w:r>
        <w:rPr>
          <w:rFonts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普通进修生入学时</w:t>
      </w:r>
      <w:r>
        <w:rPr>
          <w:rFonts w:ascii="仿宋" w:hAnsi="仿宋" w:eastAsia="仿宋"/>
          <w:sz w:val="24"/>
          <w:szCs w:val="24"/>
        </w:rPr>
        <w:t>应当具有高中毕业以上学历，年龄一般不超过</w:t>
      </w:r>
      <w:r>
        <w:rPr>
          <w:rFonts w:hint="eastAsia" w:ascii="仿宋" w:hAnsi="仿宋" w:eastAsia="仿宋"/>
          <w:sz w:val="24"/>
          <w:szCs w:val="24"/>
        </w:rPr>
        <w:t>45周岁</w:t>
      </w:r>
      <w:r>
        <w:rPr>
          <w:rFonts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高级进修生入学时</w:t>
      </w:r>
      <w:r>
        <w:rPr>
          <w:rFonts w:ascii="仿宋" w:hAnsi="仿宋" w:eastAsia="仿宋"/>
          <w:sz w:val="24"/>
          <w:szCs w:val="24"/>
        </w:rPr>
        <w:t>应当具有硕士以上学位或副教授以上职称，年龄一般不超过</w:t>
      </w:r>
      <w:r>
        <w:rPr>
          <w:rFonts w:hint="eastAsia" w:ascii="仿宋" w:hAnsi="仿宋" w:eastAsia="仿宋"/>
          <w:sz w:val="24"/>
          <w:szCs w:val="24"/>
        </w:rPr>
        <w:t>50周岁</w:t>
      </w:r>
      <w:r>
        <w:rPr>
          <w:rFonts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申请以中文为专业教学语言的学科、专业的，攻读学士学位者及普通进修生（汉语言专业除外）、高级进修生，中文水平原则上至少达到汉语水平考试（HSK）三级，攻读硕士、博士学位者，中文水平原则上至少达到汉语水平考试（HSK）四级。</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申请人应当同时符合所申请学校在学术能力、语言能力及其它相关方面的入学要求。</w:t>
      </w:r>
    </w:p>
    <w:p>
      <w:pPr>
        <w:pStyle w:val="14"/>
        <w:snapToGrid w:val="0"/>
        <w:spacing w:line="480" w:lineRule="exact"/>
        <w:ind w:firstLine="482" w:firstLineChars="200"/>
        <w:rPr>
          <w:rFonts w:ascii="仿宋" w:hAnsi="仿宋" w:eastAsia="仿宋"/>
          <w:sz w:val="24"/>
          <w:szCs w:val="24"/>
        </w:rPr>
      </w:pPr>
      <w:r>
        <w:rPr>
          <w:rFonts w:ascii="仿宋" w:hAnsi="仿宋" w:eastAsia="仿宋"/>
          <w:b/>
          <w:sz w:val="24"/>
          <w:szCs w:val="24"/>
        </w:rPr>
        <w:t>申请材料</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1.《中国政府奖学金申请表》（中文或英文填写）；</w:t>
      </w:r>
    </w:p>
    <w:p>
      <w:pPr>
        <w:pStyle w:val="14"/>
        <w:snapToGrid w:val="0"/>
        <w:spacing w:line="480" w:lineRule="exact"/>
        <w:ind w:firstLine="480" w:firstLineChars="200"/>
        <w:rPr>
          <w:rFonts w:ascii="仿宋" w:hAnsi="仿宋" w:eastAsia="仿宋"/>
          <w:sz w:val="24"/>
          <w:szCs w:val="24"/>
        </w:rPr>
      </w:pPr>
      <w:r>
        <w:rPr>
          <w:rFonts w:hint="eastAsia" w:ascii="仿宋" w:hAnsi="仿宋" w:eastAsia="仿宋"/>
          <w:sz w:val="24"/>
          <w:szCs w:val="24"/>
        </w:rPr>
        <w:t>2.护照首页。</w:t>
      </w:r>
      <w:r>
        <w:rPr>
          <w:rFonts w:ascii="仿宋" w:hAnsi="仿宋" w:eastAsia="仿宋"/>
          <w:sz w:val="24"/>
          <w:szCs w:val="24"/>
        </w:rPr>
        <w:t>申请人须提交有效期</w:t>
      </w:r>
      <w:r>
        <w:rPr>
          <w:rFonts w:hint="eastAsia" w:ascii="仿宋" w:hAnsi="仿宋" w:eastAsia="仿宋"/>
          <w:sz w:val="24"/>
          <w:szCs w:val="24"/>
        </w:rPr>
        <w:t>晚于202</w:t>
      </w:r>
      <w:r>
        <w:rPr>
          <w:rFonts w:ascii="仿宋" w:hAnsi="仿宋" w:eastAsia="仿宋"/>
          <w:sz w:val="24"/>
          <w:szCs w:val="24"/>
        </w:rPr>
        <w:t>5</w:t>
      </w:r>
      <w:r>
        <w:rPr>
          <w:rFonts w:hint="eastAsia" w:ascii="仿宋" w:hAnsi="仿宋" w:eastAsia="仿宋"/>
          <w:sz w:val="24"/>
          <w:szCs w:val="24"/>
        </w:rPr>
        <w:t>年</w:t>
      </w:r>
      <w:r>
        <w:rPr>
          <w:rFonts w:ascii="仿宋" w:hAnsi="仿宋" w:eastAsia="仿宋"/>
          <w:sz w:val="24"/>
          <w:szCs w:val="24"/>
        </w:rPr>
        <w:t>3</w:t>
      </w:r>
      <w:r>
        <w:rPr>
          <w:rFonts w:hint="eastAsia" w:ascii="仿宋" w:hAnsi="仿宋" w:eastAsia="仿宋"/>
          <w:sz w:val="24"/>
          <w:szCs w:val="24"/>
        </w:rPr>
        <w:t>月1日本人</w:t>
      </w:r>
      <w:r>
        <w:rPr>
          <w:rFonts w:ascii="仿宋" w:hAnsi="仿宋" w:eastAsia="仿宋"/>
          <w:sz w:val="24"/>
          <w:szCs w:val="24"/>
        </w:rPr>
        <w:t>普通护照</w:t>
      </w:r>
      <w:r>
        <w:rPr>
          <w:rFonts w:hint="eastAsia" w:ascii="仿宋" w:hAnsi="仿宋" w:eastAsia="仿宋"/>
          <w:sz w:val="24"/>
          <w:szCs w:val="24"/>
        </w:rPr>
        <w:t>的</w:t>
      </w:r>
      <w:r>
        <w:rPr>
          <w:rFonts w:ascii="仿宋" w:hAnsi="仿宋" w:eastAsia="仿宋"/>
          <w:sz w:val="24"/>
          <w:szCs w:val="24"/>
        </w:rPr>
        <w:t>首页</w:t>
      </w:r>
      <w:r>
        <w:rPr>
          <w:rFonts w:hint="eastAsia" w:ascii="仿宋" w:hAnsi="仿宋" w:eastAsia="仿宋"/>
          <w:sz w:val="24"/>
          <w:szCs w:val="24"/>
        </w:rPr>
        <w:t>清晰</w:t>
      </w:r>
      <w:r>
        <w:rPr>
          <w:rFonts w:ascii="仿宋" w:hAnsi="仿宋" w:eastAsia="仿宋"/>
          <w:sz w:val="24"/>
          <w:szCs w:val="24"/>
        </w:rPr>
        <w:t>扫描件，</w:t>
      </w:r>
      <w:r>
        <w:rPr>
          <w:rFonts w:hint="eastAsia" w:ascii="仿宋" w:hAnsi="仿宋" w:eastAsia="仿宋"/>
          <w:sz w:val="24"/>
          <w:szCs w:val="24"/>
        </w:rPr>
        <w:t>如</w:t>
      </w:r>
      <w:r>
        <w:rPr>
          <w:rFonts w:ascii="仿宋" w:hAnsi="仿宋" w:eastAsia="仿宋"/>
          <w:sz w:val="24"/>
          <w:szCs w:val="24"/>
        </w:rPr>
        <w:t>现持有护照</w:t>
      </w:r>
      <w:r>
        <w:rPr>
          <w:rFonts w:hint="eastAsia" w:ascii="仿宋" w:hAnsi="仿宋" w:eastAsia="仿宋"/>
          <w:sz w:val="24"/>
          <w:szCs w:val="24"/>
        </w:rPr>
        <w:t>有效期</w:t>
      </w:r>
      <w:r>
        <w:rPr>
          <w:rFonts w:ascii="仿宋" w:hAnsi="仿宋" w:eastAsia="仿宋"/>
          <w:sz w:val="24"/>
          <w:szCs w:val="24"/>
        </w:rPr>
        <w:t>不符合</w:t>
      </w:r>
      <w:r>
        <w:rPr>
          <w:rFonts w:hint="eastAsia" w:ascii="仿宋" w:hAnsi="仿宋" w:eastAsia="仿宋"/>
          <w:sz w:val="24"/>
          <w:szCs w:val="24"/>
        </w:rPr>
        <w:t>要求</w:t>
      </w:r>
      <w:r>
        <w:rPr>
          <w:rFonts w:ascii="仿宋" w:hAnsi="仿宋" w:eastAsia="仿宋"/>
          <w:sz w:val="24"/>
          <w:szCs w:val="24"/>
        </w:rPr>
        <w:t>，请及时换发新护照。</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3.经公证的最高学历证明。如申请人为在校学生，须提交本人就读学校出具的预计毕业证明或在学证明</w:t>
      </w:r>
      <w:r>
        <w:rPr>
          <w:rFonts w:hint="eastAsia" w:ascii="仿宋" w:hAnsi="仿宋" w:eastAsia="仿宋"/>
          <w:sz w:val="24"/>
          <w:szCs w:val="24"/>
        </w:rPr>
        <w:t>；</w:t>
      </w:r>
    </w:p>
    <w:p>
      <w:pPr>
        <w:pStyle w:val="14"/>
        <w:snapToGrid w:val="0"/>
        <w:spacing w:line="480" w:lineRule="exact"/>
        <w:rPr>
          <w:rFonts w:ascii="仿宋" w:hAnsi="仿宋" w:eastAsia="仿宋"/>
          <w:sz w:val="24"/>
          <w:szCs w:val="24"/>
        </w:rPr>
      </w:pPr>
      <w:r>
        <w:rPr>
          <w:rFonts w:ascii="仿宋" w:hAnsi="仿宋" w:eastAsia="仿宋"/>
          <w:sz w:val="24"/>
          <w:szCs w:val="24"/>
        </w:rPr>
        <w:t>　　4.学习成绩单。中英文以外文本须附经公证的中文或英文的译文</w:t>
      </w:r>
      <w:r>
        <w:rPr>
          <w:rFonts w:hint="eastAsia" w:ascii="仿宋" w:hAnsi="仿宋" w:eastAsia="仿宋"/>
          <w:sz w:val="24"/>
          <w:szCs w:val="24"/>
        </w:rPr>
        <w:t>；</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语言能力证明。申请以中文为专业教学语言的申请人须提供有效期内且与相应中文水平要求相符的H</w:t>
      </w:r>
      <w:r>
        <w:rPr>
          <w:rFonts w:ascii="仿宋" w:hAnsi="仿宋" w:eastAsia="仿宋"/>
          <w:sz w:val="24"/>
          <w:szCs w:val="24"/>
        </w:rPr>
        <w:t>SK</w:t>
      </w:r>
      <w:r>
        <w:rPr>
          <w:rFonts w:hint="eastAsia" w:ascii="仿宋" w:hAnsi="仿宋" w:eastAsia="仿宋"/>
          <w:sz w:val="24"/>
          <w:szCs w:val="24"/>
        </w:rPr>
        <w:t>成绩报告。申请以外语为专业教学语言的申请人应根据学校要求提供相应的语言能力证明，如雅思或托福成绩单；</w:t>
      </w:r>
    </w:p>
    <w:p>
      <w:pPr>
        <w:pStyle w:val="14"/>
        <w:snapToGrid w:val="0"/>
        <w:spacing w:line="480" w:lineRule="exact"/>
        <w:ind w:firstLine="48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预录取材料。申请来华学习者须提供申请院校出具的预录取材料，可包括学校国际学生招生部门出具的预录取通知书，或学院、导师开具的邀请函等。</w:t>
      </w:r>
    </w:p>
    <w:p>
      <w:pPr>
        <w:pStyle w:val="14"/>
        <w:snapToGrid w:val="0"/>
        <w:spacing w:line="480" w:lineRule="exact"/>
        <w:ind w:firstLine="480"/>
        <w:rPr>
          <w:rFonts w:ascii="仿宋" w:hAnsi="仿宋" w:eastAsia="仿宋"/>
          <w:sz w:val="24"/>
          <w:szCs w:val="24"/>
        </w:rPr>
      </w:pPr>
      <w:r>
        <w:rPr>
          <w:rFonts w:hint="eastAsia" w:ascii="仿宋" w:hAnsi="仿宋" w:eastAsia="仿宋"/>
          <w:sz w:val="24"/>
          <w:szCs w:val="24"/>
        </w:rPr>
        <w:t>7</w:t>
      </w:r>
      <w:r>
        <w:rPr>
          <w:rFonts w:ascii="仿宋" w:hAnsi="仿宋" w:eastAsia="仿宋"/>
          <w:sz w:val="24"/>
          <w:szCs w:val="24"/>
        </w:rPr>
        <w:t>.来华学习或研究计划。（本科生不少于200字，进修生不少于500字，研究生不少于800字），用中文或英文书写；</w:t>
      </w:r>
    </w:p>
    <w:p>
      <w:pPr>
        <w:pStyle w:val="14"/>
        <w:snapToGrid w:val="0"/>
        <w:spacing w:line="480" w:lineRule="exact"/>
        <w:ind w:firstLine="453" w:firstLineChars="189"/>
        <w:rPr>
          <w:rFonts w:ascii="仿宋" w:hAnsi="仿宋" w:eastAsia="仿宋"/>
          <w:sz w:val="24"/>
          <w:szCs w:val="24"/>
        </w:rPr>
      </w:pPr>
      <w:r>
        <w:rPr>
          <w:rFonts w:ascii="仿宋" w:hAnsi="仿宋" w:eastAsia="仿宋"/>
          <w:sz w:val="24"/>
          <w:szCs w:val="24"/>
        </w:rPr>
        <w:t>8.推荐信。申请攻读硕士、博士学位者和申请作为高级进修生来华学习者，须提交两名教授或副教授的推荐信，用中文或英文书写；</w:t>
      </w:r>
    </w:p>
    <w:p>
      <w:pPr>
        <w:pStyle w:val="14"/>
        <w:snapToGrid w:val="0"/>
        <w:spacing w:line="480" w:lineRule="exact"/>
        <w:rPr>
          <w:rFonts w:ascii="仿宋" w:hAnsi="仿宋" w:eastAsia="仿宋"/>
          <w:sz w:val="24"/>
          <w:szCs w:val="24"/>
        </w:rPr>
      </w:pPr>
      <w:r>
        <w:rPr>
          <w:rFonts w:ascii="仿宋" w:hAnsi="仿宋" w:eastAsia="仿宋"/>
          <w:sz w:val="24"/>
          <w:szCs w:val="24"/>
        </w:rPr>
        <w:t>　　9.</w:t>
      </w:r>
      <w:r>
        <w:rPr>
          <w:rFonts w:hint="eastAsia" w:ascii="仿宋" w:hAnsi="仿宋" w:eastAsia="仿宋"/>
          <w:sz w:val="24"/>
          <w:szCs w:val="24"/>
        </w:rPr>
        <w:t>个人作品。</w:t>
      </w:r>
      <w:r>
        <w:rPr>
          <w:rFonts w:ascii="仿宋" w:hAnsi="仿宋" w:eastAsia="仿宋"/>
          <w:sz w:val="24"/>
          <w:szCs w:val="24"/>
        </w:rPr>
        <w:t>申请</w:t>
      </w:r>
      <w:r>
        <w:rPr>
          <w:rFonts w:hint="eastAsia" w:ascii="仿宋" w:hAnsi="仿宋" w:eastAsia="仿宋"/>
          <w:sz w:val="24"/>
          <w:szCs w:val="24"/>
        </w:rPr>
        <w:t>攻读艺术、设计类等</w:t>
      </w:r>
      <w:r>
        <w:rPr>
          <w:rFonts w:ascii="仿宋" w:hAnsi="仿宋" w:eastAsia="仿宋"/>
          <w:sz w:val="24"/>
          <w:szCs w:val="24"/>
        </w:rPr>
        <w:t>专业</w:t>
      </w:r>
      <w:r>
        <w:rPr>
          <w:rFonts w:hint="eastAsia" w:ascii="仿宋" w:hAnsi="仿宋" w:eastAsia="仿宋"/>
          <w:sz w:val="24"/>
          <w:szCs w:val="24"/>
        </w:rPr>
        <w:t>者，可通过“作品/其他支撑材料”上传个人作品类材料（如影像、绘画作品等），亦可按照申请院校要求以其他方式提供；</w:t>
      </w:r>
    </w:p>
    <w:p>
      <w:pPr>
        <w:pStyle w:val="14"/>
        <w:snapToGrid w:val="0"/>
        <w:spacing w:line="480" w:lineRule="exact"/>
        <w:rPr>
          <w:rFonts w:ascii="仿宋" w:hAnsi="仿宋" w:eastAsia="仿宋"/>
          <w:sz w:val="24"/>
          <w:szCs w:val="24"/>
        </w:rPr>
      </w:pPr>
      <w:r>
        <w:rPr>
          <w:rFonts w:ascii="仿宋" w:hAnsi="仿宋" w:eastAsia="仿宋"/>
          <w:sz w:val="24"/>
          <w:szCs w:val="24"/>
        </w:rPr>
        <w:t>　　10.年龄不满18周岁的申请人，须提交在华法定监护人的相关法律文件；</w:t>
      </w:r>
    </w:p>
    <w:p>
      <w:pPr>
        <w:pStyle w:val="14"/>
        <w:snapToGrid w:val="0"/>
        <w:spacing w:line="480" w:lineRule="exact"/>
        <w:ind w:firstLine="480" w:firstLineChars="200"/>
        <w:rPr>
          <w:rFonts w:ascii="仿宋" w:hAnsi="仿宋" w:eastAsia="仿宋"/>
          <w:sz w:val="24"/>
          <w:szCs w:val="24"/>
        </w:rPr>
      </w:pPr>
      <w:r>
        <w:rPr>
          <w:rFonts w:ascii="仿宋" w:hAnsi="仿宋" w:eastAsia="仿宋"/>
          <w:sz w:val="24"/>
          <w:szCs w:val="24"/>
        </w:rPr>
        <w:t>11.</w:t>
      </w:r>
      <w:bookmarkStart w:id="0" w:name="OLE_LINK4"/>
      <w:r>
        <w:rPr>
          <w:rFonts w:ascii="仿宋" w:hAnsi="仿宋" w:eastAsia="仿宋"/>
          <w:sz w:val="24"/>
          <w:szCs w:val="24"/>
        </w:rPr>
        <w:t>来华学习时间超过6个月的申请人，须提交《外国人体格检查表》复印件（原件自行保存，此表格由中国卫生检疫部门统一印制，须英文填写）。申请人应严格按照《外国人体格检查表》中要求的项目进行检查。缺项、未贴有本人照片或照片上未盖骑缝章、无医师和医院签字盖章的《外国人体格检查表》无效。检查结果有效期为6个月；</w:t>
      </w:r>
      <w:bookmarkEnd w:id="0"/>
    </w:p>
    <w:p>
      <w:pPr>
        <w:pStyle w:val="14"/>
        <w:snapToGrid w:val="0"/>
        <w:spacing w:line="48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无犯罪记录证明。申请人须提交由所在地公安机关出具的有效期内的无犯罪记录证明，通常应为提交申请之日前6个月以内的证明文件。</w:t>
      </w:r>
    </w:p>
    <w:p>
      <w:pPr>
        <w:pStyle w:val="14"/>
        <w:snapToGrid w:val="0"/>
        <w:spacing w:line="480" w:lineRule="exact"/>
        <w:ind w:firstLine="482" w:firstLineChars="200"/>
        <w:rPr>
          <w:rFonts w:ascii="仿宋" w:hAnsi="仿宋" w:eastAsia="仿宋"/>
          <w:b/>
          <w:sz w:val="24"/>
          <w:szCs w:val="24"/>
        </w:rPr>
      </w:pPr>
      <w:bookmarkStart w:id="1" w:name="OLE_LINK1"/>
      <w:bookmarkStart w:id="2" w:name="OLE_LINK2"/>
      <w:r>
        <w:rPr>
          <w:rFonts w:hint="eastAsia" w:ascii="仿宋" w:hAnsi="仿宋" w:eastAsia="仿宋"/>
          <w:b/>
          <w:color w:val="FF0000"/>
          <w:sz w:val="24"/>
          <w:szCs w:val="24"/>
        </w:rPr>
        <w:t>注意</w:t>
      </w:r>
      <w:r>
        <w:rPr>
          <w:rFonts w:ascii="仿宋" w:hAnsi="仿宋" w:eastAsia="仿宋"/>
          <w:b/>
          <w:color w:val="FF0000"/>
          <w:sz w:val="24"/>
          <w:szCs w:val="24"/>
        </w:rPr>
        <w:t>：</w:t>
      </w:r>
      <w:r>
        <w:rPr>
          <w:rFonts w:hint="eastAsia" w:ascii="仿宋" w:hAnsi="仿宋" w:eastAsia="仿宋"/>
          <w:b/>
          <w:color w:val="FF0000"/>
          <w:sz w:val="24"/>
          <w:szCs w:val="24"/>
        </w:rPr>
        <w:t>通过</w:t>
      </w:r>
      <w:r>
        <w:rPr>
          <w:rFonts w:ascii="仿宋" w:hAnsi="仿宋" w:eastAsia="仿宋"/>
          <w:b/>
          <w:color w:val="FF0000"/>
          <w:sz w:val="24"/>
          <w:szCs w:val="24"/>
        </w:rPr>
        <w:t>系统上传的材料须清晰</w:t>
      </w:r>
      <w:r>
        <w:rPr>
          <w:rFonts w:hint="eastAsia" w:ascii="仿宋" w:hAnsi="仿宋" w:eastAsia="仿宋"/>
          <w:b/>
          <w:color w:val="FF0000"/>
          <w:sz w:val="24"/>
          <w:szCs w:val="24"/>
        </w:rPr>
        <w:t>、真实</w:t>
      </w:r>
      <w:r>
        <w:rPr>
          <w:rFonts w:ascii="仿宋" w:hAnsi="仿宋" w:eastAsia="仿宋"/>
          <w:b/>
          <w:color w:val="FF0000"/>
          <w:sz w:val="24"/>
          <w:szCs w:val="24"/>
        </w:rPr>
        <w:t>、有效</w:t>
      </w:r>
      <w:r>
        <w:rPr>
          <w:rFonts w:hint="eastAsia" w:ascii="仿宋" w:hAnsi="仿宋" w:eastAsia="仿宋"/>
          <w:b/>
          <w:color w:val="FF0000"/>
          <w:sz w:val="24"/>
          <w:szCs w:val="24"/>
        </w:rPr>
        <w:t>。</w:t>
      </w:r>
      <w:bookmarkStart w:id="3" w:name="OLE_LINK5"/>
      <w:bookmarkStart w:id="4" w:name="OLE_LINK3"/>
      <w:r>
        <w:rPr>
          <w:rFonts w:ascii="仿宋" w:hAnsi="仿宋" w:eastAsia="仿宋"/>
          <w:b/>
          <w:color w:val="FF0000"/>
          <w:sz w:val="24"/>
          <w:szCs w:val="24"/>
        </w:rPr>
        <w:t>建议申请人使用专业</w:t>
      </w:r>
      <w:r>
        <w:rPr>
          <w:rFonts w:hint="eastAsia" w:ascii="仿宋" w:hAnsi="仿宋" w:eastAsia="仿宋"/>
          <w:b/>
          <w:color w:val="FF0000"/>
          <w:sz w:val="24"/>
          <w:szCs w:val="24"/>
        </w:rPr>
        <w:t>设备</w:t>
      </w:r>
      <w:r>
        <w:rPr>
          <w:rFonts w:ascii="仿宋" w:hAnsi="仿宋" w:eastAsia="仿宋"/>
          <w:b/>
          <w:color w:val="FF0000"/>
          <w:sz w:val="24"/>
          <w:szCs w:val="24"/>
        </w:rPr>
        <w:t>扫描需</w:t>
      </w:r>
      <w:r>
        <w:rPr>
          <w:rFonts w:hint="eastAsia" w:ascii="仿宋" w:hAnsi="仿宋" w:eastAsia="仿宋"/>
          <w:b/>
          <w:color w:val="FF0000"/>
          <w:sz w:val="24"/>
          <w:szCs w:val="24"/>
        </w:rPr>
        <w:t>提交</w:t>
      </w:r>
      <w:r>
        <w:rPr>
          <w:rFonts w:ascii="仿宋" w:hAnsi="仿宋" w:eastAsia="仿宋"/>
          <w:b/>
          <w:color w:val="FF0000"/>
          <w:sz w:val="24"/>
          <w:szCs w:val="24"/>
        </w:rPr>
        <w:t>的有关文件</w:t>
      </w:r>
      <w:r>
        <w:rPr>
          <w:rFonts w:hint="eastAsia" w:ascii="仿宋" w:hAnsi="仿宋" w:eastAsia="仿宋"/>
          <w:b/>
          <w:color w:val="FF0000"/>
          <w:sz w:val="24"/>
          <w:szCs w:val="24"/>
        </w:rPr>
        <w:t>，因</w:t>
      </w:r>
      <w:r>
        <w:rPr>
          <w:rFonts w:ascii="仿宋" w:hAnsi="仿宋" w:eastAsia="仿宋"/>
          <w:b/>
          <w:color w:val="FF0000"/>
          <w:sz w:val="24"/>
          <w:szCs w:val="24"/>
        </w:rPr>
        <w:t>材料不清晰</w:t>
      </w:r>
      <w:r>
        <w:rPr>
          <w:rFonts w:hint="eastAsia" w:ascii="仿宋" w:hAnsi="仿宋" w:eastAsia="仿宋"/>
          <w:b/>
          <w:color w:val="FF0000"/>
          <w:sz w:val="24"/>
          <w:szCs w:val="24"/>
        </w:rPr>
        <w:t>或无法</w:t>
      </w:r>
      <w:bookmarkStart w:id="5" w:name="_GoBack"/>
      <w:bookmarkEnd w:id="5"/>
      <w:r>
        <w:rPr>
          <w:rFonts w:hint="eastAsia" w:ascii="仿宋" w:hAnsi="仿宋" w:eastAsia="仿宋"/>
          <w:b/>
          <w:color w:val="FF0000"/>
          <w:sz w:val="24"/>
          <w:szCs w:val="24"/>
        </w:rPr>
        <w:t>识别</w:t>
      </w:r>
      <w:r>
        <w:rPr>
          <w:rFonts w:ascii="仿宋" w:hAnsi="仿宋" w:eastAsia="仿宋"/>
          <w:b/>
          <w:color w:val="FF0000"/>
          <w:sz w:val="24"/>
          <w:szCs w:val="24"/>
        </w:rPr>
        <w:t>造成的</w:t>
      </w:r>
      <w:r>
        <w:rPr>
          <w:rFonts w:hint="eastAsia" w:ascii="仿宋" w:hAnsi="仿宋" w:eastAsia="仿宋"/>
          <w:b/>
          <w:color w:val="FF0000"/>
          <w:sz w:val="24"/>
          <w:szCs w:val="24"/>
        </w:rPr>
        <w:t>后果由</w:t>
      </w:r>
      <w:r>
        <w:rPr>
          <w:rFonts w:ascii="仿宋" w:hAnsi="仿宋" w:eastAsia="仿宋"/>
          <w:b/>
          <w:color w:val="FF0000"/>
          <w:sz w:val="24"/>
          <w:szCs w:val="24"/>
        </w:rPr>
        <w:t>申请人承担</w:t>
      </w:r>
      <w:r>
        <w:rPr>
          <w:rFonts w:hint="eastAsia" w:ascii="仿宋" w:hAnsi="仿宋" w:eastAsia="仿宋"/>
          <w:b/>
          <w:color w:val="FF0000"/>
          <w:sz w:val="24"/>
          <w:szCs w:val="24"/>
        </w:rPr>
        <w:t>。</w:t>
      </w:r>
      <w:bookmarkEnd w:id="1"/>
      <w:bookmarkEnd w:id="2"/>
      <w:bookmarkEnd w:id="3"/>
      <w:bookmarkEnd w:id="4"/>
    </w:p>
    <w:p>
      <w:pPr>
        <w:widowControl/>
        <w:adjustRightInd/>
        <w:spacing w:line="240" w:lineRule="auto"/>
        <w:textAlignment w:val="auto"/>
        <w:rPr>
          <w:rFonts w:eastAsia="仿宋"/>
          <w:b/>
          <w:szCs w:val="24"/>
        </w:rPr>
      </w:pPr>
      <w:r>
        <w:rPr>
          <w:rFonts w:eastAsia="仿宋"/>
          <w:b/>
          <w:szCs w:val="24"/>
        </w:rPr>
        <w:br w:type="page"/>
      </w:r>
    </w:p>
    <w:p>
      <w:pPr>
        <w:widowControl/>
        <w:adjustRightInd/>
        <w:spacing w:line="480" w:lineRule="exact"/>
        <w:textAlignment w:val="auto"/>
        <w:rPr>
          <w:rFonts w:eastAsia="仿宋"/>
          <w:b/>
          <w:szCs w:val="24"/>
        </w:rPr>
      </w:pPr>
    </w:p>
    <w:p>
      <w:pPr>
        <w:adjustRightInd/>
        <w:spacing w:before="240" w:beforeLines="100" w:after="240" w:afterLines="100" w:line="240" w:lineRule="auto"/>
        <w:contextualSpacing/>
        <w:jc w:val="center"/>
        <w:rPr>
          <w:rFonts w:eastAsia="仿宋"/>
          <w:sz w:val="30"/>
          <w:szCs w:val="30"/>
        </w:rPr>
      </w:pPr>
      <w:r>
        <w:rPr>
          <w:rFonts w:eastAsia="仿宋"/>
          <w:b/>
          <w:sz w:val="30"/>
          <w:szCs w:val="30"/>
        </w:rPr>
        <w:t>Chinese Government Scholarship Application</w:t>
      </w:r>
    </w:p>
    <w:p>
      <w:pPr>
        <w:pStyle w:val="14"/>
        <w:spacing w:after="120" w:afterLines="50" w:line="320" w:lineRule="exact"/>
        <w:rPr>
          <w:rFonts w:ascii="Times New Roman" w:hAnsi="Times New Roman" w:eastAsia="仿宋"/>
          <w:sz w:val="24"/>
          <w:szCs w:val="24"/>
        </w:rPr>
      </w:pPr>
      <w:r>
        <w:rPr>
          <w:rFonts w:ascii="Times New Roman" w:hAnsi="Times New Roman" w:eastAsia="仿宋"/>
          <w:kern w:val="0"/>
          <w:sz w:val="24"/>
          <w:szCs w:val="24"/>
        </w:rPr>
        <w:t xml:space="preserve">Chinese Government Scholarship is now open for application. Online application and the corresponding application documents should be submitted to application receiving agency. For more information, please refer to </w:t>
      </w:r>
      <w:r>
        <w:fldChar w:fldCharType="begin"/>
      </w:r>
      <w:r>
        <w:instrText xml:space="preserve"> HYPERLINK "http://www.campuschina.org" </w:instrText>
      </w:r>
      <w:r>
        <w:fldChar w:fldCharType="separate"/>
      </w:r>
      <w:r>
        <w:rPr>
          <w:rStyle w:val="28"/>
          <w:rFonts w:ascii="Times New Roman" w:hAnsi="Times New Roman" w:eastAsia="仿宋"/>
          <w:sz w:val="24"/>
          <w:szCs w:val="24"/>
        </w:rPr>
        <w:t>www.campuschina.org</w:t>
      </w:r>
      <w:r>
        <w:rPr>
          <w:rStyle w:val="28"/>
          <w:rFonts w:ascii="Times New Roman" w:hAnsi="Times New Roman" w:eastAsia="仿宋"/>
          <w:sz w:val="24"/>
          <w:szCs w:val="24"/>
        </w:rPr>
        <w:fldChar w:fldCharType="end"/>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b/>
          <w:kern w:val="0"/>
          <w:sz w:val="24"/>
          <w:szCs w:val="24"/>
        </w:rPr>
        <w:t xml:space="preserve">Eligibility: </w:t>
      </w:r>
      <w:r>
        <w:rPr>
          <w:rFonts w:ascii="Times New Roman" w:hAnsi="Times New Roman" w:eastAsia="仿宋"/>
          <w:kern w:val="0"/>
          <w:sz w:val="24"/>
          <w:szCs w:val="24"/>
        </w:rPr>
        <w:t>To be eligible, applicants must</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xml:space="preserve">- be a citizen of a country other than the People’s Republic of China, and be in good health both </w:t>
      </w:r>
      <w:r>
        <w:rPr>
          <w:rFonts w:hint="eastAsia" w:ascii="Times New Roman" w:hAnsi="Times New Roman" w:eastAsia="仿宋"/>
          <w:kern w:val="0"/>
          <w:sz w:val="24"/>
          <w:szCs w:val="24"/>
        </w:rPr>
        <w:t>mentally</w:t>
      </w:r>
      <w:r>
        <w:rPr>
          <w:rFonts w:ascii="Times New Roman" w:hAnsi="Times New Roman" w:eastAsia="仿宋"/>
          <w:kern w:val="0"/>
          <w:sz w:val="24"/>
          <w:szCs w:val="24"/>
        </w:rPr>
        <w:t xml:space="preserve"> </w:t>
      </w:r>
      <w:r>
        <w:rPr>
          <w:rFonts w:hint="eastAsia" w:ascii="Times New Roman" w:hAnsi="Times New Roman" w:eastAsia="仿宋"/>
          <w:kern w:val="0"/>
          <w:sz w:val="24"/>
          <w:szCs w:val="24"/>
        </w:rPr>
        <w:t xml:space="preserve">and </w:t>
      </w:r>
      <w:r>
        <w:rPr>
          <w:rFonts w:ascii="Times New Roman" w:hAnsi="Times New Roman" w:eastAsia="仿宋"/>
          <w:kern w:val="0"/>
          <w:sz w:val="24"/>
          <w:szCs w:val="24"/>
        </w:rPr>
        <w:t xml:space="preserve">physically. </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be a high school graduate under the age of 25 when applying for undergraduate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be a bachelor’s degree holder under the age of 35 when applying for master’s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be a master’s degree holder under the age of 40 when applying for doctoral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be a high school graduate (at least) under the age of 45 when applying for general scholar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be a master’s degree holder or an associate professor (or above) under the age of 50 when applying for senior scholar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xml:space="preserve">- have acquired the Chinese proficiency of HSK Level 3 when applying for Chinese-taught undergraduate or general scholar programs (studying Chinese language are exempted); </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have acquired the Chinese proficiency of HSK Level 3 when applying for Chinese-taught senior scholar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have acquired the Chinese proficiency of HSK Level 4 when applying for Chinese-taught master’s or doctoral programs;</w:t>
      </w:r>
    </w:p>
    <w:p>
      <w:pPr>
        <w:pStyle w:val="14"/>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meet the admission requirements of the applied universities in terms of academic ability, language proficiency and other relevant criterial.</w:t>
      </w:r>
    </w:p>
    <w:p>
      <w:pPr>
        <w:pStyle w:val="14"/>
        <w:spacing w:after="120" w:afterLines="50" w:line="320" w:lineRule="exact"/>
        <w:rPr>
          <w:rFonts w:ascii="Times New Roman" w:hAnsi="Times New Roman" w:eastAsia="仿宋"/>
          <w:b/>
          <w:kern w:val="0"/>
          <w:sz w:val="24"/>
          <w:szCs w:val="24"/>
        </w:rPr>
      </w:pPr>
      <w:r>
        <w:rPr>
          <w:rFonts w:ascii="Times New Roman" w:hAnsi="Times New Roman" w:eastAsia="仿宋"/>
          <w:b/>
          <w:kern w:val="0"/>
          <w:sz w:val="24"/>
          <w:szCs w:val="24"/>
        </w:rPr>
        <w:t>Application Documents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Application Form for Chinese Government Scholarship (in Chinese or English).</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xml:space="preserve">Copy of Passport Home Page: Applicant shall submit a clear scanned copy of his/her ordinary passport with validity later than March 1, 2025. </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Notarized highest diploma: Prospective diploma winners must submit official proof of student status by their current school. Documents in languages other than Chinese or English must be attached with notarized Chinese or English translations.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Academic transcripts: Transcripts in languages other than Chinese or English must be attached with notarized Chinese or English translations.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Language qualification certificates. Applicants for Chinese-taught programs must submit valid HSK reports in accordance with the corresponding Chinese proficiency requirements. Applicants for other language-taught programs shall provide relevant language proficiency certificates according to the universities’ requirements, like IELTS or TOFEL report.</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 xml:space="preserve">f) Pre-Admission Documents. All applicants must provide a pre-admission document issued by the universities applying. Pre-admission documents include pre-admission notice issued by the international students admission department or invitation letter from the schools or professors, etc. </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A Study Plan or Research Proposal in Chinese or English. (A minimum of 200 words for undergraduates, 500 words for non-degree students, and 800 words for postgraduates.)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Recommendation letters: Applicants for graduate programs or senior scholar programs must submit two letters of recommendation in Chinese or English from professors or associate professors.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Example of Art. To apply for art or design related majors, applicants could submit their own works through “Example of Art/Other Supporting Documents” in the system. Applicants could also provide such materials to the applied universities directly in other ways.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Applicants under the age of 18 should submit the valid documents of their legal guardians in China.</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Applicants planning to stay in China for more than 6 months must submit a photocopy of the Foreigner Physical Examination Form completed in English (the original copy should be kept by the applicant. The form is designed by the Chinese quarantine authority and can be obtained from the dispatching authority.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physical examination as the result is valid for only 6 months.</w:t>
      </w:r>
    </w:p>
    <w:p>
      <w:pPr>
        <w:pStyle w:val="14"/>
        <w:numPr>
          <w:ilvl w:val="0"/>
          <w:numId w:val="1"/>
        </w:numPr>
        <w:spacing w:after="120" w:afterLines="50" w:line="320" w:lineRule="exact"/>
        <w:rPr>
          <w:rFonts w:ascii="Times New Roman" w:hAnsi="Times New Roman" w:eastAsia="仿宋"/>
          <w:kern w:val="0"/>
          <w:sz w:val="24"/>
          <w:szCs w:val="24"/>
        </w:rPr>
      </w:pPr>
      <w:r>
        <w:rPr>
          <w:rFonts w:ascii="Times New Roman" w:hAnsi="Times New Roman" w:eastAsia="仿宋"/>
          <w:kern w:val="0"/>
          <w:sz w:val="24"/>
          <w:szCs w:val="24"/>
        </w:rPr>
        <w:t>Non-criminal record report. The applicant shall submit a valid certificate of Non-Criminal Record issued by the local public security authority, usually issued within 6 months prior to the submission date of the application.</w:t>
      </w:r>
    </w:p>
    <w:p>
      <w:pPr>
        <w:pStyle w:val="14"/>
        <w:spacing w:after="120" w:afterLines="50" w:line="320" w:lineRule="exact"/>
        <w:rPr>
          <w:rFonts w:ascii="Times New Roman" w:hAnsi="Times New Roman" w:eastAsia="仿宋"/>
          <w:b/>
          <w:color w:val="FF0000"/>
          <w:kern w:val="0"/>
          <w:sz w:val="24"/>
          <w:szCs w:val="24"/>
        </w:rPr>
      </w:pPr>
      <w:r>
        <w:rPr>
          <w:rFonts w:ascii="Times New Roman" w:hAnsi="Times New Roman" w:eastAsia="仿宋"/>
          <w:b/>
          <w:color w:val="FF0000"/>
          <w:kern w:val="0"/>
          <w:sz w:val="24"/>
          <w:szCs w:val="24"/>
        </w:rPr>
        <w:t>Reminder: Uploaded supporting documents must be clear, authentic and valid. Applicants are recommended to use professional device to scan the relevant documents. Applicants shall bear the consequences caused by unclear or unidentifiable uploaded materials.</w:t>
      </w:r>
    </w:p>
    <w:sectPr>
      <w:headerReference r:id="rId5" w:type="default"/>
      <w:footerReference r:id="rId6" w:type="even"/>
      <w:pgSz w:w="11907" w:h="16840"/>
      <w:pgMar w:top="964" w:right="1701" w:bottom="1418" w:left="1701" w:header="851" w:footer="992" w:gutter="0"/>
      <w:paperSrc w:first="15" w:other="15"/>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stellar">
    <w:panose1 w:val="020A0402060406010301"/>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6</w:t>
    </w:r>
    <w:r>
      <w:rPr>
        <w:rStyle w:val="27"/>
      </w:rPr>
      <w:fldChar w:fldCharType="end"/>
    </w: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color w:val="7F7F7F" w:themeColor="background1" w:themeShade="80"/>
      </w:rPr>
    </w:pPr>
    <w:r>
      <w:rPr>
        <w:rFonts w:hint="eastAsia" w:ascii="华文细黑" w:hAnsi="华文细黑" w:eastAsia="华文细黑"/>
        <w:color w:val="7F7F7F" w:themeColor="background1" w:themeShade="80"/>
      </w:rPr>
      <w:t xml:space="preserve">国 家 留 学 基 金 管 理 委 员 会 </w:t>
    </w:r>
    <w:r>
      <w:rPr>
        <w:rFonts w:hint="eastAsia"/>
        <w:color w:val="7F7F7F" w:themeColor="background1" w:themeShade="80"/>
      </w:rPr>
      <w:sym w:font="Wingdings" w:char="F06C"/>
    </w:r>
    <w:r>
      <w:rPr>
        <w:color w:val="7F7F7F" w:themeColor="background1" w:themeShade="80"/>
      </w:rPr>
      <w:t xml:space="preserve">  </w:t>
    </w:r>
    <w:r>
      <w:rPr>
        <w:rFonts w:ascii="Castellar" w:hAnsi="Castellar"/>
        <w:color w:val="7F7F7F" w:themeColor="background1" w:themeShade="80"/>
      </w:rPr>
      <w:t>China  Scholarship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A7D91"/>
    <w:multiLevelType w:val="multilevel"/>
    <w:tmpl w:val="31AA7D9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86"/>
    <w:rsid w:val="00001E35"/>
    <w:rsid w:val="00003978"/>
    <w:rsid w:val="00004DEF"/>
    <w:rsid w:val="00011FA1"/>
    <w:rsid w:val="00014B46"/>
    <w:rsid w:val="00015121"/>
    <w:rsid w:val="00022E80"/>
    <w:rsid w:val="0002650D"/>
    <w:rsid w:val="00027F12"/>
    <w:rsid w:val="00040350"/>
    <w:rsid w:val="0004512A"/>
    <w:rsid w:val="00045A33"/>
    <w:rsid w:val="00045C62"/>
    <w:rsid w:val="00050307"/>
    <w:rsid w:val="000621DB"/>
    <w:rsid w:val="00080429"/>
    <w:rsid w:val="00081252"/>
    <w:rsid w:val="000826F7"/>
    <w:rsid w:val="000838E7"/>
    <w:rsid w:val="00092FDB"/>
    <w:rsid w:val="00093CA9"/>
    <w:rsid w:val="000955EC"/>
    <w:rsid w:val="0009580A"/>
    <w:rsid w:val="000B3E2A"/>
    <w:rsid w:val="000C4706"/>
    <w:rsid w:val="000C6BE7"/>
    <w:rsid w:val="000D0D30"/>
    <w:rsid w:val="000D1603"/>
    <w:rsid w:val="000D5F3F"/>
    <w:rsid w:val="000F422E"/>
    <w:rsid w:val="000F619D"/>
    <w:rsid w:val="00100FBF"/>
    <w:rsid w:val="00120D16"/>
    <w:rsid w:val="001301DE"/>
    <w:rsid w:val="00136E01"/>
    <w:rsid w:val="0013733B"/>
    <w:rsid w:val="001409FB"/>
    <w:rsid w:val="001501F7"/>
    <w:rsid w:val="00166E5F"/>
    <w:rsid w:val="0017209D"/>
    <w:rsid w:val="001844DB"/>
    <w:rsid w:val="00191D57"/>
    <w:rsid w:val="0019266D"/>
    <w:rsid w:val="001935F8"/>
    <w:rsid w:val="001979BA"/>
    <w:rsid w:val="001A0426"/>
    <w:rsid w:val="001A0F82"/>
    <w:rsid w:val="001B1C45"/>
    <w:rsid w:val="001B3465"/>
    <w:rsid w:val="001C25B2"/>
    <w:rsid w:val="001D3231"/>
    <w:rsid w:val="001D5078"/>
    <w:rsid w:val="001E292E"/>
    <w:rsid w:val="001E5620"/>
    <w:rsid w:val="001E6EDA"/>
    <w:rsid w:val="001F1D22"/>
    <w:rsid w:val="001F2F77"/>
    <w:rsid w:val="001F7DC2"/>
    <w:rsid w:val="002058A8"/>
    <w:rsid w:val="00210C9B"/>
    <w:rsid w:val="00215646"/>
    <w:rsid w:val="00222C44"/>
    <w:rsid w:val="00224BA8"/>
    <w:rsid w:val="00227611"/>
    <w:rsid w:val="00231029"/>
    <w:rsid w:val="002317D2"/>
    <w:rsid w:val="002374DD"/>
    <w:rsid w:val="00250660"/>
    <w:rsid w:val="00255750"/>
    <w:rsid w:val="00256014"/>
    <w:rsid w:val="00263E34"/>
    <w:rsid w:val="00265C27"/>
    <w:rsid w:val="00270501"/>
    <w:rsid w:val="002754D5"/>
    <w:rsid w:val="002872AB"/>
    <w:rsid w:val="00290352"/>
    <w:rsid w:val="0029036F"/>
    <w:rsid w:val="0029574D"/>
    <w:rsid w:val="0029597E"/>
    <w:rsid w:val="00297143"/>
    <w:rsid w:val="002A7963"/>
    <w:rsid w:val="002B134F"/>
    <w:rsid w:val="002B7743"/>
    <w:rsid w:val="002B7D67"/>
    <w:rsid w:val="002C0B4C"/>
    <w:rsid w:val="002D39C8"/>
    <w:rsid w:val="002D6B1E"/>
    <w:rsid w:val="002E0ACB"/>
    <w:rsid w:val="002E409F"/>
    <w:rsid w:val="002F1821"/>
    <w:rsid w:val="003013C5"/>
    <w:rsid w:val="003049B4"/>
    <w:rsid w:val="00306D74"/>
    <w:rsid w:val="00307338"/>
    <w:rsid w:val="00314FD8"/>
    <w:rsid w:val="003211F5"/>
    <w:rsid w:val="00326EE6"/>
    <w:rsid w:val="00337A91"/>
    <w:rsid w:val="00340090"/>
    <w:rsid w:val="00341F0B"/>
    <w:rsid w:val="00352E26"/>
    <w:rsid w:val="00357355"/>
    <w:rsid w:val="00366492"/>
    <w:rsid w:val="00371EB1"/>
    <w:rsid w:val="00372062"/>
    <w:rsid w:val="00373A80"/>
    <w:rsid w:val="00380964"/>
    <w:rsid w:val="00383B8D"/>
    <w:rsid w:val="003A1983"/>
    <w:rsid w:val="003A1BBA"/>
    <w:rsid w:val="003A5AE6"/>
    <w:rsid w:val="003B6E1F"/>
    <w:rsid w:val="003C488F"/>
    <w:rsid w:val="003C6367"/>
    <w:rsid w:val="003C7373"/>
    <w:rsid w:val="003C7397"/>
    <w:rsid w:val="003F40E8"/>
    <w:rsid w:val="003F7C7A"/>
    <w:rsid w:val="00404B79"/>
    <w:rsid w:val="0041160E"/>
    <w:rsid w:val="004218B6"/>
    <w:rsid w:val="00432F18"/>
    <w:rsid w:val="004406D8"/>
    <w:rsid w:val="0045103B"/>
    <w:rsid w:val="00451541"/>
    <w:rsid w:val="00452290"/>
    <w:rsid w:val="004530E4"/>
    <w:rsid w:val="00465FAB"/>
    <w:rsid w:val="00483819"/>
    <w:rsid w:val="00485C8E"/>
    <w:rsid w:val="00492956"/>
    <w:rsid w:val="004979FE"/>
    <w:rsid w:val="004A2D09"/>
    <w:rsid w:val="004B4DDF"/>
    <w:rsid w:val="004C047C"/>
    <w:rsid w:val="004C62AF"/>
    <w:rsid w:val="004C6DE4"/>
    <w:rsid w:val="004D3989"/>
    <w:rsid w:val="004D3E36"/>
    <w:rsid w:val="004F22DB"/>
    <w:rsid w:val="004F4627"/>
    <w:rsid w:val="004F574A"/>
    <w:rsid w:val="004F7B38"/>
    <w:rsid w:val="00501E80"/>
    <w:rsid w:val="00503516"/>
    <w:rsid w:val="00505E29"/>
    <w:rsid w:val="00506360"/>
    <w:rsid w:val="0051108A"/>
    <w:rsid w:val="00515320"/>
    <w:rsid w:val="005172B1"/>
    <w:rsid w:val="00517C7F"/>
    <w:rsid w:val="00517DDB"/>
    <w:rsid w:val="00520DB0"/>
    <w:rsid w:val="0052414B"/>
    <w:rsid w:val="0053048D"/>
    <w:rsid w:val="005304B5"/>
    <w:rsid w:val="0053335D"/>
    <w:rsid w:val="00536463"/>
    <w:rsid w:val="005377E0"/>
    <w:rsid w:val="00541F38"/>
    <w:rsid w:val="005420AD"/>
    <w:rsid w:val="00552FA7"/>
    <w:rsid w:val="00553603"/>
    <w:rsid w:val="00553D88"/>
    <w:rsid w:val="00554C8C"/>
    <w:rsid w:val="00557986"/>
    <w:rsid w:val="00573A3D"/>
    <w:rsid w:val="005866E6"/>
    <w:rsid w:val="00593CB9"/>
    <w:rsid w:val="005959D7"/>
    <w:rsid w:val="005A09C0"/>
    <w:rsid w:val="005A75FE"/>
    <w:rsid w:val="005B765F"/>
    <w:rsid w:val="005C09A0"/>
    <w:rsid w:val="005C0D83"/>
    <w:rsid w:val="005D3566"/>
    <w:rsid w:val="005D5222"/>
    <w:rsid w:val="005E35A7"/>
    <w:rsid w:val="005E5333"/>
    <w:rsid w:val="005F33D8"/>
    <w:rsid w:val="005F7A37"/>
    <w:rsid w:val="00612BF8"/>
    <w:rsid w:val="00612D18"/>
    <w:rsid w:val="006142F7"/>
    <w:rsid w:val="006206CA"/>
    <w:rsid w:val="00622FFE"/>
    <w:rsid w:val="0062561E"/>
    <w:rsid w:val="00630B02"/>
    <w:rsid w:val="00632F86"/>
    <w:rsid w:val="006429E0"/>
    <w:rsid w:val="00642FFB"/>
    <w:rsid w:val="00651E7A"/>
    <w:rsid w:val="00663955"/>
    <w:rsid w:val="00665109"/>
    <w:rsid w:val="00676D9C"/>
    <w:rsid w:val="00690796"/>
    <w:rsid w:val="006A0B76"/>
    <w:rsid w:val="006A641B"/>
    <w:rsid w:val="006B3D27"/>
    <w:rsid w:val="006C40CE"/>
    <w:rsid w:val="006C4FFB"/>
    <w:rsid w:val="006C5E97"/>
    <w:rsid w:val="006D5DB8"/>
    <w:rsid w:val="006E5EEE"/>
    <w:rsid w:val="006F1104"/>
    <w:rsid w:val="006F45EA"/>
    <w:rsid w:val="007022C6"/>
    <w:rsid w:val="007050F8"/>
    <w:rsid w:val="00707042"/>
    <w:rsid w:val="00707973"/>
    <w:rsid w:val="007130A5"/>
    <w:rsid w:val="0071638E"/>
    <w:rsid w:val="00722CC5"/>
    <w:rsid w:val="00732102"/>
    <w:rsid w:val="00740242"/>
    <w:rsid w:val="00750466"/>
    <w:rsid w:val="00755C94"/>
    <w:rsid w:val="00760D29"/>
    <w:rsid w:val="0076601B"/>
    <w:rsid w:val="007701BF"/>
    <w:rsid w:val="007854DE"/>
    <w:rsid w:val="00785648"/>
    <w:rsid w:val="007A46BB"/>
    <w:rsid w:val="007A5553"/>
    <w:rsid w:val="007B17E8"/>
    <w:rsid w:val="007C0FA0"/>
    <w:rsid w:val="007C0FC2"/>
    <w:rsid w:val="007D0913"/>
    <w:rsid w:val="007D1ED5"/>
    <w:rsid w:val="007E0BD8"/>
    <w:rsid w:val="007E3863"/>
    <w:rsid w:val="007E71A1"/>
    <w:rsid w:val="00807E9F"/>
    <w:rsid w:val="0081088A"/>
    <w:rsid w:val="008126E0"/>
    <w:rsid w:val="0081514F"/>
    <w:rsid w:val="00816CCE"/>
    <w:rsid w:val="00820074"/>
    <w:rsid w:val="0082292C"/>
    <w:rsid w:val="00830868"/>
    <w:rsid w:val="00856F51"/>
    <w:rsid w:val="00856FD3"/>
    <w:rsid w:val="008625B7"/>
    <w:rsid w:val="0086274A"/>
    <w:rsid w:val="00864BF3"/>
    <w:rsid w:val="00877D8A"/>
    <w:rsid w:val="0088558E"/>
    <w:rsid w:val="00886C04"/>
    <w:rsid w:val="00893DBA"/>
    <w:rsid w:val="008A09A5"/>
    <w:rsid w:val="008A47E9"/>
    <w:rsid w:val="008A582C"/>
    <w:rsid w:val="008B0FAF"/>
    <w:rsid w:val="008B7D0B"/>
    <w:rsid w:val="008C0675"/>
    <w:rsid w:val="008C10FC"/>
    <w:rsid w:val="008C31FA"/>
    <w:rsid w:val="008C7282"/>
    <w:rsid w:val="008D2781"/>
    <w:rsid w:val="008D4ACE"/>
    <w:rsid w:val="008E1061"/>
    <w:rsid w:val="008E5D32"/>
    <w:rsid w:val="008E65DD"/>
    <w:rsid w:val="008F7064"/>
    <w:rsid w:val="008F79A4"/>
    <w:rsid w:val="00905EF7"/>
    <w:rsid w:val="00912126"/>
    <w:rsid w:val="00913E37"/>
    <w:rsid w:val="009142D7"/>
    <w:rsid w:val="00921CB7"/>
    <w:rsid w:val="00927595"/>
    <w:rsid w:val="00927926"/>
    <w:rsid w:val="00944DB1"/>
    <w:rsid w:val="009536CC"/>
    <w:rsid w:val="009649AB"/>
    <w:rsid w:val="00980999"/>
    <w:rsid w:val="009826E5"/>
    <w:rsid w:val="0098390E"/>
    <w:rsid w:val="009903B9"/>
    <w:rsid w:val="0099185A"/>
    <w:rsid w:val="0099483B"/>
    <w:rsid w:val="009957D1"/>
    <w:rsid w:val="009A19D2"/>
    <w:rsid w:val="009A2D5A"/>
    <w:rsid w:val="009B0031"/>
    <w:rsid w:val="009B6066"/>
    <w:rsid w:val="009C066F"/>
    <w:rsid w:val="009C5E57"/>
    <w:rsid w:val="009D460A"/>
    <w:rsid w:val="009D5DAD"/>
    <w:rsid w:val="009D66FF"/>
    <w:rsid w:val="009D75D0"/>
    <w:rsid w:val="009E5199"/>
    <w:rsid w:val="009F4DBE"/>
    <w:rsid w:val="00A0384D"/>
    <w:rsid w:val="00A1353C"/>
    <w:rsid w:val="00A21774"/>
    <w:rsid w:val="00A25A5F"/>
    <w:rsid w:val="00A260B9"/>
    <w:rsid w:val="00A261C4"/>
    <w:rsid w:val="00A26ADA"/>
    <w:rsid w:val="00A32298"/>
    <w:rsid w:val="00A37296"/>
    <w:rsid w:val="00A57D48"/>
    <w:rsid w:val="00A60F7B"/>
    <w:rsid w:val="00A624CB"/>
    <w:rsid w:val="00A62D4F"/>
    <w:rsid w:val="00A641A2"/>
    <w:rsid w:val="00A77616"/>
    <w:rsid w:val="00A77DB8"/>
    <w:rsid w:val="00A865E4"/>
    <w:rsid w:val="00AA2854"/>
    <w:rsid w:val="00AC156D"/>
    <w:rsid w:val="00AC2E98"/>
    <w:rsid w:val="00AC3827"/>
    <w:rsid w:val="00AC7FC1"/>
    <w:rsid w:val="00AD573B"/>
    <w:rsid w:val="00AD644D"/>
    <w:rsid w:val="00AE2CAF"/>
    <w:rsid w:val="00B05103"/>
    <w:rsid w:val="00B1081E"/>
    <w:rsid w:val="00B12EA4"/>
    <w:rsid w:val="00B156D6"/>
    <w:rsid w:val="00B16E3E"/>
    <w:rsid w:val="00B5717D"/>
    <w:rsid w:val="00B626B6"/>
    <w:rsid w:val="00B83FEA"/>
    <w:rsid w:val="00B90D58"/>
    <w:rsid w:val="00BA4378"/>
    <w:rsid w:val="00BA4AF5"/>
    <w:rsid w:val="00BA707D"/>
    <w:rsid w:val="00BB30CA"/>
    <w:rsid w:val="00BB6864"/>
    <w:rsid w:val="00BC572F"/>
    <w:rsid w:val="00BD0E11"/>
    <w:rsid w:val="00BD328B"/>
    <w:rsid w:val="00BD5706"/>
    <w:rsid w:val="00BD6695"/>
    <w:rsid w:val="00BD6BE0"/>
    <w:rsid w:val="00BE1340"/>
    <w:rsid w:val="00BE7414"/>
    <w:rsid w:val="00C031FF"/>
    <w:rsid w:val="00C10FEF"/>
    <w:rsid w:val="00C11E17"/>
    <w:rsid w:val="00C12CD5"/>
    <w:rsid w:val="00C20217"/>
    <w:rsid w:val="00C23743"/>
    <w:rsid w:val="00C4692F"/>
    <w:rsid w:val="00C50135"/>
    <w:rsid w:val="00C5792D"/>
    <w:rsid w:val="00C6609A"/>
    <w:rsid w:val="00C7391C"/>
    <w:rsid w:val="00C83BA1"/>
    <w:rsid w:val="00C85032"/>
    <w:rsid w:val="00C9074C"/>
    <w:rsid w:val="00C91CFE"/>
    <w:rsid w:val="00C92154"/>
    <w:rsid w:val="00C95550"/>
    <w:rsid w:val="00C95E06"/>
    <w:rsid w:val="00CA3E09"/>
    <w:rsid w:val="00CA52E9"/>
    <w:rsid w:val="00CB190E"/>
    <w:rsid w:val="00CB206E"/>
    <w:rsid w:val="00CB5AB6"/>
    <w:rsid w:val="00CC271F"/>
    <w:rsid w:val="00CD16EF"/>
    <w:rsid w:val="00CE4586"/>
    <w:rsid w:val="00CE57FF"/>
    <w:rsid w:val="00CF21D8"/>
    <w:rsid w:val="00D00249"/>
    <w:rsid w:val="00D05BDC"/>
    <w:rsid w:val="00D10EDA"/>
    <w:rsid w:val="00D13A3E"/>
    <w:rsid w:val="00D25079"/>
    <w:rsid w:val="00D30A01"/>
    <w:rsid w:val="00D31A0C"/>
    <w:rsid w:val="00D46038"/>
    <w:rsid w:val="00D522FA"/>
    <w:rsid w:val="00D52D1B"/>
    <w:rsid w:val="00D66365"/>
    <w:rsid w:val="00D71427"/>
    <w:rsid w:val="00D7343C"/>
    <w:rsid w:val="00D7407F"/>
    <w:rsid w:val="00D863F0"/>
    <w:rsid w:val="00D95497"/>
    <w:rsid w:val="00DA047B"/>
    <w:rsid w:val="00DA4BA4"/>
    <w:rsid w:val="00DA5E4B"/>
    <w:rsid w:val="00DA7801"/>
    <w:rsid w:val="00DB498B"/>
    <w:rsid w:val="00DB579C"/>
    <w:rsid w:val="00DE0DF4"/>
    <w:rsid w:val="00DF2098"/>
    <w:rsid w:val="00E01C53"/>
    <w:rsid w:val="00E02D60"/>
    <w:rsid w:val="00E04925"/>
    <w:rsid w:val="00E062A2"/>
    <w:rsid w:val="00E073C6"/>
    <w:rsid w:val="00E07500"/>
    <w:rsid w:val="00E11E99"/>
    <w:rsid w:val="00E153DB"/>
    <w:rsid w:val="00E1648B"/>
    <w:rsid w:val="00E20063"/>
    <w:rsid w:val="00E21F92"/>
    <w:rsid w:val="00E229B6"/>
    <w:rsid w:val="00E25985"/>
    <w:rsid w:val="00E26057"/>
    <w:rsid w:val="00E4259F"/>
    <w:rsid w:val="00E42F0D"/>
    <w:rsid w:val="00E500D8"/>
    <w:rsid w:val="00E67E91"/>
    <w:rsid w:val="00E70D4B"/>
    <w:rsid w:val="00EA780F"/>
    <w:rsid w:val="00EB4738"/>
    <w:rsid w:val="00EC6647"/>
    <w:rsid w:val="00ED10C3"/>
    <w:rsid w:val="00ED120D"/>
    <w:rsid w:val="00ED3908"/>
    <w:rsid w:val="00ED6DFB"/>
    <w:rsid w:val="00ED7D88"/>
    <w:rsid w:val="00EE26BE"/>
    <w:rsid w:val="00EF0E75"/>
    <w:rsid w:val="00EF5C63"/>
    <w:rsid w:val="00F00D20"/>
    <w:rsid w:val="00F040CF"/>
    <w:rsid w:val="00F0582F"/>
    <w:rsid w:val="00F07607"/>
    <w:rsid w:val="00F124F2"/>
    <w:rsid w:val="00F17E92"/>
    <w:rsid w:val="00F24384"/>
    <w:rsid w:val="00F42A42"/>
    <w:rsid w:val="00F43A38"/>
    <w:rsid w:val="00F44C74"/>
    <w:rsid w:val="00F50504"/>
    <w:rsid w:val="00F55DBF"/>
    <w:rsid w:val="00F72892"/>
    <w:rsid w:val="00F72DE1"/>
    <w:rsid w:val="00F7457E"/>
    <w:rsid w:val="00F80D3F"/>
    <w:rsid w:val="00F80F86"/>
    <w:rsid w:val="00F9295B"/>
    <w:rsid w:val="00F95B49"/>
    <w:rsid w:val="00F972C7"/>
    <w:rsid w:val="00FA22E6"/>
    <w:rsid w:val="00FA3C20"/>
    <w:rsid w:val="00FA57D7"/>
    <w:rsid w:val="00FC00A3"/>
    <w:rsid w:val="00FC2A89"/>
    <w:rsid w:val="00FD0DF6"/>
    <w:rsid w:val="00FD114F"/>
    <w:rsid w:val="00FD436F"/>
    <w:rsid w:val="00FE51E4"/>
    <w:rsid w:val="00FF1EC1"/>
    <w:rsid w:val="00FF5782"/>
    <w:rsid w:val="00FF6337"/>
    <w:rsid w:val="3C997BA8"/>
    <w:rsid w:val="7D1E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keepLines/>
      <w:spacing w:before="340" w:after="330" w:line="578" w:lineRule="atLeast"/>
      <w:outlineLvl w:val="0"/>
    </w:pPr>
    <w:rPr>
      <w:b/>
      <w:kern w:val="44"/>
      <w:sz w:val="44"/>
    </w:rPr>
  </w:style>
  <w:style w:type="paragraph" w:styleId="3">
    <w:name w:val="heading 2"/>
    <w:basedOn w:val="1"/>
    <w:next w:val="4"/>
    <w:qFormat/>
    <w:uiPriority w:val="0"/>
    <w:pPr>
      <w:keepNext/>
      <w:keepLines/>
      <w:spacing w:before="260" w:after="260" w:line="416" w:lineRule="atLeast"/>
      <w:outlineLvl w:val="1"/>
    </w:pPr>
    <w:rPr>
      <w:rFonts w:ascii="Arial" w:hAnsi="Arial" w:eastAsia="黑体"/>
      <w:b/>
      <w:sz w:val="32"/>
    </w:rPr>
  </w:style>
  <w:style w:type="paragraph" w:styleId="5">
    <w:name w:val="heading 3"/>
    <w:basedOn w:val="1"/>
    <w:next w:val="4"/>
    <w:qFormat/>
    <w:uiPriority w:val="0"/>
    <w:pPr>
      <w:keepNext/>
      <w:keepLines/>
      <w:spacing w:before="260" w:after="260" w:line="416" w:lineRule="atLeast"/>
      <w:outlineLvl w:val="2"/>
    </w:pPr>
    <w:rPr>
      <w:b/>
      <w:sz w:val="32"/>
    </w:rPr>
  </w:style>
  <w:style w:type="paragraph" w:styleId="6">
    <w:name w:val="heading 4"/>
    <w:basedOn w:val="1"/>
    <w:next w:val="4"/>
    <w:qFormat/>
    <w:uiPriority w:val="0"/>
    <w:pPr>
      <w:keepNext/>
      <w:keepLines/>
      <w:spacing w:before="280" w:after="290" w:line="376" w:lineRule="atLeast"/>
      <w:outlineLvl w:val="3"/>
    </w:pPr>
    <w:rPr>
      <w:rFonts w:ascii="Arial" w:hAnsi="Arial" w:eastAsia="黑体"/>
      <w:b/>
      <w:sz w:val="28"/>
    </w:rPr>
  </w:style>
  <w:style w:type="paragraph" w:styleId="7">
    <w:name w:val="heading 5"/>
    <w:basedOn w:val="1"/>
    <w:next w:val="4"/>
    <w:qFormat/>
    <w:uiPriority w:val="0"/>
    <w:pPr>
      <w:keepNext/>
      <w:keepLines/>
      <w:spacing w:before="280" w:after="290" w:line="376" w:lineRule="atLeast"/>
      <w:outlineLvl w:val="4"/>
    </w:pPr>
    <w:rPr>
      <w:b/>
      <w:sz w:val="28"/>
    </w:r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pPr>
  </w:style>
  <w:style w:type="paragraph" w:styleId="8">
    <w:name w:val="List 3"/>
    <w:basedOn w:val="1"/>
    <w:uiPriority w:val="0"/>
    <w:pPr>
      <w:ind w:left="1260" w:hanging="420"/>
    </w:pPr>
  </w:style>
  <w:style w:type="paragraph" w:styleId="9">
    <w:name w:val="Document Map"/>
    <w:basedOn w:val="1"/>
    <w:semiHidden/>
    <w:uiPriority w:val="0"/>
    <w:pPr>
      <w:shd w:val="clear" w:color="auto" w:fill="000080"/>
    </w:pPr>
  </w:style>
  <w:style w:type="paragraph" w:styleId="10">
    <w:name w:val="annotation text"/>
    <w:basedOn w:val="1"/>
    <w:semiHidden/>
    <w:uiPriority w:val="0"/>
  </w:style>
  <w:style w:type="paragraph" w:styleId="11">
    <w:name w:val="Body Text"/>
    <w:basedOn w:val="1"/>
    <w:uiPriority w:val="0"/>
    <w:pPr>
      <w:jc w:val="both"/>
    </w:pPr>
    <w:rPr>
      <w:rFonts w:ascii="楷体" w:eastAsia="楷体"/>
      <w:sz w:val="28"/>
    </w:rPr>
  </w:style>
  <w:style w:type="paragraph" w:styleId="12">
    <w:name w:val="Body Text Indent"/>
    <w:basedOn w:val="1"/>
    <w:uiPriority w:val="0"/>
    <w:pPr>
      <w:spacing w:after="120"/>
      <w:ind w:left="420"/>
    </w:pPr>
  </w:style>
  <w:style w:type="paragraph" w:styleId="13">
    <w:name w:val="List 2"/>
    <w:basedOn w:val="1"/>
    <w:uiPriority w:val="0"/>
    <w:pPr>
      <w:ind w:left="840" w:hanging="420"/>
    </w:pPr>
  </w:style>
  <w:style w:type="paragraph" w:styleId="14">
    <w:name w:val="Plain Text"/>
    <w:basedOn w:val="1"/>
    <w:link w:val="33"/>
    <w:uiPriority w:val="99"/>
    <w:pPr>
      <w:adjustRightInd/>
      <w:spacing w:line="240" w:lineRule="auto"/>
      <w:jc w:val="both"/>
      <w:textAlignment w:val="auto"/>
    </w:pPr>
    <w:rPr>
      <w:rFonts w:ascii="宋体" w:hAnsi="Courier New"/>
      <w:kern w:val="2"/>
      <w:sz w:val="21"/>
      <w:szCs w:val="21"/>
    </w:rPr>
  </w:style>
  <w:style w:type="paragraph" w:styleId="15">
    <w:name w:val="Date"/>
    <w:basedOn w:val="1"/>
    <w:next w:val="1"/>
    <w:uiPriority w:val="0"/>
    <w:pPr>
      <w:jc w:val="both"/>
    </w:pPr>
  </w:style>
  <w:style w:type="paragraph" w:styleId="16">
    <w:name w:val="Body Text Indent 2"/>
    <w:basedOn w:val="1"/>
    <w:uiPriority w:val="0"/>
    <w:pPr>
      <w:spacing w:line="400" w:lineRule="atLeast"/>
      <w:ind w:firstLine="640"/>
      <w:jc w:val="both"/>
    </w:pPr>
    <w:rPr>
      <w:rFonts w:ascii="楷体_GB2312" w:hAnsi="楷体" w:eastAsia="楷体_GB2312"/>
      <w:b/>
      <w:bCs/>
      <w:sz w:val="28"/>
    </w:rPr>
  </w:style>
  <w:style w:type="paragraph" w:styleId="17">
    <w:name w:val="Balloon Text"/>
    <w:basedOn w:val="1"/>
    <w:semiHidden/>
    <w:uiPriority w:val="0"/>
    <w:rPr>
      <w:sz w:val="18"/>
      <w:szCs w:val="18"/>
    </w:rPr>
  </w:style>
  <w:style w:type="paragraph" w:styleId="18">
    <w:name w:val="footer"/>
    <w:basedOn w:val="1"/>
    <w:uiPriority w:val="0"/>
    <w:pPr>
      <w:tabs>
        <w:tab w:val="center" w:pos="4153"/>
        <w:tab w:val="right" w:pos="8306"/>
      </w:tabs>
      <w:snapToGrid w:val="0"/>
      <w:spacing w:line="240" w:lineRule="atLeast"/>
    </w:pPr>
    <w:rPr>
      <w:sz w:val="18"/>
      <w:szCs w:val="18"/>
    </w:rPr>
  </w:style>
  <w:style w:type="paragraph" w:styleId="19">
    <w:name w:val="header"/>
    <w:basedOn w:val="1"/>
    <w:link w:val="34"/>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Body Text Indent 3"/>
    <w:basedOn w:val="1"/>
    <w:uiPriority w:val="0"/>
    <w:pPr>
      <w:spacing w:line="460" w:lineRule="exact"/>
      <w:ind w:firstLine="640"/>
      <w:jc w:val="both"/>
    </w:pPr>
    <w:rPr>
      <w:rFonts w:ascii="楷体_GB2312" w:hAnsi="华文中宋" w:eastAsia="楷体_GB2312"/>
      <w:sz w:val="28"/>
    </w:rPr>
  </w:style>
  <w:style w:type="paragraph" w:styleId="21">
    <w:name w:val="List 4"/>
    <w:basedOn w:val="1"/>
    <w:uiPriority w:val="0"/>
    <w:pPr>
      <w:ind w:left="1680" w:hanging="420"/>
    </w:pPr>
  </w:style>
  <w:style w:type="paragraph" w:styleId="22">
    <w:name w:val="Body Text First Indent"/>
    <w:basedOn w:val="11"/>
    <w:uiPriority w:val="0"/>
    <w:pPr>
      <w:spacing w:after="120"/>
      <w:ind w:firstLine="420"/>
      <w:jc w:val="left"/>
    </w:pPr>
    <w:rPr>
      <w:rFonts w:ascii="Times New Roman" w:eastAsia="宋体"/>
      <w:sz w:val="24"/>
    </w:rPr>
  </w:style>
  <w:style w:type="paragraph" w:styleId="23">
    <w:name w:val="Body Text First Indent 2"/>
    <w:basedOn w:val="24"/>
    <w:uiPriority w:val="0"/>
    <w:pPr>
      <w:spacing w:after="120"/>
      <w:ind w:left="420" w:firstLine="210"/>
      <w:jc w:val="left"/>
    </w:pPr>
    <w:rPr>
      <w:rFonts w:ascii="Times New Roman" w:eastAsia="宋体"/>
      <w:sz w:val="24"/>
    </w:rPr>
  </w:style>
  <w:style w:type="paragraph" w:customStyle="1" w:styleId="24">
    <w:name w:val="正文文本 21"/>
    <w:basedOn w:val="1"/>
    <w:uiPriority w:val="0"/>
    <w:pPr>
      <w:ind w:firstLine="624"/>
      <w:jc w:val="both"/>
    </w:pPr>
    <w:rPr>
      <w:rFonts w:ascii="楷体" w:eastAsia="楷体"/>
      <w:sz w:val="30"/>
    </w:rPr>
  </w:style>
  <w:style w:type="character" w:styleId="27">
    <w:name w:val="page number"/>
    <w:basedOn w:val="26"/>
    <w:uiPriority w:val="0"/>
  </w:style>
  <w:style w:type="character" w:styleId="28">
    <w:name w:val="Hyperlink"/>
    <w:uiPriority w:val="0"/>
    <w:rPr>
      <w:color w:val="0000FF"/>
      <w:u w:val="single"/>
    </w:rPr>
  </w:style>
  <w:style w:type="character" w:styleId="29">
    <w:name w:val="annotation reference"/>
    <w:semiHidden/>
    <w:uiPriority w:val="0"/>
    <w:rPr>
      <w:sz w:val="21"/>
    </w:rPr>
  </w:style>
  <w:style w:type="paragraph" w:customStyle="1" w:styleId="30">
    <w:name w:val="正文文本缩进 21"/>
    <w:basedOn w:val="1"/>
    <w:uiPriority w:val="0"/>
    <w:pPr>
      <w:ind w:firstLine="624"/>
      <w:jc w:val="both"/>
    </w:pPr>
    <w:rPr>
      <w:rFonts w:ascii="楷体" w:eastAsia="楷体"/>
      <w:sz w:val="28"/>
    </w:rPr>
  </w:style>
  <w:style w:type="paragraph" w:customStyle="1" w:styleId="31">
    <w:name w:val="正文文本缩进 31"/>
    <w:basedOn w:val="1"/>
    <w:uiPriority w:val="0"/>
    <w:pPr>
      <w:spacing w:line="400" w:lineRule="atLeast"/>
      <w:ind w:firstLine="640"/>
      <w:jc w:val="both"/>
    </w:pPr>
    <w:rPr>
      <w:rFonts w:ascii="楷体" w:hAnsi="楷体" w:eastAsia="楷体"/>
      <w:sz w:val="32"/>
    </w:rPr>
  </w:style>
  <w:style w:type="character" w:customStyle="1" w:styleId="32">
    <w:name w:val="已访问的超链接1"/>
    <w:qFormat/>
    <w:uiPriority w:val="0"/>
    <w:rPr>
      <w:color w:val="800080"/>
      <w:u w:val="single"/>
    </w:rPr>
  </w:style>
  <w:style w:type="character" w:customStyle="1" w:styleId="33">
    <w:name w:val="纯文本 字符"/>
    <w:link w:val="14"/>
    <w:uiPriority w:val="99"/>
    <w:rPr>
      <w:rFonts w:ascii="宋体" w:hAnsi="Courier New"/>
      <w:kern w:val="2"/>
      <w:sz w:val="21"/>
      <w:szCs w:val="21"/>
    </w:rPr>
  </w:style>
  <w:style w:type="character" w:customStyle="1" w:styleId="34">
    <w:name w:val="页眉 字符"/>
    <w:basedOn w:val="26"/>
    <w:link w:val="19"/>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868F-6988-466B-B369-CB262CB09798}">
  <ds:schemaRefs/>
</ds:datastoreItem>
</file>

<file path=docProps/app.xml><?xml version="1.0" encoding="utf-8"?>
<Properties xmlns="http://schemas.openxmlformats.org/officeDocument/2006/extended-properties" xmlns:vt="http://schemas.openxmlformats.org/officeDocument/2006/docPropsVTypes">
  <Template>Normal</Template>
  <Company>基金委来华部</Company>
  <Pages>4</Pages>
  <Words>912</Words>
  <Characters>5199</Characters>
  <Lines>43</Lines>
  <Paragraphs>12</Paragraphs>
  <TotalTime>530</TotalTime>
  <ScaleCrop>false</ScaleCrop>
  <LinksUpToDate>false</LinksUpToDate>
  <CharactersWithSpaces>6099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2018-01-18T11:26:00Z</dcterms:created>
  <dc:creator>黎冰</dc:creator>
  <cp:lastModifiedBy>武金梦</cp:lastModifiedBy>
  <cp:lastPrinted>2021-11-02T09:16:00Z</cp:lastPrinted>
  <dcterms:modified xsi:type="dcterms:W3CDTF">2024-10-15T07:08:01Z</dcterms:modified>
  <dc:title>1998/1999学年度外国留学生接受办法的具体说明</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0ECD7ACDBE7C4354936D0ABDBC0FF6E5</vt:lpwstr>
  </property>
</Properties>
</file>