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D7B" w:rsidRPr="0079495F" w:rsidRDefault="00915D7B" w:rsidP="00915D7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79495F">
        <w:rPr>
          <w:rFonts w:ascii="Arial" w:hAnsi="Arial" w:cs="Arial"/>
          <w:sz w:val="24"/>
          <w:szCs w:val="24"/>
          <w:lang w:val="sr-Latn-CS"/>
        </w:rPr>
        <w:t>PREDLOG DNEVNOG REDA</w:t>
      </w:r>
    </w:p>
    <w:p w:rsidR="00915D7B" w:rsidRPr="0079495F" w:rsidRDefault="00915D7B" w:rsidP="00915D7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79495F">
        <w:rPr>
          <w:rFonts w:ascii="Arial" w:hAnsi="Arial" w:cs="Arial"/>
          <w:sz w:val="24"/>
          <w:szCs w:val="24"/>
          <w:lang w:val="sr-Latn-CS"/>
        </w:rPr>
        <w:t>Za 55. sjednicu Vlade  Crne Gore, koja je zakazana</w:t>
      </w:r>
    </w:p>
    <w:p w:rsidR="00915D7B" w:rsidRPr="0079495F" w:rsidRDefault="00915D7B" w:rsidP="00915D7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79495F">
        <w:rPr>
          <w:rFonts w:ascii="Arial" w:hAnsi="Arial" w:cs="Arial"/>
          <w:sz w:val="24"/>
          <w:szCs w:val="24"/>
          <w:lang w:val="sr-Latn-CS"/>
        </w:rPr>
        <w:t>za četvrtak, 13. februar  2014. godine, u 11.00 sati</w:t>
      </w:r>
    </w:p>
    <w:p w:rsidR="00915D7B" w:rsidRPr="0079495F" w:rsidRDefault="00915D7B" w:rsidP="00915D7B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915D7B" w:rsidRPr="0079495F" w:rsidRDefault="00915D7B" w:rsidP="00915D7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CS"/>
        </w:rPr>
      </w:pPr>
      <w:r w:rsidRPr="0079495F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- Usvajanje Zapisnika sa 54. sjednice Vlade, održane</w:t>
      </w:r>
    </w:p>
    <w:p w:rsidR="00915D7B" w:rsidRPr="0079495F" w:rsidRDefault="00915D7B" w:rsidP="00915D7B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r-Latn-CS"/>
        </w:rPr>
      </w:pPr>
      <w:r w:rsidRPr="0079495F">
        <w:rPr>
          <w:rFonts w:ascii="Arial" w:hAnsi="Arial" w:cs="Arial"/>
          <w:sz w:val="24"/>
          <w:szCs w:val="24"/>
          <w:lang w:val="sr-Latn-CS"/>
        </w:rPr>
        <w:t xml:space="preserve">  6. februara 2014. godine </w:t>
      </w:r>
    </w:p>
    <w:p w:rsidR="00915D7B" w:rsidRPr="0079495F" w:rsidRDefault="00915D7B" w:rsidP="003A7F5E">
      <w:p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lang w:val="sr-Latn-CS"/>
        </w:rPr>
        <w:t xml:space="preserve">  </w:t>
      </w:r>
    </w:p>
    <w:p w:rsidR="00915D7B" w:rsidRPr="0079495F" w:rsidRDefault="00915D7B" w:rsidP="00915D7B">
      <w:pPr>
        <w:jc w:val="both"/>
        <w:rPr>
          <w:rFonts w:ascii="Arial" w:hAnsi="Arial" w:cs="Arial"/>
          <w:lang w:val="sr-Latn-CS"/>
        </w:rPr>
      </w:pPr>
      <w:r w:rsidRPr="0079495F">
        <w:rPr>
          <w:rFonts w:ascii="Arial" w:hAnsi="Arial" w:cs="Arial"/>
          <w:lang w:val="sr-Latn-CS"/>
        </w:rPr>
        <w:t xml:space="preserve">      I. MATERIJALI KOJI SU VLADI DOSTAVLJENI RADI RASPRAVE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Trideset četvrti kvartalni izvještaj o ukupnim aktivnostima u okviru procesa stabilizacije i pridruživanja EU, za period oktobar – decembar 2013. 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Informacija o statusu privatizacije hotelsko-turističkih preduzeća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Informacija o povezanosti i dostupnosti Crne Gore u funkciji razvoja turizma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Informacija o nadzoru nad ispunjenjem ugovornih obaveza u dijelu realizacije investicionih programa, shodno ugovorima o prodaji kontrolnog paketa akcija u društvima „Vektra Boka“ AD Herceg Novi, „Jadran“ AD Perast i „UTIP Crna Gora“ AD Podgorica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Studija o potrebama tržišta rada u oblasti visokog obrazovanja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Analiza sa mogućim modelima finansiranja visokog obrazovanja u Crnoj Gori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Informacija o naplati poreskih potraživanja imovinom poreskih obveznika u skladu sa Uredbom o postupku naplate poreskog potraživanja imovinom poreskog obveznika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Informacija o naplati poreskog potraživanja imovinom poreskog obveznika „Rokšped“ d.o.o Podgorica 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Predlog odluke o obrazovanju Komisije za sprovođenje Temeljnog ugovora između Crne Gore i Svete Stolice</w:t>
      </w:r>
    </w:p>
    <w:p w:rsidR="00915D7B" w:rsidRPr="0079495F" w:rsidRDefault="00915D7B" w:rsidP="00915D7B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915D7B" w:rsidRPr="0079495F" w:rsidRDefault="00915D7B" w:rsidP="00915D7B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915D7B" w:rsidRPr="0079495F" w:rsidRDefault="00915D7B" w:rsidP="00915D7B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79495F">
        <w:rPr>
          <w:rFonts w:ascii="Arial" w:hAnsi="Arial" w:cs="Arial"/>
          <w:lang w:val="sr-Latn-CS"/>
        </w:rPr>
        <w:t xml:space="preserve">     II. MATERIJALI KOJI SU VLADI DOSTAVLJENI RADI VERIFIKACIJE</w:t>
      </w:r>
    </w:p>
    <w:p w:rsidR="00915D7B" w:rsidRPr="0079495F" w:rsidRDefault="00915D7B" w:rsidP="00915D7B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Predlog zakona o potvrđivanju Ugovora između Crne Gore i Republike Makedonije o pravnoj pomoći u građanskim i krivičnim stvarima 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Predlog zakona o potvrđivanju Ugovora između Crne Gore i Republike Makedonije o međusobnom izvršavanju sudskih odluka u krivičnim stvarima 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Predlog odluke o objavljivanju Sporazuma o saradnji između Vlade Crne Gore i Vlade Republike Srbije u kontekstu pristupanja Evropskoj uniji 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odluke o izmjeni Odluke o određivanju luka prema značaju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Predlog odluke o davanju prethodne saglasnosti za otuđenje nepokretnosti koja pripada opštini Kotor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osnove za vođenje pregovora i zaključenje Ugovora između Crne Gore i Kraljevine Španije o izbjegavanju dvostrukog oporezivanja u odnosu na poreze na dohodak, sa Nacrtom ugovora između Crne Gore i Kraljevine Španije o izbjegavanju dvostrukog oporezivanja u odnosu na poreze na dohodak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 xml:space="preserve">Predlog osnove za vođenje pregovora i zaključenje Ugovora između Crne Gore i Ukrajine  o izbjegavanju dvostrukog oporezivanja u odnosu na poreze na </w:t>
      </w: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lastRenderedPageBreak/>
        <w:t>dohodak, sa Nacrtom ugovora između Crne Gore i Ukrajine o izbjegavanju dvostrukog oporezivanja u odnosu na poreze na dohodak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Predlog osnove  za vođenje pregovora i zaključivanje Sporazuma o razumijevanju između Vlade Crne Gore i Međunarodne organizacije kriminalističkih policija (INTERPOL) o priznavanju Interpol-ovih putnih isprava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Predlog osnove za vođenje pregovora i zaključivanje Programa o saradnji u oblasti obrazovanja između Ministarstva prosvjete Crne Gore i Ministarstva nacionalnog obrazovanja Rumunije s Predlogom programa o saradnji u oblasti obrazovanja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Informacija o mogućnosti podnošenja kandidature za održavanje sportske manifestacije „Giro d’ Italia“ u Crnoj Gori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Informacija  o Regionalnom stambenom programu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Izvještaj o realizaciji Strategije za borbu protiv trgovine ljudima i Akcionog plana, za period 1. jul – 31. decembar 2013. godine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Izvještaj o primjeni Konvencije Savjeta Evrope o zaštiti djece od seksualnog iskorišćavanja i seksualnog zlostavljanja (Lanzarot konvencija)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Predlog za izmjene i dopune Programa podsticanja razvoja klastera u Sjevernom regionu i manje razvijenim opštinama Crne Gore za 2012-2016. godinu s Predlogom prijavnog formulara za 2014. godinu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Predlog za izmjenu Programa rada Vlade Crne Gore za 2014. godinu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79495F">
        <w:rPr>
          <w:rFonts w:ascii="Arial" w:eastAsia="Times New Roman" w:hAnsi="Arial" w:cs="Arial"/>
          <w:sz w:val="24"/>
          <w:szCs w:val="24"/>
          <w:lang w:val="sr-Latn-CS"/>
        </w:rPr>
        <w:t xml:space="preserve">Predlog pravilnika o unutrašnjoj organizaciji i sistematizaciji Agencije za mirno rješavanje radnih sporova 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platforme za učešće crnogorske delegacije koju predvodi mr Predrag Bošković, ministar rada i socijalnog staranja,  na studijskoj posjeti u okviru projekta „Reforma sistema dječije zaštite“ (IPA 2010), od 23. do 28. februara 2014. godine, Sjeverna Irska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sz w:val="24"/>
          <w:szCs w:val="24"/>
          <w:lang w:val="sr-Latn-CS"/>
        </w:rPr>
        <w:t>Kadrovska pitanja</w:t>
      </w: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</w:p>
    <w:p w:rsidR="00915D7B" w:rsidRPr="0079495F" w:rsidRDefault="00915D7B" w:rsidP="00915D7B">
      <w:pPr>
        <w:jc w:val="both"/>
        <w:rPr>
          <w:rFonts w:ascii="Arial" w:hAnsi="Arial" w:cs="Arial"/>
          <w:lang w:val="sr-Latn-CS"/>
        </w:rPr>
      </w:pPr>
      <w:r w:rsidRPr="0079495F">
        <w:rPr>
          <w:rFonts w:ascii="Arial" w:hAnsi="Arial" w:cs="Arial"/>
          <w:lang w:val="sr-Latn-CS"/>
        </w:rPr>
        <w:t>III. MATERIJALI KOJI SU VLADI DOSTAVLJENI RADI DAVANJA MIŠLJENJA I SAGLASNOSTI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Predlog mišljenja na Inicijativu advokatske kancelarije Jovović, Mugoša i Vuković, za pokretanje postupka za ocjenu ustavnosti odredaba čl. 51 i 52 Zakona o socijalnoj i dječjoj zaštiti („Službeni list CG“, broj 27/13)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Pravilnik o unutrašnjoj organizaciji i sistematizaciji Osnovnog suda u Plavu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Pravilnik o unutrašnjoj organizaciji i sistematizaciji Osnovnog suda u   Danilovgradu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Pravilnik o unutrašnjoj organizaciji i sistematizaciji Područnog organa za prekršaje Danilovgrad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Pravilnik o unutrašnjoj organizaciji i sistematizaciji Područnog organa za prekršaje Berane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Pravilnik o unutrašnjoj organizaciji i sistematizaciji Područnog organa za prekršaje Budva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Pravilnik o unutrašnjoj organizaciji i sistematizaciji Područnog organa za prekršaje Ulcinj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79495F">
        <w:rPr>
          <w:rFonts w:ascii="Arial" w:hAnsi="Arial" w:cs="Arial"/>
          <w:sz w:val="24"/>
          <w:szCs w:val="24"/>
          <w:lang w:val="sr-Latn-CS"/>
        </w:rPr>
        <w:t>Odluka o usvajanju Finansijskog plana Pošte Crne Gore AD Podgorica za 2014. godinu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79495F">
        <w:rPr>
          <w:rFonts w:ascii="Arial" w:hAnsi="Arial" w:cs="Arial"/>
          <w:sz w:val="24"/>
          <w:szCs w:val="24"/>
          <w:lang w:val="sr-Latn-CS"/>
        </w:rPr>
        <w:lastRenderedPageBreak/>
        <w:t>Odluka o usvajanju Finansijskog plana Radio-difuznog centra d.o.o. Podgorica za 2014. godinu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Nacrt tehničkog sporazuma između Ministarstva odbrane Crne Gore i Ministarstva odbrane Republike Slovenije koji se odnosi na Ronilački kurs deminiranja – početni nivo od 10. februara do 30. maja 2014. godine 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Nacrt tehničkog sporazuma između Ministarstva odbrane Albanije, Hrvatske, Grčke, Italije, Crne Gore i Slovenije koji se odnosi na saradnju između mornarica na polju pomorske bezbjednosti  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sz w:val="24"/>
          <w:szCs w:val="24"/>
          <w:lang w:val="sr-Latn-CS"/>
        </w:rPr>
        <w:t>Zahtjev</w:t>
      </w: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 xml:space="preserve"> za davanje saglasnosti u skladu sa čl. 4 i 8 Odluke o kriterijumima za utvrđivanje visine naknade za rad člana radnog tijela ili drugog oblika rada („Službeni list CG“, br. 26/12, 34/12 i 27/13)</w:t>
      </w:r>
    </w:p>
    <w:p w:rsidR="00915D7B" w:rsidRPr="0079495F" w:rsidRDefault="00915D7B" w:rsidP="00915D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9495F">
        <w:rPr>
          <w:rFonts w:ascii="Arial" w:hAnsi="Arial" w:cs="Arial"/>
          <w:sz w:val="24"/>
          <w:szCs w:val="24"/>
          <w:lang w:val="sr-Latn-CS"/>
        </w:rPr>
        <w:t>Tekuća pitanj</w:t>
      </w:r>
      <w:r w:rsidRPr="0079495F">
        <w:rPr>
          <w:rFonts w:ascii="Arial" w:hAnsi="Arial" w:cs="Arial"/>
          <w:color w:val="000000"/>
          <w:sz w:val="24"/>
          <w:szCs w:val="24"/>
          <w:lang w:val="sr-Latn-CS"/>
        </w:rPr>
        <w:t>a</w:t>
      </w:r>
    </w:p>
    <w:p w:rsidR="00915D7B" w:rsidRPr="0079495F" w:rsidRDefault="00915D7B" w:rsidP="00915D7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915D7B" w:rsidRPr="0079495F" w:rsidRDefault="00915D7B" w:rsidP="00915D7B">
      <w:p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915D7B" w:rsidRPr="0079495F" w:rsidRDefault="00915D7B" w:rsidP="00915D7B">
      <w:pPr>
        <w:rPr>
          <w:rFonts w:ascii="Arial" w:hAnsi="Arial" w:cs="Arial"/>
          <w:sz w:val="24"/>
          <w:szCs w:val="24"/>
          <w:lang w:val="sr-Latn-CS"/>
        </w:rPr>
      </w:pPr>
      <w:r w:rsidRPr="0079495F">
        <w:rPr>
          <w:rFonts w:ascii="Arial" w:hAnsi="Arial" w:cs="Arial"/>
          <w:sz w:val="24"/>
          <w:szCs w:val="24"/>
          <w:lang w:val="sr-Latn-CS"/>
        </w:rPr>
        <w:t xml:space="preserve">Podgorica, </w:t>
      </w:r>
      <w:r w:rsidR="00E03387" w:rsidRPr="0079495F">
        <w:rPr>
          <w:rFonts w:ascii="Arial" w:hAnsi="Arial" w:cs="Arial"/>
          <w:sz w:val="24"/>
          <w:szCs w:val="24"/>
          <w:lang w:val="sr-Latn-CS"/>
        </w:rPr>
        <w:t>13</w:t>
      </w:r>
      <w:r w:rsidRPr="0079495F">
        <w:rPr>
          <w:rFonts w:ascii="Arial" w:hAnsi="Arial" w:cs="Arial"/>
          <w:sz w:val="24"/>
          <w:szCs w:val="24"/>
          <w:lang w:val="sr-Latn-CS"/>
        </w:rPr>
        <w:t>. februar  2014. godine</w:t>
      </w:r>
    </w:p>
    <w:p w:rsidR="00915D7B" w:rsidRPr="0079495F" w:rsidRDefault="00915D7B" w:rsidP="00915D7B">
      <w:pPr>
        <w:rPr>
          <w:lang w:val="sr-Latn-CS"/>
        </w:rPr>
      </w:pPr>
    </w:p>
    <w:p w:rsidR="00D22344" w:rsidRPr="0079495F" w:rsidRDefault="00D22344">
      <w:pPr>
        <w:rPr>
          <w:lang w:val="sr-Latn-CS"/>
        </w:rPr>
      </w:pPr>
    </w:p>
    <w:sectPr w:rsidR="00D22344" w:rsidRPr="0079495F" w:rsidSect="00524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5D7B"/>
    <w:rsid w:val="003A7F5E"/>
    <w:rsid w:val="0079495F"/>
    <w:rsid w:val="00915D7B"/>
    <w:rsid w:val="00976F5F"/>
    <w:rsid w:val="00D22344"/>
    <w:rsid w:val="00E0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D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2014-02-13T08:26:00Z</dcterms:created>
  <dcterms:modified xsi:type="dcterms:W3CDTF">2014-02-13T08:26:00Z</dcterms:modified>
</cp:coreProperties>
</file>