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12" w:rsidRDefault="00155612" w:rsidP="00155612">
      <w:pPr>
        <w:autoSpaceDE w:val="0"/>
        <w:autoSpaceDN w:val="0"/>
        <w:adjustRightInd w:val="0"/>
        <w:rPr>
          <w:rFonts w:ascii="Arial" w:hAnsi="Arial" w:cs="Arial"/>
          <w:b/>
          <w:color w:val="2E74B5" w:themeColor="accent1" w:themeShade="BF"/>
          <w:sz w:val="20"/>
          <w:szCs w:val="20"/>
        </w:rPr>
      </w:pPr>
    </w:p>
    <w:p w:rsidR="00155612" w:rsidRPr="000511F0" w:rsidRDefault="00155612" w:rsidP="00155612">
      <w:pPr>
        <w:autoSpaceDE w:val="0"/>
        <w:autoSpaceDN w:val="0"/>
        <w:adjustRightInd w:val="0"/>
        <w:rPr>
          <w:rFonts w:ascii="Arial" w:hAnsi="Arial" w:cs="Arial"/>
          <w:b/>
          <w:color w:val="2E74B5" w:themeColor="accent1" w:themeShade="BF"/>
          <w:sz w:val="20"/>
          <w:szCs w:val="20"/>
        </w:rPr>
      </w:pPr>
    </w:p>
    <w:tbl>
      <w:tblPr>
        <w:tblStyle w:val="LightGrid-Accent5"/>
        <w:tblW w:w="9648" w:type="dxa"/>
        <w:tblLook w:val="04A0" w:firstRow="1" w:lastRow="0" w:firstColumn="1" w:lastColumn="0" w:noHBand="0" w:noVBand="1"/>
      </w:tblPr>
      <w:tblGrid>
        <w:gridCol w:w="3978"/>
        <w:gridCol w:w="5670"/>
      </w:tblGrid>
      <w:tr w:rsidR="00155612" w:rsidRPr="000511F0" w:rsidTr="00A01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5F6D49" w:rsidRDefault="00155612" w:rsidP="00A01E66">
            <w:pPr>
              <w:autoSpaceDE w:val="0"/>
              <w:autoSpaceDN w:val="0"/>
              <w:adjustRightInd w:val="0"/>
              <w:spacing w:before="120" w:after="120"/>
              <w:rPr>
                <w:rFonts w:ascii="Arial" w:hAnsi="Arial" w:cs="Arial"/>
                <w:color w:val="2E74B5" w:themeColor="accent1" w:themeShade="BF"/>
                <w:sz w:val="28"/>
                <w:szCs w:val="20"/>
              </w:rPr>
            </w:pPr>
            <w:r>
              <w:rPr>
                <w:rFonts w:ascii="Arial" w:hAnsi="Arial" w:cs="Arial"/>
                <w:color w:val="2E74B5" w:themeColor="accent1" w:themeShade="BF"/>
                <w:szCs w:val="24"/>
              </w:rPr>
              <w:t>IZVJEŠTAJ</w:t>
            </w:r>
            <w:r w:rsidRPr="005F6D49">
              <w:rPr>
                <w:rFonts w:ascii="Arial" w:hAnsi="Arial" w:cs="Arial"/>
                <w:color w:val="2E74B5" w:themeColor="accent1" w:themeShade="BF"/>
                <w:szCs w:val="24"/>
              </w:rPr>
              <w:t xml:space="preserve"> O SPROVEDENOJ ANALIZI PROCJENE UTICAJA PROPISA</w:t>
            </w:r>
          </w:p>
        </w:tc>
      </w:tr>
      <w:tr w:rsidR="00155612" w:rsidRPr="000511F0"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55612" w:rsidRPr="006A1B2C" w:rsidRDefault="00155612" w:rsidP="00A01E66">
            <w:pPr>
              <w:autoSpaceDE w:val="0"/>
              <w:autoSpaceDN w:val="0"/>
              <w:adjustRightInd w:val="0"/>
              <w:spacing w:before="120" w:after="120"/>
              <w:rPr>
                <w:rFonts w:ascii="Arial" w:hAnsi="Arial" w:cs="Arial"/>
                <w:b w:val="0"/>
                <w:color w:val="2E74B5" w:themeColor="accent1" w:themeShade="BF"/>
                <w:sz w:val="20"/>
                <w:szCs w:val="20"/>
              </w:rPr>
            </w:pPr>
            <w:r w:rsidRPr="000511F0">
              <w:rPr>
                <w:rFonts w:ascii="Arial" w:hAnsi="Arial" w:cs="Arial"/>
                <w:color w:val="2E74B5" w:themeColor="accent1" w:themeShade="BF"/>
                <w:sz w:val="20"/>
                <w:szCs w:val="20"/>
              </w:rPr>
              <w:t>PREDLAGA</w:t>
            </w:r>
            <w:r>
              <w:rPr>
                <w:rFonts w:ascii="Arial" w:hAnsi="Arial" w:cs="Arial"/>
                <w:color w:val="2E74B5" w:themeColor="accent1" w:themeShade="BF"/>
                <w:sz w:val="20"/>
                <w:szCs w:val="20"/>
              </w:rPr>
              <w:t>Č PROPISA</w:t>
            </w:r>
          </w:p>
        </w:tc>
        <w:tc>
          <w:tcPr>
            <w:tcW w:w="5670" w:type="dxa"/>
          </w:tcPr>
          <w:p w:rsidR="00155612" w:rsidRPr="000511F0" w:rsidRDefault="00155612" w:rsidP="00A01E66">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1" w:themeShade="BF"/>
                <w:sz w:val="20"/>
                <w:szCs w:val="20"/>
              </w:rPr>
            </w:pPr>
            <w:proofErr w:type="spellStart"/>
            <w:r>
              <w:rPr>
                <w:rFonts w:ascii="Arial" w:hAnsi="Arial" w:cs="Arial"/>
                <w:b/>
                <w:color w:val="2E74B5" w:themeColor="accent1" w:themeShade="BF"/>
                <w:sz w:val="20"/>
                <w:szCs w:val="20"/>
              </w:rPr>
              <w:t>Ministarstvo</w:t>
            </w:r>
            <w:proofErr w:type="spellEnd"/>
            <w:r>
              <w:rPr>
                <w:rFonts w:ascii="Arial" w:hAnsi="Arial" w:cs="Arial"/>
                <w:b/>
                <w:color w:val="2E74B5" w:themeColor="accent1" w:themeShade="BF"/>
                <w:sz w:val="20"/>
                <w:szCs w:val="20"/>
              </w:rPr>
              <w:t xml:space="preserve"> </w:t>
            </w:r>
            <w:proofErr w:type="spellStart"/>
            <w:r>
              <w:rPr>
                <w:rFonts w:ascii="Arial" w:hAnsi="Arial" w:cs="Arial"/>
                <w:b/>
                <w:color w:val="2E74B5" w:themeColor="accent1" w:themeShade="BF"/>
                <w:sz w:val="20"/>
                <w:szCs w:val="20"/>
              </w:rPr>
              <w:t>kulture</w:t>
            </w:r>
            <w:proofErr w:type="spellEnd"/>
          </w:p>
        </w:tc>
      </w:tr>
      <w:tr w:rsidR="00155612" w:rsidRPr="000511F0"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55612" w:rsidRPr="000511F0" w:rsidRDefault="00155612" w:rsidP="00A01E66">
            <w:pPr>
              <w:autoSpaceDE w:val="0"/>
              <w:autoSpaceDN w:val="0"/>
              <w:adjustRightInd w:val="0"/>
              <w:spacing w:before="120" w:after="120"/>
              <w:rPr>
                <w:rFonts w:ascii="Arial" w:hAnsi="Arial" w:cs="Arial"/>
                <w:b w:val="0"/>
                <w:color w:val="2E74B5" w:themeColor="accent1" w:themeShade="BF"/>
                <w:sz w:val="20"/>
                <w:szCs w:val="20"/>
              </w:rPr>
            </w:pPr>
            <w:r w:rsidRPr="000511F0">
              <w:rPr>
                <w:rFonts w:ascii="Arial" w:hAnsi="Arial" w:cs="Arial"/>
                <w:color w:val="2E74B5" w:themeColor="accent1" w:themeShade="BF"/>
                <w:sz w:val="20"/>
                <w:szCs w:val="20"/>
              </w:rPr>
              <w:t>NA</w:t>
            </w:r>
            <w:r>
              <w:rPr>
                <w:rFonts w:ascii="Arial" w:hAnsi="Arial" w:cs="Arial"/>
                <w:color w:val="2E74B5" w:themeColor="accent1" w:themeShade="BF"/>
                <w:sz w:val="20"/>
                <w:szCs w:val="20"/>
              </w:rPr>
              <w:t>ZIV</w:t>
            </w:r>
            <w:r w:rsidRPr="000511F0">
              <w:rPr>
                <w:rFonts w:ascii="Arial" w:hAnsi="Arial" w:cs="Arial"/>
                <w:color w:val="2E74B5" w:themeColor="accent1" w:themeShade="BF"/>
                <w:sz w:val="20"/>
                <w:szCs w:val="20"/>
              </w:rPr>
              <w:t xml:space="preserve"> PROPISA</w:t>
            </w:r>
          </w:p>
        </w:tc>
        <w:tc>
          <w:tcPr>
            <w:tcW w:w="5670" w:type="dxa"/>
          </w:tcPr>
          <w:p w:rsidR="00155612" w:rsidRPr="00155612" w:rsidRDefault="00155612" w:rsidP="00A01E66">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color w:val="2E74B5" w:themeColor="accent1" w:themeShade="BF"/>
                <w:sz w:val="20"/>
                <w:szCs w:val="20"/>
                <w:lang w:val="sr-Latn-ME"/>
              </w:rPr>
            </w:pPr>
            <w:proofErr w:type="spellStart"/>
            <w:r>
              <w:rPr>
                <w:rFonts w:ascii="Arial" w:hAnsi="Arial" w:cs="Arial"/>
                <w:b/>
                <w:color w:val="2E74B5" w:themeColor="accent1" w:themeShade="BF"/>
                <w:sz w:val="20"/>
                <w:szCs w:val="20"/>
              </w:rPr>
              <w:t>Nacrt</w:t>
            </w:r>
            <w:proofErr w:type="spellEnd"/>
            <w:r>
              <w:rPr>
                <w:rFonts w:ascii="Arial" w:hAnsi="Arial" w:cs="Arial"/>
                <w:b/>
                <w:color w:val="2E74B5" w:themeColor="accent1" w:themeShade="BF"/>
                <w:sz w:val="20"/>
                <w:szCs w:val="20"/>
              </w:rPr>
              <w:t xml:space="preserve"> </w:t>
            </w:r>
            <w:proofErr w:type="spellStart"/>
            <w:r>
              <w:rPr>
                <w:rFonts w:ascii="Arial" w:hAnsi="Arial" w:cs="Arial"/>
                <w:b/>
                <w:color w:val="2E74B5" w:themeColor="accent1" w:themeShade="BF"/>
                <w:sz w:val="20"/>
                <w:szCs w:val="20"/>
              </w:rPr>
              <w:t>zakona</w:t>
            </w:r>
            <w:proofErr w:type="spellEnd"/>
            <w:r>
              <w:rPr>
                <w:rFonts w:ascii="Arial" w:hAnsi="Arial" w:cs="Arial"/>
                <w:b/>
                <w:color w:val="2E74B5" w:themeColor="accent1" w:themeShade="BF"/>
                <w:sz w:val="20"/>
                <w:szCs w:val="20"/>
              </w:rPr>
              <w:t xml:space="preserve"> o </w:t>
            </w:r>
            <w:proofErr w:type="spellStart"/>
            <w:r>
              <w:rPr>
                <w:rFonts w:ascii="Arial" w:hAnsi="Arial" w:cs="Arial"/>
                <w:b/>
                <w:color w:val="2E74B5" w:themeColor="accent1" w:themeShade="BF"/>
                <w:sz w:val="20"/>
                <w:szCs w:val="20"/>
              </w:rPr>
              <w:t>audiovi</w:t>
            </w:r>
            <w:proofErr w:type="spellEnd"/>
            <w:r>
              <w:rPr>
                <w:rFonts w:ascii="Arial" w:hAnsi="Arial" w:cs="Arial"/>
                <w:b/>
                <w:color w:val="2E74B5" w:themeColor="accent1" w:themeShade="BF"/>
                <w:sz w:val="20"/>
                <w:szCs w:val="20"/>
                <w:lang w:val="sr-Latn-ME"/>
              </w:rPr>
              <w:t>zuelnim medijskim uslugama</w:t>
            </w:r>
          </w:p>
        </w:tc>
      </w:tr>
      <w:tr w:rsidR="00155612" w:rsidRPr="000511F0"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0511F0" w:rsidRDefault="00155612" w:rsidP="00A01E66">
            <w:pPr>
              <w:autoSpaceDE w:val="0"/>
              <w:autoSpaceDN w:val="0"/>
              <w:adjustRightInd w:val="0"/>
              <w:spacing w:before="120" w:after="120"/>
              <w:rPr>
                <w:rFonts w:ascii="Arial" w:hAnsi="Arial" w:cs="Arial"/>
                <w:color w:val="2E74B5" w:themeColor="accent1" w:themeShade="BF"/>
                <w:sz w:val="20"/>
                <w:szCs w:val="20"/>
              </w:rPr>
            </w:pPr>
            <w:r w:rsidRPr="000511F0">
              <w:rPr>
                <w:rFonts w:ascii="Arial" w:hAnsi="Arial" w:cs="Arial"/>
                <w:color w:val="2E74B5" w:themeColor="accent1" w:themeShade="BF"/>
                <w:sz w:val="20"/>
                <w:szCs w:val="20"/>
              </w:rPr>
              <w:t>1</w:t>
            </w:r>
            <w:r>
              <w:rPr>
                <w:rFonts w:ascii="Arial" w:hAnsi="Arial" w:cs="Arial"/>
                <w:color w:val="2E74B5" w:themeColor="accent1" w:themeShade="BF"/>
                <w:sz w:val="20"/>
                <w:szCs w:val="20"/>
              </w:rPr>
              <w:t>.</w:t>
            </w:r>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Definisanje</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problema</w:t>
            </w:r>
            <w:proofErr w:type="spellEnd"/>
          </w:p>
          <w:p w:rsidR="00155612"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rPr>
            </w:pPr>
            <w:proofErr w:type="spellStart"/>
            <w:r>
              <w:rPr>
                <w:rFonts w:ascii="Arial" w:hAnsi="Arial" w:cs="Arial"/>
                <w:color w:val="2E74B5" w:themeColor="accent1" w:themeShade="BF"/>
                <w:sz w:val="20"/>
                <w:szCs w:val="20"/>
              </w:rPr>
              <w:t>K</w:t>
            </w:r>
            <w:r w:rsidRPr="000511F0">
              <w:rPr>
                <w:rFonts w:ascii="Arial" w:hAnsi="Arial" w:cs="Arial"/>
                <w:color w:val="2E74B5" w:themeColor="accent1" w:themeShade="BF"/>
                <w:sz w:val="20"/>
                <w:szCs w:val="20"/>
              </w:rPr>
              <w:t>oje</w:t>
            </w:r>
            <w:proofErr w:type="spellEnd"/>
            <w:r w:rsidRPr="000511F0">
              <w:rPr>
                <w:rFonts w:ascii="Arial" w:hAnsi="Arial" w:cs="Arial"/>
                <w:color w:val="2E74B5" w:themeColor="accent1" w:themeShade="BF"/>
                <w:sz w:val="20"/>
                <w:szCs w:val="20"/>
              </w:rPr>
              <w:t xml:space="preserve"> </w:t>
            </w:r>
            <w:proofErr w:type="spellStart"/>
            <w:proofErr w:type="gramStart"/>
            <w:r w:rsidRPr="000511F0">
              <w:rPr>
                <w:rFonts w:ascii="Arial" w:hAnsi="Arial" w:cs="Arial"/>
                <w:color w:val="2E74B5" w:themeColor="accent1" w:themeShade="BF"/>
                <w:sz w:val="20"/>
                <w:szCs w:val="20"/>
              </w:rPr>
              <w:t>probleme</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treba</w:t>
            </w:r>
            <w:proofErr w:type="spellEnd"/>
            <w:proofErr w:type="gramEnd"/>
            <w:r w:rsidRPr="000511F0">
              <w:rPr>
                <w:rFonts w:ascii="Arial" w:hAnsi="Arial" w:cs="Arial"/>
                <w:color w:val="2E74B5" w:themeColor="accent1" w:themeShade="BF"/>
                <w:sz w:val="20"/>
                <w:szCs w:val="20"/>
              </w:rPr>
              <w:t xml:space="preserve"> da </w:t>
            </w:r>
            <w:proofErr w:type="spellStart"/>
            <w:r w:rsidRPr="000511F0">
              <w:rPr>
                <w:rFonts w:ascii="Arial" w:hAnsi="Arial" w:cs="Arial"/>
                <w:color w:val="2E74B5" w:themeColor="accent1" w:themeShade="BF"/>
                <w:sz w:val="20"/>
                <w:szCs w:val="20"/>
              </w:rPr>
              <w:t>r</w:t>
            </w:r>
            <w:r>
              <w:rPr>
                <w:rFonts w:ascii="Arial" w:hAnsi="Arial" w:cs="Arial"/>
                <w:color w:val="2E74B5" w:themeColor="accent1" w:themeShade="BF"/>
                <w:sz w:val="20"/>
                <w:szCs w:val="20"/>
              </w:rPr>
              <w:t>i</w:t>
            </w:r>
            <w:r w:rsidRPr="000511F0">
              <w:rPr>
                <w:rFonts w:ascii="Arial" w:hAnsi="Arial" w:cs="Arial"/>
                <w:color w:val="2E74B5" w:themeColor="accent1" w:themeShade="BF"/>
                <w:sz w:val="20"/>
                <w:szCs w:val="20"/>
              </w:rPr>
              <w:t>ješi</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predloženi</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akt</w:t>
            </w:r>
            <w:proofErr w:type="spellEnd"/>
            <w:r w:rsidRPr="000511F0">
              <w:rPr>
                <w:rFonts w:ascii="Arial" w:hAnsi="Arial" w:cs="Arial"/>
                <w:color w:val="2E74B5" w:themeColor="accent1" w:themeShade="BF"/>
                <w:sz w:val="20"/>
                <w:szCs w:val="20"/>
              </w:rPr>
              <w:t>?</w:t>
            </w:r>
          </w:p>
          <w:p w:rsidR="00155612"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rPr>
            </w:pPr>
            <w:r>
              <w:rPr>
                <w:rFonts w:ascii="Arial" w:hAnsi="Arial" w:cs="Arial"/>
                <w:color w:val="2E74B5" w:themeColor="accent1" w:themeShade="BF"/>
                <w:sz w:val="20"/>
                <w:szCs w:val="20"/>
              </w:rPr>
              <w:t>Koji</w:t>
            </w:r>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su</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uzroci</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problema</w:t>
            </w:r>
            <w:proofErr w:type="spellEnd"/>
            <w:r w:rsidRPr="000511F0">
              <w:rPr>
                <w:rFonts w:ascii="Arial" w:hAnsi="Arial" w:cs="Arial"/>
                <w:color w:val="2E74B5" w:themeColor="accent1" w:themeShade="BF"/>
                <w:sz w:val="20"/>
                <w:szCs w:val="20"/>
              </w:rPr>
              <w:t>?</w:t>
            </w:r>
          </w:p>
          <w:p w:rsidR="00155612"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rPr>
            </w:pPr>
            <w:proofErr w:type="spellStart"/>
            <w:r>
              <w:rPr>
                <w:rFonts w:ascii="Arial" w:hAnsi="Arial" w:cs="Arial"/>
                <w:color w:val="2E74B5" w:themeColor="accent1" w:themeShade="BF"/>
                <w:sz w:val="20"/>
                <w:szCs w:val="20"/>
              </w:rPr>
              <w:t>K</w:t>
            </w:r>
            <w:r w:rsidRPr="00067FCF">
              <w:rPr>
                <w:rFonts w:ascii="Arial" w:hAnsi="Arial" w:cs="Arial"/>
                <w:color w:val="2E74B5" w:themeColor="accent1" w:themeShade="BF"/>
                <w:sz w:val="20"/>
                <w:szCs w:val="20"/>
              </w:rPr>
              <w:t>oje</w:t>
            </w:r>
            <w:proofErr w:type="spellEnd"/>
            <w:r w:rsidRPr="00067FCF">
              <w:rPr>
                <w:rFonts w:ascii="Arial" w:hAnsi="Arial" w:cs="Arial"/>
                <w:color w:val="2E74B5" w:themeColor="accent1" w:themeShade="BF"/>
                <w:sz w:val="20"/>
                <w:szCs w:val="20"/>
              </w:rPr>
              <w:t xml:space="preserve"> </w:t>
            </w:r>
            <w:proofErr w:type="spellStart"/>
            <w:r w:rsidRPr="00067FCF">
              <w:rPr>
                <w:rFonts w:ascii="Arial" w:hAnsi="Arial" w:cs="Arial"/>
                <w:color w:val="2E74B5" w:themeColor="accent1" w:themeShade="BF"/>
                <w:sz w:val="20"/>
                <w:szCs w:val="20"/>
              </w:rPr>
              <w:t>su</w:t>
            </w:r>
            <w:proofErr w:type="spellEnd"/>
            <w:r w:rsidRPr="00067FCF">
              <w:rPr>
                <w:rFonts w:ascii="Arial" w:hAnsi="Arial" w:cs="Arial"/>
                <w:color w:val="2E74B5" w:themeColor="accent1" w:themeShade="BF"/>
                <w:sz w:val="20"/>
                <w:szCs w:val="20"/>
              </w:rPr>
              <w:t xml:space="preserve"> </w:t>
            </w:r>
            <w:proofErr w:type="spellStart"/>
            <w:r w:rsidRPr="00067FCF">
              <w:rPr>
                <w:rFonts w:ascii="Arial" w:hAnsi="Arial" w:cs="Arial"/>
                <w:color w:val="2E74B5" w:themeColor="accent1" w:themeShade="BF"/>
                <w:sz w:val="20"/>
                <w:szCs w:val="20"/>
              </w:rPr>
              <w:t>posljedice</w:t>
            </w:r>
            <w:proofErr w:type="spellEnd"/>
            <w:r w:rsidRPr="00067FCF">
              <w:rPr>
                <w:rFonts w:ascii="Arial" w:hAnsi="Arial" w:cs="Arial"/>
                <w:color w:val="2E74B5" w:themeColor="accent1" w:themeShade="BF"/>
                <w:sz w:val="20"/>
                <w:szCs w:val="20"/>
              </w:rPr>
              <w:t xml:space="preserve"> </w:t>
            </w:r>
            <w:proofErr w:type="spellStart"/>
            <w:r w:rsidRPr="00067FCF">
              <w:rPr>
                <w:rFonts w:ascii="Arial" w:hAnsi="Arial" w:cs="Arial"/>
                <w:color w:val="2E74B5" w:themeColor="accent1" w:themeShade="BF"/>
                <w:sz w:val="20"/>
                <w:szCs w:val="20"/>
              </w:rPr>
              <w:t>problema</w:t>
            </w:r>
            <w:proofErr w:type="spellEnd"/>
            <w:r w:rsidRPr="00067FCF">
              <w:rPr>
                <w:rFonts w:ascii="Arial" w:hAnsi="Arial" w:cs="Arial"/>
                <w:color w:val="2E74B5" w:themeColor="accent1" w:themeShade="BF"/>
                <w:sz w:val="20"/>
                <w:szCs w:val="20"/>
              </w:rPr>
              <w:t>?</w:t>
            </w:r>
          </w:p>
          <w:p w:rsidR="00155612"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rPr>
            </w:pPr>
            <w:r>
              <w:rPr>
                <w:rFonts w:ascii="Arial" w:hAnsi="Arial" w:cs="Arial"/>
                <w:color w:val="2E74B5" w:themeColor="accent1" w:themeShade="BF"/>
                <w:sz w:val="20"/>
                <w:szCs w:val="20"/>
              </w:rPr>
              <w:t>K</w:t>
            </w:r>
            <w:r w:rsidRPr="00067FCF">
              <w:rPr>
                <w:rFonts w:ascii="Arial" w:hAnsi="Arial" w:cs="Arial"/>
                <w:color w:val="2E74B5" w:themeColor="accent1" w:themeShade="BF"/>
                <w:sz w:val="20"/>
                <w:szCs w:val="20"/>
              </w:rPr>
              <w:t>o</w:t>
            </w:r>
            <w:r>
              <w:rPr>
                <w:rFonts w:ascii="Arial" w:hAnsi="Arial" w:cs="Arial"/>
                <w:color w:val="2E74B5" w:themeColor="accent1" w:themeShade="BF"/>
                <w:sz w:val="20"/>
                <w:szCs w:val="20"/>
              </w:rPr>
              <w:t xml:space="preserve">ji </w:t>
            </w:r>
            <w:proofErr w:type="spellStart"/>
            <w:r>
              <w:rPr>
                <w:rFonts w:ascii="Arial" w:hAnsi="Arial" w:cs="Arial"/>
                <w:color w:val="2E74B5" w:themeColor="accent1" w:themeShade="BF"/>
                <w:sz w:val="20"/>
                <w:szCs w:val="20"/>
              </w:rPr>
              <w:t>su</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subjekti</w:t>
            </w:r>
            <w:proofErr w:type="spellEnd"/>
            <w:r w:rsidRPr="00067FCF">
              <w:rPr>
                <w:rFonts w:ascii="Arial" w:hAnsi="Arial" w:cs="Arial"/>
                <w:color w:val="2E74B5" w:themeColor="accent1" w:themeShade="BF"/>
                <w:sz w:val="20"/>
                <w:szCs w:val="20"/>
              </w:rPr>
              <w:t xml:space="preserve"> </w:t>
            </w:r>
            <w:proofErr w:type="spellStart"/>
            <w:r w:rsidRPr="00067FCF">
              <w:rPr>
                <w:rFonts w:ascii="Arial" w:hAnsi="Arial" w:cs="Arial"/>
                <w:color w:val="2E74B5" w:themeColor="accent1" w:themeShade="BF"/>
                <w:sz w:val="20"/>
                <w:szCs w:val="20"/>
              </w:rPr>
              <w:t>oštećen</w:t>
            </w:r>
            <w:r>
              <w:rPr>
                <w:rFonts w:ascii="Arial" w:hAnsi="Arial" w:cs="Arial"/>
                <w:color w:val="2E74B5" w:themeColor="accent1" w:themeShade="BF"/>
                <w:sz w:val="20"/>
                <w:szCs w:val="20"/>
              </w:rPr>
              <w:t>i</w:t>
            </w:r>
            <w:proofErr w:type="spellEnd"/>
            <w:r w:rsidRPr="00067FCF">
              <w:rPr>
                <w:rFonts w:ascii="Arial" w:hAnsi="Arial" w:cs="Arial"/>
                <w:color w:val="2E74B5" w:themeColor="accent1" w:themeShade="BF"/>
                <w:sz w:val="20"/>
                <w:szCs w:val="20"/>
              </w:rPr>
              <w:t xml:space="preserve">, </w:t>
            </w:r>
            <w:proofErr w:type="spellStart"/>
            <w:r w:rsidRPr="00067FCF">
              <w:rPr>
                <w:rFonts w:ascii="Arial" w:hAnsi="Arial" w:cs="Arial"/>
                <w:color w:val="2E74B5" w:themeColor="accent1" w:themeShade="BF"/>
                <w:sz w:val="20"/>
                <w:szCs w:val="20"/>
              </w:rPr>
              <w:t>na</w:t>
            </w:r>
            <w:proofErr w:type="spellEnd"/>
            <w:r w:rsidRPr="00067FCF">
              <w:rPr>
                <w:rFonts w:ascii="Arial" w:hAnsi="Arial" w:cs="Arial"/>
                <w:color w:val="2E74B5" w:themeColor="accent1" w:themeShade="BF"/>
                <w:sz w:val="20"/>
                <w:szCs w:val="20"/>
              </w:rPr>
              <w:t xml:space="preserve"> </w:t>
            </w:r>
            <w:proofErr w:type="spellStart"/>
            <w:r w:rsidRPr="00067FCF">
              <w:rPr>
                <w:rFonts w:ascii="Arial" w:hAnsi="Arial" w:cs="Arial"/>
                <w:color w:val="2E74B5" w:themeColor="accent1" w:themeShade="BF"/>
                <w:sz w:val="20"/>
                <w:szCs w:val="20"/>
              </w:rPr>
              <w:t>koji</w:t>
            </w:r>
            <w:proofErr w:type="spellEnd"/>
            <w:r w:rsidRPr="00067FCF">
              <w:rPr>
                <w:rFonts w:ascii="Arial" w:hAnsi="Arial" w:cs="Arial"/>
                <w:color w:val="2E74B5" w:themeColor="accent1" w:themeShade="BF"/>
                <w:sz w:val="20"/>
                <w:szCs w:val="20"/>
              </w:rPr>
              <w:t xml:space="preserve"> </w:t>
            </w:r>
            <w:proofErr w:type="spellStart"/>
            <w:r w:rsidRPr="00067FCF">
              <w:rPr>
                <w:rFonts w:ascii="Arial" w:hAnsi="Arial" w:cs="Arial"/>
                <w:color w:val="2E74B5" w:themeColor="accent1" w:themeShade="BF"/>
                <w:sz w:val="20"/>
                <w:szCs w:val="20"/>
              </w:rPr>
              <w:t>način</w:t>
            </w:r>
            <w:proofErr w:type="spellEnd"/>
            <w:r w:rsidRPr="00067FCF">
              <w:rPr>
                <w:rFonts w:ascii="Arial" w:hAnsi="Arial" w:cs="Arial"/>
                <w:color w:val="2E74B5" w:themeColor="accent1" w:themeShade="BF"/>
                <w:sz w:val="20"/>
                <w:szCs w:val="20"/>
              </w:rPr>
              <w:t xml:space="preserve"> i </w:t>
            </w:r>
            <w:r>
              <w:rPr>
                <w:rFonts w:ascii="Arial" w:hAnsi="Arial" w:cs="Arial"/>
                <w:color w:val="2E74B5" w:themeColor="accent1" w:themeShade="BF"/>
                <w:sz w:val="20"/>
                <w:szCs w:val="20"/>
              </w:rPr>
              <w:t xml:space="preserve">u </w:t>
            </w:r>
            <w:proofErr w:type="spellStart"/>
            <w:r>
              <w:rPr>
                <w:rFonts w:ascii="Arial" w:hAnsi="Arial" w:cs="Arial"/>
                <w:color w:val="2E74B5" w:themeColor="accent1" w:themeShade="BF"/>
                <w:sz w:val="20"/>
                <w:szCs w:val="20"/>
              </w:rPr>
              <w:t>kojoj</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mjeri</w:t>
            </w:r>
            <w:proofErr w:type="spellEnd"/>
            <w:r w:rsidRPr="00067FCF">
              <w:rPr>
                <w:rFonts w:ascii="Arial" w:hAnsi="Arial" w:cs="Arial"/>
                <w:color w:val="2E74B5" w:themeColor="accent1" w:themeShade="BF"/>
                <w:sz w:val="20"/>
                <w:szCs w:val="20"/>
              </w:rPr>
              <w:t>?</w:t>
            </w:r>
          </w:p>
          <w:p w:rsidR="00155612"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rPr>
            </w:pPr>
            <w:proofErr w:type="spellStart"/>
            <w:r>
              <w:rPr>
                <w:rFonts w:ascii="Arial" w:hAnsi="Arial" w:cs="Arial"/>
                <w:color w:val="2E74B5" w:themeColor="accent1" w:themeShade="BF"/>
                <w:sz w:val="20"/>
                <w:szCs w:val="20"/>
              </w:rPr>
              <w:t>K</w:t>
            </w:r>
            <w:r w:rsidRPr="00067FCF">
              <w:rPr>
                <w:rFonts w:ascii="Arial" w:hAnsi="Arial" w:cs="Arial"/>
                <w:color w:val="2E74B5" w:themeColor="accent1" w:themeShade="BF"/>
                <w:sz w:val="20"/>
                <w:szCs w:val="20"/>
              </w:rPr>
              <w:t>ako</w:t>
            </w:r>
            <w:proofErr w:type="spellEnd"/>
            <w:r w:rsidRPr="00067FCF">
              <w:rPr>
                <w:rFonts w:ascii="Arial" w:hAnsi="Arial" w:cs="Arial"/>
                <w:color w:val="2E74B5" w:themeColor="accent1" w:themeShade="BF"/>
                <w:sz w:val="20"/>
                <w:szCs w:val="20"/>
              </w:rPr>
              <w:t xml:space="preserve"> bi problem </w:t>
            </w:r>
            <w:proofErr w:type="spellStart"/>
            <w:r w:rsidRPr="00067FCF">
              <w:rPr>
                <w:rFonts w:ascii="Arial" w:hAnsi="Arial" w:cs="Arial"/>
                <w:color w:val="2E74B5" w:themeColor="accent1" w:themeShade="BF"/>
                <w:sz w:val="20"/>
                <w:szCs w:val="20"/>
              </w:rPr>
              <w:t>evoluirao</w:t>
            </w:r>
            <w:proofErr w:type="spellEnd"/>
            <w:r w:rsidRPr="00067FCF">
              <w:rPr>
                <w:rFonts w:ascii="Arial" w:hAnsi="Arial" w:cs="Arial"/>
                <w:color w:val="2E74B5" w:themeColor="accent1" w:themeShade="BF"/>
                <w:sz w:val="20"/>
                <w:szCs w:val="20"/>
              </w:rPr>
              <w:t xml:space="preserve"> bez </w:t>
            </w:r>
            <w:proofErr w:type="spellStart"/>
            <w:r w:rsidRPr="00067FCF">
              <w:rPr>
                <w:rFonts w:ascii="Arial" w:hAnsi="Arial" w:cs="Arial"/>
                <w:color w:val="2E74B5" w:themeColor="accent1" w:themeShade="BF"/>
                <w:sz w:val="20"/>
                <w:szCs w:val="20"/>
              </w:rPr>
              <w:t>pr</w:t>
            </w:r>
            <w:r w:rsidRPr="000511F0">
              <w:rPr>
                <w:rFonts w:ascii="Arial" w:hAnsi="Arial" w:cs="Arial"/>
                <w:color w:val="2E74B5" w:themeColor="accent1" w:themeShade="BF"/>
                <w:sz w:val="20"/>
                <w:szCs w:val="20"/>
              </w:rPr>
              <w:t>omjene</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propisa</w:t>
            </w:r>
            <w:proofErr w:type="spellEnd"/>
            <w:r w:rsidRPr="000511F0">
              <w:rPr>
                <w:rFonts w:ascii="Arial" w:hAnsi="Arial" w:cs="Arial"/>
                <w:color w:val="2E74B5" w:themeColor="accent1" w:themeShade="BF"/>
                <w:sz w:val="20"/>
                <w:szCs w:val="20"/>
              </w:rPr>
              <w:t xml:space="preserve"> (“status quo” </w:t>
            </w:r>
            <w:proofErr w:type="spellStart"/>
            <w:r w:rsidRPr="000511F0">
              <w:rPr>
                <w:rFonts w:ascii="Arial" w:hAnsi="Arial" w:cs="Arial"/>
                <w:color w:val="2E74B5" w:themeColor="accent1" w:themeShade="BF"/>
                <w:sz w:val="20"/>
                <w:szCs w:val="20"/>
              </w:rPr>
              <w:t>opcija</w:t>
            </w:r>
            <w:proofErr w:type="spellEnd"/>
            <w:r w:rsidRPr="000511F0">
              <w:rPr>
                <w:rFonts w:ascii="Arial" w:hAnsi="Arial" w:cs="Arial"/>
                <w:color w:val="2E74B5" w:themeColor="accent1" w:themeShade="BF"/>
                <w:sz w:val="20"/>
                <w:szCs w:val="20"/>
              </w:rPr>
              <w:t>)?</w:t>
            </w:r>
          </w:p>
        </w:tc>
      </w:tr>
      <w:tr w:rsidR="00155612" w:rsidRPr="000511F0"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E16C5E" w:rsidRPr="00E16C5E" w:rsidRDefault="00E16C5E" w:rsidP="00E16C5E">
            <w:pPr>
              <w:spacing w:before="120" w:after="120"/>
              <w:rPr>
                <w:rFonts w:ascii="Times New Roman" w:eastAsiaTheme="minorHAnsi" w:hAnsi="Times New Roman"/>
                <w:b w:val="0"/>
                <w:noProof/>
                <w:szCs w:val="24"/>
                <w:lang w:val="en-US" w:eastAsia="en-US"/>
              </w:rPr>
            </w:pPr>
            <w:r w:rsidRPr="00E16C5E">
              <w:rPr>
                <w:rFonts w:ascii="Times New Roman" w:eastAsiaTheme="minorHAnsi" w:hAnsi="Times New Roman"/>
                <w:b w:val="0"/>
                <w:noProof/>
                <w:szCs w:val="24"/>
                <w:lang w:val="en-US" w:eastAsia="en-US"/>
              </w:rPr>
              <w:t xml:space="preserve">Zakon o elektronskim medijima iz 2010. godine obezbjeđivao je značajan stepen usklađenosti sa evropskim standardima u oblasti audiovizuelne medijske politike i mehanizam za transponovanje tada važeće Direktive o audiovizuelnim medijskim (AVM) uslugama u naš zakonski sistem. </w:t>
            </w:r>
          </w:p>
          <w:p w:rsidR="00E16C5E" w:rsidRPr="00E16C5E" w:rsidRDefault="00E16C5E" w:rsidP="00E16C5E">
            <w:pPr>
              <w:spacing w:before="120" w:after="120"/>
              <w:rPr>
                <w:rFonts w:ascii="Times New Roman" w:eastAsiaTheme="minorHAnsi" w:hAnsi="Times New Roman"/>
                <w:b w:val="0"/>
                <w:noProof/>
                <w:szCs w:val="24"/>
                <w:lang w:val="en-US" w:eastAsia="en-US"/>
              </w:rPr>
            </w:pPr>
            <w:r w:rsidRPr="00E16C5E">
              <w:rPr>
                <w:rFonts w:ascii="Times New Roman" w:eastAsiaTheme="minorHAnsi" w:hAnsi="Times New Roman"/>
                <w:b w:val="0"/>
                <w:noProof/>
                <w:szCs w:val="24"/>
                <w:lang w:val="en-US" w:eastAsia="en-US"/>
              </w:rPr>
              <w:t xml:space="preserve">Zakon je u međuvremenu imao nekoliko izmjena i dopuna koje su se odnosile na pitanja od značaja za poziciju, prava i obaveze Agencije za elektronske medije (Agencija), kao regulatornog organa za oblast AVM usluga i javnih emitera. </w:t>
            </w:r>
          </w:p>
          <w:p w:rsidR="00E16C5E" w:rsidRPr="00E16C5E" w:rsidRDefault="00E16C5E" w:rsidP="00E16C5E">
            <w:pPr>
              <w:spacing w:before="120" w:after="120"/>
              <w:rPr>
                <w:rFonts w:ascii="Times New Roman" w:eastAsiaTheme="minorHAnsi" w:hAnsi="Times New Roman"/>
                <w:b w:val="0"/>
                <w:noProof/>
                <w:szCs w:val="24"/>
                <w:lang w:val="en-US" w:eastAsia="en-US"/>
              </w:rPr>
            </w:pPr>
            <w:r w:rsidRPr="00E16C5E">
              <w:rPr>
                <w:rFonts w:ascii="Times New Roman" w:eastAsiaTheme="minorHAnsi" w:hAnsi="Times New Roman"/>
                <w:b w:val="0"/>
                <w:noProof/>
                <w:szCs w:val="24"/>
                <w:lang w:val="en-US" w:eastAsia="en-US"/>
              </w:rPr>
              <w:t xml:space="preserve">Implementacija nekih od usvojenih (revidiranih) rješenja su se pokazala kao nepotpuna ili neefikasna. Da ih je potrebno revidirati potvrđuju i preporuke sadržane u analizama: </w:t>
            </w:r>
          </w:p>
          <w:p w:rsidR="00E16C5E" w:rsidRPr="00E16C5E" w:rsidRDefault="00E16C5E" w:rsidP="00E16C5E">
            <w:pPr>
              <w:numPr>
                <w:ilvl w:val="0"/>
                <w:numId w:val="3"/>
              </w:numPr>
              <w:spacing w:before="120" w:after="120"/>
              <w:contextualSpacing/>
              <w:rPr>
                <w:rFonts w:ascii="Times New Roman" w:eastAsiaTheme="minorHAnsi" w:hAnsi="Times New Roman"/>
                <w:b w:val="0"/>
                <w:noProof/>
                <w:szCs w:val="24"/>
                <w:lang w:val="en-US" w:eastAsia="en-US"/>
              </w:rPr>
            </w:pPr>
            <w:r w:rsidRPr="00E16C5E">
              <w:rPr>
                <w:rFonts w:ascii="Times New Roman" w:eastAsiaTheme="minorHAnsi" w:hAnsi="Times New Roman"/>
                <w:b w:val="0"/>
                <w:noProof/>
                <w:szCs w:val="24"/>
                <w:lang w:val="en-US" w:eastAsia="en-US"/>
              </w:rPr>
              <w:t>„Analiza medijskog sektora u Crnoj Gori sa preporukama za usklađivanje sa</w:t>
            </w:r>
            <w:r w:rsidRPr="00E16C5E">
              <w:rPr>
                <w:rFonts w:ascii="Times New Roman" w:eastAsiaTheme="minorHAnsi" w:hAnsi="Times New Roman"/>
                <w:b w:val="0"/>
                <w:noProof/>
                <w:szCs w:val="24"/>
                <w:lang w:val="en-US" w:eastAsia="en-US"/>
              </w:rPr>
              <w:br/>
              <w:t xml:space="preserve">standardima Savjeta Evrope i Evropske unije“, urađena 2018. godine u okviru zajedničkog program Savjeta Evrope (SE) i Evropske unije (EU) „Jačanje pravosudne ekpertize o slobodi izražavanja i medija u Jugoistočnoj Evropi (JUFREX)“, </w:t>
            </w:r>
          </w:p>
          <w:p w:rsidR="00E16C5E" w:rsidRPr="00E16C5E" w:rsidRDefault="00E16C5E" w:rsidP="00E16C5E">
            <w:pPr>
              <w:widowControl w:val="0"/>
              <w:numPr>
                <w:ilvl w:val="0"/>
                <w:numId w:val="3"/>
              </w:numPr>
              <w:autoSpaceDE w:val="0"/>
              <w:autoSpaceDN w:val="0"/>
              <w:spacing w:before="120" w:after="120"/>
              <w:ind w:right="207"/>
              <w:rPr>
                <w:rFonts w:ascii="Times New Roman" w:hAnsi="Times New Roman"/>
                <w:b w:val="0"/>
                <w:noProof/>
                <w:szCs w:val="24"/>
                <w:lang w:val="en-US" w:eastAsia="en-US" w:bidi="en-US"/>
              </w:rPr>
            </w:pPr>
            <w:r w:rsidRPr="00E16C5E">
              <w:rPr>
                <w:rFonts w:ascii="Times New Roman" w:hAnsi="Times New Roman"/>
                <w:b w:val="0"/>
                <w:noProof/>
                <w:szCs w:val="24"/>
                <w:lang w:val="en-US" w:eastAsia="en-US" w:bidi="en-US"/>
              </w:rPr>
              <w:t xml:space="preserve">„Revizija crnogorskog Zakona o elektronskim medijima“ koju je 2019. godine pripremio 2019. godine pripremio OEBS na zahtjev crnogorskog Ministarstva kulture, </w:t>
            </w:r>
          </w:p>
          <w:p w:rsidR="00E16C5E" w:rsidRPr="00E16C5E" w:rsidRDefault="00E16C5E" w:rsidP="00E16C5E">
            <w:pPr>
              <w:widowControl w:val="0"/>
              <w:numPr>
                <w:ilvl w:val="0"/>
                <w:numId w:val="3"/>
              </w:numPr>
              <w:autoSpaceDE w:val="0"/>
              <w:autoSpaceDN w:val="0"/>
              <w:spacing w:before="120" w:after="120"/>
              <w:ind w:right="207"/>
              <w:rPr>
                <w:rFonts w:ascii="Times New Roman" w:hAnsi="Times New Roman"/>
                <w:b w:val="0"/>
                <w:noProof/>
                <w:szCs w:val="24"/>
                <w:lang w:val="en-US" w:eastAsia="en-US" w:bidi="en-US"/>
              </w:rPr>
            </w:pPr>
            <w:r w:rsidRPr="00E16C5E">
              <w:rPr>
                <w:rFonts w:ascii="Times New Roman" w:hAnsi="Times New Roman"/>
                <w:b w:val="0"/>
                <w:noProof/>
                <w:szCs w:val="24"/>
                <w:lang w:val="en-US" w:eastAsia="en-US" w:bidi="en-US"/>
              </w:rPr>
              <w:t>Analiza crnogorskog Zakona o elektronskim medijima, koju je 2012. godine pripremio OEBS, na zahtjev crnogorskog Ministarstva kulture.</w:t>
            </w:r>
          </w:p>
          <w:p w:rsidR="00E16C5E" w:rsidRPr="00E16C5E" w:rsidRDefault="00E16C5E" w:rsidP="00E16C5E">
            <w:pPr>
              <w:spacing w:before="120" w:after="120"/>
              <w:rPr>
                <w:rFonts w:ascii="Times New Roman" w:eastAsiaTheme="minorHAnsi" w:hAnsi="Times New Roman"/>
                <w:b w:val="0"/>
                <w:noProof/>
                <w:szCs w:val="24"/>
                <w:lang w:val="en-US" w:eastAsia="en-US"/>
              </w:rPr>
            </w:pPr>
            <w:r w:rsidRPr="00E16C5E">
              <w:rPr>
                <w:rFonts w:ascii="Times New Roman" w:eastAsiaTheme="minorHAnsi" w:hAnsi="Times New Roman"/>
                <w:b w:val="0"/>
                <w:noProof/>
                <w:szCs w:val="24"/>
                <w:lang w:val="en-US" w:eastAsia="en-US"/>
              </w:rPr>
              <w:t xml:space="preserve">Krajem 2018. godine, usvojene su izmjene i dopune </w:t>
            </w:r>
            <w:proofErr w:type="spellStart"/>
            <w:r w:rsidRPr="00E16C5E">
              <w:rPr>
                <w:rFonts w:ascii="Times New Roman" w:eastAsia="Calibri" w:hAnsi="Times New Roman"/>
                <w:b w:val="0"/>
                <w:szCs w:val="24"/>
                <w:shd w:val="clear" w:color="auto" w:fill="FFFFFF"/>
                <w:lang w:val="en-US" w:eastAsia="en-US"/>
              </w:rPr>
              <w:t>Direktive</w:t>
            </w:r>
            <w:proofErr w:type="spellEnd"/>
            <w:r w:rsidRPr="00E16C5E">
              <w:rPr>
                <w:rFonts w:ascii="Times New Roman" w:eastAsia="Calibri" w:hAnsi="Times New Roman"/>
                <w:b w:val="0"/>
                <w:szCs w:val="24"/>
                <w:shd w:val="clear" w:color="auto" w:fill="FFFFFF"/>
                <w:lang w:val="en-US" w:eastAsia="en-US"/>
              </w:rPr>
              <w:t xml:space="preserve"> </w:t>
            </w:r>
            <w:r w:rsidRPr="00E16C5E">
              <w:rPr>
                <w:rFonts w:ascii="Times New Roman" w:eastAsia="Calibri" w:hAnsi="Times New Roman"/>
                <w:b w:val="0"/>
                <w:szCs w:val="24"/>
                <w:shd w:val="clear" w:color="auto" w:fill="FFFFFF"/>
                <w:lang w:eastAsia="en-US"/>
              </w:rPr>
              <w:t xml:space="preserve">(EU) 2018/1808 </w:t>
            </w:r>
            <w:proofErr w:type="spellStart"/>
            <w:r w:rsidRPr="00E16C5E">
              <w:rPr>
                <w:rFonts w:ascii="Times New Roman" w:eastAsia="Calibri" w:hAnsi="Times New Roman"/>
                <w:b w:val="0"/>
                <w:szCs w:val="24"/>
                <w:shd w:val="clear" w:color="auto" w:fill="FFFFFF"/>
                <w:lang w:eastAsia="en-US"/>
              </w:rPr>
              <w:t>Evropskog</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parlamenta</w:t>
            </w:r>
            <w:proofErr w:type="spellEnd"/>
            <w:r w:rsidRPr="00E16C5E">
              <w:rPr>
                <w:rFonts w:ascii="Times New Roman" w:eastAsia="Calibri" w:hAnsi="Times New Roman"/>
                <w:b w:val="0"/>
                <w:szCs w:val="24"/>
                <w:shd w:val="clear" w:color="auto" w:fill="FFFFFF"/>
                <w:lang w:eastAsia="en-US"/>
              </w:rPr>
              <w:t xml:space="preserve"> i </w:t>
            </w:r>
            <w:proofErr w:type="spellStart"/>
            <w:r w:rsidRPr="00E16C5E">
              <w:rPr>
                <w:rFonts w:ascii="Times New Roman" w:eastAsia="Calibri" w:hAnsi="Times New Roman"/>
                <w:b w:val="0"/>
                <w:szCs w:val="24"/>
                <w:shd w:val="clear" w:color="auto" w:fill="FFFFFF"/>
                <w:lang w:eastAsia="en-US"/>
              </w:rPr>
              <w:t>Savjeta</w:t>
            </w:r>
            <w:proofErr w:type="spellEnd"/>
            <w:r w:rsidRPr="00E16C5E">
              <w:rPr>
                <w:rFonts w:ascii="Times New Roman" w:eastAsia="Calibri" w:hAnsi="Times New Roman"/>
                <w:b w:val="0"/>
                <w:szCs w:val="24"/>
                <w:shd w:val="clear" w:color="auto" w:fill="FFFFFF"/>
                <w:lang w:eastAsia="en-US"/>
              </w:rPr>
              <w:t xml:space="preserve"> o </w:t>
            </w:r>
            <w:proofErr w:type="spellStart"/>
            <w:r w:rsidRPr="00E16C5E">
              <w:rPr>
                <w:rFonts w:ascii="Times New Roman" w:eastAsia="Calibri" w:hAnsi="Times New Roman"/>
                <w:b w:val="0"/>
                <w:szCs w:val="24"/>
                <w:shd w:val="clear" w:color="auto" w:fill="FFFFFF"/>
                <w:lang w:eastAsia="en-US"/>
              </w:rPr>
              <w:t>izmjenama</w:t>
            </w:r>
            <w:proofErr w:type="spellEnd"/>
            <w:r w:rsidRPr="00E16C5E">
              <w:rPr>
                <w:rFonts w:ascii="Times New Roman" w:eastAsia="Calibri" w:hAnsi="Times New Roman"/>
                <w:b w:val="0"/>
                <w:szCs w:val="24"/>
                <w:shd w:val="clear" w:color="auto" w:fill="FFFFFF"/>
                <w:lang w:eastAsia="en-US"/>
              </w:rPr>
              <w:t xml:space="preserve"> i </w:t>
            </w:r>
            <w:proofErr w:type="spellStart"/>
            <w:r w:rsidRPr="00E16C5E">
              <w:rPr>
                <w:rFonts w:ascii="Times New Roman" w:eastAsia="Calibri" w:hAnsi="Times New Roman"/>
                <w:b w:val="0"/>
                <w:szCs w:val="24"/>
                <w:shd w:val="clear" w:color="auto" w:fill="FFFFFF"/>
                <w:lang w:eastAsia="en-US"/>
              </w:rPr>
              <w:t>dopunama</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Direktive</w:t>
            </w:r>
            <w:proofErr w:type="spellEnd"/>
            <w:r w:rsidRPr="00E16C5E">
              <w:rPr>
                <w:rFonts w:ascii="Times New Roman" w:eastAsia="Calibri" w:hAnsi="Times New Roman"/>
                <w:b w:val="0"/>
                <w:szCs w:val="24"/>
                <w:shd w:val="clear" w:color="auto" w:fill="FFFFFF"/>
                <w:lang w:eastAsia="en-US"/>
              </w:rPr>
              <w:t xml:space="preserve"> 2010/13/EU o </w:t>
            </w:r>
            <w:proofErr w:type="spellStart"/>
            <w:r w:rsidRPr="00E16C5E">
              <w:rPr>
                <w:rFonts w:ascii="Times New Roman" w:eastAsia="Calibri" w:hAnsi="Times New Roman"/>
                <w:b w:val="0"/>
                <w:szCs w:val="24"/>
                <w:shd w:val="clear" w:color="auto" w:fill="FFFFFF"/>
                <w:lang w:eastAsia="en-US"/>
              </w:rPr>
              <w:t>koordinaciji</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određenih</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zakonskih</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odredbi</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regulaciji</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ili</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upravnim</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radnjama</w:t>
            </w:r>
            <w:proofErr w:type="spellEnd"/>
            <w:r w:rsidRPr="00E16C5E">
              <w:rPr>
                <w:rFonts w:ascii="Times New Roman" w:eastAsia="Calibri" w:hAnsi="Times New Roman"/>
                <w:b w:val="0"/>
                <w:szCs w:val="24"/>
                <w:shd w:val="clear" w:color="auto" w:fill="FFFFFF"/>
                <w:lang w:eastAsia="en-US"/>
              </w:rPr>
              <w:t xml:space="preserve"> u </w:t>
            </w:r>
            <w:proofErr w:type="spellStart"/>
            <w:r w:rsidRPr="00E16C5E">
              <w:rPr>
                <w:rFonts w:ascii="Times New Roman" w:eastAsia="Calibri" w:hAnsi="Times New Roman"/>
                <w:b w:val="0"/>
                <w:szCs w:val="24"/>
                <w:shd w:val="clear" w:color="auto" w:fill="FFFFFF"/>
                <w:lang w:eastAsia="en-US"/>
              </w:rPr>
              <w:t>državama</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članicama</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koje</w:t>
            </w:r>
            <w:proofErr w:type="spellEnd"/>
            <w:r w:rsidRPr="00E16C5E">
              <w:rPr>
                <w:rFonts w:ascii="Times New Roman" w:eastAsia="Calibri" w:hAnsi="Times New Roman"/>
                <w:b w:val="0"/>
                <w:szCs w:val="24"/>
                <w:shd w:val="clear" w:color="auto" w:fill="FFFFFF"/>
                <w:lang w:eastAsia="en-US"/>
              </w:rPr>
              <w:t xml:space="preserve"> se </w:t>
            </w:r>
            <w:proofErr w:type="spellStart"/>
            <w:r w:rsidRPr="00E16C5E">
              <w:rPr>
                <w:rFonts w:ascii="Times New Roman" w:eastAsia="Calibri" w:hAnsi="Times New Roman"/>
                <w:b w:val="0"/>
                <w:szCs w:val="24"/>
                <w:shd w:val="clear" w:color="auto" w:fill="FFFFFF"/>
                <w:lang w:eastAsia="en-US"/>
              </w:rPr>
              <w:t>tiču</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pružanja</w:t>
            </w:r>
            <w:proofErr w:type="spellEnd"/>
            <w:r w:rsidRPr="00E16C5E">
              <w:rPr>
                <w:rFonts w:ascii="Times New Roman" w:eastAsia="Calibri" w:hAnsi="Times New Roman"/>
                <w:b w:val="0"/>
                <w:szCs w:val="24"/>
                <w:shd w:val="clear" w:color="auto" w:fill="FFFFFF"/>
                <w:lang w:eastAsia="en-US"/>
              </w:rPr>
              <w:t xml:space="preserve"> audio-</w:t>
            </w:r>
            <w:proofErr w:type="spellStart"/>
            <w:r w:rsidRPr="00E16C5E">
              <w:rPr>
                <w:rFonts w:ascii="Times New Roman" w:eastAsia="Calibri" w:hAnsi="Times New Roman"/>
                <w:b w:val="0"/>
                <w:szCs w:val="24"/>
                <w:shd w:val="clear" w:color="auto" w:fill="FFFFFF"/>
                <w:lang w:eastAsia="en-US"/>
              </w:rPr>
              <w:t>vizuelnih</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medijskih</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usluga</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Direktiva</w:t>
            </w:r>
            <w:proofErr w:type="spellEnd"/>
            <w:r w:rsidRPr="00E16C5E">
              <w:rPr>
                <w:rFonts w:ascii="Times New Roman" w:eastAsia="Calibri" w:hAnsi="Times New Roman"/>
                <w:b w:val="0"/>
                <w:szCs w:val="24"/>
                <w:shd w:val="clear" w:color="auto" w:fill="FFFFFF"/>
                <w:lang w:eastAsia="en-US"/>
              </w:rPr>
              <w:t xml:space="preserve"> o audio-</w:t>
            </w:r>
            <w:proofErr w:type="spellStart"/>
            <w:r w:rsidRPr="00E16C5E">
              <w:rPr>
                <w:rFonts w:ascii="Times New Roman" w:eastAsia="Calibri" w:hAnsi="Times New Roman"/>
                <w:b w:val="0"/>
                <w:szCs w:val="24"/>
                <w:shd w:val="clear" w:color="auto" w:fill="FFFFFF"/>
                <w:lang w:eastAsia="en-US"/>
              </w:rPr>
              <w:t>vizuelnim</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medijskim</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uslugama</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sa</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aspekta</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promijenjenih</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realnosti</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na</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tržištu</w:t>
            </w:r>
            <w:proofErr w:type="spellEnd"/>
            <w:r w:rsidRPr="00E16C5E">
              <w:rPr>
                <w:rFonts w:ascii="Times New Roman" w:eastAsiaTheme="minorHAnsi" w:hAnsi="Times New Roman"/>
                <w:b w:val="0"/>
                <w:szCs w:val="24"/>
                <w:shd w:val="clear" w:color="auto" w:fill="FFFFFF"/>
                <w:vertAlign w:val="superscript"/>
                <w:lang w:eastAsia="en-US"/>
              </w:rPr>
              <w:t xml:space="preserve"> </w:t>
            </w:r>
            <w:r w:rsidRPr="00E16C5E">
              <w:rPr>
                <w:rFonts w:ascii="Times New Roman" w:eastAsia="Calibri" w:hAnsi="Times New Roman"/>
                <w:b w:val="0"/>
                <w:szCs w:val="24"/>
                <w:shd w:val="clear" w:color="auto" w:fill="FFFFFF"/>
                <w:lang w:eastAsia="en-US"/>
              </w:rPr>
              <w:t xml:space="preserve"> (u </w:t>
            </w:r>
            <w:proofErr w:type="spellStart"/>
            <w:r w:rsidRPr="00E16C5E">
              <w:rPr>
                <w:rFonts w:ascii="Times New Roman" w:eastAsia="Calibri" w:hAnsi="Times New Roman"/>
                <w:b w:val="0"/>
                <w:szCs w:val="24"/>
                <w:shd w:val="clear" w:color="auto" w:fill="FFFFFF"/>
                <w:lang w:eastAsia="en-US"/>
              </w:rPr>
              <w:t>daljem</w:t>
            </w:r>
            <w:proofErr w:type="spellEnd"/>
            <w:r w:rsidRPr="00E16C5E">
              <w:rPr>
                <w:rFonts w:ascii="Times New Roman" w:eastAsia="Calibri" w:hAnsi="Times New Roman"/>
                <w:b w:val="0"/>
                <w:szCs w:val="24"/>
                <w:shd w:val="clear" w:color="auto" w:fill="FFFFFF"/>
                <w:lang w:eastAsia="en-US"/>
              </w:rPr>
              <w:t xml:space="preserve"> </w:t>
            </w:r>
            <w:proofErr w:type="spellStart"/>
            <w:r w:rsidRPr="00E16C5E">
              <w:rPr>
                <w:rFonts w:ascii="Times New Roman" w:eastAsia="Calibri" w:hAnsi="Times New Roman"/>
                <w:b w:val="0"/>
                <w:szCs w:val="24"/>
                <w:shd w:val="clear" w:color="auto" w:fill="FFFFFF"/>
                <w:lang w:eastAsia="en-US"/>
              </w:rPr>
              <w:t>tekstu</w:t>
            </w:r>
            <w:proofErr w:type="spellEnd"/>
            <w:r w:rsidRPr="00E16C5E">
              <w:rPr>
                <w:rFonts w:ascii="Times New Roman" w:eastAsia="Calibri" w:hAnsi="Times New Roman"/>
                <w:b w:val="0"/>
                <w:szCs w:val="24"/>
                <w:shd w:val="clear" w:color="auto" w:fill="FFFFFF"/>
                <w:lang w:eastAsia="en-US"/>
              </w:rPr>
              <w:t xml:space="preserve">: AVMS </w:t>
            </w:r>
            <w:proofErr w:type="spellStart"/>
            <w:r w:rsidRPr="00E16C5E">
              <w:rPr>
                <w:rFonts w:ascii="Times New Roman" w:eastAsia="Calibri" w:hAnsi="Times New Roman"/>
                <w:b w:val="0"/>
                <w:szCs w:val="24"/>
                <w:shd w:val="clear" w:color="auto" w:fill="FFFFFF"/>
                <w:lang w:eastAsia="en-US"/>
              </w:rPr>
              <w:t>Direktiva</w:t>
            </w:r>
            <w:proofErr w:type="spellEnd"/>
            <w:r w:rsidRPr="00E16C5E">
              <w:rPr>
                <w:rFonts w:ascii="Times New Roman" w:eastAsia="Calibri" w:hAnsi="Times New Roman"/>
                <w:b w:val="0"/>
                <w:szCs w:val="24"/>
                <w:shd w:val="clear" w:color="auto" w:fill="FFFFFF"/>
                <w:lang w:eastAsia="en-US"/>
              </w:rPr>
              <w:t>)</w:t>
            </w:r>
            <w:r w:rsidRPr="00E16C5E">
              <w:rPr>
                <w:rFonts w:ascii="Times New Roman" w:eastAsiaTheme="minorHAnsi" w:hAnsi="Times New Roman"/>
                <w:b w:val="0"/>
                <w:noProof/>
                <w:szCs w:val="24"/>
                <w:lang w:val="en-US" w:eastAsia="en-US"/>
              </w:rPr>
              <w:t xml:space="preserve">, a rok za njeno transponovanje u nacionalno zakonodavstvo je 21 mjesec, odnosno septembar 2021. godine.  </w:t>
            </w:r>
          </w:p>
          <w:p w:rsidR="00E16C5E" w:rsidRPr="00E16C5E" w:rsidRDefault="00E16C5E" w:rsidP="00E16C5E">
            <w:pPr>
              <w:spacing w:before="120" w:after="120"/>
              <w:rPr>
                <w:rFonts w:ascii="Times New Roman" w:eastAsiaTheme="minorHAnsi" w:hAnsi="Times New Roman"/>
                <w:b w:val="0"/>
                <w:noProof/>
                <w:szCs w:val="24"/>
                <w:u w:val="single"/>
                <w:lang w:val="en-US" w:eastAsia="en-US"/>
              </w:rPr>
            </w:pPr>
            <w:r w:rsidRPr="00E16C5E">
              <w:rPr>
                <w:rFonts w:ascii="Times New Roman" w:eastAsiaTheme="minorHAnsi" w:hAnsi="Times New Roman"/>
                <w:b w:val="0"/>
                <w:noProof/>
                <w:szCs w:val="24"/>
                <w:lang w:val="en-US" w:eastAsia="en-US"/>
              </w:rPr>
              <w:t>Imajući u vidu obim i strukturu neophodnih izmjena postojećeg zakona, pristupilo se donošenju novog zakona čiji će naziv biti Zakon o audiovizuelnim medijskim uslugama, kojim će biti:</w:t>
            </w:r>
          </w:p>
          <w:p w:rsidR="00E16C5E" w:rsidRPr="00E16C5E" w:rsidRDefault="00E16C5E" w:rsidP="00E16C5E">
            <w:pPr>
              <w:numPr>
                <w:ilvl w:val="0"/>
                <w:numId w:val="3"/>
              </w:numPr>
              <w:spacing w:before="120" w:after="120"/>
              <w:contextualSpacing/>
              <w:rPr>
                <w:rFonts w:ascii="Times New Roman" w:eastAsiaTheme="minorHAnsi" w:hAnsi="Times New Roman"/>
                <w:b w:val="0"/>
                <w:noProof/>
                <w:szCs w:val="24"/>
                <w:lang w:val="en-US" w:eastAsia="en-US"/>
              </w:rPr>
            </w:pPr>
            <w:r w:rsidRPr="00E16C5E">
              <w:rPr>
                <w:rFonts w:ascii="Times New Roman" w:eastAsiaTheme="minorHAnsi" w:hAnsi="Times New Roman"/>
                <w:b w:val="0"/>
                <w:noProof/>
                <w:szCs w:val="24"/>
                <w:lang w:val="en-US" w:eastAsia="en-US"/>
              </w:rPr>
              <w:t>obezbijeđena komplementarnost i usaglašenost sa rješenjima sadržanim u predlogu Zakona o medijima, koji predstavlja okosnicu regulatornog okvira za rad svih medija i ostvarivanje slobode izražavanja i slobode medija u Crnoj Gori;</w:t>
            </w:r>
          </w:p>
          <w:p w:rsidR="00E16C5E" w:rsidRPr="00E16C5E" w:rsidRDefault="00E16C5E" w:rsidP="00E16C5E">
            <w:pPr>
              <w:numPr>
                <w:ilvl w:val="0"/>
                <w:numId w:val="3"/>
              </w:numPr>
              <w:spacing w:before="120" w:after="120"/>
              <w:contextualSpacing/>
              <w:rPr>
                <w:rFonts w:ascii="Times New Roman" w:eastAsiaTheme="minorHAnsi" w:hAnsi="Times New Roman"/>
                <w:b w:val="0"/>
                <w:noProof/>
                <w:szCs w:val="24"/>
                <w:lang w:val="it-IT" w:eastAsia="en-US"/>
              </w:rPr>
            </w:pPr>
            <w:r w:rsidRPr="00E16C5E">
              <w:rPr>
                <w:rFonts w:ascii="Times New Roman" w:eastAsiaTheme="minorHAnsi" w:hAnsi="Times New Roman"/>
                <w:b w:val="0"/>
                <w:noProof/>
                <w:szCs w:val="24"/>
                <w:lang w:val="it-IT" w:eastAsia="en-US"/>
              </w:rPr>
              <w:t>transponovana Revidirana Direktiva o AVM uslugama iz novembra 2018. godine;</w:t>
            </w:r>
          </w:p>
          <w:p w:rsidR="00E16C5E" w:rsidRPr="00E16C5E" w:rsidRDefault="00E16C5E" w:rsidP="00E16C5E">
            <w:pPr>
              <w:numPr>
                <w:ilvl w:val="0"/>
                <w:numId w:val="3"/>
              </w:numPr>
              <w:spacing w:before="120" w:after="120"/>
              <w:contextualSpacing/>
              <w:rPr>
                <w:rFonts w:ascii="Times New Roman" w:eastAsiaTheme="minorHAnsi" w:hAnsi="Times New Roman"/>
                <w:b w:val="0"/>
                <w:noProof/>
                <w:szCs w:val="24"/>
                <w:lang w:val="it-IT" w:eastAsia="en-US"/>
              </w:rPr>
            </w:pPr>
            <w:r w:rsidRPr="00E16C5E">
              <w:rPr>
                <w:rFonts w:ascii="Times New Roman" w:eastAsiaTheme="minorHAnsi" w:hAnsi="Times New Roman"/>
                <w:b w:val="0"/>
                <w:noProof/>
                <w:szCs w:val="24"/>
                <w:lang w:val="it-IT" w:eastAsia="en-US"/>
              </w:rPr>
              <w:lastRenderedPageBreak/>
              <w:t>definisana rješenja u skladu sa preporukama pomenutih ekspertskih mišljenja za unapređenje regulacije AVM sektora, koja se odnose na nezavisno regulatorno tijelo za ovu oblast, kao i poziciju, prava i obaveze pružalaca AVM usluga, a posebno javnih emitera.</w:t>
            </w:r>
          </w:p>
          <w:p w:rsidR="00E16C5E" w:rsidRPr="00E16C5E" w:rsidRDefault="00E16C5E" w:rsidP="00E16C5E">
            <w:pPr>
              <w:spacing w:before="120" w:after="120"/>
              <w:ind w:left="1080"/>
              <w:contextualSpacing/>
              <w:rPr>
                <w:rFonts w:ascii="Times New Roman" w:eastAsiaTheme="minorHAnsi" w:hAnsi="Times New Roman"/>
                <w:b w:val="0"/>
                <w:noProof/>
                <w:szCs w:val="24"/>
                <w:lang w:val="it-IT" w:eastAsia="en-US"/>
              </w:rPr>
            </w:pPr>
          </w:p>
          <w:p w:rsidR="00E16C5E" w:rsidRPr="00E16C5E" w:rsidRDefault="00E16C5E" w:rsidP="00E16C5E">
            <w:pPr>
              <w:spacing w:before="120" w:after="120"/>
              <w:rPr>
                <w:rFonts w:ascii="Times New Roman" w:eastAsiaTheme="minorHAnsi" w:hAnsi="Times New Roman"/>
                <w:b w:val="0"/>
                <w:noProof/>
                <w:szCs w:val="24"/>
                <w:lang w:val="it-IT" w:eastAsia="en-US"/>
              </w:rPr>
            </w:pPr>
            <w:r w:rsidRPr="00E16C5E">
              <w:rPr>
                <w:rFonts w:ascii="Times New Roman" w:eastAsiaTheme="minorHAnsi" w:hAnsi="Times New Roman"/>
                <w:b w:val="0"/>
                <w:noProof/>
                <w:szCs w:val="24"/>
                <w:lang w:val="it-IT" w:eastAsia="en-US"/>
              </w:rPr>
              <w:t xml:space="preserve">Nacrtom zakona je na adekvatan način prepoznata različita pozicija pružalaca usluga distribucije radijskih i televizijskih programa do krajnih korisnika u odnosu na pružaoce AVM usluga na zahtjev (što je postojećim zakonom izjednačavano). Pored toga difinisana su prava i obaveze pružalaca usluga platformi za dijeljenje video sadržaja, odnosno sistem regulacije i nadzora nad njihovim radom. </w:t>
            </w:r>
          </w:p>
          <w:p w:rsidR="00E16C5E" w:rsidRPr="00E16C5E" w:rsidRDefault="00E16C5E" w:rsidP="00E16C5E">
            <w:pPr>
              <w:spacing w:before="120" w:after="120"/>
              <w:rPr>
                <w:rFonts w:ascii="Times New Roman" w:eastAsiaTheme="minorHAnsi" w:hAnsi="Times New Roman"/>
                <w:b w:val="0"/>
                <w:noProof/>
                <w:szCs w:val="24"/>
                <w:lang w:val="it-IT" w:eastAsia="en-US"/>
              </w:rPr>
            </w:pPr>
            <w:r w:rsidRPr="00E16C5E">
              <w:rPr>
                <w:rFonts w:ascii="Times New Roman" w:eastAsiaTheme="minorHAnsi" w:hAnsi="Times New Roman"/>
                <w:b w:val="0"/>
                <w:noProof/>
                <w:szCs w:val="24"/>
                <w:lang w:val="it-IT" w:eastAsia="en-US"/>
              </w:rPr>
              <w:t xml:space="preserve">S obzirom da je zaštita maloljetnika od sadržaja dostupnih kroz AVM usluge, koji mogu ugroziti njihov razvoj, jedna od ključnih nadležnosti Agencije, novim zakonom su unaprijeđena rješenja kojima se propisuju mjere zaštite u zavisnosti od prirode usluga i mogućnosti proaktivnog djelovanja korisnika usluga (raspoređivanje, označavanje, roditeljska kontrola, pinovanje i sl.). </w:t>
            </w:r>
          </w:p>
          <w:p w:rsidR="00E16C5E" w:rsidRPr="00E16C5E" w:rsidRDefault="00E16C5E" w:rsidP="00E16C5E">
            <w:pPr>
              <w:spacing w:before="120" w:after="120"/>
              <w:rPr>
                <w:rFonts w:ascii="Times New Roman" w:eastAsiaTheme="minorHAnsi" w:hAnsi="Times New Roman"/>
                <w:b w:val="0"/>
                <w:noProof/>
                <w:szCs w:val="24"/>
                <w:lang w:val="sr-Latn-CS" w:eastAsia="en-US"/>
              </w:rPr>
            </w:pPr>
            <w:r w:rsidRPr="00E16C5E">
              <w:rPr>
                <w:rFonts w:ascii="Times New Roman" w:eastAsiaTheme="minorHAnsi" w:hAnsi="Times New Roman"/>
                <w:b w:val="0"/>
                <w:noProof/>
                <w:szCs w:val="24"/>
                <w:lang w:val="sr-Latn-CS" w:eastAsia="en-US"/>
              </w:rPr>
              <w:t xml:space="preserve">Imajući u vidu potrebu unapređenja efikasnosti i transparentnosti postupka izbora, imenovanja i razrešenja članova Savjeta Agencije i savjeta javnih emitera, predlogom zakona su revidirana ili dopunjena postojeća rješenja kako bi se otklonili uočeni nedostaci ili nepreciznosti. </w:t>
            </w:r>
          </w:p>
          <w:p w:rsidR="00E16C5E" w:rsidRPr="00E16C5E" w:rsidRDefault="00E16C5E" w:rsidP="00E16C5E">
            <w:pPr>
              <w:spacing w:before="120" w:after="120"/>
              <w:rPr>
                <w:rFonts w:ascii="Times New Roman" w:eastAsiaTheme="minorHAnsi" w:hAnsi="Times New Roman"/>
                <w:b w:val="0"/>
                <w:noProof/>
                <w:szCs w:val="24"/>
                <w:lang w:val="sr-Latn-CS" w:eastAsia="en-US"/>
              </w:rPr>
            </w:pPr>
            <w:r w:rsidRPr="00E16C5E">
              <w:rPr>
                <w:rFonts w:ascii="Times New Roman" w:eastAsiaTheme="minorHAnsi" w:hAnsi="Times New Roman"/>
                <w:b w:val="0"/>
                <w:noProof/>
                <w:szCs w:val="24"/>
                <w:lang w:val="sr-Latn-CS" w:eastAsia="en-US"/>
              </w:rPr>
              <w:t xml:space="preserve">Jedno od novih rješenja podrazumijeva i način finansiranja lokalnih javnih emitera čime se garantuje stabilno, održivo i nezavisno funkcionisanje lokalnih javnih emitera. </w:t>
            </w:r>
          </w:p>
          <w:p w:rsidR="00E16C5E" w:rsidRPr="00E16C5E" w:rsidRDefault="00E16C5E" w:rsidP="00E16C5E">
            <w:pPr>
              <w:widowControl w:val="0"/>
              <w:autoSpaceDE w:val="0"/>
              <w:autoSpaceDN w:val="0"/>
              <w:spacing w:before="120" w:after="120"/>
              <w:rPr>
                <w:rFonts w:ascii="Times New Roman" w:hAnsi="Times New Roman"/>
                <w:b w:val="0"/>
                <w:noProof/>
                <w:szCs w:val="24"/>
                <w:lang w:val="sr-Latn-CS" w:eastAsia="en-US" w:bidi="en-US"/>
              </w:rPr>
            </w:pPr>
            <w:r w:rsidRPr="00E16C5E">
              <w:rPr>
                <w:rFonts w:ascii="Times New Roman" w:eastAsiaTheme="minorHAnsi" w:hAnsi="Times New Roman"/>
                <w:b w:val="0"/>
                <w:noProof/>
                <w:szCs w:val="24"/>
                <w:lang w:val="sr-Latn-CS" w:eastAsia="en-US"/>
              </w:rPr>
              <w:t xml:space="preserve">Nacrtom zakona doprinosi se i unapređenju nadležnosti Agencije na polju nadzora i spektra raspoloživih mjera koje se mogu izreći pružaocima AVM usluga u slučaju povrede ovog zakona. </w:t>
            </w:r>
            <w:r w:rsidRPr="00E16C5E">
              <w:rPr>
                <w:rFonts w:ascii="Times New Roman" w:hAnsi="Times New Roman"/>
                <w:b w:val="0"/>
                <w:noProof/>
                <w:szCs w:val="24"/>
                <w:lang w:val="sr-Latn-CS" w:eastAsia="en-US" w:bidi="en-US"/>
              </w:rPr>
              <w:t xml:space="preserve">Proširivanje opsega mjera koje stoje na raspolaganju Agenciji u vršenju nadzora je jedna od preporuka koja je uvažena proširivanjem (vraćenjem) nadležnosti Agenciji da izriče novčane kazne u slučaju povrede zakona. </w:t>
            </w:r>
          </w:p>
          <w:p w:rsidR="00155612" w:rsidRPr="00E16C5E" w:rsidRDefault="00E16C5E" w:rsidP="00E16C5E">
            <w:pPr>
              <w:spacing w:before="120" w:after="120"/>
              <w:rPr>
                <w:rFonts w:ascii="Times New Roman" w:eastAsiaTheme="minorHAnsi" w:hAnsi="Times New Roman"/>
                <w:b w:val="0"/>
                <w:noProof/>
                <w:szCs w:val="24"/>
                <w:lang w:val="sr-Latn-CS" w:eastAsia="en-US"/>
              </w:rPr>
            </w:pPr>
            <w:r w:rsidRPr="00E16C5E">
              <w:rPr>
                <w:rFonts w:ascii="Times New Roman" w:eastAsiaTheme="minorHAnsi" w:hAnsi="Times New Roman"/>
                <w:b w:val="0"/>
                <w:noProof/>
                <w:szCs w:val="24"/>
                <w:lang w:val="sr-Latn-CS" w:eastAsia="en-US"/>
              </w:rPr>
              <w:t xml:space="preserve">Mogućnost efiksanog nadzora i sprovođenja zakonskih nadležnosti Agencije bitno se pojačava  </w:t>
            </w:r>
            <w:r w:rsidRPr="00E16C5E">
              <w:rPr>
                <w:rFonts w:ascii="Times New Roman" w:eastAsiaTheme="minorHAnsi" w:hAnsi="Times New Roman"/>
                <w:b w:val="0"/>
                <w:noProof/>
                <w:szCs w:val="24"/>
                <w:lang w:val="sr-Latn-CS" w:eastAsia="en-US"/>
              </w:rPr>
              <w:t>sa obezbjeđenjem</w:t>
            </w:r>
            <w:r w:rsidRPr="00E16C5E">
              <w:rPr>
                <w:rFonts w:ascii="Times New Roman" w:eastAsiaTheme="minorHAnsi" w:hAnsi="Times New Roman"/>
                <w:b w:val="0"/>
                <w:noProof/>
                <w:szCs w:val="24"/>
                <w:lang w:val="sr-Latn-CS" w:eastAsia="en-US"/>
              </w:rPr>
              <w:t xml:space="preserve"> nadležnosti da izriče kompletan set mjera koji čine upozorenje, novčana kazna, suspenzija i oduzimanje odobrenja. To je skala kazni koja obezbjeđuje stepenost, proporcionalnost i efikasnost u obavljanju nadzorne funkcije regulatora. </w:t>
            </w:r>
          </w:p>
          <w:p w:rsidR="00155612" w:rsidRPr="00E16C5E" w:rsidRDefault="00155612" w:rsidP="00E16C5E">
            <w:pPr>
              <w:spacing w:before="120"/>
              <w:rPr>
                <w:rFonts w:ascii="Arial" w:hAnsi="Arial" w:cs="Arial"/>
                <w:b w:val="0"/>
                <w:color w:val="2E74B5" w:themeColor="accent1" w:themeShade="BF"/>
                <w:sz w:val="20"/>
                <w:szCs w:val="20"/>
              </w:rPr>
            </w:pPr>
          </w:p>
        </w:tc>
      </w:tr>
      <w:tr w:rsidR="00155612" w:rsidRPr="000511F0"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0511F0" w:rsidRDefault="00155612" w:rsidP="00A01E66">
            <w:pPr>
              <w:autoSpaceDE w:val="0"/>
              <w:autoSpaceDN w:val="0"/>
              <w:adjustRightInd w:val="0"/>
              <w:spacing w:before="120" w:after="120"/>
              <w:rPr>
                <w:rFonts w:ascii="Arial" w:hAnsi="Arial" w:cs="Arial"/>
                <w:b w:val="0"/>
                <w:color w:val="2E74B5" w:themeColor="accent1" w:themeShade="BF"/>
                <w:sz w:val="20"/>
                <w:szCs w:val="20"/>
              </w:rPr>
            </w:pPr>
            <w:r w:rsidRPr="000511F0">
              <w:rPr>
                <w:rFonts w:ascii="Arial" w:hAnsi="Arial" w:cs="Arial"/>
                <w:color w:val="2E74B5" w:themeColor="accent1" w:themeShade="BF"/>
                <w:sz w:val="20"/>
                <w:szCs w:val="20"/>
              </w:rPr>
              <w:lastRenderedPageBreak/>
              <w:t>2</w:t>
            </w:r>
            <w:r>
              <w:rPr>
                <w:rFonts w:ascii="Arial" w:hAnsi="Arial" w:cs="Arial"/>
                <w:color w:val="2E74B5" w:themeColor="accent1" w:themeShade="BF"/>
                <w:sz w:val="20"/>
                <w:szCs w:val="20"/>
              </w:rPr>
              <w:t>.</w:t>
            </w:r>
            <w:r w:rsidRPr="000511F0">
              <w:rPr>
                <w:rFonts w:ascii="Arial" w:hAnsi="Arial" w:cs="Arial"/>
                <w:color w:val="2E74B5" w:themeColor="accent1" w:themeShade="BF"/>
                <w:sz w:val="20"/>
                <w:szCs w:val="20"/>
              </w:rPr>
              <w:t xml:space="preserve"> </w:t>
            </w:r>
            <w:proofErr w:type="spellStart"/>
            <w:r w:rsidRPr="00A043F0">
              <w:rPr>
                <w:rFonts w:ascii="Arial" w:hAnsi="Arial" w:cs="Arial"/>
                <w:color w:val="2E74B5" w:themeColor="accent1" w:themeShade="BF"/>
                <w:sz w:val="20"/>
                <w:szCs w:val="20"/>
              </w:rPr>
              <w:t>Ciljevi</w:t>
            </w:r>
            <w:proofErr w:type="spellEnd"/>
          </w:p>
          <w:p w:rsidR="00155612" w:rsidRPr="00A07773" w:rsidRDefault="00155612" w:rsidP="00155612">
            <w:pPr>
              <w:pStyle w:val="ListParagraph"/>
              <w:numPr>
                <w:ilvl w:val="0"/>
                <w:numId w:val="1"/>
              </w:numPr>
              <w:autoSpaceDE w:val="0"/>
              <w:autoSpaceDN w:val="0"/>
              <w:adjustRightInd w:val="0"/>
              <w:spacing w:before="120" w:after="120"/>
              <w:contextualSpacing/>
              <w:jc w:val="left"/>
              <w:rPr>
                <w:rFonts w:ascii="Arial" w:hAnsi="Arial" w:cs="Arial"/>
                <w:color w:val="2E74B5" w:themeColor="accent1" w:themeShade="BF"/>
                <w:sz w:val="20"/>
                <w:szCs w:val="20"/>
              </w:rPr>
            </w:pPr>
            <w:r>
              <w:rPr>
                <w:rFonts w:ascii="Arial" w:hAnsi="Arial" w:cs="Arial"/>
                <w:color w:val="2E74B5" w:themeColor="accent1" w:themeShade="BF"/>
                <w:sz w:val="20"/>
                <w:szCs w:val="20"/>
              </w:rPr>
              <w:t>K</w:t>
            </w:r>
            <w:r w:rsidRPr="00A07773">
              <w:rPr>
                <w:rFonts w:ascii="Arial" w:hAnsi="Arial" w:cs="Arial"/>
                <w:color w:val="2E74B5" w:themeColor="accent1" w:themeShade="BF"/>
                <w:sz w:val="20"/>
                <w:szCs w:val="20"/>
              </w:rPr>
              <w:t xml:space="preserve">oji </w:t>
            </w:r>
            <w:proofErr w:type="spellStart"/>
            <w:r w:rsidRPr="00A07773">
              <w:rPr>
                <w:rFonts w:ascii="Arial" w:hAnsi="Arial" w:cs="Arial"/>
                <w:color w:val="2E74B5" w:themeColor="accent1" w:themeShade="BF"/>
                <w:sz w:val="20"/>
                <w:szCs w:val="20"/>
              </w:rPr>
              <w:t>ciljevi</w:t>
            </w:r>
            <w:proofErr w:type="spellEnd"/>
            <w:r w:rsidRPr="00A07773">
              <w:rPr>
                <w:rFonts w:ascii="Arial" w:hAnsi="Arial" w:cs="Arial"/>
                <w:color w:val="2E74B5" w:themeColor="accent1" w:themeShade="BF"/>
                <w:sz w:val="20"/>
                <w:szCs w:val="20"/>
              </w:rPr>
              <w:t xml:space="preserve"> se </w:t>
            </w:r>
            <w:proofErr w:type="spellStart"/>
            <w:r w:rsidRPr="00A07773">
              <w:rPr>
                <w:rFonts w:ascii="Arial" w:hAnsi="Arial" w:cs="Arial"/>
                <w:color w:val="2E74B5" w:themeColor="accent1" w:themeShade="BF"/>
                <w:sz w:val="20"/>
                <w:szCs w:val="20"/>
              </w:rPr>
              <w:t>postižu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predloženim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propisom</w:t>
            </w:r>
            <w:proofErr w:type="spellEnd"/>
            <w:r w:rsidRPr="00A07773">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rPr>
            </w:pPr>
            <w:proofErr w:type="spellStart"/>
            <w:r>
              <w:rPr>
                <w:rFonts w:ascii="Arial" w:hAnsi="Arial" w:cs="Arial"/>
                <w:color w:val="2E74B5" w:themeColor="accent1" w:themeShade="BF"/>
                <w:sz w:val="20"/>
                <w:szCs w:val="20"/>
              </w:rPr>
              <w:t>N</w:t>
            </w:r>
            <w:r w:rsidRPr="00A07773">
              <w:rPr>
                <w:rFonts w:ascii="Arial" w:hAnsi="Arial" w:cs="Arial"/>
                <w:color w:val="2E74B5" w:themeColor="accent1" w:themeShade="BF"/>
                <w:sz w:val="20"/>
                <w:szCs w:val="20"/>
              </w:rPr>
              <w:t>avesti</w:t>
            </w:r>
            <w:proofErr w:type="spellEnd"/>
            <w:r w:rsidRPr="00A07773">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usklađenost</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ovih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ciljeva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postojećim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strategijama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ili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programima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Vlade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ako</w:t>
            </w:r>
            <w:proofErr w:type="spellEnd"/>
            <w:r w:rsidRPr="00A07773">
              <w:rPr>
                <w:rFonts w:ascii="Arial" w:hAnsi="Arial" w:cs="Arial"/>
                <w:color w:val="2E74B5" w:themeColor="accent1" w:themeShade="BF"/>
                <w:sz w:val="20"/>
                <w:szCs w:val="20"/>
              </w:rPr>
              <w:t xml:space="preserve"> je </w:t>
            </w:r>
            <w:proofErr w:type="spellStart"/>
            <w:r w:rsidRPr="00A07773">
              <w:rPr>
                <w:rFonts w:ascii="Arial" w:hAnsi="Arial" w:cs="Arial"/>
                <w:color w:val="2E74B5" w:themeColor="accent1" w:themeShade="BF"/>
                <w:sz w:val="20"/>
                <w:szCs w:val="20"/>
              </w:rPr>
              <w:t>primjenljivo</w:t>
            </w:r>
            <w:proofErr w:type="spellEnd"/>
            <w:r w:rsidRPr="00A07773">
              <w:rPr>
                <w:rFonts w:ascii="Arial" w:hAnsi="Arial" w:cs="Arial"/>
                <w:color w:val="2E74B5" w:themeColor="accent1" w:themeShade="BF"/>
                <w:sz w:val="20"/>
                <w:szCs w:val="20"/>
              </w:rPr>
              <w:t>.</w:t>
            </w:r>
          </w:p>
        </w:tc>
      </w:tr>
      <w:tr w:rsidR="00155612" w:rsidRPr="000511F0"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E16C5E" w:rsidRPr="00E16C5E" w:rsidRDefault="00E16C5E" w:rsidP="00E16C5E">
            <w:pPr>
              <w:spacing w:line="276" w:lineRule="auto"/>
              <w:rPr>
                <w:rFonts w:ascii="Times New Roman" w:eastAsia="Calibri" w:hAnsi="Times New Roman"/>
                <w:b w:val="0"/>
                <w:szCs w:val="24"/>
              </w:rPr>
            </w:pPr>
            <w:r w:rsidRPr="00E16C5E">
              <w:rPr>
                <w:rFonts w:ascii="Times New Roman" w:eastAsiaTheme="minorHAnsi" w:hAnsi="Times New Roman"/>
                <w:b w:val="0"/>
                <w:noProof/>
                <w:szCs w:val="24"/>
                <w:lang w:val="sr-Latn-CS" w:eastAsia="en-US"/>
              </w:rPr>
              <w:t xml:space="preserve">Ključni ciljevi koji se postižu Nacrtom zakona podrazumijevaju </w:t>
            </w:r>
            <w:proofErr w:type="spellStart"/>
            <w:r w:rsidRPr="00E16C5E">
              <w:rPr>
                <w:rFonts w:ascii="Times New Roman" w:eastAsia="Calibri" w:hAnsi="Times New Roman"/>
                <w:b w:val="0"/>
                <w:szCs w:val="24"/>
              </w:rPr>
              <w:t>garanciju</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nezavisnosti</w:t>
            </w:r>
            <w:proofErr w:type="spellEnd"/>
            <w:r w:rsidRPr="00E16C5E">
              <w:rPr>
                <w:rFonts w:ascii="Times New Roman" w:eastAsia="Calibri" w:hAnsi="Times New Roman"/>
                <w:b w:val="0"/>
                <w:szCs w:val="24"/>
              </w:rPr>
              <w:t xml:space="preserve"> AEM-a, </w:t>
            </w:r>
            <w:proofErr w:type="spellStart"/>
            <w:r w:rsidRPr="00E16C5E">
              <w:rPr>
                <w:rFonts w:ascii="Times New Roman" w:eastAsia="Calibri" w:hAnsi="Times New Roman"/>
                <w:b w:val="0"/>
                <w:szCs w:val="24"/>
              </w:rPr>
              <w:t>garanciju</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stabilnog</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predvidivog</w:t>
            </w:r>
            <w:proofErr w:type="spellEnd"/>
            <w:r w:rsidRPr="00E16C5E">
              <w:rPr>
                <w:rFonts w:ascii="Times New Roman" w:eastAsia="Calibri" w:hAnsi="Times New Roman"/>
                <w:b w:val="0"/>
                <w:szCs w:val="24"/>
              </w:rPr>
              <w:t xml:space="preserve"> i </w:t>
            </w:r>
            <w:proofErr w:type="spellStart"/>
            <w:r w:rsidRPr="00E16C5E">
              <w:rPr>
                <w:rFonts w:ascii="Times New Roman" w:eastAsia="Calibri" w:hAnsi="Times New Roman"/>
                <w:b w:val="0"/>
                <w:szCs w:val="24"/>
              </w:rPr>
              <w:t>održvog</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finansiranja</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lokalnih</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javnih</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emitera</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regulisanje</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audiovizuelnih</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medijskih</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usluga</w:t>
            </w:r>
            <w:proofErr w:type="spellEnd"/>
            <w:r w:rsidRPr="00E16C5E">
              <w:rPr>
                <w:rFonts w:ascii="Times New Roman" w:eastAsia="Calibri" w:hAnsi="Times New Roman"/>
                <w:b w:val="0"/>
                <w:szCs w:val="24"/>
              </w:rPr>
              <w:t xml:space="preserve"> i </w:t>
            </w:r>
            <w:proofErr w:type="spellStart"/>
            <w:r w:rsidRPr="00E16C5E">
              <w:rPr>
                <w:rFonts w:ascii="Times New Roman" w:eastAsia="Calibri" w:hAnsi="Times New Roman"/>
                <w:b w:val="0"/>
                <w:szCs w:val="24"/>
              </w:rPr>
              <w:t>usluga</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distribucije</w:t>
            </w:r>
            <w:proofErr w:type="spellEnd"/>
            <w:r w:rsidRPr="00E16C5E">
              <w:rPr>
                <w:rFonts w:ascii="Times New Roman" w:eastAsia="Calibri" w:hAnsi="Times New Roman"/>
                <w:b w:val="0"/>
                <w:szCs w:val="24"/>
              </w:rPr>
              <w:t xml:space="preserve"> </w:t>
            </w:r>
            <w:proofErr w:type="spellStart"/>
            <w:r w:rsidRPr="00E16C5E">
              <w:rPr>
                <w:rFonts w:ascii="Times New Roman" w:eastAsia="Calibri" w:hAnsi="Times New Roman"/>
                <w:b w:val="0"/>
                <w:szCs w:val="24"/>
              </w:rPr>
              <w:t>linearnih</w:t>
            </w:r>
            <w:proofErr w:type="spellEnd"/>
            <w:r w:rsidRPr="00E16C5E">
              <w:rPr>
                <w:rFonts w:ascii="Times New Roman" w:eastAsia="Calibri" w:hAnsi="Times New Roman"/>
                <w:b w:val="0"/>
                <w:szCs w:val="24"/>
              </w:rPr>
              <w:t xml:space="preserve"> AVM </w:t>
            </w:r>
            <w:proofErr w:type="spellStart"/>
            <w:r w:rsidRPr="00E16C5E">
              <w:rPr>
                <w:rFonts w:ascii="Times New Roman" w:eastAsia="Calibri" w:hAnsi="Times New Roman"/>
                <w:b w:val="0"/>
                <w:szCs w:val="24"/>
              </w:rPr>
              <w:t>usluga</w:t>
            </w:r>
            <w:proofErr w:type="spellEnd"/>
            <w:r w:rsidRPr="00E16C5E">
              <w:rPr>
                <w:rFonts w:ascii="Times New Roman" w:eastAsia="Calibri" w:hAnsi="Times New Roman"/>
                <w:b w:val="0"/>
                <w:szCs w:val="24"/>
              </w:rPr>
              <w:t xml:space="preserve">, i  </w:t>
            </w:r>
            <w:proofErr w:type="spellStart"/>
            <w:r w:rsidRPr="00E16C5E">
              <w:rPr>
                <w:rFonts w:ascii="Times New Roman" w:hAnsi="Times New Roman"/>
                <w:b w:val="0"/>
                <w:szCs w:val="24"/>
              </w:rPr>
              <w:t>nadzor</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nad</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poštovanjem</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standarda</w:t>
            </w:r>
            <w:proofErr w:type="spellEnd"/>
            <w:r w:rsidRPr="00E16C5E">
              <w:rPr>
                <w:rFonts w:ascii="Times New Roman" w:hAnsi="Times New Roman"/>
                <w:b w:val="0"/>
                <w:szCs w:val="24"/>
              </w:rPr>
              <w:t xml:space="preserve"> u </w:t>
            </w:r>
            <w:proofErr w:type="spellStart"/>
            <w:r w:rsidRPr="00E16C5E">
              <w:rPr>
                <w:rFonts w:ascii="Times New Roman" w:hAnsi="Times New Roman"/>
                <w:b w:val="0"/>
                <w:szCs w:val="24"/>
              </w:rPr>
              <w:t>oblasti</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audiovizuelnih</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medijskih</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usluga</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razgraničenje</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koregulacije</w:t>
            </w:r>
            <w:proofErr w:type="spellEnd"/>
            <w:r w:rsidRPr="00E16C5E">
              <w:rPr>
                <w:rFonts w:ascii="Times New Roman" w:hAnsi="Times New Roman"/>
                <w:b w:val="0"/>
                <w:szCs w:val="24"/>
              </w:rPr>
              <w:t xml:space="preserve"> i </w:t>
            </w:r>
            <w:proofErr w:type="spellStart"/>
            <w:r w:rsidRPr="00E16C5E">
              <w:rPr>
                <w:rFonts w:ascii="Times New Roman" w:hAnsi="Times New Roman"/>
                <w:b w:val="0"/>
                <w:szCs w:val="24"/>
              </w:rPr>
              <w:t>samoregulacije</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promocija</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medijske</w:t>
            </w:r>
            <w:proofErr w:type="spellEnd"/>
            <w:r w:rsidRPr="00E16C5E">
              <w:rPr>
                <w:rFonts w:ascii="Times New Roman" w:hAnsi="Times New Roman"/>
                <w:b w:val="0"/>
                <w:szCs w:val="24"/>
              </w:rPr>
              <w:t xml:space="preserve"> </w:t>
            </w:r>
            <w:proofErr w:type="spellStart"/>
            <w:r w:rsidRPr="00E16C5E">
              <w:rPr>
                <w:rFonts w:ascii="Times New Roman" w:hAnsi="Times New Roman"/>
                <w:b w:val="0"/>
                <w:szCs w:val="24"/>
              </w:rPr>
              <w:t>pismenosti</w:t>
            </w:r>
            <w:proofErr w:type="spellEnd"/>
            <w:r w:rsidRPr="00E16C5E">
              <w:rPr>
                <w:rFonts w:ascii="Times New Roman" w:hAnsi="Times New Roman"/>
                <w:b w:val="0"/>
                <w:szCs w:val="24"/>
              </w:rPr>
              <w:t xml:space="preserve"> i dr. </w:t>
            </w:r>
          </w:p>
          <w:p w:rsidR="00A043F0" w:rsidRDefault="00A043F0" w:rsidP="00A043F0">
            <w:pPr>
              <w:rPr>
                <w:rFonts w:ascii="Times New Roman" w:eastAsia="Calibri" w:hAnsi="Times New Roman"/>
                <w:b w:val="0"/>
                <w:szCs w:val="24"/>
              </w:rPr>
            </w:pPr>
            <w:proofErr w:type="spellStart"/>
            <w:r>
              <w:rPr>
                <w:rFonts w:ascii="Times New Roman" w:hAnsi="Times New Roman"/>
                <w:b w:val="0"/>
                <w:szCs w:val="24"/>
              </w:rPr>
              <w:t>Zakonom</w:t>
            </w:r>
            <w:proofErr w:type="spellEnd"/>
            <w:r>
              <w:rPr>
                <w:rFonts w:ascii="Times New Roman" w:hAnsi="Times New Roman"/>
                <w:b w:val="0"/>
                <w:szCs w:val="24"/>
              </w:rPr>
              <w:t xml:space="preserve"> o </w:t>
            </w:r>
            <w:proofErr w:type="spellStart"/>
            <w:r>
              <w:rPr>
                <w:rFonts w:ascii="Times New Roman" w:hAnsi="Times New Roman"/>
                <w:b w:val="0"/>
                <w:szCs w:val="24"/>
              </w:rPr>
              <w:t>audiovizuelnim</w:t>
            </w:r>
            <w:proofErr w:type="spellEnd"/>
            <w:r>
              <w:rPr>
                <w:rFonts w:ascii="Times New Roman" w:hAnsi="Times New Roman"/>
                <w:b w:val="0"/>
                <w:szCs w:val="24"/>
              </w:rPr>
              <w:t xml:space="preserve"> </w:t>
            </w:r>
            <w:proofErr w:type="spellStart"/>
            <w:r>
              <w:rPr>
                <w:rFonts w:ascii="Times New Roman" w:hAnsi="Times New Roman"/>
                <w:b w:val="0"/>
                <w:szCs w:val="24"/>
              </w:rPr>
              <w:t>medijskim</w:t>
            </w:r>
            <w:proofErr w:type="spellEnd"/>
            <w:r>
              <w:rPr>
                <w:rFonts w:ascii="Times New Roman" w:hAnsi="Times New Roman"/>
                <w:b w:val="0"/>
                <w:szCs w:val="24"/>
              </w:rPr>
              <w:t xml:space="preserve"> </w:t>
            </w:r>
            <w:proofErr w:type="spellStart"/>
            <w:r>
              <w:rPr>
                <w:rFonts w:ascii="Times New Roman" w:hAnsi="Times New Roman"/>
                <w:b w:val="0"/>
                <w:szCs w:val="24"/>
              </w:rPr>
              <w:t>uslugama</w:t>
            </w:r>
            <w:proofErr w:type="spellEnd"/>
            <w:r>
              <w:rPr>
                <w:rFonts w:ascii="Times New Roman" w:hAnsi="Times New Roman"/>
                <w:b w:val="0"/>
                <w:szCs w:val="24"/>
              </w:rPr>
              <w:t xml:space="preserve"> </w:t>
            </w:r>
            <w:proofErr w:type="spellStart"/>
            <w:r>
              <w:rPr>
                <w:rFonts w:ascii="Times New Roman" w:hAnsi="Times New Roman"/>
                <w:b w:val="0"/>
                <w:szCs w:val="24"/>
              </w:rPr>
              <w:t>implementiraće</w:t>
            </w:r>
            <w:proofErr w:type="spellEnd"/>
            <w:r>
              <w:rPr>
                <w:rFonts w:ascii="Times New Roman" w:hAnsi="Times New Roman"/>
                <w:b w:val="0"/>
                <w:szCs w:val="24"/>
              </w:rPr>
              <w:t xml:space="preserve"> se </w:t>
            </w:r>
            <w:r w:rsidRPr="0098082F">
              <w:rPr>
                <w:rFonts w:ascii="Times New Roman" w:hAnsi="Times New Roman"/>
                <w:b w:val="0"/>
                <w:szCs w:val="24"/>
                <w:lang w:val="sr-Latn-ME" w:eastAsia="en-US"/>
              </w:rPr>
              <w:t>D</w:t>
            </w:r>
            <w:r>
              <w:rPr>
                <w:rFonts w:ascii="Times New Roman" w:hAnsi="Times New Roman"/>
                <w:b w:val="0"/>
                <w:szCs w:val="24"/>
                <w:lang w:val="sr-Latn-ME" w:eastAsia="en-US"/>
              </w:rPr>
              <w:t>irektiva</w:t>
            </w:r>
            <w:r w:rsidRPr="0098082F">
              <w:rPr>
                <w:rFonts w:ascii="Times New Roman" w:hAnsi="Times New Roman"/>
                <w:b w:val="0"/>
                <w:szCs w:val="24"/>
                <w:lang w:val="sr-Latn-ME" w:eastAsia="en-US"/>
              </w:rPr>
              <w:t xml:space="preserve"> </w:t>
            </w:r>
            <w:r w:rsidR="00E16C5E">
              <w:rPr>
                <w:rFonts w:ascii="Times New Roman" w:hAnsi="Times New Roman"/>
                <w:b w:val="0"/>
                <w:szCs w:val="24"/>
                <w:lang w:val="sr-Latn-ME" w:eastAsia="en-US"/>
              </w:rPr>
              <w:t xml:space="preserve">o AVM uslugama </w:t>
            </w:r>
            <w:proofErr w:type="spellStart"/>
            <w:r w:rsidRPr="00FB6F2A">
              <w:rPr>
                <w:rFonts w:ascii="Times New Roman" w:eastAsia="Calibri" w:hAnsi="Times New Roman"/>
                <w:b w:val="0"/>
                <w:szCs w:val="24"/>
              </w:rPr>
              <w:t>Jačanje</w:t>
            </w:r>
            <w:proofErr w:type="spellEnd"/>
            <w:r w:rsidRPr="00FB6F2A">
              <w:rPr>
                <w:rFonts w:ascii="Times New Roman" w:eastAsia="Calibri" w:hAnsi="Times New Roman"/>
                <w:b w:val="0"/>
                <w:szCs w:val="24"/>
              </w:rPr>
              <w:t xml:space="preserve"> </w:t>
            </w:r>
            <w:proofErr w:type="spellStart"/>
            <w:r w:rsidRPr="00FB6F2A">
              <w:rPr>
                <w:rFonts w:ascii="Times New Roman" w:eastAsia="Calibri" w:hAnsi="Times New Roman"/>
                <w:b w:val="0"/>
                <w:szCs w:val="24"/>
              </w:rPr>
              <w:t>pravosudne</w:t>
            </w:r>
            <w:proofErr w:type="spellEnd"/>
            <w:r w:rsidRPr="00FB6F2A">
              <w:rPr>
                <w:rFonts w:ascii="Times New Roman" w:eastAsia="Calibri" w:hAnsi="Times New Roman"/>
                <w:b w:val="0"/>
                <w:szCs w:val="24"/>
              </w:rPr>
              <w:t xml:space="preserve"> </w:t>
            </w:r>
            <w:proofErr w:type="spellStart"/>
            <w:r w:rsidRPr="00FB6F2A">
              <w:rPr>
                <w:rFonts w:ascii="Times New Roman" w:eastAsia="Calibri" w:hAnsi="Times New Roman"/>
                <w:b w:val="0"/>
                <w:szCs w:val="24"/>
              </w:rPr>
              <w:t>ekspertize</w:t>
            </w:r>
            <w:proofErr w:type="spellEnd"/>
            <w:r w:rsidRPr="00FB6F2A">
              <w:rPr>
                <w:rFonts w:ascii="Times New Roman" w:eastAsia="Calibri" w:hAnsi="Times New Roman"/>
                <w:b w:val="0"/>
                <w:szCs w:val="24"/>
              </w:rPr>
              <w:t xml:space="preserve"> o </w:t>
            </w:r>
            <w:proofErr w:type="spellStart"/>
            <w:r w:rsidRPr="00FB6F2A">
              <w:rPr>
                <w:rFonts w:ascii="Times New Roman" w:eastAsia="Calibri" w:hAnsi="Times New Roman"/>
                <w:b w:val="0"/>
                <w:szCs w:val="24"/>
              </w:rPr>
              <w:t>slobodi</w:t>
            </w:r>
            <w:proofErr w:type="spellEnd"/>
            <w:r w:rsidRPr="00FB6F2A">
              <w:rPr>
                <w:rFonts w:ascii="Times New Roman" w:eastAsia="Calibri" w:hAnsi="Times New Roman"/>
                <w:b w:val="0"/>
                <w:szCs w:val="24"/>
              </w:rPr>
              <w:t xml:space="preserve"> </w:t>
            </w:r>
            <w:proofErr w:type="spellStart"/>
            <w:r w:rsidRPr="00FB6F2A">
              <w:rPr>
                <w:rFonts w:ascii="Times New Roman" w:eastAsia="Calibri" w:hAnsi="Times New Roman"/>
                <w:b w:val="0"/>
                <w:szCs w:val="24"/>
              </w:rPr>
              <w:t>izražavanja</w:t>
            </w:r>
            <w:proofErr w:type="spellEnd"/>
            <w:r w:rsidRPr="00FB6F2A">
              <w:rPr>
                <w:rFonts w:ascii="Times New Roman" w:eastAsia="Calibri" w:hAnsi="Times New Roman"/>
                <w:b w:val="0"/>
                <w:szCs w:val="24"/>
              </w:rPr>
              <w:t xml:space="preserve"> i </w:t>
            </w:r>
            <w:proofErr w:type="spellStart"/>
            <w:r w:rsidRPr="00FB6F2A">
              <w:rPr>
                <w:rFonts w:ascii="Times New Roman" w:eastAsia="Calibri" w:hAnsi="Times New Roman"/>
                <w:b w:val="0"/>
                <w:szCs w:val="24"/>
              </w:rPr>
              <w:t>medija</w:t>
            </w:r>
            <w:proofErr w:type="spellEnd"/>
            <w:r w:rsidRPr="00FB6F2A">
              <w:rPr>
                <w:rFonts w:ascii="Times New Roman" w:eastAsia="Calibri" w:hAnsi="Times New Roman"/>
                <w:b w:val="0"/>
                <w:szCs w:val="24"/>
              </w:rPr>
              <w:t xml:space="preserve"> u </w:t>
            </w:r>
            <w:proofErr w:type="spellStart"/>
            <w:r w:rsidRPr="00FB6F2A">
              <w:rPr>
                <w:rFonts w:ascii="Times New Roman" w:eastAsia="Calibri" w:hAnsi="Times New Roman"/>
                <w:b w:val="0"/>
                <w:szCs w:val="24"/>
              </w:rPr>
              <w:t>Jugoistočnoj</w:t>
            </w:r>
            <w:proofErr w:type="spellEnd"/>
            <w:r w:rsidRPr="00FB6F2A">
              <w:rPr>
                <w:rFonts w:ascii="Times New Roman" w:eastAsia="Calibri" w:hAnsi="Times New Roman"/>
                <w:b w:val="0"/>
                <w:szCs w:val="24"/>
              </w:rPr>
              <w:t xml:space="preserve"> </w:t>
            </w:r>
            <w:proofErr w:type="spellStart"/>
            <w:r w:rsidRPr="00FB6F2A">
              <w:rPr>
                <w:rFonts w:ascii="Times New Roman" w:eastAsia="Calibri" w:hAnsi="Times New Roman"/>
                <w:b w:val="0"/>
                <w:szCs w:val="24"/>
              </w:rPr>
              <w:t>Evropi</w:t>
            </w:r>
            <w:proofErr w:type="spellEnd"/>
            <w:r w:rsidRPr="00FB6F2A">
              <w:rPr>
                <w:rFonts w:ascii="Times New Roman" w:eastAsia="Calibri" w:hAnsi="Times New Roman"/>
                <w:b w:val="0"/>
                <w:szCs w:val="24"/>
              </w:rPr>
              <w:t xml:space="preserve"> (JUFREX)” </w:t>
            </w:r>
            <w:proofErr w:type="spellStart"/>
            <w:r w:rsidRPr="00FB6F2A">
              <w:rPr>
                <w:rFonts w:ascii="Times New Roman" w:eastAsia="Calibri" w:hAnsi="Times New Roman"/>
                <w:b w:val="0"/>
                <w:szCs w:val="24"/>
              </w:rPr>
              <w:t>sproveli</w:t>
            </w:r>
            <w:proofErr w:type="spellEnd"/>
            <w:r>
              <w:rPr>
                <w:b w:val="0"/>
              </w:rPr>
              <w:t xml:space="preserve"> </w:t>
            </w:r>
            <w:proofErr w:type="spellStart"/>
            <w:r w:rsidRPr="001B67DA">
              <w:rPr>
                <w:rFonts w:ascii="Times New Roman" w:hAnsi="Times New Roman"/>
                <w:b w:val="0"/>
                <w:szCs w:val="24"/>
              </w:rPr>
              <w:t>e</w:t>
            </w:r>
            <w:r w:rsidRPr="001B67DA">
              <w:rPr>
                <w:rFonts w:ascii="Times New Roman" w:eastAsia="Calibri" w:hAnsi="Times New Roman"/>
                <w:b w:val="0"/>
                <w:szCs w:val="24"/>
              </w:rPr>
              <w:t>ksperti</w:t>
            </w:r>
            <w:proofErr w:type="spellEnd"/>
            <w:r w:rsidRPr="00FB6F2A">
              <w:rPr>
                <w:rFonts w:ascii="Times New Roman" w:eastAsia="Calibri" w:hAnsi="Times New Roman"/>
                <w:b w:val="0"/>
                <w:szCs w:val="24"/>
              </w:rPr>
              <w:t xml:space="preserve"> </w:t>
            </w:r>
            <w:proofErr w:type="spellStart"/>
            <w:r w:rsidRPr="00FB6F2A">
              <w:rPr>
                <w:rFonts w:ascii="Times New Roman" w:eastAsia="Calibri" w:hAnsi="Times New Roman"/>
                <w:b w:val="0"/>
                <w:szCs w:val="24"/>
              </w:rPr>
              <w:t>Savjeta</w:t>
            </w:r>
            <w:proofErr w:type="spellEnd"/>
            <w:r w:rsidRPr="00FB6F2A">
              <w:rPr>
                <w:rFonts w:ascii="Times New Roman" w:eastAsia="Calibri" w:hAnsi="Times New Roman"/>
                <w:b w:val="0"/>
                <w:szCs w:val="24"/>
              </w:rPr>
              <w:t xml:space="preserve"> </w:t>
            </w:r>
            <w:proofErr w:type="spellStart"/>
            <w:r w:rsidRPr="00FB6F2A">
              <w:rPr>
                <w:rFonts w:ascii="Times New Roman" w:eastAsia="Calibri" w:hAnsi="Times New Roman"/>
                <w:b w:val="0"/>
                <w:szCs w:val="24"/>
              </w:rPr>
              <w:t>Evrope</w:t>
            </w:r>
            <w:proofErr w:type="spellEnd"/>
            <w:r w:rsidRPr="00FB6F2A">
              <w:rPr>
                <w:rFonts w:ascii="Times New Roman" w:eastAsia="Calibri" w:hAnsi="Times New Roman"/>
                <w:b w:val="0"/>
                <w:szCs w:val="24"/>
              </w:rPr>
              <w:t xml:space="preserve"> i </w:t>
            </w:r>
            <w:proofErr w:type="spellStart"/>
            <w:r w:rsidRPr="00FB6F2A">
              <w:rPr>
                <w:rFonts w:ascii="Times New Roman" w:eastAsia="Calibri" w:hAnsi="Times New Roman"/>
                <w:b w:val="0"/>
                <w:szCs w:val="24"/>
              </w:rPr>
              <w:t>Evropske</w:t>
            </w:r>
            <w:proofErr w:type="spellEnd"/>
            <w:r w:rsidRPr="00FB6F2A">
              <w:rPr>
                <w:rFonts w:ascii="Times New Roman" w:eastAsia="Calibri" w:hAnsi="Times New Roman"/>
                <w:b w:val="0"/>
                <w:szCs w:val="24"/>
              </w:rPr>
              <w:t xml:space="preserve"> </w:t>
            </w:r>
            <w:proofErr w:type="spellStart"/>
            <w:r w:rsidRPr="00FB6F2A">
              <w:rPr>
                <w:rFonts w:ascii="Times New Roman" w:eastAsia="Calibri" w:hAnsi="Times New Roman"/>
                <w:b w:val="0"/>
                <w:szCs w:val="24"/>
              </w:rPr>
              <w:t>unij</w:t>
            </w:r>
            <w:r w:rsidR="008D4A51">
              <w:rPr>
                <w:rFonts w:ascii="Times New Roman" w:eastAsia="Calibri" w:hAnsi="Times New Roman"/>
                <w:b w:val="0"/>
                <w:szCs w:val="24"/>
              </w:rPr>
              <w:t>e</w:t>
            </w:r>
            <w:proofErr w:type="spellEnd"/>
            <w:r w:rsidR="008D4A51">
              <w:rPr>
                <w:rFonts w:ascii="Times New Roman" w:eastAsia="Calibri" w:hAnsi="Times New Roman"/>
                <w:b w:val="0"/>
                <w:szCs w:val="24"/>
              </w:rPr>
              <w:t xml:space="preserve"> </w:t>
            </w:r>
            <w:proofErr w:type="spellStart"/>
            <w:r w:rsidR="008D4A51">
              <w:rPr>
                <w:rFonts w:ascii="Times New Roman" w:eastAsia="Calibri" w:hAnsi="Times New Roman"/>
                <w:b w:val="0"/>
                <w:szCs w:val="24"/>
              </w:rPr>
              <w:t>na</w:t>
            </w:r>
            <w:proofErr w:type="spellEnd"/>
            <w:r w:rsidR="008D4A51">
              <w:rPr>
                <w:rFonts w:ascii="Times New Roman" w:eastAsia="Calibri" w:hAnsi="Times New Roman"/>
                <w:b w:val="0"/>
                <w:szCs w:val="24"/>
              </w:rPr>
              <w:t xml:space="preserve"> </w:t>
            </w:r>
            <w:proofErr w:type="spellStart"/>
            <w:r w:rsidR="008D4A51">
              <w:rPr>
                <w:rFonts w:ascii="Times New Roman" w:eastAsia="Calibri" w:hAnsi="Times New Roman"/>
                <w:b w:val="0"/>
                <w:szCs w:val="24"/>
              </w:rPr>
              <w:t>predlog</w:t>
            </w:r>
            <w:proofErr w:type="spellEnd"/>
            <w:r w:rsidR="008D4A51">
              <w:rPr>
                <w:rFonts w:ascii="Times New Roman" w:eastAsia="Calibri" w:hAnsi="Times New Roman"/>
                <w:b w:val="0"/>
                <w:szCs w:val="24"/>
              </w:rPr>
              <w:t xml:space="preserve"> </w:t>
            </w:r>
            <w:proofErr w:type="spellStart"/>
            <w:r w:rsidR="008D4A51">
              <w:rPr>
                <w:rFonts w:ascii="Times New Roman" w:eastAsia="Calibri" w:hAnsi="Times New Roman"/>
                <w:b w:val="0"/>
                <w:szCs w:val="24"/>
              </w:rPr>
              <w:t>Evropske</w:t>
            </w:r>
            <w:proofErr w:type="spellEnd"/>
            <w:r w:rsidR="008D4A51">
              <w:rPr>
                <w:rFonts w:ascii="Times New Roman" w:eastAsia="Calibri" w:hAnsi="Times New Roman"/>
                <w:b w:val="0"/>
                <w:szCs w:val="24"/>
              </w:rPr>
              <w:t xml:space="preserve"> </w:t>
            </w:r>
            <w:proofErr w:type="spellStart"/>
            <w:r w:rsidR="008D4A51">
              <w:rPr>
                <w:rFonts w:ascii="Times New Roman" w:eastAsia="Calibri" w:hAnsi="Times New Roman"/>
                <w:b w:val="0"/>
                <w:szCs w:val="24"/>
              </w:rPr>
              <w:t>komisije</w:t>
            </w:r>
            <w:proofErr w:type="spellEnd"/>
            <w:r w:rsidR="008D4A51">
              <w:rPr>
                <w:rFonts w:ascii="Times New Roman" w:eastAsia="Calibri" w:hAnsi="Times New Roman"/>
                <w:b w:val="0"/>
                <w:szCs w:val="24"/>
              </w:rPr>
              <w:t>.</w:t>
            </w:r>
          </w:p>
          <w:p w:rsidR="00A043F0" w:rsidRDefault="00A043F0" w:rsidP="00A043F0">
            <w:pPr>
              <w:spacing w:before="120"/>
              <w:rPr>
                <w:rFonts w:ascii="Times New Roman" w:hAnsi="Times New Roman"/>
                <w:noProof/>
                <w:szCs w:val="24"/>
                <w:lang w:val="it-IT"/>
              </w:rPr>
            </w:pPr>
            <w:proofErr w:type="spellStart"/>
            <w:r>
              <w:rPr>
                <w:rFonts w:ascii="Times New Roman" w:eastAsia="Calibri" w:hAnsi="Times New Roman"/>
                <w:b w:val="0"/>
                <w:szCs w:val="24"/>
              </w:rPr>
              <w:t>Takođe</w:t>
            </w:r>
            <w:proofErr w:type="spellEnd"/>
            <w:r>
              <w:rPr>
                <w:rFonts w:ascii="Times New Roman" w:eastAsia="Calibri" w:hAnsi="Times New Roman"/>
                <w:b w:val="0"/>
                <w:szCs w:val="24"/>
              </w:rPr>
              <w:t xml:space="preserve">, </w:t>
            </w:r>
            <w:r>
              <w:rPr>
                <w:rFonts w:ascii="Times New Roman" w:hAnsi="Times New Roman"/>
                <w:b w:val="0"/>
                <w:noProof/>
                <w:szCs w:val="24"/>
                <w:lang w:val="it-IT"/>
              </w:rPr>
              <w:t>p</w:t>
            </w:r>
            <w:r w:rsidRPr="00A043F0">
              <w:rPr>
                <w:rFonts w:ascii="Times New Roman" w:hAnsi="Times New Roman"/>
                <w:b w:val="0"/>
                <w:noProof/>
                <w:szCs w:val="24"/>
                <w:lang w:val="it-IT"/>
              </w:rPr>
              <w:t>redlogom zakon</w:t>
            </w:r>
            <w:r>
              <w:rPr>
                <w:rFonts w:ascii="Times New Roman" w:hAnsi="Times New Roman"/>
                <w:b w:val="0"/>
                <w:noProof/>
                <w:szCs w:val="24"/>
                <w:lang w:val="it-IT"/>
              </w:rPr>
              <w:t>a na adekvatan način prepoznata je</w:t>
            </w:r>
            <w:r w:rsidRPr="00A043F0">
              <w:rPr>
                <w:rFonts w:ascii="Times New Roman" w:hAnsi="Times New Roman"/>
                <w:b w:val="0"/>
                <w:noProof/>
                <w:szCs w:val="24"/>
                <w:lang w:val="it-IT"/>
              </w:rPr>
              <w:t xml:space="preserve"> različita pozicija pružalaca usluga distribucije radijskih i televizijskih programa do krajnih korisnika u odnosu na pružaoce AVM usluga na zahtjev (što je postojećim zakonom izjednačavano). Pored toga difinisana su prava i obaveze pružalaca usluga platformi za dijeljenje video sadržaja, odnosno sistem regulacije i nadzora nad njihovim radom.</w:t>
            </w:r>
            <w:r w:rsidRPr="00BC48D0">
              <w:rPr>
                <w:rFonts w:ascii="Times New Roman" w:hAnsi="Times New Roman"/>
                <w:noProof/>
                <w:szCs w:val="24"/>
                <w:lang w:val="it-IT"/>
              </w:rPr>
              <w:t xml:space="preserve"> </w:t>
            </w:r>
          </w:p>
          <w:p w:rsidR="00A043F0" w:rsidRPr="008D4A51" w:rsidRDefault="00A043F0" w:rsidP="00A043F0">
            <w:pPr>
              <w:spacing w:before="120"/>
              <w:rPr>
                <w:rFonts w:ascii="Times New Roman" w:hAnsi="Times New Roman"/>
                <w:b w:val="0"/>
                <w:noProof/>
                <w:szCs w:val="24"/>
                <w:lang w:val="it-IT"/>
              </w:rPr>
            </w:pPr>
            <w:r w:rsidRPr="008D4A51">
              <w:rPr>
                <w:rFonts w:ascii="Times New Roman" w:hAnsi="Times New Roman"/>
                <w:b w:val="0"/>
                <w:noProof/>
                <w:szCs w:val="24"/>
                <w:lang w:val="it-IT"/>
              </w:rPr>
              <w:t>Imajući u vidu značaj zaštite maloljetnika od sadržaja dostupnih kroz AVM usluge,</w:t>
            </w:r>
            <w:r w:rsidR="008D4A51">
              <w:rPr>
                <w:rFonts w:ascii="Times New Roman" w:hAnsi="Times New Roman"/>
                <w:b w:val="0"/>
                <w:noProof/>
                <w:szCs w:val="24"/>
                <w:lang w:val="it-IT"/>
              </w:rPr>
              <w:t xml:space="preserve"> a</w:t>
            </w:r>
            <w:r w:rsidRPr="008D4A51">
              <w:rPr>
                <w:rFonts w:ascii="Times New Roman" w:hAnsi="Times New Roman"/>
                <w:b w:val="0"/>
                <w:noProof/>
                <w:szCs w:val="24"/>
                <w:lang w:val="it-IT"/>
              </w:rPr>
              <w:t xml:space="preserve"> koji mogu ugroziti njihov razvoj, jedna od ključnih nadležnosti Agencije, novim zakonom su unaprijeđena rješenja kojima se propisuju mjere zaštite u zavisnosti od prirode usluga i mogućnosti proaktivnog djelovanja korisnika usluga (raspoređivanje, označavanje, roditeljska kontrola, pinovanje i sl.). </w:t>
            </w:r>
          </w:p>
          <w:p w:rsidR="00A30F0D" w:rsidRPr="008D4A51" w:rsidRDefault="008D4A51" w:rsidP="008D4A51">
            <w:pPr>
              <w:pStyle w:val="BodyText"/>
              <w:spacing w:before="120" w:after="120"/>
              <w:jc w:val="both"/>
              <w:rPr>
                <w:b w:val="0"/>
                <w:noProof/>
                <w:lang w:val="sr-Latn-CS"/>
              </w:rPr>
            </w:pPr>
            <w:r w:rsidRPr="008D4A51">
              <w:rPr>
                <w:rFonts w:eastAsiaTheme="minorHAnsi"/>
                <w:b w:val="0"/>
                <w:noProof/>
                <w:lang w:val="sr-Latn-CS" w:bidi="ar-SA"/>
              </w:rPr>
              <w:t xml:space="preserve">Predlogom novog zakona doprinosi se i unapređenju nadležnosti Agencije na polju nadzora i spektra raspoloživih mjera koje se mogu izreći pružaocima AVM usluga u slučaju povrede ovog zakona. </w:t>
            </w:r>
            <w:r w:rsidRPr="008D4A51">
              <w:rPr>
                <w:b w:val="0"/>
                <w:noProof/>
                <w:lang w:val="sr-Latn-CS"/>
              </w:rPr>
              <w:t xml:space="preserve">Proširivanje opsega mjera koje stoje na raspolaganju Agenciji u vršenju nadzora je jedna od preporuka koja je uvažena proširivanjem (vraćenjem) nadležnosti Agenciji da izriče novčane kazne u slučaju povrede zakona. </w:t>
            </w:r>
          </w:p>
          <w:p w:rsidR="00A30F0D" w:rsidRPr="006A2EAA" w:rsidRDefault="00A30F0D" w:rsidP="00A30F0D">
            <w:pPr>
              <w:spacing w:line="276" w:lineRule="auto"/>
              <w:rPr>
                <w:rFonts w:ascii="Times New Roman" w:hAnsi="Times New Roman"/>
                <w:szCs w:val="24"/>
              </w:rPr>
            </w:pPr>
          </w:p>
        </w:tc>
      </w:tr>
      <w:tr w:rsidR="00155612" w:rsidRPr="000511F0"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5805F3" w:rsidRDefault="00155612" w:rsidP="00A01E66">
            <w:pPr>
              <w:autoSpaceDE w:val="0"/>
              <w:autoSpaceDN w:val="0"/>
              <w:adjustRightInd w:val="0"/>
              <w:spacing w:before="120" w:after="120"/>
              <w:rPr>
                <w:rFonts w:ascii="Arial" w:hAnsi="Arial" w:cs="Arial"/>
                <w:b w:val="0"/>
                <w:color w:val="2E74B5" w:themeColor="accent1" w:themeShade="BF"/>
                <w:sz w:val="20"/>
                <w:szCs w:val="20"/>
              </w:rPr>
            </w:pPr>
            <w:r w:rsidRPr="005805F3">
              <w:rPr>
                <w:rFonts w:ascii="Arial" w:hAnsi="Arial" w:cs="Arial"/>
                <w:color w:val="2E74B5" w:themeColor="accent1" w:themeShade="BF"/>
                <w:sz w:val="20"/>
                <w:szCs w:val="20"/>
              </w:rPr>
              <w:t>3</w:t>
            </w:r>
            <w:r>
              <w:rPr>
                <w:rFonts w:ascii="Arial" w:hAnsi="Arial" w:cs="Arial"/>
                <w:color w:val="2E74B5" w:themeColor="accent1" w:themeShade="BF"/>
                <w:sz w:val="20"/>
                <w:szCs w:val="20"/>
              </w:rPr>
              <w:t>.</w:t>
            </w:r>
            <w:r w:rsidRPr="005805F3">
              <w:rPr>
                <w:rFonts w:ascii="Arial" w:hAnsi="Arial" w:cs="Arial"/>
                <w:color w:val="2E74B5" w:themeColor="accent1" w:themeShade="BF"/>
                <w:sz w:val="20"/>
                <w:szCs w:val="20"/>
              </w:rPr>
              <w:t xml:space="preserve"> </w:t>
            </w:r>
            <w:proofErr w:type="spellStart"/>
            <w:r w:rsidRPr="005805F3">
              <w:rPr>
                <w:rFonts w:ascii="Arial" w:hAnsi="Arial" w:cs="Arial"/>
                <w:color w:val="2E74B5" w:themeColor="accent1" w:themeShade="BF"/>
                <w:sz w:val="20"/>
                <w:szCs w:val="20"/>
              </w:rPr>
              <w:t>Opcije</w:t>
            </w:r>
            <w:proofErr w:type="spellEnd"/>
          </w:p>
          <w:p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proofErr w:type="spellStart"/>
            <w:r>
              <w:rPr>
                <w:rFonts w:ascii="Arial" w:hAnsi="Arial" w:cs="Arial"/>
                <w:color w:val="2E74B5" w:themeColor="accent1" w:themeShade="BF"/>
                <w:sz w:val="20"/>
                <w:szCs w:val="20"/>
              </w:rPr>
              <w:t>K</w:t>
            </w:r>
            <w:r w:rsidRPr="00A07773">
              <w:rPr>
                <w:rFonts w:ascii="Arial" w:hAnsi="Arial" w:cs="Arial"/>
                <w:color w:val="2E74B5" w:themeColor="accent1" w:themeShade="BF"/>
                <w:sz w:val="20"/>
                <w:szCs w:val="20"/>
              </w:rPr>
              <w:t>oje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moguće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opcije</w:t>
            </w:r>
            <w:proofErr w:type="spellEnd"/>
            <w:r w:rsidRPr="00A07773">
              <w:rPr>
                <w:rFonts w:ascii="Arial" w:hAnsi="Arial" w:cs="Arial"/>
                <w:color w:val="2E74B5" w:themeColor="accent1" w:themeShade="BF"/>
                <w:sz w:val="20"/>
                <w:szCs w:val="20"/>
              </w:rPr>
              <w:t xml:space="preserve"> za </w:t>
            </w:r>
            <w:proofErr w:type="spellStart"/>
            <w:r w:rsidRPr="00A07773">
              <w:rPr>
                <w:rFonts w:ascii="Arial" w:hAnsi="Arial" w:cs="Arial"/>
                <w:color w:val="2E74B5" w:themeColor="accent1" w:themeShade="BF"/>
                <w:sz w:val="20"/>
                <w:szCs w:val="20"/>
              </w:rPr>
              <w:t>ispunjavanje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ciljeva</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rješavanje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problema</w:t>
            </w:r>
            <w:proofErr w:type="spellEnd"/>
            <w:r w:rsidRPr="00A07773">
              <w:rPr>
                <w:rFonts w:ascii="Arial" w:hAnsi="Arial" w:cs="Arial"/>
                <w:color w:val="2E74B5" w:themeColor="accent1" w:themeShade="BF"/>
                <w:sz w:val="20"/>
                <w:szCs w:val="20"/>
              </w:rPr>
              <w:t>? (</w:t>
            </w:r>
            <w:proofErr w:type="spellStart"/>
            <w:r w:rsidRPr="00A07773">
              <w:rPr>
                <w:rFonts w:ascii="Arial" w:hAnsi="Arial" w:cs="Arial"/>
                <w:color w:val="2E74B5" w:themeColor="accent1" w:themeShade="BF"/>
                <w:sz w:val="20"/>
                <w:szCs w:val="20"/>
              </w:rPr>
              <w:t>uvijek</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treba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razmatrati</w:t>
            </w:r>
            <w:proofErr w:type="spellEnd"/>
            <w:r w:rsidRPr="00A07773">
              <w:rPr>
                <w:rFonts w:ascii="Arial" w:hAnsi="Arial" w:cs="Arial"/>
                <w:color w:val="2E74B5" w:themeColor="accent1" w:themeShade="BF"/>
                <w:sz w:val="20"/>
                <w:szCs w:val="20"/>
              </w:rPr>
              <w:t xml:space="preserve"> “status quo” </w:t>
            </w:r>
            <w:proofErr w:type="spellStart"/>
            <w:r w:rsidRPr="00A07773">
              <w:rPr>
                <w:rFonts w:ascii="Arial" w:hAnsi="Arial" w:cs="Arial"/>
                <w:color w:val="2E74B5" w:themeColor="accent1" w:themeShade="BF"/>
                <w:sz w:val="20"/>
                <w:szCs w:val="20"/>
              </w:rPr>
              <w:t>opciju</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preporučljivo</w:t>
            </w:r>
            <w:proofErr w:type="spellEnd"/>
            <w:r w:rsidRPr="00A07773">
              <w:rPr>
                <w:rFonts w:ascii="Arial" w:hAnsi="Arial" w:cs="Arial"/>
                <w:color w:val="2E74B5" w:themeColor="accent1" w:themeShade="BF"/>
                <w:sz w:val="20"/>
                <w:szCs w:val="20"/>
              </w:rPr>
              <w:t xml:space="preserve"> je </w:t>
            </w:r>
            <w:proofErr w:type="spellStart"/>
            <w:r w:rsidRPr="00A07773">
              <w:rPr>
                <w:rFonts w:ascii="Arial" w:hAnsi="Arial" w:cs="Arial"/>
                <w:color w:val="2E74B5" w:themeColor="accent1" w:themeShade="BF"/>
                <w:sz w:val="20"/>
                <w:szCs w:val="20"/>
              </w:rPr>
              <w:t>uključiti</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neregulatornu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opciju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osim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ako</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postoji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obaveza</w:t>
            </w:r>
            <w:proofErr w:type="spellEnd"/>
            <w:r w:rsidRPr="00A07773">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donošenja</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predloženog</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propisa</w:t>
            </w:r>
            <w:proofErr w:type="spellEnd"/>
            <w:r w:rsidRPr="00A07773">
              <w:rPr>
                <w:rFonts w:ascii="Arial" w:hAnsi="Arial" w:cs="Arial"/>
                <w:color w:val="2E74B5" w:themeColor="accent1" w:themeShade="BF"/>
                <w:sz w:val="20"/>
                <w:szCs w:val="20"/>
              </w:rPr>
              <w:t>)</w:t>
            </w:r>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proofErr w:type="spellStart"/>
            <w:r>
              <w:rPr>
                <w:rFonts w:ascii="Arial" w:hAnsi="Arial" w:cs="Arial"/>
                <w:color w:val="2E74B5" w:themeColor="accent1" w:themeShade="BF"/>
                <w:sz w:val="20"/>
                <w:szCs w:val="20"/>
              </w:rPr>
              <w:t>O</w:t>
            </w:r>
            <w:r w:rsidRPr="00A07773">
              <w:rPr>
                <w:rFonts w:ascii="Arial" w:hAnsi="Arial" w:cs="Arial"/>
                <w:color w:val="2E74B5" w:themeColor="accent1" w:themeShade="BF"/>
                <w:sz w:val="20"/>
                <w:szCs w:val="20"/>
              </w:rPr>
              <w:t>brazložiti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preferiranu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opciju</w:t>
            </w:r>
            <w:proofErr w:type="spellEnd"/>
            <w:r>
              <w:rPr>
                <w:rFonts w:ascii="Arial" w:hAnsi="Arial" w:cs="Arial"/>
                <w:color w:val="2E74B5" w:themeColor="accent1" w:themeShade="BF"/>
                <w:sz w:val="20"/>
                <w:szCs w:val="20"/>
              </w:rPr>
              <w:t>?</w:t>
            </w:r>
          </w:p>
        </w:tc>
      </w:tr>
      <w:tr w:rsidR="00155612" w:rsidRPr="000511F0"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8D4A51" w:rsidRPr="002773E0" w:rsidRDefault="008D4A51" w:rsidP="008D4A51">
            <w:pPr>
              <w:autoSpaceDE w:val="0"/>
              <w:autoSpaceDN w:val="0"/>
              <w:adjustRightInd w:val="0"/>
              <w:spacing w:before="120" w:after="12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Moguće</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dvije</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opcije</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D4A51" w:rsidRPr="002773E0" w:rsidRDefault="008D4A51" w:rsidP="008D4A51">
            <w:pPr>
              <w:pStyle w:val="ListParagraph"/>
              <w:numPr>
                <w:ilvl w:val="0"/>
                <w:numId w:val="1"/>
              </w:numPr>
              <w:autoSpaceDE w:val="0"/>
              <w:autoSpaceDN w:val="0"/>
              <w:adjustRightInd w:val="0"/>
              <w:spacing w:before="120" w:after="12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Status quo </w:t>
            </w:r>
            <w:proofErr w:type="gram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Zakon</w:t>
            </w:r>
            <w:proofErr w:type="spellEnd"/>
            <w:proofErr w:type="gram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elektronskim</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medijima</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D4A51" w:rsidRPr="002773E0" w:rsidRDefault="008D4A51" w:rsidP="008D4A51">
            <w:pPr>
              <w:pStyle w:val="ListParagraph"/>
              <w:numPr>
                <w:ilvl w:val="0"/>
                <w:numId w:val="1"/>
              </w:numPr>
              <w:autoSpaceDE w:val="0"/>
              <w:autoSpaceDN w:val="0"/>
              <w:adjustRightInd w:val="0"/>
              <w:spacing w:before="120" w:after="12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Predlog</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zakona</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audiovizuelnim</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medijskim</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uslugama</w:t>
            </w:r>
            <w:proofErr w:type="spellEnd"/>
          </w:p>
          <w:p w:rsidR="008D4A51" w:rsidRPr="002773E0" w:rsidRDefault="008D4A51" w:rsidP="008D4A51">
            <w:pPr>
              <w:spacing w:line="276" w:lineRule="auto"/>
              <w:rPr>
                <w:rFonts w:ascii="Times New Roman" w:hAnsi="Times New Roman"/>
                <w:b w:val="0"/>
                <w:szCs w:val="24"/>
              </w:rPr>
            </w:pPr>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Status quo ne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može</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biti</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preferirana</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opcija</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razloga</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što</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Predlogom</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zakona</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audiovizuelnim</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medijskim</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uslugama</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implementiraju</w:t>
            </w:r>
            <w:proofErr w:type="spellEnd"/>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odredbe</w:t>
            </w:r>
            <w:proofErr w:type="spellEnd"/>
            <w:r w:rsidRPr="002773E0">
              <w:rPr>
                <w:rFonts w:ascii="Arial" w:hAnsi="Arial" w:cs="Arial"/>
                <w:b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73E0">
              <w:rPr>
                <w:rFonts w:ascii="Times New Roman" w:hAnsi="Times New Roman"/>
                <w:b w:val="0"/>
                <w:szCs w:val="24"/>
                <w:lang w:val="sr-Latn-ME" w:eastAsia="en-US"/>
              </w:rPr>
              <w:t>Direktive</w:t>
            </w:r>
            <w:r w:rsidR="002773E0">
              <w:rPr>
                <w:rFonts w:ascii="Times New Roman" w:hAnsi="Times New Roman"/>
                <w:b w:val="0"/>
                <w:szCs w:val="24"/>
                <w:lang w:val="sr-Latn-ME" w:eastAsia="en-US"/>
              </w:rPr>
              <w:t xml:space="preserve"> o AVM uslugama</w:t>
            </w:r>
            <w:r w:rsidRPr="002773E0">
              <w:rPr>
                <w:rFonts w:ascii="Times New Roman" w:hAnsi="Times New Roman"/>
                <w:b w:val="0"/>
                <w:szCs w:val="24"/>
                <w:lang w:val="sr-Latn-ME" w:eastAsia="en-US"/>
              </w:rPr>
              <w:t xml:space="preserve">, implementiraju </w:t>
            </w:r>
            <w:proofErr w:type="spellStart"/>
            <w:r w:rsidRPr="002773E0">
              <w:rPr>
                <w:rFonts w:ascii="Times New Roman" w:eastAsia="Calibri" w:hAnsi="Times New Roman"/>
                <w:b w:val="0"/>
                <w:szCs w:val="24"/>
              </w:rPr>
              <w:t>preporuke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iz</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Analize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medijskog</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sektora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koju</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su</w:t>
            </w:r>
            <w:proofErr w:type="spellEnd"/>
            <w:r w:rsidRPr="002773E0">
              <w:rPr>
                <w:rFonts w:ascii="Times New Roman" w:eastAsia="Calibri" w:hAnsi="Times New Roman"/>
                <w:b w:val="0"/>
                <w:szCs w:val="24"/>
              </w:rPr>
              <w:t xml:space="preserve"> u </w:t>
            </w:r>
            <w:proofErr w:type="spellStart"/>
            <w:r w:rsidRPr="002773E0">
              <w:rPr>
                <w:rFonts w:ascii="Times New Roman" w:eastAsia="Calibri" w:hAnsi="Times New Roman"/>
                <w:b w:val="0"/>
                <w:szCs w:val="24"/>
              </w:rPr>
              <w:t>okviru</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projekta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Jačanje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pravosudne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ekspertize</w:t>
            </w:r>
            <w:proofErr w:type="spellEnd"/>
            <w:r w:rsidRPr="002773E0">
              <w:rPr>
                <w:rFonts w:ascii="Times New Roman" w:eastAsia="Calibri" w:hAnsi="Times New Roman"/>
                <w:b w:val="0"/>
                <w:szCs w:val="24"/>
              </w:rPr>
              <w:t xml:space="preserve"> o </w:t>
            </w:r>
            <w:proofErr w:type="spellStart"/>
            <w:r w:rsidRPr="002773E0">
              <w:rPr>
                <w:rFonts w:ascii="Times New Roman" w:eastAsia="Calibri" w:hAnsi="Times New Roman"/>
                <w:b w:val="0"/>
                <w:szCs w:val="24"/>
              </w:rPr>
              <w:t>slobodi</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izražavanja</w:t>
            </w:r>
            <w:proofErr w:type="spellEnd"/>
            <w:r w:rsidRPr="002773E0">
              <w:rPr>
                <w:rFonts w:ascii="Times New Roman" w:eastAsia="Calibri" w:hAnsi="Times New Roman"/>
                <w:b w:val="0"/>
                <w:szCs w:val="24"/>
              </w:rPr>
              <w:t xml:space="preserve"> i </w:t>
            </w:r>
            <w:proofErr w:type="spellStart"/>
            <w:r w:rsidRPr="002773E0">
              <w:rPr>
                <w:rFonts w:ascii="Times New Roman" w:eastAsia="Calibri" w:hAnsi="Times New Roman"/>
                <w:b w:val="0"/>
                <w:szCs w:val="24"/>
              </w:rPr>
              <w:t>medija</w:t>
            </w:r>
            <w:proofErr w:type="spellEnd"/>
            <w:r w:rsidRPr="002773E0">
              <w:rPr>
                <w:rFonts w:ascii="Times New Roman" w:eastAsia="Calibri" w:hAnsi="Times New Roman"/>
                <w:b w:val="0"/>
                <w:szCs w:val="24"/>
              </w:rPr>
              <w:t xml:space="preserve"> u </w:t>
            </w:r>
            <w:proofErr w:type="spellStart"/>
            <w:r w:rsidRPr="002773E0">
              <w:rPr>
                <w:rFonts w:ascii="Times New Roman" w:eastAsia="Calibri" w:hAnsi="Times New Roman"/>
                <w:b w:val="0"/>
                <w:szCs w:val="24"/>
              </w:rPr>
              <w:t>Jugoistočnoj</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Evropi</w:t>
            </w:r>
            <w:proofErr w:type="spellEnd"/>
            <w:r w:rsidRPr="002773E0">
              <w:rPr>
                <w:rFonts w:ascii="Times New Roman" w:eastAsia="Calibri" w:hAnsi="Times New Roman"/>
                <w:b w:val="0"/>
                <w:szCs w:val="24"/>
              </w:rPr>
              <w:t xml:space="preserve"> (JUFREX)” </w:t>
            </w:r>
            <w:proofErr w:type="spellStart"/>
            <w:r w:rsidRPr="002773E0">
              <w:rPr>
                <w:rFonts w:ascii="Times New Roman" w:eastAsia="Calibri" w:hAnsi="Times New Roman"/>
                <w:b w:val="0"/>
                <w:szCs w:val="24"/>
              </w:rPr>
              <w:t>sproveli</w:t>
            </w:r>
            <w:proofErr w:type="spellEnd"/>
            <w:r w:rsidRPr="002773E0">
              <w:rPr>
                <w:b w:val="0"/>
                <w:szCs w:val="24"/>
              </w:rPr>
              <w:t xml:space="preserve"> </w:t>
            </w:r>
            <w:proofErr w:type="spellStart"/>
            <w:r w:rsidRPr="002773E0">
              <w:rPr>
                <w:rFonts w:ascii="Times New Roman" w:hAnsi="Times New Roman"/>
                <w:b w:val="0"/>
                <w:szCs w:val="24"/>
              </w:rPr>
              <w:t>e</w:t>
            </w:r>
            <w:r w:rsidRPr="002773E0">
              <w:rPr>
                <w:rFonts w:ascii="Times New Roman" w:eastAsia="Calibri" w:hAnsi="Times New Roman"/>
                <w:b w:val="0"/>
                <w:szCs w:val="24"/>
              </w:rPr>
              <w:t>ksperti</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Savjeta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Evrope</w:t>
            </w:r>
            <w:proofErr w:type="spellEnd"/>
            <w:r w:rsidRPr="002773E0">
              <w:rPr>
                <w:rFonts w:ascii="Times New Roman" w:eastAsia="Calibri" w:hAnsi="Times New Roman"/>
                <w:b w:val="0"/>
                <w:szCs w:val="24"/>
              </w:rPr>
              <w:t xml:space="preserve"> i </w:t>
            </w:r>
            <w:proofErr w:type="spellStart"/>
            <w:r w:rsidRPr="002773E0">
              <w:rPr>
                <w:rFonts w:ascii="Times New Roman" w:eastAsia="Calibri" w:hAnsi="Times New Roman"/>
                <w:b w:val="0"/>
                <w:szCs w:val="24"/>
              </w:rPr>
              <w:t>Evropske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unije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na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predlog</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Evropske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komisije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te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rješavaju</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određena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pitanja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koja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su</w:t>
            </w:r>
            <w:proofErr w:type="spellEnd"/>
            <w:r w:rsidRPr="002773E0">
              <w:rPr>
                <w:rFonts w:ascii="Times New Roman" w:eastAsia="Calibri" w:hAnsi="Times New Roman"/>
                <w:b w:val="0"/>
                <w:szCs w:val="24"/>
              </w:rPr>
              <w:t xml:space="preserve"> u </w:t>
            </w:r>
            <w:proofErr w:type="spellStart"/>
            <w:r w:rsidRPr="002773E0">
              <w:rPr>
                <w:rFonts w:ascii="Times New Roman" w:eastAsia="Calibri" w:hAnsi="Times New Roman"/>
                <w:b w:val="0"/>
                <w:szCs w:val="24"/>
              </w:rPr>
              <w:t>kontekstu</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primjene</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aktuelnog</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zakona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prepoznata</w:t>
            </w:r>
            <w:proofErr w:type="spellEnd"/>
            <w:r w:rsidRPr="002773E0">
              <w:rPr>
                <w:rFonts w:ascii="Times New Roman" w:eastAsia="Calibri" w:hAnsi="Times New Roman"/>
                <w:b w:val="0"/>
                <w:szCs w:val="24"/>
              </w:rPr>
              <w:t xml:space="preserve"> </w:t>
            </w:r>
            <w:proofErr w:type="spellStart"/>
            <w:r w:rsidRPr="002773E0">
              <w:rPr>
                <w:rFonts w:ascii="Times New Roman" w:eastAsia="Calibri" w:hAnsi="Times New Roman"/>
                <w:b w:val="0"/>
                <w:szCs w:val="24"/>
              </w:rPr>
              <w:t>kao</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značajna</w:t>
            </w:r>
            <w:proofErr w:type="spellEnd"/>
            <w:r w:rsidRPr="002773E0">
              <w:rPr>
                <w:rFonts w:ascii="Times New Roman" w:hAnsi="Times New Roman"/>
                <w:b w:val="0"/>
                <w:szCs w:val="24"/>
              </w:rPr>
              <w:t xml:space="preserve"> za </w:t>
            </w:r>
            <w:proofErr w:type="spellStart"/>
            <w:r w:rsidRPr="002773E0">
              <w:rPr>
                <w:rFonts w:ascii="Times New Roman" w:hAnsi="Times New Roman"/>
                <w:b w:val="0"/>
                <w:szCs w:val="24"/>
              </w:rPr>
              <w:t>slobodan</w:t>
            </w:r>
            <w:proofErr w:type="spellEnd"/>
            <w:r w:rsidRPr="002773E0">
              <w:rPr>
                <w:rFonts w:ascii="Times New Roman" w:hAnsi="Times New Roman"/>
                <w:b w:val="0"/>
                <w:szCs w:val="24"/>
              </w:rPr>
              <w:t xml:space="preserve"> i </w:t>
            </w:r>
            <w:proofErr w:type="spellStart"/>
            <w:r w:rsidRPr="002773E0">
              <w:rPr>
                <w:rFonts w:ascii="Times New Roman" w:hAnsi="Times New Roman"/>
                <w:b w:val="0"/>
                <w:szCs w:val="24"/>
              </w:rPr>
              <w:t>nesmetani</w:t>
            </w:r>
            <w:proofErr w:type="spellEnd"/>
            <w:r w:rsidRPr="002773E0">
              <w:rPr>
                <w:rFonts w:ascii="Times New Roman" w:hAnsi="Times New Roman"/>
                <w:b w:val="0"/>
                <w:szCs w:val="24"/>
              </w:rPr>
              <w:t xml:space="preserve"> rad </w:t>
            </w:r>
            <w:proofErr w:type="spellStart"/>
            <w:r w:rsidRPr="002773E0">
              <w:rPr>
                <w:rFonts w:ascii="Times New Roman" w:hAnsi="Times New Roman"/>
                <w:b w:val="0"/>
                <w:szCs w:val="24"/>
              </w:rPr>
              <w:t>regulatora</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iz</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oblasti</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elektronskih</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medija</w:t>
            </w:r>
            <w:proofErr w:type="spellEnd"/>
            <w:r w:rsidRPr="002773E0">
              <w:rPr>
                <w:rFonts w:ascii="Times New Roman" w:hAnsi="Times New Roman"/>
                <w:b w:val="0"/>
                <w:szCs w:val="24"/>
              </w:rPr>
              <w:t xml:space="preserve"> i </w:t>
            </w:r>
            <w:proofErr w:type="spellStart"/>
            <w:r w:rsidRPr="002773E0">
              <w:rPr>
                <w:rFonts w:ascii="Times New Roman" w:hAnsi="Times New Roman"/>
                <w:b w:val="0"/>
                <w:szCs w:val="24"/>
              </w:rPr>
              <w:t>elektronskih</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medija</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uopšte</w:t>
            </w:r>
            <w:proofErr w:type="spellEnd"/>
            <w:r w:rsidRPr="002773E0">
              <w:rPr>
                <w:rFonts w:ascii="Times New Roman" w:hAnsi="Times New Roman"/>
                <w:b w:val="0"/>
                <w:szCs w:val="24"/>
              </w:rPr>
              <w:t xml:space="preserve">. </w:t>
            </w:r>
          </w:p>
          <w:p w:rsidR="00701B6F" w:rsidRPr="008D4A51" w:rsidRDefault="00701B6F" w:rsidP="008D4A51">
            <w:pPr>
              <w:spacing w:line="276" w:lineRule="auto"/>
              <w:rPr>
                <w:rFonts w:ascii="Times New Roman" w:hAnsi="Times New Roman"/>
                <w:b w:val="0"/>
                <w:szCs w:val="24"/>
              </w:rPr>
            </w:pPr>
          </w:p>
        </w:tc>
      </w:tr>
      <w:tr w:rsidR="00155612" w:rsidRPr="000511F0"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0511F0" w:rsidRDefault="00155612" w:rsidP="00A01E66">
            <w:pPr>
              <w:autoSpaceDE w:val="0"/>
              <w:autoSpaceDN w:val="0"/>
              <w:adjustRightInd w:val="0"/>
              <w:rPr>
                <w:rFonts w:ascii="Arial" w:hAnsi="Arial" w:cs="Arial"/>
                <w:b w:val="0"/>
                <w:color w:val="2E74B5" w:themeColor="accent1" w:themeShade="BF"/>
                <w:sz w:val="20"/>
                <w:szCs w:val="20"/>
              </w:rPr>
            </w:pPr>
            <w:r w:rsidRPr="000511F0">
              <w:rPr>
                <w:rFonts w:ascii="Arial" w:hAnsi="Arial" w:cs="Arial"/>
                <w:color w:val="2E74B5" w:themeColor="accent1" w:themeShade="BF"/>
                <w:sz w:val="20"/>
                <w:szCs w:val="20"/>
              </w:rPr>
              <w:t>4</w:t>
            </w:r>
            <w:r w:rsidRPr="008D4A51">
              <w:rPr>
                <w:rFonts w:ascii="Arial" w:hAnsi="Arial" w:cs="Arial"/>
                <w:color w:val="2E74B5" w:themeColor="accent1" w:themeShade="BF"/>
                <w:sz w:val="20"/>
                <w:szCs w:val="20"/>
              </w:rPr>
              <w:t xml:space="preserve">. </w:t>
            </w:r>
            <w:proofErr w:type="spellStart"/>
            <w:r w:rsidRPr="008D4A51">
              <w:rPr>
                <w:rFonts w:ascii="Arial" w:hAnsi="Arial" w:cs="Arial"/>
                <w:color w:val="2E74B5" w:themeColor="accent1" w:themeShade="BF"/>
                <w:sz w:val="20"/>
                <w:szCs w:val="20"/>
              </w:rPr>
              <w:t>Analiza</w:t>
            </w:r>
            <w:proofErr w:type="spellEnd"/>
            <w:r w:rsidRPr="008D4A51">
              <w:rPr>
                <w:rFonts w:ascii="Arial" w:hAnsi="Arial" w:cs="Arial"/>
                <w:color w:val="2E74B5" w:themeColor="accent1" w:themeShade="BF"/>
                <w:sz w:val="20"/>
                <w:szCs w:val="20"/>
              </w:rPr>
              <w:t xml:space="preserve"> </w:t>
            </w:r>
            <w:proofErr w:type="spellStart"/>
            <w:r w:rsidRPr="008D4A51">
              <w:rPr>
                <w:rFonts w:ascii="Arial" w:hAnsi="Arial" w:cs="Arial"/>
                <w:color w:val="2E74B5" w:themeColor="accent1" w:themeShade="BF"/>
                <w:sz w:val="20"/>
                <w:szCs w:val="20"/>
              </w:rPr>
              <w:t>uticaja</w:t>
            </w:r>
            <w:proofErr w:type="spellEnd"/>
          </w:p>
          <w:p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r>
              <w:rPr>
                <w:rFonts w:ascii="Arial" w:hAnsi="Arial" w:cs="Arial"/>
                <w:color w:val="2E74B5" w:themeColor="accent1" w:themeShade="BF"/>
                <w:sz w:val="20"/>
                <w:szCs w:val="20"/>
              </w:rPr>
              <w:t>N</w:t>
            </w:r>
            <w:r w:rsidRPr="00A07773">
              <w:rPr>
                <w:rFonts w:ascii="Arial" w:hAnsi="Arial" w:cs="Arial"/>
                <w:color w:val="2E74B5" w:themeColor="accent1" w:themeShade="BF"/>
                <w:sz w:val="20"/>
                <w:szCs w:val="20"/>
              </w:rPr>
              <w:t xml:space="preserve">a </w:t>
            </w:r>
            <w:proofErr w:type="spellStart"/>
            <w:r w:rsidRPr="00A07773">
              <w:rPr>
                <w:rFonts w:ascii="Arial" w:hAnsi="Arial" w:cs="Arial"/>
                <w:color w:val="2E74B5" w:themeColor="accent1" w:themeShade="BF"/>
                <w:sz w:val="20"/>
                <w:szCs w:val="20"/>
              </w:rPr>
              <w:t>koga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će</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kako</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će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najvjerovatnije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uticati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rješenja</w:t>
            </w:r>
            <w:proofErr w:type="spellEnd"/>
            <w:r w:rsidRPr="00A07773">
              <w:rPr>
                <w:rFonts w:ascii="Arial" w:hAnsi="Arial" w:cs="Arial"/>
                <w:color w:val="2E74B5" w:themeColor="accent1" w:themeShade="BF"/>
                <w:sz w:val="20"/>
                <w:szCs w:val="20"/>
              </w:rPr>
              <w:t xml:space="preserve"> u </w:t>
            </w:r>
            <w:proofErr w:type="spellStart"/>
            <w:r w:rsidRPr="00A07773">
              <w:rPr>
                <w:rFonts w:ascii="Arial" w:hAnsi="Arial" w:cs="Arial"/>
                <w:color w:val="2E74B5" w:themeColor="accent1" w:themeShade="BF"/>
                <w:sz w:val="20"/>
                <w:szCs w:val="20"/>
              </w:rPr>
              <w:t>propisu</w:t>
            </w:r>
            <w:proofErr w:type="spellEnd"/>
            <w:r w:rsidRPr="00A07773">
              <w:rPr>
                <w:rFonts w:ascii="Arial" w:hAnsi="Arial" w:cs="Arial"/>
                <w:color w:val="2E74B5" w:themeColor="accent1" w:themeShade="BF"/>
                <w:sz w:val="20"/>
                <w:szCs w:val="20"/>
              </w:rPr>
              <w:t xml:space="preserve"> - </w:t>
            </w:r>
            <w:proofErr w:type="spellStart"/>
            <w:r>
              <w:rPr>
                <w:rFonts w:ascii="Arial" w:hAnsi="Arial" w:cs="Arial"/>
                <w:color w:val="2E74B5" w:themeColor="accent1" w:themeShade="BF"/>
                <w:sz w:val="20"/>
                <w:szCs w:val="20"/>
              </w:rPr>
              <w:t>n</w:t>
            </w:r>
            <w:r w:rsidRPr="00A07773">
              <w:rPr>
                <w:rFonts w:ascii="Arial" w:hAnsi="Arial" w:cs="Arial"/>
                <w:color w:val="2E74B5" w:themeColor="accent1" w:themeShade="BF"/>
                <w:sz w:val="20"/>
                <w:szCs w:val="20"/>
              </w:rPr>
              <w:t>abrojati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pozitivne</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negativne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uticaje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direktne</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indirektne</w:t>
            </w:r>
            <w:proofErr w:type="spellEnd"/>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proofErr w:type="spellStart"/>
            <w:r>
              <w:rPr>
                <w:rFonts w:ascii="Arial" w:hAnsi="Arial" w:cs="Arial"/>
                <w:color w:val="2E74B5" w:themeColor="accent1" w:themeShade="BF"/>
                <w:sz w:val="20"/>
                <w:szCs w:val="20"/>
              </w:rPr>
              <w:t>Koje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troškove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će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primjena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propisa</w:t>
            </w:r>
            <w:proofErr w:type="spellEnd"/>
            <w:r w:rsidRPr="00A07773">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izazvati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građanima</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privredi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naročito</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malim</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srednjim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preduzećima</w:t>
            </w:r>
            <w:proofErr w:type="spellEnd"/>
            <w:r w:rsidRPr="00A07773">
              <w:rPr>
                <w:rFonts w:ascii="Arial" w:hAnsi="Arial" w:cs="Arial"/>
                <w:color w:val="2E74B5" w:themeColor="accent1" w:themeShade="BF"/>
                <w:sz w:val="20"/>
                <w:szCs w:val="20"/>
              </w:rPr>
              <w:t>)</w:t>
            </w:r>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w:t>
            </w:r>
            <w:proofErr w:type="spellStart"/>
            <w:r w:rsidRPr="00A07773">
              <w:rPr>
                <w:rFonts w:ascii="Arial" w:hAnsi="Arial" w:cs="Arial"/>
                <w:color w:val="2E74B5" w:themeColor="accent1" w:themeShade="BF"/>
                <w:sz w:val="20"/>
                <w:szCs w:val="20"/>
              </w:rPr>
              <w:t>pozitivne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posljedice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donošenja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propisa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opravdava</w:t>
            </w:r>
            <w:r>
              <w:rPr>
                <w:rFonts w:ascii="Arial" w:hAnsi="Arial" w:cs="Arial"/>
                <w:color w:val="2E74B5" w:themeColor="accent1" w:themeShade="BF"/>
                <w:sz w:val="20"/>
                <w:szCs w:val="20"/>
              </w:rPr>
              <w:t>ju</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troškove</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koje</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će</w:t>
            </w:r>
            <w:proofErr w:type="spellEnd"/>
            <w:r>
              <w:rPr>
                <w:rFonts w:ascii="Arial" w:hAnsi="Arial" w:cs="Arial"/>
                <w:color w:val="2E74B5" w:themeColor="accent1" w:themeShade="BF"/>
                <w:sz w:val="20"/>
                <w:szCs w:val="20"/>
              </w:rPr>
              <w:t xml:space="preserve"> on </w:t>
            </w:r>
            <w:proofErr w:type="spellStart"/>
            <w:r>
              <w:rPr>
                <w:rFonts w:ascii="Arial" w:hAnsi="Arial" w:cs="Arial"/>
                <w:color w:val="2E74B5" w:themeColor="accent1" w:themeShade="BF"/>
                <w:sz w:val="20"/>
                <w:szCs w:val="20"/>
              </w:rPr>
              <w:t>stvoriti</w:t>
            </w:r>
            <w:proofErr w:type="spellEnd"/>
            <w:r>
              <w:rPr>
                <w:rFonts w:ascii="Arial" w:hAnsi="Arial" w:cs="Arial"/>
                <w:color w:val="2E74B5" w:themeColor="accent1" w:themeShade="BF"/>
                <w:sz w:val="20"/>
                <w:szCs w:val="20"/>
              </w:rPr>
              <w:t>.</w:t>
            </w:r>
          </w:p>
          <w:p w:rsidR="00155612" w:rsidRDefault="00155612" w:rsidP="00155612">
            <w:pPr>
              <w:pStyle w:val="ListParagraph"/>
              <w:numPr>
                <w:ilvl w:val="0"/>
                <w:numId w:val="1"/>
              </w:numPr>
              <w:autoSpaceDE w:val="0"/>
              <w:autoSpaceDN w:val="0"/>
              <w:adjustRightInd w:val="0"/>
              <w:contextualSpacing/>
              <w:rPr>
                <w:rFonts w:ascii="Arial" w:hAnsi="Arial" w:cs="Arial"/>
                <w:b w:val="0"/>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se </w:t>
            </w:r>
            <w:proofErr w:type="spellStart"/>
            <w:r w:rsidRPr="00A07773">
              <w:rPr>
                <w:rFonts w:ascii="Arial" w:hAnsi="Arial" w:cs="Arial"/>
                <w:color w:val="2E74B5" w:themeColor="accent1" w:themeShade="BF"/>
                <w:sz w:val="20"/>
                <w:szCs w:val="20"/>
              </w:rPr>
              <w:t>propisom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podržava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stvaranje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novih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privrednih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subjekata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na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tržištu</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tržišna</w:t>
            </w:r>
            <w:proofErr w:type="spellEnd"/>
            <w:r w:rsidRPr="00A07773">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konkurencija</w:t>
            </w:r>
            <w:proofErr w:type="spellEnd"/>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proofErr w:type="spellStart"/>
            <w:r>
              <w:rPr>
                <w:rFonts w:ascii="Arial" w:hAnsi="Arial" w:cs="Arial"/>
                <w:color w:val="2E74B5" w:themeColor="accent1" w:themeShade="BF"/>
                <w:sz w:val="20"/>
                <w:szCs w:val="20"/>
              </w:rPr>
              <w:t>Uključiti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procjenu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administrativnih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opterećenja</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biznis</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barijera</w:t>
            </w:r>
            <w:proofErr w:type="spellEnd"/>
            <w:r w:rsidRPr="00A07773">
              <w:rPr>
                <w:rFonts w:ascii="Arial" w:hAnsi="Arial" w:cs="Arial"/>
                <w:color w:val="2E74B5" w:themeColor="accent1" w:themeShade="BF"/>
                <w:sz w:val="20"/>
                <w:szCs w:val="20"/>
              </w:rPr>
              <w:t>.</w:t>
            </w:r>
          </w:p>
          <w:p w:rsidR="00155612" w:rsidRPr="000511F0" w:rsidRDefault="00155612" w:rsidP="00A01E66">
            <w:pPr>
              <w:pStyle w:val="ListParagraph"/>
              <w:autoSpaceDE w:val="0"/>
              <w:autoSpaceDN w:val="0"/>
              <w:adjustRightInd w:val="0"/>
              <w:contextualSpacing/>
              <w:rPr>
                <w:rFonts w:ascii="Arial" w:hAnsi="Arial" w:cs="Arial"/>
                <w:color w:val="2E74B5" w:themeColor="accent1" w:themeShade="BF"/>
                <w:sz w:val="20"/>
                <w:szCs w:val="20"/>
              </w:rPr>
            </w:pPr>
          </w:p>
        </w:tc>
      </w:tr>
      <w:tr w:rsidR="00155612" w:rsidRPr="000511F0"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0511F0" w:rsidRDefault="00155612" w:rsidP="00A01E66">
            <w:pPr>
              <w:autoSpaceDE w:val="0"/>
              <w:autoSpaceDN w:val="0"/>
              <w:adjustRightInd w:val="0"/>
              <w:rPr>
                <w:rFonts w:ascii="Arial" w:hAnsi="Arial" w:cs="Arial"/>
                <w:b w:val="0"/>
                <w:color w:val="2E74B5" w:themeColor="accent1" w:themeShade="BF"/>
                <w:sz w:val="20"/>
                <w:szCs w:val="20"/>
              </w:rPr>
            </w:pPr>
          </w:p>
          <w:p w:rsidR="000B0F40" w:rsidRPr="002773E0" w:rsidRDefault="00701B6F" w:rsidP="008D4A51">
            <w:pPr>
              <w:autoSpaceDE w:val="0"/>
              <w:autoSpaceDN w:val="0"/>
              <w:adjustRightInd w:val="0"/>
              <w:rPr>
                <w:rFonts w:ascii="Times New Roman" w:hAnsi="Times New Roman"/>
                <w:b w:val="0"/>
                <w:szCs w:val="24"/>
              </w:rPr>
            </w:pPr>
            <w:proofErr w:type="spellStart"/>
            <w:r w:rsidRPr="002773E0">
              <w:rPr>
                <w:rFonts w:ascii="Times New Roman" w:hAnsi="Times New Roman"/>
                <w:b w:val="0"/>
                <w:szCs w:val="24"/>
              </w:rPr>
              <w:t>R</w:t>
            </w:r>
            <w:r w:rsidR="008D4A51" w:rsidRPr="002773E0">
              <w:rPr>
                <w:rFonts w:ascii="Times New Roman" w:hAnsi="Times New Roman"/>
                <w:b w:val="0"/>
                <w:szCs w:val="24"/>
              </w:rPr>
              <w:t>ješenja</w:t>
            </w:r>
            <w:proofErr w:type="spellEnd"/>
            <w:r w:rsidR="008D4A51" w:rsidRPr="002773E0">
              <w:rPr>
                <w:rFonts w:ascii="Times New Roman" w:hAnsi="Times New Roman"/>
                <w:b w:val="0"/>
                <w:szCs w:val="24"/>
              </w:rPr>
              <w:t xml:space="preserve"> </w:t>
            </w:r>
            <w:proofErr w:type="spellStart"/>
            <w:r w:rsidR="008D4A51" w:rsidRPr="002773E0">
              <w:rPr>
                <w:rFonts w:ascii="Times New Roman" w:hAnsi="Times New Roman"/>
                <w:b w:val="0"/>
                <w:szCs w:val="24"/>
              </w:rPr>
              <w:t>sadržana</w:t>
            </w:r>
            <w:proofErr w:type="spellEnd"/>
            <w:r w:rsidR="008D4A51" w:rsidRPr="002773E0">
              <w:rPr>
                <w:rFonts w:ascii="Times New Roman" w:hAnsi="Times New Roman"/>
                <w:b w:val="0"/>
                <w:szCs w:val="24"/>
              </w:rPr>
              <w:t xml:space="preserve"> u </w:t>
            </w:r>
            <w:proofErr w:type="spellStart"/>
            <w:r w:rsidR="008D4A51" w:rsidRPr="002773E0">
              <w:rPr>
                <w:rFonts w:ascii="Times New Roman" w:hAnsi="Times New Roman"/>
                <w:b w:val="0"/>
                <w:szCs w:val="24"/>
              </w:rPr>
              <w:t>propisu</w:t>
            </w:r>
            <w:proofErr w:type="spellEnd"/>
            <w:r w:rsidR="008D4A51" w:rsidRPr="002773E0">
              <w:rPr>
                <w:rFonts w:ascii="Times New Roman" w:hAnsi="Times New Roman"/>
                <w:b w:val="0"/>
                <w:szCs w:val="24"/>
              </w:rPr>
              <w:t xml:space="preserve"> </w:t>
            </w:r>
            <w:proofErr w:type="spellStart"/>
            <w:r w:rsidR="008D4A51" w:rsidRPr="002773E0">
              <w:rPr>
                <w:rFonts w:ascii="Times New Roman" w:hAnsi="Times New Roman"/>
                <w:b w:val="0"/>
                <w:szCs w:val="24"/>
              </w:rPr>
              <w:t>imaće</w:t>
            </w:r>
            <w:proofErr w:type="spellEnd"/>
            <w:r w:rsidR="008D4A51" w:rsidRPr="002773E0">
              <w:rPr>
                <w:rFonts w:ascii="Times New Roman" w:hAnsi="Times New Roman"/>
                <w:b w:val="0"/>
                <w:szCs w:val="24"/>
              </w:rPr>
              <w:t xml:space="preserve"> </w:t>
            </w:r>
            <w:proofErr w:type="spellStart"/>
            <w:r w:rsidR="008D4A51" w:rsidRPr="002773E0">
              <w:rPr>
                <w:rFonts w:ascii="Times New Roman" w:hAnsi="Times New Roman"/>
                <w:b w:val="0"/>
                <w:szCs w:val="24"/>
              </w:rPr>
              <w:t>pozitivan</w:t>
            </w:r>
            <w:proofErr w:type="spellEnd"/>
            <w:r w:rsidR="008D4A51" w:rsidRPr="002773E0">
              <w:rPr>
                <w:rFonts w:ascii="Times New Roman" w:hAnsi="Times New Roman"/>
                <w:b w:val="0"/>
                <w:szCs w:val="24"/>
              </w:rPr>
              <w:t xml:space="preserve"> </w:t>
            </w:r>
            <w:proofErr w:type="spellStart"/>
            <w:r w:rsidR="008D4A51" w:rsidRPr="002773E0">
              <w:rPr>
                <w:rFonts w:ascii="Times New Roman" w:hAnsi="Times New Roman"/>
                <w:b w:val="0"/>
                <w:szCs w:val="24"/>
              </w:rPr>
              <w:t>uticaj</w:t>
            </w:r>
            <w:proofErr w:type="spellEnd"/>
            <w:r w:rsidR="008D4A51" w:rsidRPr="002773E0">
              <w:rPr>
                <w:rFonts w:ascii="Times New Roman" w:hAnsi="Times New Roman"/>
                <w:b w:val="0"/>
                <w:szCs w:val="24"/>
              </w:rPr>
              <w:t xml:space="preserve"> </w:t>
            </w:r>
            <w:proofErr w:type="spellStart"/>
            <w:r w:rsidR="008D4A51" w:rsidRPr="002773E0">
              <w:rPr>
                <w:rFonts w:ascii="Times New Roman" w:hAnsi="Times New Roman"/>
                <w:b w:val="0"/>
                <w:szCs w:val="24"/>
              </w:rPr>
              <w:t>na</w:t>
            </w:r>
            <w:proofErr w:type="spellEnd"/>
            <w:r w:rsidR="006D7763" w:rsidRPr="002773E0">
              <w:rPr>
                <w:rFonts w:ascii="Times New Roman" w:hAnsi="Times New Roman"/>
                <w:b w:val="0"/>
                <w:szCs w:val="24"/>
              </w:rPr>
              <w:t xml:space="preserve"> rad </w:t>
            </w:r>
            <w:proofErr w:type="spellStart"/>
            <w:r w:rsidR="006D7763" w:rsidRPr="002773E0">
              <w:rPr>
                <w:rFonts w:ascii="Times New Roman" w:hAnsi="Times New Roman"/>
                <w:b w:val="0"/>
                <w:szCs w:val="24"/>
              </w:rPr>
              <w:t>nezavisnog</w:t>
            </w:r>
            <w:proofErr w:type="spellEnd"/>
            <w:r w:rsidR="006D7763" w:rsidRPr="002773E0">
              <w:rPr>
                <w:rFonts w:ascii="Times New Roman" w:hAnsi="Times New Roman"/>
                <w:b w:val="0"/>
                <w:szCs w:val="24"/>
              </w:rPr>
              <w:t xml:space="preserve"> </w:t>
            </w:r>
            <w:proofErr w:type="spellStart"/>
            <w:r w:rsidR="006D7763" w:rsidRPr="002773E0">
              <w:rPr>
                <w:rFonts w:ascii="Times New Roman" w:hAnsi="Times New Roman"/>
                <w:b w:val="0"/>
                <w:szCs w:val="24"/>
              </w:rPr>
              <w:t>regulatora</w:t>
            </w:r>
            <w:proofErr w:type="spellEnd"/>
            <w:r w:rsidR="006D7763" w:rsidRPr="002773E0">
              <w:rPr>
                <w:rFonts w:ascii="Times New Roman" w:hAnsi="Times New Roman"/>
                <w:b w:val="0"/>
                <w:szCs w:val="24"/>
              </w:rPr>
              <w:t xml:space="preserve"> za oblast </w:t>
            </w:r>
            <w:proofErr w:type="spellStart"/>
            <w:r w:rsidR="006D7763" w:rsidRPr="002773E0">
              <w:rPr>
                <w:rFonts w:ascii="Times New Roman" w:hAnsi="Times New Roman"/>
                <w:b w:val="0"/>
                <w:szCs w:val="24"/>
              </w:rPr>
              <w:t>elektronskih</w:t>
            </w:r>
            <w:proofErr w:type="spellEnd"/>
            <w:r w:rsidR="006D7763" w:rsidRPr="002773E0">
              <w:rPr>
                <w:rFonts w:ascii="Times New Roman" w:hAnsi="Times New Roman"/>
                <w:b w:val="0"/>
                <w:szCs w:val="24"/>
              </w:rPr>
              <w:t xml:space="preserve"> </w:t>
            </w:r>
            <w:proofErr w:type="spellStart"/>
            <w:r w:rsidR="006D7763" w:rsidRPr="002773E0">
              <w:rPr>
                <w:rFonts w:ascii="Times New Roman" w:hAnsi="Times New Roman"/>
                <w:b w:val="0"/>
                <w:szCs w:val="24"/>
              </w:rPr>
              <w:t>medija</w:t>
            </w:r>
            <w:proofErr w:type="spellEnd"/>
            <w:r w:rsidR="006D7763" w:rsidRPr="002773E0">
              <w:rPr>
                <w:rFonts w:ascii="Times New Roman" w:hAnsi="Times New Roman"/>
                <w:b w:val="0"/>
                <w:szCs w:val="24"/>
              </w:rPr>
              <w:t xml:space="preserve"> i </w:t>
            </w:r>
            <w:proofErr w:type="spellStart"/>
            <w:r w:rsidR="005614F0" w:rsidRPr="002773E0">
              <w:rPr>
                <w:rFonts w:ascii="Times New Roman" w:hAnsi="Times New Roman"/>
                <w:b w:val="0"/>
                <w:szCs w:val="24"/>
              </w:rPr>
              <w:t>audiovizuelni</w:t>
            </w:r>
            <w:proofErr w:type="spellEnd"/>
            <w:r w:rsidR="005614F0" w:rsidRPr="002773E0">
              <w:rPr>
                <w:rFonts w:ascii="Times New Roman" w:hAnsi="Times New Roman"/>
                <w:b w:val="0"/>
                <w:szCs w:val="24"/>
              </w:rPr>
              <w:t xml:space="preserve"> </w:t>
            </w:r>
            <w:proofErr w:type="spellStart"/>
            <w:r w:rsidR="005614F0" w:rsidRPr="002773E0">
              <w:rPr>
                <w:rFonts w:ascii="Times New Roman" w:hAnsi="Times New Roman"/>
                <w:b w:val="0"/>
                <w:szCs w:val="24"/>
              </w:rPr>
              <w:t>medijski</w:t>
            </w:r>
            <w:proofErr w:type="spellEnd"/>
            <w:r w:rsidR="006D7763" w:rsidRPr="002773E0">
              <w:rPr>
                <w:rFonts w:ascii="Times New Roman" w:hAnsi="Times New Roman"/>
                <w:b w:val="0"/>
                <w:szCs w:val="24"/>
              </w:rPr>
              <w:t xml:space="preserve"> </w:t>
            </w:r>
            <w:proofErr w:type="spellStart"/>
            <w:r w:rsidR="006D7763" w:rsidRPr="002773E0">
              <w:rPr>
                <w:rFonts w:ascii="Times New Roman" w:hAnsi="Times New Roman"/>
                <w:b w:val="0"/>
                <w:szCs w:val="24"/>
              </w:rPr>
              <w:t>sektor</w:t>
            </w:r>
            <w:proofErr w:type="spellEnd"/>
            <w:r w:rsidR="006D7763" w:rsidRPr="002773E0">
              <w:rPr>
                <w:rFonts w:ascii="Times New Roman" w:hAnsi="Times New Roman"/>
                <w:b w:val="0"/>
                <w:szCs w:val="24"/>
              </w:rPr>
              <w:t>.</w:t>
            </w:r>
          </w:p>
          <w:p w:rsidR="008D4A51" w:rsidRPr="002773E0" w:rsidRDefault="008D4A51" w:rsidP="008D4A51">
            <w:pPr>
              <w:autoSpaceDE w:val="0"/>
              <w:autoSpaceDN w:val="0"/>
              <w:adjustRightInd w:val="0"/>
              <w:rPr>
                <w:rFonts w:ascii="Times New Roman" w:hAnsi="Times New Roman"/>
                <w:b w:val="0"/>
                <w:szCs w:val="24"/>
                <w:highlight w:val="yellow"/>
              </w:rPr>
            </w:pPr>
          </w:p>
          <w:p w:rsidR="008D4A51" w:rsidRPr="002773E0" w:rsidRDefault="008D4A51" w:rsidP="008D4A51">
            <w:pPr>
              <w:autoSpaceDE w:val="0"/>
              <w:autoSpaceDN w:val="0"/>
              <w:adjustRightInd w:val="0"/>
              <w:rPr>
                <w:rFonts w:ascii="Times New Roman" w:hAnsi="Times New Roman"/>
                <w:b w:val="0"/>
                <w:szCs w:val="24"/>
              </w:rPr>
            </w:pPr>
            <w:proofErr w:type="spellStart"/>
            <w:r w:rsidRPr="002773E0">
              <w:rPr>
                <w:rFonts w:ascii="Times New Roman" w:hAnsi="Times New Roman"/>
                <w:b w:val="0"/>
                <w:szCs w:val="24"/>
              </w:rPr>
              <w:t>Primjena</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ovog</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Zakona</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neće</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izazvati</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dodatne</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troškove</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građanima</w:t>
            </w:r>
            <w:proofErr w:type="spellEnd"/>
            <w:r w:rsidRPr="002773E0">
              <w:rPr>
                <w:rFonts w:ascii="Times New Roman" w:hAnsi="Times New Roman"/>
                <w:b w:val="0"/>
                <w:szCs w:val="24"/>
              </w:rPr>
              <w:t xml:space="preserve"> i </w:t>
            </w:r>
            <w:proofErr w:type="spellStart"/>
            <w:r w:rsidRPr="002773E0">
              <w:rPr>
                <w:rFonts w:ascii="Times New Roman" w:hAnsi="Times New Roman"/>
                <w:b w:val="0"/>
                <w:szCs w:val="24"/>
              </w:rPr>
              <w:t>privredi</w:t>
            </w:r>
            <w:proofErr w:type="spellEnd"/>
            <w:r w:rsidRPr="002773E0">
              <w:rPr>
                <w:rFonts w:ascii="Times New Roman" w:hAnsi="Times New Roman"/>
                <w:b w:val="0"/>
                <w:szCs w:val="24"/>
              </w:rPr>
              <w:t>.</w:t>
            </w:r>
          </w:p>
          <w:p w:rsidR="008D4A51" w:rsidRPr="002773E0" w:rsidRDefault="008D4A51" w:rsidP="008D4A51">
            <w:pPr>
              <w:autoSpaceDE w:val="0"/>
              <w:autoSpaceDN w:val="0"/>
              <w:adjustRightInd w:val="0"/>
              <w:rPr>
                <w:rFonts w:ascii="Times New Roman" w:hAnsi="Times New Roman"/>
                <w:b w:val="0"/>
                <w:szCs w:val="24"/>
                <w:highlight w:val="yellow"/>
              </w:rPr>
            </w:pPr>
          </w:p>
          <w:p w:rsidR="008D4A51" w:rsidRPr="002773E0" w:rsidRDefault="008D4A51" w:rsidP="008D4A51">
            <w:pPr>
              <w:autoSpaceDE w:val="0"/>
              <w:autoSpaceDN w:val="0"/>
              <w:adjustRightInd w:val="0"/>
              <w:rPr>
                <w:rFonts w:ascii="Times New Roman" w:hAnsi="Times New Roman"/>
                <w:b w:val="0"/>
                <w:szCs w:val="24"/>
              </w:rPr>
            </w:pPr>
            <w:proofErr w:type="spellStart"/>
            <w:r w:rsidRPr="002773E0">
              <w:rPr>
                <w:rFonts w:ascii="Times New Roman" w:hAnsi="Times New Roman"/>
                <w:b w:val="0"/>
                <w:szCs w:val="24"/>
              </w:rPr>
              <w:t>Ovim</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aktom</w:t>
            </w:r>
            <w:proofErr w:type="spellEnd"/>
            <w:r w:rsidRPr="002773E0">
              <w:rPr>
                <w:rFonts w:ascii="Times New Roman" w:hAnsi="Times New Roman"/>
                <w:b w:val="0"/>
                <w:szCs w:val="24"/>
              </w:rPr>
              <w:t xml:space="preserve"> ne </w:t>
            </w:r>
            <w:proofErr w:type="spellStart"/>
            <w:r w:rsidRPr="002773E0">
              <w:rPr>
                <w:rFonts w:ascii="Times New Roman" w:hAnsi="Times New Roman"/>
                <w:b w:val="0"/>
                <w:szCs w:val="24"/>
              </w:rPr>
              <w:t>predviđa</w:t>
            </w:r>
            <w:proofErr w:type="spellEnd"/>
            <w:r w:rsidRPr="002773E0">
              <w:rPr>
                <w:rFonts w:ascii="Times New Roman" w:hAnsi="Times New Roman"/>
                <w:b w:val="0"/>
                <w:szCs w:val="24"/>
              </w:rPr>
              <w:t xml:space="preserve"> se </w:t>
            </w:r>
            <w:proofErr w:type="spellStart"/>
            <w:r w:rsidRPr="002773E0">
              <w:rPr>
                <w:rFonts w:ascii="Times New Roman" w:hAnsi="Times New Roman"/>
                <w:b w:val="0"/>
                <w:szCs w:val="24"/>
              </w:rPr>
              <w:t>osnivanje</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novih</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privrednih</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subjekata</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na</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tržištu</w:t>
            </w:r>
            <w:proofErr w:type="spellEnd"/>
            <w:r w:rsidRPr="002773E0">
              <w:rPr>
                <w:rFonts w:ascii="Times New Roman" w:hAnsi="Times New Roman"/>
                <w:b w:val="0"/>
                <w:szCs w:val="24"/>
              </w:rPr>
              <w:t xml:space="preserve">. </w:t>
            </w:r>
          </w:p>
          <w:p w:rsidR="008D4A51" w:rsidRPr="002773E0" w:rsidRDefault="008D4A51" w:rsidP="008D4A51">
            <w:pPr>
              <w:autoSpaceDE w:val="0"/>
              <w:autoSpaceDN w:val="0"/>
              <w:adjustRightInd w:val="0"/>
              <w:rPr>
                <w:rFonts w:ascii="Times New Roman" w:hAnsi="Times New Roman"/>
                <w:b w:val="0"/>
                <w:szCs w:val="24"/>
                <w:highlight w:val="yellow"/>
              </w:rPr>
            </w:pPr>
          </w:p>
          <w:p w:rsidR="00A30F0D" w:rsidRPr="002773E0" w:rsidRDefault="008D4A51" w:rsidP="00A01E66">
            <w:pPr>
              <w:autoSpaceDE w:val="0"/>
              <w:autoSpaceDN w:val="0"/>
              <w:adjustRightInd w:val="0"/>
              <w:rPr>
                <w:rFonts w:ascii="Times New Roman" w:hAnsi="Times New Roman"/>
                <w:b w:val="0"/>
                <w:szCs w:val="24"/>
              </w:rPr>
            </w:pPr>
            <w:proofErr w:type="spellStart"/>
            <w:r w:rsidRPr="002773E0">
              <w:rPr>
                <w:rFonts w:ascii="Times New Roman" w:hAnsi="Times New Roman"/>
                <w:b w:val="0"/>
                <w:szCs w:val="24"/>
              </w:rPr>
              <w:t>Donošenjem</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predloženog</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akta</w:t>
            </w:r>
            <w:proofErr w:type="spellEnd"/>
            <w:r w:rsidRPr="002773E0">
              <w:rPr>
                <w:rFonts w:ascii="Times New Roman" w:hAnsi="Times New Roman"/>
                <w:b w:val="0"/>
                <w:szCs w:val="24"/>
              </w:rPr>
              <w:t xml:space="preserve"> ne </w:t>
            </w:r>
            <w:proofErr w:type="spellStart"/>
            <w:r w:rsidRPr="002773E0">
              <w:rPr>
                <w:rFonts w:ascii="Times New Roman" w:hAnsi="Times New Roman"/>
                <w:b w:val="0"/>
                <w:szCs w:val="24"/>
              </w:rPr>
              <w:t>stvaraju</w:t>
            </w:r>
            <w:proofErr w:type="spellEnd"/>
            <w:r w:rsidRPr="002773E0">
              <w:rPr>
                <w:rFonts w:ascii="Times New Roman" w:hAnsi="Times New Roman"/>
                <w:b w:val="0"/>
                <w:szCs w:val="24"/>
              </w:rPr>
              <w:t xml:space="preserve"> se </w:t>
            </w:r>
            <w:proofErr w:type="spellStart"/>
            <w:r w:rsidRPr="002773E0">
              <w:rPr>
                <w:rFonts w:ascii="Times New Roman" w:hAnsi="Times New Roman"/>
                <w:b w:val="0"/>
                <w:szCs w:val="24"/>
              </w:rPr>
              <w:t>administrativna</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opterećenja</w:t>
            </w:r>
            <w:proofErr w:type="spellEnd"/>
            <w:r w:rsidRPr="002773E0">
              <w:rPr>
                <w:rFonts w:ascii="Times New Roman" w:hAnsi="Times New Roman"/>
                <w:b w:val="0"/>
                <w:szCs w:val="24"/>
              </w:rPr>
              <w:t xml:space="preserve"> i </w:t>
            </w:r>
            <w:proofErr w:type="spellStart"/>
            <w:r w:rsidRPr="002773E0">
              <w:rPr>
                <w:rFonts w:ascii="Times New Roman" w:hAnsi="Times New Roman"/>
                <w:b w:val="0"/>
                <w:szCs w:val="24"/>
              </w:rPr>
              <w:t>biznis</w:t>
            </w:r>
            <w:proofErr w:type="spellEnd"/>
            <w:r w:rsidRPr="002773E0">
              <w:rPr>
                <w:rFonts w:ascii="Times New Roman" w:hAnsi="Times New Roman"/>
                <w:b w:val="0"/>
                <w:szCs w:val="24"/>
              </w:rPr>
              <w:t xml:space="preserve"> </w:t>
            </w:r>
            <w:proofErr w:type="spellStart"/>
            <w:r w:rsidRPr="002773E0">
              <w:rPr>
                <w:rFonts w:ascii="Times New Roman" w:hAnsi="Times New Roman"/>
                <w:b w:val="0"/>
                <w:szCs w:val="24"/>
              </w:rPr>
              <w:t>barijere</w:t>
            </w:r>
            <w:proofErr w:type="spellEnd"/>
            <w:r w:rsidRPr="002773E0">
              <w:rPr>
                <w:rFonts w:ascii="Times New Roman" w:hAnsi="Times New Roman"/>
                <w:b w:val="0"/>
                <w:szCs w:val="24"/>
              </w:rPr>
              <w:t>.</w:t>
            </w:r>
          </w:p>
          <w:p w:rsidR="00155612" w:rsidRPr="000511F0" w:rsidRDefault="00155612" w:rsidP="00A30F0D">
            <w:pPr>
              <w:autoSpaceDE w:val="0"/>
              <w:autoSpaceDN w:val="0"/>
              <w:adjustRightInd w:val="0"/>
              <w:rPr>
                <w:rFonts w:ascii="Arial" w:hAnsi="Arial" w:cs="Arial"/>
                <w:b w:val="0"/>
                <w:color w:val="2E74B5" w:themeColor="accent1" w:themeShade="BF"/>
                <w:sz w:val="20"/>
                <w:szCs w:val="20"/>
              </w:rPr>
            </w:pPr>
          </w:p>
        </w:tc>
      </w:tr>
      <w:tr w:rsidR="00155612" w:rsidRPr="000511F0"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1D0BF0" w:rsidRDefault="00155612" w:rsidP="00A01E66">
            <w:pPr>
              <w:autoSpaceDE w:val="0"/>
              <w:autoSpaceDN w:val="0"/>
              <w:adjustRightInd w:val="0"/>
              <w:rPr>
                <w:rFonts w:ascii="Arial" w:hAnsi="Arial" w:cs="Arial"/>
                <w:color w:val="2E74B5" w:themeColor="accent1" w:themeShade="BF"/>
                <w:sz w:val="20"/>
                <w:szCs w:val="20"/>
              </w:rPr>
            </w:pPr>
            <w:r w:rsidRPr="001D0BF0">
              <w:rPr>
                <w:rFonts w:ascii="Arial" w:hAnsi="Arial" w:cs="Arial"/>
                <w:color w:val="2E74B5" w:themeColor="accent1" w:themeShade="BF"/>
                <w:sz w:val="20"/>
                <w:szCs w:val="20"/>
              </w:rPr>
              <w:t xml:space="preserve">5. </w:t>
            </w:r>
            <w:proofErr w:type="spellStart"/>
            <w:r w:rsidRPr="001D0BF0">
              <w:rPr>
                <w:rFonts w:ascii="Arial" w:hAnsi="Arial" w:cs="Arial"/>
                <w:color w:val="2E74B5" w:themeColor="accent1" w:themeShade="BF"/>
                <w:sz w:val="20"/>
                <w:szCs w:val="20"/>
              </w:rPr>
              <w:t>Procjena</w:t>
            </w:r>
            <w:proofErr w:type="spellEnd"/>
            <w:r w:rsidRPr="001D0BF0">
              <w:rPr>
                <w:rFonts w:ascii="Arial" w:hAnsi="Arial" w:cs="Arial"/>
                <w:color w:val="2E74B5" w:themeColor="accent1" w:themeShade="BF"/>
                <w:sz w:val="20"/>
                <w:szCs w:val="20"/>
              </w:rPr>
              <w:t xml:space="preserve"> </w:t>
            </w:r>
            <w:proofErr w:type="spellStart"/>
            <w:r w:rsidRPr="001D0BF0">
              <w:rPr>
                <w:rFonts w:ascii="Arial" w:hAnsi="Arial" w:cs="Arial"/>
                <w:color w:val="2E74B5" w:themeColor="accent1" w:themeShade="BF"/>
                <w:sz w:val="20"/>
                <w:szCs w:val="20"/>
              </w:rPr>
              <w:t>fiskalnog</w:t>
            </w:r>
            <w:proofErr w:type="spellEnd"/>
            <w:r w:rsidRPr="001D0BF0">
              <w:rPr>
                <w:rFonts w:ascii="Arial" w:hAnsi="Arial" w:cs="Arial"/>
                <w:color w:val="2E74B5" w:themeColor="accent1" w:themeShade="BF"/>
                <w:sz w:val="20"/>
                <w:szCs w:val="20"/>
              </w:rPr>
              <w:t xml:space="preserve"> </w:t>
            </w:r>
            <w:proofErr w:type="spellStart"/>
            <w:r w:rsidRPr="001D0BF0">
              <w:rPr>
                <w:rFonts w:ascii="Arial" w:hAnsi="Arial" w:cs="Arial"/>
                <w:color w:val="2E74B5" w:themeColor="accent1" w:themeShade="BF"/>
                <w:sz w:val="20"/>
                <w:szCs w:val="20"/>
              </w:rPr>
              <w:t>uticaja</w:t>
            </w:r>
            <w:proofErr w:type="spellEnd"/>
          </w:p>
          <w:p w:rsidR="00155612" w:rsidRPr="00A07773" w:rsidRDefault="00155612" w:rsidP="00155612">
            <w:pPr>
              <w:pStyle w:val="ListParagraph"/>
              <w:numPr>
                <w:ilvl w:val="0"/>
                <w:numId w:val="1"/>
              </w:numPr>
              <w:autoSpaceDE w:val="0"/>
              <w:autoSpaceDN w:val="0"/>
              <w:adjustRightInd w:val="0"/>
              <w:contextualSpacing/>
              <w:jc w:val="left"/>
              <w:rPr>
                <w:rFonts w:ascii="Arial" w:hAnsi="Arial" w:cs="Arial"/>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je </w:t>
            </w:r>
            <w:proofErr w:type="spellStart"/>
            <w:r w:rsidRPr="00A07773">
              <w:rPr>
                <w:rFonts w:ascii="Arial" w:hAnsi="Arial" w:cs="Arial"/>
                <w:color w:val="2E74B5" w:themeColor="accent1" w:themeShade="BF"/>
                <w:sz w:val="20"/>
                <w:szCs w:val="20"/>
              </w:rPr>
              <w:t>potrebno</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obezbjeđenje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finansijskih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sredstava</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iz</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budžeta</w:t>
            </w:r>
            <w:proofErr w:type="spellEnd"/>
            <w:r>
              <w:rPr>
                <w:rFonts w:ascii="Arial" w:hAnsi="Arial" w:cs="Arial"/>
                <w:color w:val="2E74B5" w:themeColor="accent1" w:themeShade="BF"/>
                <w:sz w:val="20"/>
                <w:szCs w:val="20"/>
              </w:rPr>
              <w:t xml:space="preserve"> Crne Gore</w:t>
            </w:r>
            <w:r w:rsidRPr="00A07773">
              <w:rPr>
                <w:rFonts w:ascii="Arial" w:hAnsi="Arial" w:cs="Arial"/>
                <w:color w:val="2E74B5" w:themeColor="accent1" w:themeShade="BF"/>
                <w:sz w:val="20"/>
                <w:szCs w:val="20"/>
              </w:rPr>
              <w:t xml:space="preserve"> za </w:t>
            </w:r>
            <w:proofErr w:type="spellStart"/>
            <w:r w:rsidRPr="00A07773">
              <w:rPr>
                <w:rFonts w:ascii="Arial" w:hAnsi="Arial" w:cs="Arial"/>
                <w:color w:val="2E74B5" w:themeColor="accent1" w:themeShade="BF"/>
                <w:sz w:val="20"/>
                <w:szCs w:val="20"/>
              </w:rPr>
              <w:t>impleme</w:t>
            </w:r>
            <w:r>
              <w:rPr>
                <w:rFonts w:ascii="Arial" w:hAnsi="Arial" w:cs="Arial"/>
                <w:color w:val="2E74B5" w:themeColor="accent1" w:themeShade="BF"/>
                <w:sz w:val="20"/>
                <w:szCs w:val="20"/>
              </w:rPr>
              <w:t>ntaciju</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propisa</w:t>
            </w:r>
            <w:proofErr w:type="spellEnd"/>
            <w:r>
              <w:rPr>
                <w:rFonts w:ascii="Arial" w:hAnsi="Arial" w:cs="Arial"/>
                <w:color w:val="2E74B5" w:themeColor="accent1" w:themeShade="BF"/>
                <w:sz w:val="20"/>
                <w:szCs w:val="20"/>
              </w:rPr>
              <w:t xml:space="preserve"> i u </w:t>
            </w:r>
            <w:proofErr w:type="spellStart"/>
            <w:r>
              <w:rPr>
                <w:rFonts w:ascii="Arial" w:hAnsi="Arial" w:cs="Arial"/>
                <w:color w:val="2E74B5" w:themeColor="accent1" w:themeShade="BF"/>
                <w:sz w:val="20"/>
                <w:szCs w:val="20"/>
              </w:rPr>
              <w:t>kom</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iznosu</w:t>
            </w:r>
            <w:proofErr w:type="spellEnd"/>
            <w:r>
              <w:rPr>
                <w:rFonts w:ascii="Arial" w:hAnsi="Arial" w:cs="Arial"/>
                <w:color w:val="2E74B5" w:themeColor="accent1" w:themeShade="BF"/>
                <w:sz w:val="20"/>
                <w:szCs w:val="20"/>
              </w:rPr>
              <w:t>?</w:t>
            </w:r>
          </w:p>
          <w:p w:rsidR="00155612" w:rsidRDefault="00155612" w:rsidP="00155612">
            <w:pPr>
              <w:pStyle w:val="ListParagraph"/>
              <w:numPr>
                <w:ilvl w:val="0"/>
                <w:numId w:val="1"/>
              </w:numPr>
              <w:rPr>
                <w:rFonts w:ascii="Arial" w:hAnsi="Arial" w:cs="Arial"/>
                <w:b w:val="0"/>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je </w:t>
            </w:r>
            <w:proofErr w:type="spellStart"/>
            <w:r w:rsidRPr="00A07773">
              <w:rPr>
                <w:rFonts w:ascii="Arial" w:hAnsi="Arial" w:cs="Arial"/>
                <w:color w:val="2E74B5" w:themeColor="accent1" w:themeShade="BF"/>
                <w:sz w:val="20"/>
                <w:szCs w:val="20"/>
              </w:rPr>
              <w:t>obezbjeđenje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finansijskih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sredstava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jednokratno</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ili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tokom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određenog</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vremenskog</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perioda</w:t>
            </w:r>
            <w:proofErr w:type="spellEnd"/>
            <w:r w:rsidRPr="00A07773">
              <w:rPr>
                <w:rFonts w:ascii="Arial" w:hAnsi="Arial" w:cs="Arial"/>
                <w:color w:val="2E74B5" w:themeColor="accent1" w:themeShade="BF"/>
                <w:sz w:val="20"/>
                <w:szCs w:val="20"/>
              </w:rPr>
              <w:t xml:space="preserve">? </w:t>
            </w:r>
            <w:r w:rsidRPr="001D0BF0">
              <w:rPr>
                <w:rFonts w:ascii="Arial" w:hAnsi="Arial" w:cs="Arial"/>
                <w:color w:val="2E74B5" w:themeColor="accent1" w:themeShade="BF"/>
                <w:sz w:val="20"/>
                <w:szCs w:val="20"/>
              </w:rPr>
              <w:t xml:space="preserve"> </w:t>
            </w:r>
            <w:proofErr w:type="spellStart"/>
            <w:r w:rsidRPr="001D0BF0">
              <w:rPr>
                <w:rFonts w:ascii="Arial" w:hAnsi="Arial" w:cs="Arial"/>
                <w:color w:val="2E74B5" w:themeColor="accent1" w:themeShade="BF"/>
                <w:sz w:val="20"/>
                <w:szCs w:val="20"/>
              </w:rPr>
              <w:t>Obrazložiti</w:t>
            </w:r>
            <w:proofErr w:type="spellEnd"/>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rPr>
                <w:rFonts w:ascii="Arial" w:hAnsi="Arial" w:cs="Arial"/>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w:t>
            </w:r>
            <w:proofErr w:type="spellStart"/>
            <w:r w:rsidRPr="00A07773">
              <w:rPr>
                <w:rFonts w:ascii="Arial" w:hAnsi="Arial" w:cs="Arial"/>
                <w:color w:val="2E74B5" w:themeColor="accent1" w:themeShade="BF"/>
                <w:sz w:val="20"/>
                <w:szCs w:val="20"/>
              </w:rPr>
              <w:t>implementacijom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propisa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proizilaze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međ</w:t>
            </w:r>
            <w:r w:rsidRPr="00A07773">
              <w:rPr>
                <w:rFonts w:ascii="Arial" w:hAnsi="Arial" w:cs="Arial"/>
                <w:color w:val="2E74B5" w:themeColor="accent1" w:themeShade="BF"/>
                <w:sz w:val="20"/>
                <w:szCs w:val="20"/>
                <w:lang w:val="en-US"/>
              </w:rPr>
              <w:t>unarodne</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finansijske</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obaveze</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Obrazložiti</w:t>
            </w:r>
            <w:proofErr w:type="spellEnd"/>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rPr>
                <w:rFonts w:ascii="Arial" w:hAnsi="Arial" w:cs="Arial"/>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w:t>
            </w:r>
            <w:proofErr w:type="spellStart"/>
            <w:r w:rsidRPr="00A07773">
              <w:rPr>
                <w:rFonts w:ascii="Arial" w:hAnsi="Arial" w:cs="Arial"/>
                <w:color w:val="2E74B5" w:themeColor="accent1" w:themeShade="BF"/>
                <w:sz w:val="20"/>
                <w:szCs w:val="20"/>
              </w:rPr>
              <w:t>su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neophodna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finansijska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sredstva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obezbijeđena</w:t>
            </w:r>
            <w:proofErr w:type="spellEnd"/>
            <w:r w:rsidRPr="00A07773">
              <w:rPr>
                <w:rFonts w:ascii="Arial" w:hAnsi="Arial" w:cs="Arial"/>
                <w:color w:val="2E74B5" w:themeColor="accent1" w:themeShade="BF"/>
                <w:sz w:val="20"/>
                <w:szCs w:val="20"/>
              </w:rPr>
              <w:t xml:space="preserve"> u </w:t>
            </w:r>
            <w:proofErr w:type="spellStart"/>
            <w:r w:rsidRPr="00A07773">
              <w:rPr>
                <w:rFonts w:ascii="Arial" w:hAnsi="Arial" w:cs="Arial"/>
                <w:color w:val="2E74B5" w:themeColor="accent1" w:themeShade="BF"/>
                <w:sz w:val="20"/>
                <w:szCs w:val="20"/>
              </w:rPr>
              <w:t>budžetu</w:t>
            </w:r>
            <w:proofErr w:type="spellEnd"/>
            <w:r w:rsidRPr="00A07773">
              <w:rPr>
                <w:rFonts w:ascii="Arial" w:hAnsi="Arial" w:cs="Arial"/>
                <w:color w:val="2E74B5" w:themeColor="accent1" w:themeShade="BF"/>
                <w:sz w:val="20"/>
                <w:szCs w:val="20"/>
              </w:rPr>
              <w:t xml:space="preserve"> za </w:t>
            </w:r>
            <w:proofErr w:type="spellStart"/>
            <w:r w:rsidRPr="00A07773">
              <w:rPr>
                <w:rFonts w:ascii="Arial" w:hAnsi="Arial" w:cs="Arial"/>
                <w:color w:val="2E74B5" w:themeColor="accent1" w:themeShade="BF"/>
                <w:sz w:val="20"/>
                <w:szCs w:val="20"/>
              </w:rPr>
              <w:t>tekuću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fiskal</w:t>
            </w:r>
            <w:proofErr w:type="spellEnd"/>
            <w:r w:rsidRPr="00A07773">
              <w:rPr>
                <w:rFonts w:ascii="Arial" w:hAnsi="Arial" w:cs="Arial"/>
                <w:color w:val="2E74B5" w:themeColor="accent1" w:themeShade="BF"/>
                <w:sz w:val="20"/>
                <w:szCs w:val="20"/>
                <w:lang w:val="en-US"/>
              </w:rPr>
              <w:t xml:space="preserve">nu </w:t>
            </w:r>
            <w:proofErr w:type="spellStart"/>
            <w:r w:rsidRPr="00A07773">
              <w:rPr>
                <w:rFonts w:ascii="Arial" w:hAnsi="Arial" w:cs="Arial"/>
                <w:color w:val="2E74B5" w:themeColor="accent1" w:themeShade="BF"/>
                <w:sz w:val="20"/>
                <w:szCs w:val="20"/>
                <w:lang w:val="en-US"/>
              </w:rPr>
              <w:t>godinu</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odnosno</w:t>
            </w:r>
            <w:proofErr w:type="spellEnd"/>
            <w:r w:rsidRPr="00A07773">
              <w:rPr>
                <w:rFonts w:ascii="Arial" w:hAnsi="Arial" w:cs="Arial"/>
                <w:color w:val="2E74B5" w:themeColor="accent1" w:themeShade="BF"/>
                <w:sz w:val="20"/>
                <w:szCs w:val="20"/>
                <w:lang w:val="en-US"/>
              </w:rPr>
              <w:t xml:space="preserve"> da li </w:t>
            </w:r>
            <w:proofErr w:type="spellStart"/>
            <w:r w:rsidRPr="00A07773">
              <w:rPr>
                <w:rFonts w:ascii="Arial" w:hAnsi="Arial" w:cs="Arial"/>
                <w:color w:val="2E74B5" w:themeColor="accent1" w:themeShade="BF"/>
                <w:sz w:val="20"/>
                <w:szCs w:val="20"/>
                <w:lang w:val="en-US"/>
              </w:rPr>
              <w:t>su</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rPr>
              <w:t>planirana</w:t>
            </w:r>
            <w:proofErr w:type="spellEnd"/>
            <w:r w:rsidRPr="00A07773">
              <w:rPr>
                <w:rFonts w:ascii="Arial" w:hAnsi="Arial" w:cs="Arial"/>
                <w:color w:val="2E74B5" w:themeColor="accent1" w:themeShade="BF"/>
                <w:sz w:val="20"/>
                <w:szCs w:val="20"/>
              </w:rPr>
              <w:t xml:space="preserve"> u </w:t>
            </w:r>
            <w:proofErr w:type="spellStart"/>
            <w:r w:rsidRPr="00A07773">
              <w:rPr>
                <w:rFonts w:ascii="Arial" w:hAnsi="Arial" w:cs="Arial"/>
                <w:color w:val="2E74B5" w:themeColor="accent1" w:themeShade="BF"/>
                <w:sz w:val="20"/>
                <w:szCs w:val="20"/>
              </w:rPr>
              <w:t>bud</w:t>
            </w:r>
            <w:r>
              <w:rPr>
                <w:rFonts w:ascii="Arial" w:hAnsi="Arial" w:cs="Arial"/>
                <w:color w:val="2E74B5" w:themeColor="accent1" w:themeShade="BF"/>
                <w:sz w:val="20"/>
                <w:szCs w:val="20"/>
              </w:rPr>
              <w:t>žetu</w:t>
            </w:r>
            <w:proofErr w:type="spellEnd"/>
            <w:r>
              <w:rPr>
                <w:rFonts w:ascii="Arial" w:hAnsi="Arial" w:cs="Arial"/>
                <w:color w:val="2E74B5" w:themeColor="accent1" w:themeShade="BF"/>
                <w:sz w:val="20"/>
                <w:szCs w:val="20"/>
              </w:rPr>
              <w:t xml:space="preserve"> za </w:t>
            </w:r>
            <w:proofErr w:type="spellStart"/>
            <w:r>
              <w:rPr>
                <w:rFonts w:ascii="Arial" w:hAnsi="Arial" w:cs="Arial"/>
                <w:color w:val="2E74B5" w:themeColor="accent1" w:themeShade="BF"/>
                <w:sz w:val="20"/>
                <w:szCs w:val="20"/>
              </w:rPr>
              <w:t>narednu</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fiskanu</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godinu</w:t>
            </w:r>
            <w:proofErr w:type="spellEnd"/>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rPr>
                <w:rFonts w:ascii="Arial" w:hAnsi="Arial" w:cs="Arial"/>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je </w:t>
            </w:r>
            <w:proofErr w:type="spellStart"/>
            <w:r w:rsidRPr="00A07773">
              <w:rPr>
                <w:rFonts w:ascii="Arial" w:hAnsi="Arial" w:cs="Arial"/>
                <w:color w:val="2E74B5" w:themeColor="accent1" w:themeShade="BF"/>
                <w:sz w:val="20"/>
                <w:szCs w:val="20"/>
              </w:rPr>
              <w:t>usvajanjem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propisa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predviđeno</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donošenje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podzakonskih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akata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iz</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kojih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će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proisteći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finansijske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obaveze</w:t>
            </w:r>
            <w:proofErr w:type="spellEnd"/>
            <w:r w:rsidRPr="00A07773">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rPr>
                <w:rFonts w:ascii="Arial" w:hAnsi="Arial" w:cs="Arial"/>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w:t>
            </w:r>
            <w:proofErr w:type="spellStart"/>
            <w:r w:rsidRPr="00A07773">
              <w:rPr>
                <w:rFonts w:ascii="Arial" w:hAnsi="Arial" w:cs="Arial"/>
                <w:color w:val="2E74B5" w:themeColor="accent1" w:themeShade="BF"/>
                <w:sz w:val="20"/>
                <w:szCs w:val="20"/>
              </w:rPr>
              <w:t>će</w:t>
            </w:r>
            <w:proofErr w:type="spellEnd"/>
            <w:r w:rsidRPr="00A07773">
              <w:rPr>
                <w:rFonts w:ascii="Arial" w:hAnsi="Arial" w:cs="Arial"/>
                <w:color w:val="2E74B5" w:themeColor="accent1" w:themeShade="BF"/>
                <w:sz w:val="20"/>
                <w:szCs w:val="20"/>
              </w:rPr>
              <w:t xml:space="preserve"> se </w:t>
            </w:r>
            <w:proofErr w:type="spellStart"/>
            <w:r w:rsidRPr="00A07773">
              <w:rPr>
                <w:rFonts w:ascii="Arial" w:hAnsi="Arial" w:cs="Arial"/>
                <w:color w:val="2E74B5" w:themeColor="accent1" w:themeShade="BF"/>
                <w:sz w:val="20"/>
                <w:szCs w:val="20"/>
              </w:rPr>
              <w:t>implementacijom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propisa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ostvariti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prihod</w:t>
            </w:r>
            <w:proofErr w:type="spellEnd"/>
            <w:r w:rsidRPr="00A07773">
              <w:rPr>
                <w:rFonts w:ascii="Arial" w:hAnsi="Arial" w:cs="Arial"/>
                <w:color w:val="2E74B5" w:themeColor="accent1" w:themeShade="BF"/>
                <w:sz w:val="20"/>
                <w:szCs w:val="20"/>
              </w:rPr>
              <w:t xml:space="preserve"> za </w:t>
            </w:r>
            <w:proofErr w:type="spellStart"/>
            <w:r w:rsidRPr="00A07773">
              <w:rPr>
                <w:rFonts w:ascii="Arial" w:hAnsi="Arial" w:cs="Arial"/>
                <w:color w:val="2E74B5" w:themeColor="accent1" w:themeShade="BF"/>
                <w:sz w:val="20"/>
                <w:szCs w:val="20"/>
              </w:rPr>
              <w:t>budžet</w:t>
            </w:r>
            <w:proofErr w:type="spellEnd"/>
            <w:r w:rsidRPr="00A07773">
              <w:rPr>
                <w:rFonts w:ascii="Arial" w:hAnsi="Arial" w:cs="Arial"/>
                <w:color w:val="2E74B5" w:themeColor="accent1" w:themeShade="BF"/>
                <w:sz w:val="20"/>
                <w:szCs w:val="20"/>
              </w:rPr>
              <w:t xml:space="preserve"> Crne Gore?</w:t>
            </w:r>
          </w:p>
          <w:p w:rsidR="00155612" w:rsidRPr="00A07773" w:rsidRDefault="00155612" w:rsidP="00155612">
            <w:pPr>
              <w:pStyle w:val="ListParagraph"/>
              <w:numPr>
                <w:ilvl w:val="0"/>
                <w:numId w:val="1"/>
              </w:numPr>
              <w:rPr>
                <w:rFonts w:ascii="Arial" w:hAnsi="Arial" w:cs="Arial"/>
                <w:color w:val="2E74B5" w:themeColor="accent1" w:themeShade="BF"/>
                <w:sz w:val="20"/>
                <w:szCs w:val="20"/>
              </w:rPr>
            </w:pPr>
            <w:proofErr w:type="spellStart"/>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brazložiti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metodologiju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koja</w:t>
            </w:r>
            <w:proofErr w:type="spellEnd"/>
            <w:r w:rsidRPr="00A07773">
              <w:rPr>
                <w:rFonts w:ascii="Arial" w:hAnsi="Arial" w:cs="Arial"/>
                <w:color w:val="2E74B5" w:themeColor="accent1" w:themeShade="BF"/>
                <w:sz w:val="20"/>
                <w:szCs w:val="20"/>
              </w:rPr>
              <w:t xml:space="preserve"> je </w:t>
            </w:r>
            <w:proofErr w:type="spellStart"/>
            <w:r w:rsidRPr="00A07773">
              <w:rPr>
                <w:rFonts w:ascii="Arial" w:hAnsi="Arial" w:cs="Arial"/>
                <w:color w:val="2E74B5" w:themeColor="accent1" w:themeShade="BF"/>
                <w:sz w:val="20"/>
                <w:szCs w:val="20"/>
              </w:rPr>
              <w:t>korišćenja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prilikom</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obračun</w:t>
            </w:r>
            <w:r>
              <w:rPr>
                <w:rFonts w:ascii="Arial" w:hAnsi="Arial" w:cs="Arial"/>
                <w:color w:val="2E74B5" w:themeColor="accent1" w:themeShade="BF"/>
                <w:sz w:val="20"/>
                <w:szCs w:val="20"/>
              </w:rPr>
              <w:t>a</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finansijskih</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izdataka</w:t>
            </w:r>
            <w:proofErr w:type="spellEnd"/>
            <w:r>
              <w:rPr>
                <w:rFonts w:ascii="Arial" w:hAnsi="Arial" w:cs="Arial"/>
                <w:color w:val="2E74B5" w:themeColor="accent1" w:themeShade="BF"/>
                <w:sz w:val="20"/>
                <w:szCs w:val="20"/>
              </w:rPr>
              <w:t>/</w:t>
            </w:r>
            <w:proofErr w:type="spellStart"/>
            <w:r>
              <w:rPr>
                <w:rFonts w:ascii="Arial" w:hAnsi="Arial" w:cs="Arial"/>
                <w:color w:val="2E74B5" w:themeColor="accent1" w:themeShade="BF"/>
                <w:sz w:val="20"/>
                <w:szCs w:val="20"/>
              </w:rPr>
              <w:t>prihoda</w:t>
            </w:r>
            <w:proofErr w:type="spellEnd"/>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rPr>
                <w:rFonts w:ascii="Arial" w:hAnsi="Arial" w:cs="Arial"/>
                <w:b w:val="0"/>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 xml:space="preserve">a li </w:t>
            </w:r>
            <w:proofErr w:type="spellStart"/>
            <w:r w:rsidRPr="00A07773">
              <w:rPr>
                <w:rFonts w:ascii="Arial" w:hAnsi="Arial" w:cs="Arial"/>
                <w:color w:val="2E74B5" w:themeColor="accent1" w:themeShade="BF"/>
                <w:sz w:val="20"/>
                <w:szCs w:val="20"/>
              </w:rPr>
              <w:t>su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postojali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problemi</w:t>
            </w:r>
            <w:proofErr w:type="spellEnd"/>
            <w:r w:rsidRPr="00A07773">
              <w:rPr>
                <w:rFonts w:ascii="Arial" w:hAnsi="Arial" w:cs="Arial"/>
                <w:color w:val="2E74B5" w:themeColor="accent1" w:themeShade="BF"/>
                <w:sz w:val="20"/>
                <w:szCs w:val="20"/>
              </w:rPr>
              <w:t xml:space="preserve"> u </w:t>
            </w:r>
            <w:proofErr w:type="spellStart"/>
            <w:r w:rsidRPr="00A07773">
              <w:rPr>
                <w:rFonts w:ascii="Arial" w:hAnsi="Arial" w:cs="Arial"/>
                <w:color w:val="2E74B5" w:themeColor="accent1" w:themeShade="BF"/>
                <w:sz w:val="20"/>
                <w:szCs w:val="20"/>
              </w:rPr>
              <w:t>preciz</w:t>
            </w:r>
            <w:proofErr w:type="spellEnd"/>
            <w:r w:rsidRPr="00A07773">
              <w:rPr>
                <w:rFonts w:ascii="Arial" w:hAnsi="Arial" w:cs="Arial"/>
                <w:color w:val="2E74B5" w:themeColor="accent1" w:themeShade="BF"/>
                <w:sz w:val="20"/>
                <w:szCs w:val="20"/>
                <w:lang w:val="en-US"/>
              </w:rPr>
              <w:t xml:space="preserve">nom </w:t>
            </w:r>
            <w:proofErr w:type="spellStart"/>
            <w:r w:rsidRPr="00A07773">
              <w:rPr>
                <w:rFonts w:ascii="Arial" w:hAnsi="Arial" w:cs="Arial"/>
                <w:color w:val="2E74B5" w:themeColor="accent1" w:themeShade="BF"/>
                <w:sz w:val="20"/>
                <w:szCs w:val="20"/>
              </w:rPr>
              <w:t>obračunu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finansijskih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izdataka</w:t>
            </w:r>
            <w:proofErr w:type="spellEnd"/>
            <w:r w:rsidRPr="00A07773">
              <w:rPr>
                <w:rFonts w:ascii="Arial" w:hAnsi="Arial" w:cs="Arial"/>
                <w:color w:val="2E74B5" w:themeColor="accent1" w:themeShade="BF"/>
                <w:sz w:val="20"/>
                <w:szCs w:val="20"/>
              </w:rPr>
              <w:t>/</w:t>
            </w:r>
            <w:proofErr w:type="spellStart"/>
            <w:r w:rsidRPr="00A07773">
              <w:rPr>
                <w:rFonts w:ascii="Arial" w:hAnsi="Arial" w:cs="Arial"/>
                <w:color w:val="2E74B5" w:themeColor="accent1" w:themeShade="BF"/>
                <w:sz w:val="20"/>
                <w:szCs w:val="20"/>
              </w:rPr>
              <w:t>prihoda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Obrazlo</w:t>
            </w:r>
            <w:r w:rsidRPr="00A07773">
              <w:rPr>
                <w:rFonts w:ascii="Arial" w:hAnsi="Arial" w:cs="Arial"/>
                <w:color w:val="2E74B5" w:themeColor="accent1" w:themeShade="BF"/>
                <w:sz w:val="20"/>
                <w:szCs w:val="20"/>
                <w:lang w:val="en-US"/>
              </w:rPr>
              <w:t>žiti</w:t>
            </w:r>
            <w:proofErr w:type="spellEnd"/>
            <w:r>
              <w:rPr>
                <w:rFonts w:ascii="Arial" w:hAnsi="Arial" w:cs="Arial"/>
                <w:color w:val="2E74B5" w:themeColor="accent1" w:themeShade="BF"/>
                <w:sz w:val="20"/>
                <w:szCs w:val="20"/>
                <w:lang w:val="en-US"/>
              </w:rPr>
              <w:t>.</w:t>
            </w:r>
          </w:p>
          <w:p w:rsidR="00155612" w:rsidRPr="00A07773" w:rsidRDefault="00155612" w:rsidP="00155612">
            <w:pPr>
              <w:pStyle w:val="ListParagraph"/>
              <w:numPr>
                <w:ilvl w:val="0"/>
                <w:numId w:val="1"/>
              </w:numPr>
              <w:rPr>
                <w:rFonts w:ascii="Arial" w:hAnsi="Arial" w:cs="Arial"/>
                <w:b w:val="0"/>
                <w:color w:val="2E74B5" w:themeColor="accent1" w:themeShade="BF"/>
                <w:sz w:val="20"/>
                <w:szCs w:val="20"/>
              </w:rPr>
            </w:pPr>
            <w:r>
              <w:rPr>
                <w:rFonts w:ascii="Arial" w:hAnsi="Arial" w:cs="Arial"/>
                <w:color w:val="2E74B5" w:themeColor="accent1" w:themeShade="BF"/>
                <w:sz w:val="20"/>
                <w:szCs w:val="20"/>
                <w:lang w:val="en-US"/>
              </w:rPr>
              <w:t>D</w:t>
            </w:r>
            <w:r w:rsidRPr="00A07773">
              <w:rPr>
                <w:rFonts w:ascii="Arial" w:hAnsi="Arial" w:cs="Arial"/>
                <w:color w:val="2E74B5" w:themeColor="accent1" w:themeShade="BF"/>
                <w:sz w:val="20"/>
                <w:szCs w:val="20"/>
                <w:lang w:val="en-US"/>
              </w:rPr>
              <w:t xml:space="preserve">a li </w:t>
            </w:r>
            <w:proofErr w:type="spellStart"/>
            <w:r w:rsidRPr="00A07773">
              <w:rPr>
                <w:rFonts w:ascii="Arial" w:hAnsi="Arial" w:cs="Arial"/>
                <w:color w:val="2E74B5" w:themeColor="accent1" w:themeShade="BF"/>
                <w:sz w:val="20"/>
                <w:szCs w:val="20"/>
                <w:lang w:val="en-US"/>
              </w:rPr>
              <w:t>su</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postojale</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sugestije</w:t>
            </w:r>
            <w:proofErr w:type="spellEnd"/>
            <w:r w:rsidRPr="00A07773">
              <w:rPr>
                <w:rFonts w:ascii="Arial" w:hAnsi="Arial" w:cs="Arial"/>
                <w:color w:val="2E74B5" w:themeColor="accent1" w:themeShade="BF"/>
                <w:sz w:val="20"/>
                <w:szCs w:val="20"/>
                <w:lang w:val="en-US"/>
              </w:rPr>
              <w:t xml:space="preserve"> Ministarstva </w:t>
            </w:r>
            <w:proofErr w:type="spellStart"/>
            <w:r w:rsidRPr="00A07773">
              <w:rPr>
                <w:rFonts w:ascii="Arial" w:hAnsi="Arial" w:cs="Arial"/>
                <w:color w:val="2E74B5" w:themeColor="accent1" w:themeShade="BF"/>
                <w:sz w:val="20"/>
                <w:szCs w:val="20"/>
                <w:lang w:val="en-US"/>
              </w:rPr>
              <w:t>finansija</w:t>
            </w:r>
            <w:proofErr w:type="spellEnd"/>
            <w:r w:rsidRPr="00A07773">
              <w:rPr>
                <w:rFonts w:ascii="Arial" w:hAnsi="Arial" w:cs="Arial"/>
                <w:color w:val="2E74B5" w:themeColor="accent1" w:themeShade="BF"/>
                <w:sz w:val="20"/>
                <w:szCs w:val="20"/>
                <w:lang w:val="en-US"/>
              </w:rPr>
              <w:t xml:space="preserve"> </w:t>
            </w:r>
            <w:proofErr w:type="spellStart"/>
            <w:r>
              <w:rPr>
                <w:rFonts w:ascii="Arial" w:hAnsi="Arial" w:cs="Arial"/>
                <w:color w:val="2E74B5" w:themeColor="accent1" w:themeShade="BF"/>
                <w:sz w:val="20"/>
                <w:szCs w:val="20"/>
                <w:lang w:val="en-US"/>
              </w:rPr>
              <w:t>na</w:t>
            </w:r>
            <w:proofErr w:type="spellEnd"/>
            <w:r>
              <w:rPr>
                <w:rFonts w:ascii="Arial" w:hAnsi="Arial" w:cs="Arial"/>
                <w:color w:val="2E74B5" w:themeColor="accent1" w:themeShade="BF"/>
                <w:sz w:val="20"/>
                <w:szCs w:val="20"/>
                <w:lang w:val="en-US"/>
              </w:rPr>
              <w:t xml:space="preserve"> </w:t>
            </w:r>
            <w:proofErr w:type="spellStart"/>
            <w:r>
              <w:rPr>
                <w:rFonts w:ascii="Arial" w:hAnsi="Arial" w:cs="Arial"/>
                <w:color w:val="2E74B5" w:themeColor="accent1" w:themeShade="BF"/>
                <w:sz w:val="20"/>
                <w:szCs w:val="20"/>
                <w:lang w:val="en-US"/>
              </w:rPr>
              <w:t>nacrt</w:t>
            </w:r>
            <w:proofErr w:type="spellEnd"/>
            <w:r>
              <w:rPr>
                <w:rFonts w:ascii="Arial" w:hAnsi="Arial" w:cs="Arial"/>
                <w:color w:val="2E74B5" w:themeColor="accent1" w:themeShade="BF"/>
                <w:sz w:val="20"/>
                <w:szCs w:val="20"/>
                <w:lang w:val="en-US"/>
              </w:rPr>
              <w:t>/</w:t>
            </w:r>
            <w:proofErr w:type="spellStart"/>
            <w:r w:rsidRPr="00A07773">
              <w:rPr>
                <w:rFonts w:ascii="Arial" w:hAnsi="Arial" w:cs="Arial"/>
                <w:color w:val="2E74B5" w:themeColor="accent1" w:themeShade="BF"/>
                <w:sz w:val="20"/>
                <w:szCs w:val="20"/>
                <w:lang w:val="en-US"/>
              </w:rPr>
              <w:t>predlog</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propisa</w:t>
            </w:r>
            <w:proofErr w:type="spellEnd"/>
            <w:r w:rsidRPr="00A07773">
              <w:rPr>
                <w:rFonts w:ascii="Arial" w:hAnsi="Arial" w:cs="Arial"/>
                <w:color w:val="2E74B5" w:themeColor="accent1" w:themeShade="BF"/>
                <w:sz w:val="20"/>
                <w:szCs w:val="20"/>
                <w:lang w:val="en-US"/>
              </w:rPr>
              <w:t>?</w:t>
            </w:r>
          </w:p>
          <w:p w:rsidR="00155612" w:rsidRPr="00A07773" w:rsidRDefault="00155612" w:rsidP="00155612">
            <w:pPr>
              <w:pStyle w:val="ListParagraph"/>
              <w:numPr>
                <w:ilvl w:val="0"/>
                <w:numId w:val="1"/>
              </w:numPr>
              <w:rPr>
                <w:rFonts w:ascii="Arial" w:hAnsi="Arial" w:cs="Arial"/>
                <w:b w:val="0"/>
                <w:color w:val="2E74B5" w:themeColor="accent1" w:themeShade="BF"/>
                <w:sz w:val="20"/>
                <w:szCs w:val="20"/>
              </w:rPr>
            </w:pPr>
            <w:r>
              <w:rPr>
                <w:rFonts w:ascii="Arial" w:hAnsi="Arial" w:cs="Arial"/>
                <w:color w:val="2E74B5" w:themeColor="accent1" w:themeShade="BF"/>
                <w:sz w:val="20"/>
                <w:szCs w:val="20"/>
                <w:lang w:val="en-US"/>
              </w:rPr>
              <w:t>D</w:t>
            </w:r>
            <w:r w:rsidRPr="00A07773">
              <w:rPr>
                <w:rFonts w:ascii="Arial" w:hAnsi="Arial" w:cs="Arial"/>
                <w:color w:val="2E74B5" w:themeColor="accent1" w:themeShade="BF"/>
                <w:sz w:val="20"/>
                <w:szCs w:val="20"/>
                <w:lang w:val="en-US"/>
              </w:rPr>
              <w:t xml:space="preserve">a li </w:t>
            </w:r>
            <w:proofErr w:type="spellStart"/>
            <w:r w:rsidRPr="00A07773">
              <w:rPr>
                <w:rFonts w:ascii="Arial" w:hAnsi="Arial" w:cs="Arial"/>
                <w:color w:val="2E74B5" w:themeColor="accent1" w:themeShade="BF"/>
                <w:sz w:val="20"/>
                <w:szCs w:val="20"/>
                <w:lang w:val="en-US"/>
              </w:rPr>
              <w:t>su</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dobijene</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primjedbe</w:t>
            </w:r>
            <w:proofErr w:type="spellEnd"/>
            <w:r w:rsidRPr="00A07773">
              <w:rPr>
                <w:rFonts w:ascii="Arial" w:hAnsi="Arial" w:cs="Arial"/>
                <w:color w:val="2E74B5" w:themeColor="accent1" w:themeShade="BF"/>
                <w:sz w:val="20"/>
                <w:szCs w:val="20"/>
                <w:lang w:val="en-US"/>
              </w:rPr>
              <w:t xml:space="preserve"> </w:t>
            </w:r>
            <w:proofErr w:type="spellStart"/>
            <w:r>
              <w:rPr>
                <w:rFonts w:ascii="Arial" w:hAnsi="Arial" w:cs="Arial"/>
                <w:color w:val="2E74B5" w:themeColor="accent1" w:themeShade="BF"/>
                <w:sz w:val="20"/>
                <w:szCs w:val="20"/>
                <w:lang w:val="en-US"/>
              </w:rPr>
              <w:t>uključene</w:t>
            </w:r>
            <w:proofErr w:type="spellEnd"/>
            <w:r w:rsidRPr="00A07773">
              <w:rPr>
                <w:rFonts w:ascii="Arial" w:hAnsi="Arial" w:cs="Arial"/>
                <w:color w:val="2E74B5" w:themeColor="accent1" w:themeShade="BF"/>
                <w:sz w:val="20"/>
                <w:szCs w:val="20"/>
                <w:lang w:val="en-US"/>
              </w:rPr>
              <w:t xml:space="preserve"> u </w:t>
            </w:r>
            <w:proofErr w:type="spellStart"/>
            <w:r w:rsidRPr="00A07773">
              <w:rPr>
                <w:rFonts w:ascii="Arial" w:hAnsi="Arial" w:cs="Arial"/>
                <w:color w:val="2E74B5" w:themeColor="accent1" w:themeShade="BF"/>
                <w:sz w:val="20"/>
                <w:szCs w:val="20"/>
                <w:lang w:val="en-US"/>
              </w:rPr>
              <w:t>tekst</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propisa</w:t>
            </w:r>
            <w:proofErr w:type="spellEnd"/>
            <w:r w:rsidRPr="00A07773">
              <w:rPr>
                <w:rFonts w:ascii="Arial" w:hAnsi="Arial" w:cs="Arial"/>
                <w:color w:val="2E74B5" w:themeColor="accent1" w:themeShade="BF"/>
                <w:sz w:val="20"/>
                <w:szCs w:val="20"/>
                <w:lang w:val="en-US"/>
              </w:rPr>
              <w:t xml:space="preserve">? </w:t>
            </w:r>
            <w:proofErr w:type="spellStart"/>
            <w:r w:rsidRPr="00A07773">
              <w:rPr>
                <w:rFonts w:ascii="Arial" w:hAnsi="Arial" w:cs="Arial"/>
                <w:color w:val="2E74B5" w:themeColor="accent1" w:themeShade="BF"/>
                <w:sz w:val="20"/>
                <w:szCs w:val="20"/>
                <w:lang w:val="en-US"/>
              </w:rPr>
              <w:t>Obra</w:t>
            </w:r>
            <w:r w:rsidRPr="00A07773">
              <w:rPr>
                <w:rFonts w:ascii="Arial" w:hAnsi="Arial" w:cs="Arial"/>
                <w:color w:val="2E74B5" w:themeColor="accent1" w:themeShade="BF"/>
                <w:sz w:val="20"/>
                <w:szCs w:val="20"/>
              </w:rPr>
              <w:t>zložiti</w:t>
            </w:r>
            <w:proofErr w:type="spellEnd"/>
            <w:r w:rsidRPr="00A07773">
              <w:rPr>
                <w:rFonts w:ascii="Arial" w:hAnsi="Arial" w:cs="Arial"/>
                <w:color w:val="2E74B5" w:themeColor="accent1" w:themeShade="BF"/>
                <w:sz w:val="20"/>
                <w:szCs w:val="20"/>
              </w:rPr>
              <w:t>.</w:t>
            </w:r>
          </w:p>
        </w:tc>
      </w:tr>
      <w:tr w:rsidR="00155612" w:rsidRPr="000511F0"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Default="00155612" w:rsidP="00A01E66">
            <w:pPr>
              <w:autoSpaceDE w:val="0"/>
              <w:autoSpaceDN w:val="0"/>
              <w:adjustRightInd w:val="0"/>
              <w:rPr>
                <w:rFonts w:ascii="Arial" w:hAnsi="Arial" w:cs="Arial"/>
                <w:color w:val="2E74B5" w:themeColor="accent1" w:themeShade="BF"/>
                <w:sz w:val="20"/>
                <w:szCs w:val="20"/>
              </w:rPr>
            </w:pPr>
          </w:p>
          <w:p w:rsidR="00701B6F" w:rsidRPr="002773E0" w:rsidRDefault="00701B6F" w:rsidP="00701B6F">
            <w:pPr>
              <w:autoSpaceDE w:val="0"/>
              <w:autoSpaceDN w:val="0"/>
              <w:adjustRightInd w:val="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Implementacija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propisa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podrazumijeva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dodatna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izdvajanja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sredstava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budžeta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w:t>
            </w:r>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 Gore.</w:t>
            </w:r>
          </w:p>
          <w:p w:rsidR="00701B6F" w:rsidRPr="002773E0" w:rsidRDefault="00701B6F" w:rsidP="00701B6F">
            <w:pPr>
              <w:autoSpaceDE w:val="0"/>
              <w:autoSpaceDN w:val="0"/>
              <w:adjustRightInd w:val="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1B6F" w:rsidRPr="002773E0" w:rsidRDefault="00701B6F" w:rsidP="00701B6F">
            <w:pPr>
              <w:autoSpaceDE w:val="0"/>
              <w:autoSpaceDN w:val="0"/>
              <w:adjustRightInd w:val="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Implementacija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propisa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podrazumijeva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međunarodne</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finansijske</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obaveze</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30F0D" w:rsidRDefault="00A30F0D" w:rsidP="00A30F0D">
            <w:pPr>
              <w:autoSpaceDE w:val="0"/>
              <w:autoSpaceDN w:val="0"/>
              <w:adjustRightInd w:val="0"/>
              <w:rPr>
                <w:rFonts w:ascii="Arial" w:hAnsi="Arial" w:cs="Arial"/>
                <w:color w:val="2E74B5" w:themeColor="accent1" w:themeShade="BF"/>
                <w:sz w:val="20"/>
                <w:szCs w:val="20"/>
              </w:rPr>
            </w:pPr>
          </w:p>
        </w:tc>
      </w:tr>
      <w:tr w:rsidR="00155612" w:rsidRPr="000511F0"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0511F0" w:rsidRDefault="00155612" w:rsidP="00A01E66">
            <w:pPr>
              <w:autoSpaceDE w:val="0"/>
              <w:autoSpaceDN w:val="0"/>
              <w:adjustRightInd w:val="0"/>
              <w:rPr>
                <w:rFonts w:ascii="Arial" w:hAnsi="Arial" w:cs="Arial"/>
                <w:b w:val="0"/>
                <w:color w:val="2E74B5" w:themeColor="accent1" w:themeShade="BF"/>
                <w:sz w:val="20"/>
                <w:szCs w:val="20"/>
              </w:rPr>
            </w:pPr>
            <w:r>
              <w:rPr>
                <w:rFonts w:ascii="Arial" w:hAnsi="Arial" w:cs="Arial"/>
                <w:color w:val="2E74B5" w:themeColor="accent1" w:themeShade="BF"/>
                <w:sz w:val="20"/>
                <w:szCs w:val="20"/>
              </w:rPr>
              <w:t xml:space="preserve">6. </w:t>
            </w:r>
            <w:proofErr w:type="spellStart"/>
            <w:r w:rsidRPr="000511F0">
              <w:rPr>
                <w:rFonts w:ascii="Arial" w:hAnsi="Arial" w:cs="Arial"/>
                <w:b w:val="0"/>
                <w:color w:val="2E74B5" w:themeColor="accent1" w:themeShade="BF"/>
                <w:sz w:val="20"/>
                <w:szCs w:val="20"/>
              </w:rPr>
              <w:t>K</w:t>
            </w:r>
            <w:r w:rsidRPr="000511F0">
              <w:rPr>
                <w:rFonts w:ascii="Arial" w:hAnsi="Arial" w:cs="Arial"/>
                <w:color w:val="2E74B5" w:themeColor="accent1" w:themeShade="BF"/>
                <w:sz w:val="20"/>
                <w:szCs w:val="20"/>
              </w:rPr>
              <w:t>onsultacije</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zainteresovanih</w:t>
            </w:r>
            <w:proofErr w:type="spellEnd"/>
            <w:r w:rsidRPr="000511F0">
              <w:rPr>
                <w:rFonts w:ascii="Arial" w:hAnsi="Arial" w:cs="Arial"/>
                <w:color w:val="2E74B5" w:themeColor="accent1" w:themeShade="BF"/>
                <w:sz w:val="20"/>
                <w:szCs w:val="20"/>
              </w:rPr>
              <w:t xml:space="preserve"> </w:t>
            </w:r>
            <w:proofErr w:type="spellStart"/>
            <w:r w:rsidRPr="000511F0">
              <w:rPr>
                <w:rFonts w:ascii="Arial" w:hAnsi="Arial" w:cs="Arial"/>
                <w:color w:val="2E74B5" w:themeColor="accent1" w:themeShade="BF"/>
                <w:sz w:val="20"/>
                <w:szCs w:val="20"/>
              </w:rPr>
              <w:t>strana</w:t>
            </w:r>
            <w:proofErr w:type="spellEnd"/>
          </w:p>
          <w:p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proofErr w:type="spellStart"/>
            <w:r w:rsidRPr="00A07773">
              <w:rPr>
                <w:rFonts w:ascii="Arial" w:hAnsi="Arial" w:cs="Arial"/>
                <w:color w:val="2E74B5" w:themeColor="accent1" w:themeShade="BF"/>
                <w:sz w:val="20"/>
                <w:szCs w:val="20"/>
              </w:rPr>
              <w:t>Naznačiti</w:t>
            </w:r>
            <w:proofErr w:type="spellEnd"/>
            <w:r w:rsidRPr="00A07773">
              <w:rPr>
                <w:rFonts w:ascii="Arial" w:hAnsi="Arial" w:cs="Arial"/>
                <w:color w:val="2E74B5" w:themeColor="accent1" w:themeShade="BF"/>
                <w:sz w:val="20"/>
                <w:szCs w:val="20"/>
              </w:rPr>
              <w:t xml:space="preserve"> da li je </w:t>
            </w:r>
            <w:proofErr w:type="spellStart"/>
            <w:r w:rsidRPr="00A07773">
              <w:rPr>
                <w:rFonts w:ascii="Arial" w:hAnsi="Arial" w:cs="Arial"/>
                <w:color w:val="2E74B5" w:themeColor="accent1" w:themeShade="BF"/>
                <w:sz w:val="20"/>
                <w:szCs w:val="20"/>
              </w:rPr>
              <w:t>korišćena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eksterna</w:t>
            </w:r>
            <w:proofErr w:type="spellEnd"/>
            <w:r w:rsidRPr="00A07773">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ekspertska</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podrška</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ako</w:t>
            </w:r>
            <w:proofErr w:type="spellEnd"/>
            <w:r w:rsidRPr="00A07773">
              <w:rPr>
                <w:rFonts w:ascii="Arial" w:hAnsi="Arial" w:cs="Arial"/>
                <w:color w:val="2E74B5" w:themeColor="accent1" w:themeShade="BF"/>
                <w:sz w:val="20"/>
                <w:szCs w:val="20"/>
              </w:rPr>
              <w:t xml:space="preserve"> da, </w:t>
            </w:r>
            <w:proofErr w:type="spellStart"/>
            <w:r w:rsidRPr="00A07773">
              <w:rPr>
                <w:rFonts w:ascii="Arial" w:hAnsi="Arial" w:cs="Arial"/>
                <w:color w:val="2E74B5" w:themeColor="accent1" w:themeShade="BF"/>
                <w:sz w:val="20"/>
                <w:szCs w:val="20"/>
              </w:rPr>
              <w:t>kako</w:t>
            </w:r>
            <w:proofErr w:type="spellEnd"/>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proofErr w:type="spellStart"/>
            <w:r>
              <w:rPr>
                <w:rFonts w:ascii="Arial" w:hAnsi="Arial" w:cs="Arial"/>
                <w:color w:val="2E74B5" w:themeColor="accent1" w:themeShade="BF"/>
                <w:sz w:val="20"/>
                <w:szCs w:val="20"/>
              </w:rPr>
              <w:t>N</w:t>
            </w:r>
            <w:r w:rsidRPr="00A07773">
              <w:rPr>
                <w:rFonts w:ascii="Arial" w:hAnsi="Arial" w:cs="Arial"/>
                <w:color w:val="2E74B5" w:themeColor="accent1" w:themeShade="BF"/>
                <w:sz w:val="20"/>
                <w:szCs w:val="20"/>
              </w:rPr>
              <w:t>aznačiti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koje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grupe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zainteresovanih</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strana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konsultovane</w:t>
            </w:r>
            <w:proofErr w:type="spellEnd"/>
            <w:r w:rsidRPr="00A07773">
              <w:rPr>
                <w:rFonts w:ascii="Arial" w:hAnsi="Arial" w:cs="Arial"/>
                <w:color w:val="2E74B5" w:themeColor="accent1" w:themeShade="BF"/>
                <w:sz w:val="20"/>
                <w:szCs w:val="20"/>
              </w:rPr>
              <w:t xml:space="preserve">, u </w:t>
            </w:r>
            <w:proofErr w:type="spellStart"/>
            <w:r w:rsidRPr="00A07773">
              <w:rPr>
                <w:rFonts w:ascii="Arial" w:hAnsi="Arial" w:cs="Arial"/>
                <w:color w:val="2E74B5" w:themeColor="accent1" w:themeShade="BF"/>
                <w:sz w:val="20"/>
                <w:szCs w:val="20"/>
              </w:rPr>
              <w:t>kojoj</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fazi</w:t>
            </w:r>
            <w:proofErr w:type="spellEnd"/>
            <w:r w:rsidRPr="00A07773">
              <w:rPr>
                <w:rFonts w:ascii="Arial" w:hAnsi="Arial" w:cs="Arial"/>
                <w:color w:val="2E74B5" w:themeColor="accent1" w:themeShade="BF"/>
                <w:sz w:val="20"/>
                <w:szCs w:val="20"/>
              </w:rPr>
              <w:t xml:space="preserve"> RIA </w:t>
            </w:r>
            <w:proofErr w:type="spellStart"/>
            <w:r w:rsidRPr="00A07773">
              <w:rPr>
                <w:rFonts w:ascii="Arial" w:hAnsi="Arial" w:cs="Arial"/>
                <w:color w:val="2E74B5" w:themeColor="accent1" w:themeShade="BF"/>
                <w:sz w:val="20"/>
                <w:szCs w:val="20"/>
              </w:rPr>
              <w:t>procesa</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kako</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javne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ili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ciljane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konsultacije</w:t>
            </w:r>
            <w:proofErr w:type="spellEnd"/>
            <w:r w:rsidRPr="00A07773">
              <w:rPr>
                <w:rFonts w:ascii="Arial" w:hAnsi="Arial" w:cs="Arial"/>
                <w:color w:val="2E74B5" w:themeColor="accent1" w:themeShade="BF"/>
                <w:sz w:val="20"/>
                <w:szCs w:val="20"/>
              </w:rPr>
              <w:t>)</w:t>
            </w:r>
            <w:r>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contextualSpacing/>
              <w:rPr>
                <w:rFonts w:ascii="Arial" w:hAnsi="Arial" w:cs="Arial"/>
                <w:b w:val="0"/>
                <w:color w:val="2E74B5" w:themeColor="accent1" w:themeShade="BF"/>
                <w:sz w:val="20"/>
                <w:szCs w:val="20"/>
              </w:rPr>
            </w:pPr>
            <w:proofErr w:type="spellStart"/>
            <w:r>
              <w:rPr>
                <w:rFonts w:ascii="Arial" w:hAnsi="Arial" w:cs="Arial"/>
                <w:color w:val="2E74B5" w:themeColor="accent1" w:themeShade="BF"/>
                <w:sz w:val="20"/>
                <w:szCs w:val="20"/>
              </w:rPr>
              <w:t>N</w:t>
            </w:r>
            <w:r w:rsidRPr="00A07773">
              <w:rPr>
                <w:rFonts w:ascii="Arial" w:hAnsi="Arial" w:cs="Arial"/>
                <w:color w:val="2E74B5" w:themeColor="accent1" w:themeShade="BF"/>
                <w:sz w:val="20"/>
                <w:szCs w:val="20"/>
              </w:rPr>
              <w:t>aznačiti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glavne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rezultate</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konsultacija</w:t>
            </w:r>
            <w:proofErr w:type="spellEnd"/>
            <w:r w:rsidRPr="00A07773">
              <w:rPr>
                <w:rFonts w:ascii="Arial" w:hAnsi="Arial" w:cs="Arial"/>
                <w:color w:val="2E74B5" w:themeColor="accent1" w:themeShade="BF"/>
                <w:sz w:val="20"/>
                <w:szCs w:val="20"/>
              </w:rPr>
              <w:t xml:space="preserve">, i </w:t>
            </w:r>
            <w:proofErr w:type="spellStart"/>
            <w:r>
              <w:rPr>
                <w:rFonts w:ascii="Arial" w:hAnsi="Arial" w:cs="Arial"/>
                <w:color w:val="2E74B5" w:themeColor="accent1" w:themeShade="BF"/>
                <w:sz w:val="20"/>
                <w:szCs w:val="20"/>
              </w:rPr>
              <w:t>koji</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su</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predlozi</w:t>
            </w:r>
            <w:proofErr w:type="spellEnd"/>
            <w:r>
              <w:rPr>
                <w:rFonts w:ascii="Arial" w:hAnsi="Arial" w:cs="Arial"/>
                <w:color w:val="2E74B5" w:themeColor="accent1" w:themeShade="BF"/>
                <w:sz w:val="20"/>
                <w:szCs w:val="20"/>
              </w:rPr>
              <w:t xml:space="preserve"> i </w:t>
            </w:r>
            <w:proofErr w:type="spellStart"/>
            <w:r>
              <w:rPr>
                <w:rFonts w:ascii="Arial" w:hAnsi="Arial" w:cs="Arial"/>
                <w:color w:val="2E74B5" w:themeColor="accent1" w:themeShade="BF"/>
                <w:sz w:val="20"/>
                <w:szCs w:val="20"/>
              </w:rPr>
              <w:t>sugestije</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zainteresovanih</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strana</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prihvaćeni</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odnosno</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nijesu</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prihvaćeni</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Obrazložiti</w:t>
            </w:r>
            <w:proofErr w:type="spellEnd"/>
            <w:r>
              <w:rPr>
                <w:rFonts w:ascii="Arial" w:hAnsi="Arial" w:cs="Arial"/>
                <w:color w:val="2E74B5" w:themeColor="accent1" w:themeShade="BF"/>
                <w:sz w:val="20"/>
                <w:szCs w:val="20"/>
              </w:rPr>
              <w:t>.</w:t>
            </w:r>
          </w:p>
        </w:tc>
      </w:tr>
      <w:tr w:rsidR="00155612" w:rsidRPr="000511F0"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A30F0D" w:rsidRDefault="00A30F0D" w:rsidP="00A01E66">
            <w:pPr>
              <w:autoSpaceDE w:val="0"/>
              <w:autoSpaceDN w:val="0"/>
              <w:adjustRightInd w:val="0"/>
              <w:rPr>
                <w:rFonts w:ascii="Arial" w:hAnsi="Arial" w:cs="Arial"/>
                <w:b w:val="0"/>
                <w:color w:val="2E74B5" w:themeColor="accent1" w:themeShade="BF"/>
                <w:sz w:val="20"/>
                <w:szCs w:val="20"/>
              </w:rPr>
            </w:pPr>
          </w:p>
          <w:p w:rsidR="00701B6F" w:rsidRDefault="00A30F0D" w:rsidP="00701B6F">
            <w:pPr>
              <w:spacing w:after="120" w:line="276" w:lineRule="auto"/>
              <w:rPr>
                <w:rFonts w:ascii="Times New Roman" w:eastAsia="Palatino Linotype" w:hAnsi="Times New Roman"/>
                <w:b w:val="0"/>
                <w:noProof/>
                <w:szCs w:val="24"/>
                <w:lang w:val="sr-Latn-ME"/>
              </w:rPr>
            </w:pPr>
            <w:proofErr w:type="spellStart"/>
            <w:r>
              <w:rPr>
                <w:rFonts w:ascii="Times New Roman" w:hAnsi="Times New Roman"/>
                <w:b w:val="0"/>
                <w:szCs w:val="24"/>
              </w:rPr>
              <w:t>Izrada</w:t>
            </w:r>
            <w:proofErr w:type="spellEnd"/>
            <w:r w:rsidR="00155612" w:rsidRPr="00A30F0D">
              <w:rPr>
                <w:rFonts w:ascii="Times New Roman" w:hAnsi="Times New Roman"/>
                <w:b w:val="0"/>
                <w:szCs w:val="24"/>
              </w:rPr>
              <w:t xml:space="preserve"> </w:t>
            </w:r>
            <w:proofErr w:type="spellStart"/>
            <w:r w:rsidR="00155612" w:rsidRPr="00FB6F2A">
              <w:rPr>
                <w:rFonts w:ascii="Times New Roman" w:hAnsi="Times New Roman"/>
                <w:b w:val="0"/>
                <w:szCs w:val="24"/>
              </w:rPr>
              <w:t>Nacrta</w:t>
            </w:r>
            <w:proofErr w:type="spellEnd"/>
            <w:r w:rsidR="00E81A55">
              <w:rPr>
                <w:rFonts w:ascii="Times New Roman" w:hAnsi="Times New Roman"/>
                <w:b w:val="0"/>
                <w:szCs w:val="24"/>
              </w:rPr>
              <w:t xml:space="preserve"> </w:t>
            </w:r>
            <w:proofErr w:type="spellStart"/>
            <w:r w:rsidR="00E81A55">
              <w:rPr>
                <w:rFonts w:ascii="Times New Roman" w:hAnsi="Times New Roman"/>
                <w:b w:val="0"/>
                <w:szCs w:val="24"/>
              </w:rPr>
              <w:t>zakona</w:t>
            </w:r>
            <w:proofErr w:type="spellEnd"/>
            <w:r w:rsidR="00E81A55">
              <w:rPr>
                <w:rFonts w:ascii="Times New Roman" w:hAnsi="Times New Roman"/>
                <w:b w:val="0"/>
                <w:szCs w:val="24"/>
              </w:rPr>
              <w:t xml:space="preserve"> o </w:t>
            </w:r>
            <w:proofErr w:type="spellStart"/>
            <w:r w:rsidR="00E81A55">
              <w:rPr>
                <w:rFonts w:ascii="Times New Roman" w:hAnsi="Times New Roman"/>
                <w:b w:val="0"/>
                <w:szCs w:val="24"/>
              </w:rPr>
              <w:t>audiovizuelnim</w:t>
            </w:r>
            <w:proofErr w:type="spellEnd"/>
            <w:r w:rsidR="00E81A55">
              <w:rPr>
                <w:rFonts w:ascii="Times New Roman" w:hAnsi="Times New Roman"/>
                <w:b w:val="0"/>
                <w:szCs w:val="24"/>
              </w:rPr>
              <w:t xml:space="preserve"> </w:t>
            </w:r>
            <w:proofErr w:type="spellStart"/>
            <w:r w:rsidR="00E81A55">
              <w:rPr>
                <w:rFonts w:ascii="Times New Roman" w:hAnsi="Times New Roman"/>
                <w:b w:val="0"/>
                <w:szCs w:val="24"/>
              </w:rPr>
              <w:t>medijskim</w:t>
            </w:r>
            <w:proofErr w:type="spellEnd"/>
            <w:r w:rsidR="00E81A55">
              <w:rPr>
                <w:rFonts w:ascii="Times New Roman" w:hAnsi="Times New Roman"/>
                <w:b w:val="0"/>
                <w:szCs w:val="24"/>
              </w:rPr>
              <w:t xml:space="preserve"> </w:t>
            </w:r>
            <w:proofErr w:type="spellStart"/>
            <w:r w:rsidR="00E81A55">
              <w:rPr>
                <w:rFonts w:ascii="Times New Roman" w:hAnsi="Times New Roman"/>
                <w:b w:val="0"/>
                <w:szCs w:val="24"/>
              </w:rPr>
              <w:t>uslugama</w:t>
            </w:r>
            <w:proofErr w:type="spellEnd"/>
            <w:r w:rsidR="00155612" w:rsidRPr="00FB6F2A">
              <w:rPr>
                <w:rFonts w:ascii="Times New Roman" w:hAnsi="Times New Roman"/>
                <w:b w:val="0"/>
                <w:szCs w:val="24"/>
              </w:rPr>
              <w:t xml:space="preserve"> </w:t>
            </w:r>
            <w:proofErr w:type="spellStart"/>
            <w:r w:rsidR="00155612" w:rsidRPr="00FB6F2A">
              <w:rPr>
                <w:rFonts w:ascii="Times New Roman" w:hAnsi="Times New Roman"/>
                <w:b w:val="0"/>
                <w:szCs w:val="24"/>
              </w:rPr>
              <w:t>rezultat</w:t>
            </w:r>
            <w:proofErr w:type="spellEnd"/>
            <w:r w:rsidR="00155612" w:rsidRPr="00FB6F2A">
              <w:rPr>
                <w:rFonts w:ascii="Times New Roman" w:hAnsi="Times New Roman"/>
                <w:b w:val="0"/>
                <w:szCs w:val="24"/>
              </w:rPr>
              <w:t xml:space="preserve"> </w:t>
            </w:r>
            <w:r w:rsidR="00701B6F">
              <w:rPr>
                <w:rFonts w:ascii="Times New Roman" w:hAnsi="Times New Roman"/>
                <w:b w:val="0"/>
                <w:szCs w:val="24"/>
              </w:rPr>
              <w:t xml:space="preserve">je </w:t>
            </w:r>
            <w:proofErr w:type="spellStart"/>
            <w:r w:rsidR="00155612" w:rsidRPr="00FB6F2A">
              <w:rPr>
                <w:rFonts w:ascii="Times New Roman" w:hAnsi="Times New Roman"/>
                <w:b w:val="0"/>
                <w:szCs w:val="24"/>
              </w:rPr>
              <w:t>rada</w:t>
            </w:r>
            <w:proofErr w:type="spellEnd"/>
            <w:r w:rsidR="00155612" w:rsidRPr="00FB6F2A">
              <w:rPr>
                <w:rFonts w:ascii="Times New Roman" w:hAnsi="Times New Roman"/>
                <w:b w:val="0"/>
                <w:szCs w:val="24"/>
              </w:rPr>
              <w:t xml:space="preserve"> </w:t>
            </w:r>
            <w:proofErr w:type="spellStart"/>
            <w:r w:rsidR="00155612" w:rsidRPr="00FB6F2A">
              <w:rPr>
                <w:rFonts w:ascii="Times New Roman" w:hAnsi="Times New Roman"/>
                <w:b w:val="0"/>
                <w:szCs w:val="24"/>
              </w:rPr>
              <w:t>pluralne</w:t>
            </w:r>
            <w:proofErr w:type="spellEnd"/>
            <w:r w:rsidR="00155612" w:rsidRPr="00FB6F2A">
              <w:rPr>
                <w:rFonts w:ascii="Times New Roman" w:hAnsi="Times New Roman"/>
                <w:b w:val="0"/>
                <w:szCs w:val="24"/>
              </w:rPr>
              <w:t xml:space="preserve"> </w:t>
            </w:r>
            <w:proofErr w:type="spellStart"/>
            <w:r w:rsidR="00155612" w:rsidRPr="00FB6F2A">
              <w:rPr>
                <w:rFonts w:ascii="Times New Roman" w:hAnsi="Times New Roman"/>
                <w:b w:val="0"/>
                <w:szCs w:val="24"/>
              </w:rPr>
              <w:t>radne</w:t>
            </w:r>
            <w:proofErr w:type="spellEnd"/>
            <w:r w:rsidR="00155612" w:rsidRPr="00FB6F2A">
              <w:rPr>
                <w:rFonts w:ascii="Times New Roman" w:hAnsi="Times New Roman"/>
                <w:b w:val="0"/>
                <w:szCs w:val="24"/>
              </w:rPr>
              <w:t xml:space="preserve"> </w:t>
            </w:r>
            <w:proofErr w:type="spellStart"/>
            <w:r w:rsidR="00155612" w:rsidRPr="00FB6F2A">
              <w:rPr>
                <w:rFonts w:ascii="Times New Roman" w:hAnsi="Times New Roman"/>
                <w:b w:val="0"/>
                <w:szCs w:val="24"/>
              </w:rPr>
              <w:t>grupe</w:t>
            </w:r>
            <w:proofErr w:type="spellEnd"/>
            <w:r w:rsidR="00155612" w:rsidRPr="00FB6F2A">
              <w:rPr>
                <w:rFonts w:ascii="Times New Roman" w:hAnsi="Times New Roman"/>
                <w:b w:val="0"/>
                <w:szCs w:val="24"/>
              </w:rPr>
              <w:t xml:space="preserve">, </w:t>
            </w:r>
            <w:proofErr w:type="spellStart"/>
            <w:r w:rsidR="00701B6F">
              <w:rPr>
                <w:rStyle w:val="normalchar"/>
                <w:rFonts w:ascii="Times New Roman" w:hAnsi="Times New Roman"/>
                <w:b w:val="0"/>
                <w:color w:val="000000"/>
                <w:szCs w:val="24"/>
              </w:rPr>
              <w:t>sastavljene</w:t>
            </w:r>
            <w:proofErr w:type="spellEnd"/>
            <w:r w:rsidR="00701B6F">
              <w:rPr>
                <w:rStyle w:val="normalchar"/>
                <w:rFonts w:ascii="Times New Roman" w:hAnsi="Times New Roman"/>
                <w:b w:val="0"/>
                <w:color w:val="000000"/>
                <w:szCs w:val="24"/>
              </w:rPr>
              <w:t xml:space="preserve"> </w:t>
            </w:r>
            <w:r w:rsidR="00155612" w:rsidRPr="00FB6F2A">
              <w:rPr>
                <w:rStyle w:val="normalchar"/>
                <w:rFonts w:ascii="Times New Roman" w:hAnsi="Times New Roman"/>
                <w:b w:val="0"/>
                <w:color w:val="000000"/>
                <w:szCs w:val="24"/>
              </w:rPr>
              <w:t xml:space="preserve">od </w:t>
            </w:r>
            <w:proofErr w:type="spellStart"/>
            <w:r w:rsidR="00155612" w:rsidRPr="00FB6F2A">
              <w:rPr>
                <w:rStyle w:val="normalchar"/>
                <w:rFonts w:ascii="Times New Roman" w:hAnsi="Times New Roman"/>
                <w:b w:val="0"/>
                <w:color w:val="000000"/>
                <w:szCs w:val="24"/>
              </w:rPr>
              <w:t>predstavnika</w:t>
            </w:r>
            <w:proofErr w:type="spellEnd"/>
            <w:r w:rsidR="00155612" w:rsidRPr="00FB6F2A">
              <w:rPr>
                <w:rStyle w:val="normalchar"/>
                <w:rFonts w:ascii="Times New Roman" w:hAnsi="Times New Roman"/>
                <w:b w:val="0"/>
                <w:color w:val="000000"/>
                <w:szCs w:val="24"/>
              </w:rPr>
              <w:t xml:space="preserve"> </w:t>
            </w:r>
            <w:proofErr w:type="spellStart"/>
            <w:r w:rsidR="00155612" w:rsidRPr="00FB6F2A">
              <w:rPr>
                <w:rStyle w:val="normalchar"/>
                <w:rFonts w:ascii="Times New Roman" w:hAnsi="Times New Roman"/>
                <w:b w:val="0"/>
                <w:color w:val="000000"/>
                <w:szCs w:val="24"/>
              </w:rPr>
              <w:t>medija</w:t>
            </w:r>
            <w:proofErr w:type="spellEnd"/>
            <w:r w:rsidR="00155612" w:rsidRPr="00FB6F2A">
              <w:rPr>
                <w:rStyle w:val="normalchar"/>
                <w:rFonts w:ascii="Times New Roman" w:hAnsi="Times New Roman"/>
                <w:b w:val="0"/>
                <w:color w:val="000000"/>
                <w:szCs w:val="24"/>
              </w:rPr>
              <w:t xml:space="preserve">, </w:t>
            </w:r>
            <w:proofErr w:type="spellStart"/>
            <w:r w:rsidR="00155612" w:rsidRPr="00FB6F2A">
              <w:rPr>
                <w:rStyle w:val="normalchar"/>
                <w:rFonts w:ascii="Times New Roman" w:hAnsi="Times New Roman"/>
                <w:b w:val="0"/>
                <w:color w:val="000000"/>
                <w:szCs w:val="24"/>
              </w:rPr>
              <w:t>medijskih</w:t>
            </w:r>
            <w:proofErr w:type="spellEnd"/>
            <w:r w:rsidR="00155612" w:rsidRPr="00FB6F2A">
              <w:rPr>
                <w:rStyle w:val="normalchar"/>
                <w:rFonts w:ascii="Times New Roman" w:hAnsi="Times New Roman"/>
                <w:b w:val="0"/>
                <w:color w:val="000000"/>
                <w:szCs w:val="24"/>
              </w:rPr>
              <w:t xml:space="preserve"> </w:t>
            </w:r>
            <w:proofErr w:type="spellStart"/>
            <w:r w:rsidR="00155612" w:rsidRPr="00FB6F2A">
              <w:rPr>
                <w:rStyle w:val="normalchar"/>
                <w:rFonts w:ascii="Times New Roman" w:hAnsi="Times New Roman"/>
                <w:b w:val="0"/>
                <w:color w:val="000000"/>
                <w:szCs w:val="24"/>
              </w:rPr>
              <w:t>udruženja</w:t>
            </w:r>
            <w:proofErr w:type="spellEnd"/>
            <w:r w:rsidR="00155612" w:rsidRPr="00FB6F2A">
              <w:rPr>
                <w:rStyle w:val="normalchar"/>
                <w:rFonts w:ascii="Times New Roman" w:hAnsi="Times New Roman"/>
                <w:b w:val="0"/>
                <w:color w:val="000000"/>
                <w:szCs w:val="24"/>
              </w:rPr>
              <w:t xml:space="preserve">, </w:t>
            </w:r>
            <w:proofErr w:type="spellStart"/>
            <w:r w:rsidR="00155612" w:rsidRPr="00FB6F2A">
              <w:rPr>
                <w:rStyle w:val="normalchar"/>
                <w:rFonts w:ascii="Times New Roman" w:hAnsi="Times New Roman"/>
                <w:b w:val="0"/>
                <w:color w:val="000000"/>
                <w:szCs w:val="24"/>
              </w:rPr>
              <w:t>civilnog</w:t>
            </w:r>
            <w:proofErr w:type="spellEnd"/>
            <w:r w:rsidR="00155612" w:rsidRPr="00FB6F2A">
              <w:rPr>
                <w:rStyle w:val="normalchar"/>
                <w:rFonts w:ascii="Times New Roman" w:hAnsi="Times New Roman"/>
                <w:b w:val="0"/>
                <w:color w:val="000000"/>
                <w:szCs w:val="24"/>
              </w:rPr>
              <w:t xml:space="preserve"> </w:t>
            </w:r>
            <w:proofErr w:type="spellStart"/>
            <w:r w:rsidR="00155612" w:rsidRPr="00FB6F2A">
              <w:rPr>
                <w:rStyle w:val="normalchar"/>
                <w:rFonts w:ascii="Times New Roman" w:hAnsi="Times New Roman"/>
                <w:b w:val="0"/>
                <w:color w:val="000000"/>
                <w:szCs w:val="24"/>
              </w:rPr>
              <w:t>društva</w:t>
            </w:r>
            <w:proofErr w:type="spellEnd"/>
            <w:r w:rsidR="00155612" w:rsidRPr="00FB6F2A">
              <w:rPr>
                <w:rStyle w:val="normalchar"/>
                <w:rFonts w:ascii="Times New Roman" w:hAnsi="Times New Roman"/>
                <w:b w:val="0"/>
                <w:color w:val="000000"/>
                <w:szCs w:val="24"/>
              </w:rPr>
              <w:t xml:space="preserve">, </w:t>
            </w:r>
            <w:proofErr w:type="spellStart"/>
            <w:r w:rsidR="00155612" w:rsidRPr="00FB6F2A">
              <w:rPr>
                <w:rStyle w:val="normalchar"/>
                <w:rFonts w:ascii="Times New Roman" w:hAnsi="Times New Roman"/>
                <w:b w:val="0"/>
                <w:color w:val="000000"/>
                <w:szCs w:val="24"/>
              </w:rPr>
              <w:t>akademske</w:t>
            </w:r>
            <w:proofErr w:type="spellEnd"/>
            <w:r w:rsidR="00155612" w:rsidRPr="00FB6F2A">
              <w:rPr>
                <w:rStyle w:val="normalchar"/>
                <w:rFonts w:ascii="Times New Roman" w:hAnsi="Times New Roman"/>
                <w:b w:val="0"/>
                <w:color w:val="000000"/>
                <w:szCs w:val="24"/>
              </w:rPr>
              <w:t xml:space="preserve"> </w:t>
            </w:r>
            <w:proofErr w:type="spellStart"/>
            <w:r w:rsidR="00155612" w:rsidRPr="00FB6F2A">
              <w:rPr>
                <w:rStyle w:val="normalchar"/>
                <w:rFonts w:ascii="Times New Roman" w:hAnsi="Times New Roman"/>
                <w:b w:val="0"/>
                <w:color w:val="000000"/>
                <w:szCs w:val="24"/>
              </w:rPr>
              <w:t>zajednice</w:t>
            </w:r>
            <w:proofErr w:type="spellEnd"/>
            <w:r w:rsidR="00155612" w:rsidRPr="00FB6F2A">
              <w:rPr>
                <w:rStyle w:val="normalchar"/>
                <w:rFonts w:ascii="Times New Roman" w:hAnsi="Times New Roman"/>
                <w:b w:val="0"/>
                <w:color w:val="000000"/>
                <w:szCs w:val="24"/>
              </w:rPr>
              <w:t xml:space="preserve"> </w:t>
            </w:r>
            <w:r>
              <w:rPr>
                <w:rStyle w:val="normalchar"/>
                <w:rFonts w:ascii="Times New Roman" w:hAnsi="Times New Roman"/>
                <w:b w:val="0"/>
                <w:color w:val="000000"/>
                <w:szCs w:val="24"/>
              </w:rPr>
              <w:t xml:space="preserve">i </w:t>
            </w:r>
            <w:proofErr w:type="spellStart"/>
            <w:r>
              <w:rPr>
                <w:rStyle w:val="normalchar"/>
                <w:rFonts w:ascii="Times New Roman" w:hAnsi="Times New Roman"/>
                <w:b w:val="0"/>
                <w:color w:val="000000"/>
                <w:szCs w:val="24"/>
              </w:rPr>
              <w:t>predstavnika</w:t>
            </w:r>
            <w:proofErr w:type="spellEnd"/>
            <w:r>
              <w:rPr>
                <w:rStyle w:val="normalchar"/>
                <w:rFonts w:ascii="Times New Roman" w:hAnsi="Times New Roman"/>
                <w:b w:val="0"/>
                <w:color w:val="000000"/>
                <w:szCs w:val="24"/>
              </w:rPr>
              <w:t xml:space="preserve"> </w:t>
            </w:r>
            <w:proofErr w:type="spellStart"/>
            <w:r>
              <w:rPr>
                <w:rStyle w:val="normalchar"/>
                <w:rFonts w:ascii="Times New Roman" w:hAnsi="Times New Roman"/>
                <w:b w:val="0"/>
                <w:color w:val="000000"/>
                <w:szCs w:val="24"/>
              </w:rPr>
              <w:t>državnih</w:t>
            </w:r>
            <w:proofErr w:type="spellEnd"/>
            <w:r>
              <w:rPr>
                <w:rStyle w:val="normalchar"/>
                <w:rFonts w:ascii="Times New Roman" w:hAnsi="Times New Roman"/>
                <w:b w:val="0"/>
                <w:color w:val="000000"/>
                <w:szCs w:val="24"/>
              </w:rPr>
              <w:t xml:space="preserve"> </w:t>
            </w:r>
            <w:proofErr w:type="spellStart"/>
            <w:r>
              <w:rPr>
                <w:rStyle w:val="normalchar"/>
                <w:rFonts w:ascii="Times New Roman" w:hAnsi="Times New Roman"/>
                <w:b w:val="0"/>
                <w:color w:val="000000"/>
                <w:szCs w:val="24"/>
              </w:rPr>
              <w:t>organa</w:t>
            </w:r>
            <w:proofErr w:type="spellEnd"/>
            <w:r>
              <w:rPr>
                <w:rStyle w:val="normalchar"/>
                <w:rFonts w:ascii="Times New Roman" w:hAnsi="Times New Roman"/>
                <w:b w:val="0"/>
                <w:color w:val="000000"/>
                <w:szCs w:val="24"/>
              </w:rPr>
              <w:t xml:space="preserve">. </w:t>
            </w:r>
            <w:proofErr w:type="spellStart"/>
            <w:r>
              <w:rPr>
                <w:rStyle w:val="normalchar"/>
                <w:rFonts w:ascii="Times New Roman" w:hAnsi="Times New Roman"/>
                <w:b w:val="0"/>
                <w:color w:val="000000"/>
                <w:szCs w:val="24"/>
              </w:rPr>
              <w:t>Dodatno</w:t>
            </w:r>
            <w:proofErr w:type="spellEnd"/>
            <w:r>
              <w:rPr>
                <w:rStyle w:val="normalchar"/>
                <w:rFonts w:ascii="Times New Roman" w:hAnsi="Times New Roman"/>
                <w:b w:val="0"/>
                <w:color w:val="000000"/>
                <w:szCs w:val="24"/>
              </w:rPr>
              <w:t xml:space="preserve">, </w:t>
            </w:r>
            <w:proofErr w:type="spellStart"/>
            <w:r>
              <w:rPr>
                <w:rStyle w:val="normalchar"/>
                <w:rFonts w:ascii="Times New Roman" w:hAnsi="Times New Roman"/>
                <w:b w:val="0"/>
                <w:color w:val="000000"/>
                <w:szCs w:val="24"/>
              </w:rPr>
              <w:t>prilikom</w:t>
            </w:r>
            <w:proofErr w:type="spellEnd"/>
            <w:r>
              <w:rPr>
                <w:rStyle w:val="normalchar"/>
                <w:rFonts w:ascii="Times New Roman" w:hAnsi="Times New Roman"/>
                <w:b w:val="0"/>
                <w:color w:val="000000"/>
                <w:szCs w:val="24"/>
              </w:rPr>
              <w:t xml:space="preserve"> </w:t>
            </w:r>
            <w:proofErr w:type="spellStart"/>
            <w:r>
              <w:rPr>
                <w:rStyle w:val="normalchar"/>
                <w:rFonts w:ascii="Times New Roman" w:hAnsi="Times New Roman"/>
                <w:b w:val="0"/>
                <w:color w:val="000000"/>
                <w:szCs w:val="24"/>
              </w:rPr>
              <w:t>izrade</w:t>
            </w:r>
            <w:proofErr w:type="spellEnd"/>
            <w:r w:rsidR="00701B6F">
              <w:rPr>
                <w:rStyle w:val="normalchar"/>
                <w:rFonts w:ascii="Times New Roman" w:hAnsi="Times New Roman"/>
                <w:b w:val="0"/>
                <w:color w:val="000000"/>
                <w:szCs w:val="24"/>
              </w:rPr>
              <w:t xml:space="preserve"> </w:t>
            </w:r>
            <w:proofErr w:type="spellStart"/>
            <w:r w:rsidR="00701B6F">
              <w:rPr>
                <w:rStyle w:val="normalchar"/>
                <w:rFonts w:ascii="Times New Roman" w:hAnsi="Times New Roman"/>
                <w:b w:val="0"/>
                <w:color w:val="000000"/>
                <w:szCs w:val="24"/>
              </w:rPr>
              <w:t>Nacrta</w:t>
            </w:r>
            <w:proofErr w:type="spellEnd"/>
            <w:r w:rsidR="00701B6F">
              <w:rPr>
                <w:rStyle w:val="normalchar"/>
                <w:rFonts w:ascii="Times New Roman" w:hAnsi="Times New Roman"/>
                <w:b w:val="0"/>
                <w:color w:val="000000"/>
                <w:szCs w:val="24"/>
              </w:rPr>
              <w:t xml:space="preserve"> </w:t>
            </w:r>
            <w:proofErr w:type="spellStart"/>
            <w:r w:rsidR="00701B6F">
              <w:rPr>
                <w:rStyle w:val="normalchar"/>
                <w:rFonts w:ascii="Times New Roman" w:hAnsi="Times New Roman"/>
                <w:b w:val="0"/>
                <w:color w:val="000000"/>
                <w:szCs w:val="24"/>
              </w:rPr>
              <w:t>imali</w:t>
            </w:r>
            <w:proofErr w:type="spellEnd"/>
            <w:r w:rsidR="00701B6F">
              <w:rPr>
                <w:rStyle w:val="normalchar"/>
                <w:rFonts w:ascii="Times New Roman" w:hAnsi="Times New Roman"/>
                <w:b w:val="0"/>
                <w:color w:val="000000"/>
                <w:szCs w:val="24"/>
              </w:rPr>
              <w:t xml:space="preserve"> </w:t>
            </w:r>
            <w:proofErr w:type="spellStart"/>
            <w:r w:rsidR="00701B6F">
              <w:rPr>
                <w:rStyle w:val="normalchar"/>
                <w:rFonts w:ascii="Times New Roman" w:hAnsi="Times New Roman"/>
                <w:b w:val="0"/>
                <w:color w:val="000000"/>
                <w:szCs w:val="24"/>
              </w:rPr>
              <w:t>smo</w:t>
            </w:r>
            <w:proofErr w:type="spellEnd"/>
            <w:r w:rsidR="00701B6F">
              <w:rPr>
                <w:rStyle w:val="normalchar"/>
                <w:rFonts w:ascii="Times New Roman" w:hAnsi="Times New Roman"/>
                <w:b w:val="0"/>
                <w:color w:val="000000"/>
                <w:szCs w:val="24"/>
              </w:rPr>
              <w:t xml:space="preserve"> </w:t>
            </w:r>
            <w:proofErr w:type="spellStart"/>
            <w:r w:rsidR="00701B6F">
              <w:rPr>
                <w:rStyle w:val="normalchar"/>
                <w:rFonts w:ascii="Times New Roman" w:hAnsi="Times New Roman"/>
                <w:b w:val="0"/>
                <w:color w:val="000000"/>
                <w:szCs w:val="24"/>
              </w:rPr>
              <w:t>ekspert</w:t>
            </w:r>
            <w:r>
              <w:rPr>
                <w:rStyle w:val="normalchar"/>
                <w:rFonts w:ascii="Times New Roman" w:hAnsi="Times New Roman"/>
                <w:b w:val="0"/>
                <w:color w:val="000000"/>
                <w:szCs w:val="24"/>
              </w:rPr>
              <w:t>s</w:t>
            </w:r>
            <w:r w:rsidR="00701B6F">
              <w:rPr>
                <w:rStyle w:val="normalchar"/>
                <w:rFonts w:ascii="Times New Roman" w:hAnsi="Times New Roman"/>
                <w:b w:val="0"/>
                <w:color w:val="000000"/>
                <w:szCs w:val="24"/>
              </w:rPr>
              <w:t>k</w:t>
            </w:r>
            <w:r>
              <w:rPr>
                <w:rStyle w:val="normalchar"/>
                <w:rFonts w:ascii="Times New Roman" w:hAnsi="Times New Roman"/>
                <w:b w:val="0"/>
                <w:color w:val="000000"/>
                <w:szCs w:val="24"/>
              </w:rPr>
              <w:t>u</w:t>
            </w:r>
            <w:proofErr w:type="spellEnd"/>
            <w:r>
              <w:rPr>
                <w:rStyle w:val="normalchar"/>
                <w:rFonts w:ascii="Times New Roman" w:hAnsi="Times New Roman"/>
                <w:b w:val="0"/>
                <w:color w:val="000000"/>
                <w:szCs w:val="24"/>
              </w:rPr>
              <w:t xml:space="preserve"> </w:t>
            </w:r>
            <w:proofErr w:type="spellStart"/>
            <w:r>
              <w:rPr>
                <w:rStyle w:val="normalchar"/>
                <w:rFonts w:ascii="Times New Roman" w:hAnsi="Times New Roman"/>
                <w:b w:val="0"/>
                <w:color w:val="000000"/>
                <w:szCs w:val="24"/>
              </w:rPr>
              <w:t>podršku</w:t>
            </w:r>
            <w:proofErr w:type="spellEnd"/>
            <w:r>
              <w:rPr>
                <w:rStyle w:val="normalchar"/>
                <w:rFonts w:ascii="Times New Roman" w:hAnsi="Times New Roman"/>
                <w:b w:val="0"/>
                <w:color w:val="000000"/>
                <w:szCs w:val="24"/>
              </w:rPr>
              <w:t xml:space="preserve"> </w:t>
            </w:r>
            <w:proofErr w:type="spellStart"/>
            <w:r>
              <w:rPr>
                <w:rStyle w:val="normalchar"/>
                <w:rFonts w:ascii="Times New Roman" w:hAnsi="Times New Roman"/>
                <w:b w:val="0"/>
                <w:color w:val="000000"/>
                <w:szCs w:val="24"/>
              </w:rPr>
              <w:t>Savjeta</w:t>
            </w:r>
            <w:proofErr w:type="spellEnd"/>
            <w:r>
              <w:rPr>
                <w:rStyle w:val="normalchar"/>
                <w:rFonts w:ascii="Times New Roman" w:hAnsi="Times New Roman"/>
                <w:b w:val="0"/>
                <w:color w:val="000000"/>
                <w:szCs w:val="24"/>
              </w:rPr>
              <w:t xml:space="preserve"> </w:t>
            </w:r>
            <w:proofErr w:type="spellStart"/>
            <w:r>
              <w:rPr>
                <w:rStyle w:val="normalchar"/>
                <w:rFonts w:ascii="Times New Roman" w:hAnsi="Times New Roman"/>
                <w:b w:val="0"/>
                <w:color w:val="000000"/>
                <w:szCs w:val="24"/>
              </w:rPr>
              <w:t>Evrope</w:t>
            </w:r>
            <w:proofErr w:type="spellEnd"/>
            <w:r>
              <w:rPr>
                <w:rStyle w:val="normalchar"/>
                <w:rFonts w:ascii="Times New Roman" w:hAnsi="Times New Roman"/>
                <w:b w:val="0"/>
                <w:color w:val="000000"/>
                <w:szCs w:val="24"/>
              </w:rPr>
              <w:t xml:space="preserve">, </w:t>
            </w:r>
            <w:proofErr w:type="spellStart"/>
            <w:r w:rsidR="00701B6F">
              <w:rPr>
                <w:rStyle w:val="normalchar"/>
                <w:rFonts w:ascii="Times New Roman" w:hAnsi="Times New Roman"/>
                <w:b w:val="0"/>
                <w:color w:val="000000"/>
                <w:szCs w:val="24"/>
              </w:rPr>
              <w:t>te</w:t>
            </w:r>
            <w:proofErr w:type="spellEnd"/>
            <w:r w:rsidR="00701B6F">
              <w:rPr>
                <w:rStyle w:val="normalchar"/>
                <w:rFonts w:ascii="Times New Roman" w:hAnsi="Times New Roman"/>
                <w:b w:val="0"/>
                <w:color w:val="000000"/>
                <w:szCs w:val="24"/>
              </w:rPr>
              <w:t xml:space="preserve"> u </w:t>
            </w:r>
            <w:proofErr w:type="spellStart"/>
            <w:r w:rsidR="00701B6F">
              <w:rPr>
                <w:rStyle w:val="normalchar"/>
                <w:rFonts w:ascii="Times New Roman" w:hAnsi="Times New Roman"/>
                <w:b w:val="0"/>
                <w:color w:val="000000"/>
                <w:szCs w:val="24"/>
              </w:rPr>
              <w:t>kontekstu</w:t>
            </w:r>
            <w:proofErr w:type="spellEnd"/>
            <w:r w:rsidR="00701B6F">
              <w:rPr>
                <w:rStyle w:val="normalchar"/>
                <w:rFonts w:ascii="Times New Roman" w:hAnsi="Times New Roman"/>
                <w:b w:val="0"/>
                <w:color w:val="000000"/>
                <w:szCs w:val="24"/>
              </w:rPr>
              <w:t xml:space="preserve"> </w:t>
            </w:r>
            <w:proofErr w:type="spellStart"/>
            <w:r w:rsidR="00701B6F">
              <w:rPr>
                <w:rStyle w:val="normalchar"/>
                <w:rFonts w:ascii="Times New Roman" w:hAnsi="Times New Roman"/>
                <w:b w:val="0"/>
                <w:color w:val="000000"/>
                <w:szCs w:val="24"/>
              </w:rPr>
              <w:t>navedenog</w:t>
            </w:r>
            <w:proofErr w:type="spellEnd"/>
            <w:r w:rsidR="00701B6F">
              <w:rPr>
                <w:rStyle w:val="normalchar"/>
                <w:rFonts w:ascii="Times New Roman" w:hAnsi="Times New Roman"/>
                <w:b w:val="0"/>
                <w:color w:val="000000"/>
                <w:szCs w:val="24"/>
              </w:rPr>
              <w:t xml:space="preserve"> i</w:t>
            </w:r>
            <w:r w:rsidR="00701B6F" w:rsidRPr="00701B6F">
              <w:rPr>
                <w:rFonts w:ascii="Times New Roman" w:eastAsia="Palatino Linotype" w:hAnsi="Times New Roman"/>
                <w:b w:val="0"/>
                <w:noProof/>
                <w:szCs w:val="24"/>
                <w:lang w:val="sr-Latn-ME"/>
              </w:rPr>
              <w:t xml:space="preserve"> mišljenje</w:t>
            </w:r>
            <w:r w:rsidR="00701B6F">
              <w:rPr>
                <w:rFonts w:ascii="Times New Roman" w:eastAsia="Palatino Linotype" w:hAnsi="Times New Roman"/>
                <w:b w:val="0"/>
                <w:noProof/>
                <w:szCs w:val="24"/>
                <w:lang w:val="sr-Latn-ME"/>
              </w:rPr>
              <w:t xml:space="preserve"> njihovih eksperata</w:t>
            </w:r>
            <w:r w:rsidR="00701B6F" w:rsidRPr="00701B6F">
              <w:rPr>
                <w:rFonts w:ascii="Times New Roman" w:eastAsia="Palatino Linotype" w:hAnsi="Times New Roman"/>
                <w:b w:val="0"/>
                <w:noProof/>
                <w:szCs w:val="24"/>
                <w:lang w:val="sr-Latn-ME"/>
              </w:rPr>
              <w:t xml:space="preserve"> na </w:t>
            </w:r>
            <w:r w:rsidR="000B0F40">
              <w:rPr>
                <w:rFonts w:ascii="Times New Roman" w:eastAsia="Palatino Linotype" w:hAnsi="Times New Roman"/>
                <w:b w:val="0"/>
                <w:noProof/>
                <w:szCs w:val="24"/>
                <w:lang w:val="sr-Latn-ME"/>
              </w:rPr>
              <w:t>aktuelno zakonsko rješenje</w:t>
            </w:r>
            <w:r w:rsidR="00701B6F">
              <w:rPr>
                <w:rFonts w:ascii="Times New Roman" w:eastAsia="Palatino Linotype" w:hAnsi="Times New Roman"/>
                <w:b w:val="0"/>
                <w:noProof/>
                <w:szCs w:val="24"/>
                <w:lang w:val="sr-Latn-ME"/>
              </w:rPr>
              <w:t>, kao i dv</w:t>
            </w:r>
            <w:r w:rsidR="000B0F40">
              <w:rPr>
                <w:rFonts w:ascii="Times New Roman" w:eastAsia="Palatino Linotype" w:hAnsi="Times New Roman"/>
                <w:b w:val="0"/>
                <w:noProof/>
                <w:szCs w:val="24"/>
                <w:lang w:val="sr-Latn-ME"/>
              </w:rPr>
              <w:t>odnevno učešće eksperta u radu R</w:t>
            </w:r>
            <w:r w:rsidR="00701B6F">
              <w:rPr>
                <w:rFonts w:ascii="Times New Roman" w:eastAsia="Palatino Linotype" w:hAnsi="Times New Roman"/>
                <w:b w:val="0"/>
                <w:noProof/>
                <w:szCs w:val="24"/>
                <w:lang w:val="sr-Latn-ME"/>
              </w:rPr>
              <w:t>adne grupe.</w:t>
            </w:r>
          </w:p>
          <w:p w:rsidR="00155612" w:rsidRPr="000B0F40" w:rsidRDefault="00701B6F" w:rsidP="000B0F40">
            <w:pPr>
              <w:spacing w:after="120" w:line="276" w:lineRule="auto"/>
              <w:rPr>
                <w:rFonts w:ascii="Times New Roman" w:eastAsia="Palatino Linotype" w:hAnsi="Times New Roman"/>
                <w:b w:val="0"/>
                <w:noProof/>
                <w:szCs w:val="24"/>
                <w:lang w:val="sr-Latn-ME"/>
              </w:rPr>
            </w:pPr>
            <w:r>
              <w:rPr>
                <w:rFonts w:ascii="Times New Roman" w:eastAsia="Palatino Linotype" w:hAnsi="Times New Roman"/>
                <w:b w:val="0"/>
                <w:noProof/>
                <w:szCs w:val="24"/>
                <w:lang w:val="sr-Latn-ME"/>
              </w:rPr>
              <w:t xml:space="preserve">Takođe, </w:t>
            </w:r>
            <w:r w:rsidR="000B0F40">
              <w:rPr>
                <w:rFonts w:ascii="Times New Roman" w:eastAsia="Palatino Linotype" w:hAnsi="Times New Roman"/>
                <w:b w:val="0"/>
                <w:noProof/>
                <w:szCs w:val="24"/>
                <w:lang w:val="sr-Latn-ME"/>
              </w:rPr>
              <w:t>u pogledu analize aktuelnog zakonskog rješenja, imali smo podršku OEBS-a.</w:t>
            </w:r>
            <w:r>
              <w:rPr>
                <w:rFonts w:ascii="Times New Roman" w:eastAsia="Palatino Linotype" w:hAnsi="Times New Roman"/>
                <w:b w:val="0"/>
                <w:noProof/>
                <w:szCs w:val="24"/>
                <w:lang w:val="sr-Latn-ME"/>
              </w:rPr>
              <w:t xml:space="preserve"> </w:t>
            </w:r>
          </w:p>
        </w:tc>
      </w:tr>
      <w:tr w:rsidR="00155612" w:rsidRPr="000511F0"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155612" w:rsidRPr="000511F0" w:rsidRDefault="00155612" w:rsidP="00A01E66">
            <w:pPr>
              <w:autoSpaceDE w:val="0"/>
              <w:autoSpaceDN w:val="0"/>
              <w:adjustRightInd w:val="0"/>
              <w:rPr>
                <w:rFonts w:ascii="Arial" w:hAnsi="Arial" w:cs="Arial"/>
                <w:b w:val="0"/>
                <w:color w:val="2E74B5" w:themeColor="accent1" w:themeShade="BF"/>
                <w:sz w:val="20"/>
                <w:szCs w:val="20"/>
              </w:rPr>
            </w:pPr>
            <w:r>
              <w:rPr>
                <w:rFonts w:ascii="Arial" w:hAnsi="Arial" w:cs="Arial"/>
                <w:color w:val="2E74B5" w:themeColor="accent1" w:themeShade="BF"/>
                <w:sz w:val="20"/>
                <w:szCs w:val="20"/>
              </w:rPr>
              <w:t>7</w:t>
            </w:r>
            <w:r w:rsidRPr="000511F0">
              <w:rPr>
                <w:rFonts w:ascii="Arial" w:hAnsi="Arial" w:cs="Arial"/>
                <w:color w:val="2E74B5" w:themeColor="accent1" w:themeShade="BF"/>
                <w:sz w:val="20"/>
                <w:szCs w:val="20"/>
              </w:rPr>
              <w:t xml:space="preserve">: Monitoring i </w:t>
            </w:r>
            <w:proofErr w:type="spellStart"/>
            <w:r w:rsidRPr="000511F0">
              <w:rPr>
                <w:rFonts w:ascii="Arial" w:hAnsi="Arial" w:cs="Arial"/>
                <w:color w:val="2E74B5" w:themeColor="accent1" w:themeShade="BF"/>
                <w:sz w:val="20"/>
                <w:szCs w:val="20"/>
              </w:rPr>
              <w:t>evaluacija</w:t>
            </w:r>
            <w:proofErr w:type="spellEnd"/>
          </w:p>
          <w:p w:rsidR="00155612" w:rsidRDefault="00155612" w:rsidP="00155612">
            <w:pPr>
              <w:pStyle w:val="ListParagraph"/>
              <w:numPr>
                <w:ilvl w:val="0"/>
                <w:numId w:val="1"/>
              </w:numPr>
              <w:autoSpaceDE w:val="0"/>
              <w:autoSpaceDN w:val="0"/>
              <w:adjustRightInd w:val="0"/>
              <w:contextualSpacing/>
              <w:jc w:val="left"/>
              <w:rPr>
                <w:rFonts w:ascii="Arial" w:hAnsi="Arial" w:cs="Arial"/>
                <w:color w:val="2E74B5" w:themeColor="accent1" w:themeShade="BF"/>
                <w:sz w:val="20"/>
                <w:szCs w:val="20"/>
              </w:rPr>
            </w:pPr>
            <w:proofErr w:type="spellStart"/>
            <w:r>
              <w:rPr>
                <w:rFonts w:ascii="Arial" w:hAnsi="Arial" w:cs="Arial"/>
                <w:color w:val="2E74B5" w:themeColor="accent1" w:themeShade="BF"/>
                <w:sz w:val="20"/>
                <w:szCs w:val="20"/>
              </w:rPr>
              <w:t>K</w:t>
            </w:r>
            <w:r w:rsidRPr="00A07773">
              <w:rPr>
                <w:rFonts w:ascii="Arial" w:hAnsi="Arial" w:cs="Arial"/>
                <w:color w:val="2E74B5" w:themeColor="accent1" w:themeShade="BF"/>
                <w:sz w:val="20"/>
                <w:szCs w:val="20"/>
              </w:rPr>
              <w:t>oje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su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potencijalne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prepreke</w:t>
            </w:r>
            <w:proofErr w:type="spellEnd"/>
            <w:r w:rsidRPr="00A07773">
              <w:rPr>
                <w:rFonts w:ascii="Arial" w:hAnsi="Arial" w:cs="Arial"/>
                <w:color w:val="2E74B5" w:themeColor="accent1" w:themeShade="BF"/>
                <w:sz w:val="20"/>
                <w:szCs w:val="20"/>
              </w:rPr>
              <w:t xml:space="preserve"> za </w:t>
            </w:r>
            <w:proofErr w:type="spellStart"/>
            <w:r w:rsidRPr="00A07773">
              <w:rPr>
                <w:rFonts w:ascii="Arial" w:hAnsi="Arial" w:cs="Arial"/>
                <w:color w:val="2E74B5" w:themeColor="accent1" w:themeShade="BF"/>
                <w:sz w:val="20"/>
                <w:szCs w:val="20"/>
              </w:rPr>
              <w:t>implementaciju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propisa</w:t>
            </w:r>
            <w:proofErr w:type="spellEnd"/>
            <w:r w:rsidRPr="00A07773">
              <w:rPr>
                <w:rFonts w:ascii="Arial" w:hAnsi="Arial" w:cs="Arial"/>
                <w:color w:val="2E74B5" w:themeColor="accent1" w:themeShade="BF"/>
                <w:sz w:val="20"/>
                <w:szCs w:val="20"/>
              </w:rPr>
              <w:t xml:space="preserve">? </w:t>
            </w:r>
          </w:p>
          <w:p w:rsidR="00155612" w:rsidRPr="0000426F" w:rsidRDefault="00155612" w:rsidP="00155612">
            <w:pPr>
              <w:pStyle w:val="ListParagraph"/>
              <w:numPr>
                <w:ilvl w:val="0"/>
                <w:numId w:val="1"/>
              </w:numPr>
              <w:autoSpaceDE w:val="0"/>
              <w:autoSpaceDN w:val="0"/>
              <w:adjustRightInd w:val="0"/>
              <w:contextualSpacing/>
              <w:jc w:val="left"/>
              <w:rPr>
                <w:rFonts w:ascii="Arial" w:hAnsi="Arial" w:cs="Arial"/>
                <w:color w:val="2E74B5" w:themeColor="accent1" w:themeShade="BF"/>
                <w:sz w:val="20"/>
                <w:szCs w:val="20"/>
              </w:rPr>
            </w:pPr>
            <w:proofErr w:type="spellStart"/>
            <w:r w:rsidRPr="0000426F">
              <w:rPr>
                <w:rFonts w:ascii="Arial" w:hAnsi="Arial" w:cs="Arial"/>
                <w:color w:val="2E74B5" w:themeColor="accent1" w:themeShade="BF"/>
                <w:sz w:val="20"/>
                <w:szCs w:val="20"/>
              </w:rPr>
              <w:t>Koje</w:t>
            </w:r>
            <w:proofErr w:type="spellEnd"/>
            <w:r w:rsidRPr="0000426F">
              <w:rPr>
                <w:rFonts w:ascii="Arial" w:hAnsi="Arial" w:cs="Arial"/>
                <w:color w:val="2E74B5" w:themeColor="accent1" w:themeShade="BF"/>
                <w:sz w:val="20"/>
                <w:szCs w:val="20"/>
              </w:rPr>
              <w:t xml:space="preserve"> </w:t>
            </w:r>
            <w:proofErr w:type="spellStart"/>
            <w:r w:rsidRPr="0000426F">
              <w:rPr>
                <w:rFonts w:ascii="Arial" w:hAnsi="Arial" w:cs="Arial"/>
                <w:color w:val="2E74B5" w:themeColor="accent1" w:themeShade="BF"/>
                <w:sz w:val="20"/>
                <w:szCs w:val="20"/>
              </w:rPr>
              <w:t>će</w:t>
            </w:r>
            <w:proofErr w:type="spellEnd"/>
            <w:r w:rsidRPr="0000426F">
              <w:rPr>
                <w:rFonts w:ascii="Arial" w:hAnsi="Arial" w:cs="Arial"/>
                <w:color w:val="2E74B5" w:themeColor="accent1" w:themeShade="BF"/>
                <w:sz w:val="20"/>
                <w:szCs w:val="20"/>
              </w:rPr>
              <w:t xml:space="preserve"> </w:t>
            </w:r>
            <w:proofErr w:type="spellStart"/>
            <w:r w:rsidRPr="0000426F">
              <w:rPr>
                <w:rFonts w:ascii="Arial" w:hAnsi="Arial" w:cs="Arial"/>
                <w:color w:val="2E74B5" w:themeColor="accent1" w:themeShade="BF"/>
                <w:sz w:val="20"/>
                <w:szCs w:val="20"/>
              </w:rPr>
              <w:t>mjere</w:t>
            </w:r>
            <w:proofErr w:type="spellEnd"/>
            <w:r w:rsidRPr="0000426F">
              <w:rPr>
                <w:rFonts w:ascii="Arial" w:hAnsi="Arial" w:cs="Arial"/>
                <w:color w:val="2E74B5" w:themeColor="accent1" w:themeShade="BF"/>
                <w:sz w:val="20"/>
                <w:szCs w:val="20"/>
              </w:rPr>
              <w:t xml:space="preserve"> </w:t>
            </w:r>
            <w:proofErr w:type="spellStart"/>
            <w:r w:rsidRPr="0000426F">
              <w:rPr>
                <w:rFonts w:ascii="Arial" w:hAnsi="Arial" w:cs="Arial"/>
                <w:color w:val="2E74B5" w:themeColor="accent1" w:themeShade="BF"/>
                <w:sz w:val="20"/>
                <w:szCs w:val="20"/>
              </w:rPr>
              <w:t>biti</w:t>
            </w:r>
            <w:proofErr w:type="spellEnd"/>
            <w:r w:rsidRPr="0000426F">
              <w:rPr>
                <w:rFonts w:ascii="Arial" w:hAnsi="Arial" w:cs="Arial"/>
                <w:color w:val="2E74B5" w:themeColor="accent1" w:themeShade="BF"/>
                <w:sz w:val="20"/>
                <w:szCs w:val="20"/>
              </w:rPr>
              <w:t xml:space="preserve"> </w:t>
            </w:r>
            <w:proofErr w:type="spellStart"/>
            <w:r w:rsidRPr="0000426F">
              <w:rPr>
                <w:rFonts w:ascii="Arial" w:hAnsi="Arial" w:cs="Arial"/>
                <w:color w:val="2E74B5" w:themeColor="accent1" w:themeShade="BF"/>
                <w:sz w:val="20"/>
                <w:szCs w:val="20"/>
              </w:rPr>
              <w:t>preduzete</w:t>
            </w:r>
            <w:proofErr w:type="spellEnd"/>
            <w:r w:rsidRPr="0000426F">
              <w:rPr>
                <w:rFonts w:ascii="Arial" w:hAnsi="Arial" w:cs="Arial"/>
                <w:color w:val="2E74B5" w:themeColor="accent1" w:themeShade="BF"/>
                <w:sz w:val="20"/>
                <w:szCs w:val="20"/>
              </w:rPr>
              <w:t xml:space="preserve"> </w:t>
            </w:r>
            <w:proofErr w:type="spellStart"/>
            <w:r w:rsidRPr="0000426F">
              <w:rPr>
                <w:rFonts w:ascii="Arial" w:hAnsi="Arial" w:cs="Arial"/>
                <w:color w:val="2E74B5" w:themeColor="accent1" w:themeShade="BF"/>
                <w:sz w:val="20"/>
                <w:szCs w:val="20"/>
              </w:rPr>
              <w:t>tokom</w:t>
            </w:r>
            <w:proofErr w:type="spellEnd"/>
            <w:r w:rsidRPr="0000426F">
              <w:rPr>
                <w:rFonts w:ascii="Arial" w:hAnsi="Arial" w:cs="Arial"/>
                <w:color w:val="2E74B5" w:themeColor="accent1" w:themeShade="BF"/>
                <w:sz w:val="20"/>
                <w:szCs w:val="20"/>
              </w:rPr>
              <w:t xml:space="preserve"> </w:t>
            </w:r>
            <w:proofErr w:type="spellStart"/>
            <w:r w:rsidRPr="0000426F">
              <w:rPr>
                <w:rFonts w:ascii="Arial" w:hAnsi="Arial" w:cs="Arial"/>
                <w:color w:val="2E74B5" w:themeColor="accent1" w:themeShade="BF"/>
                <w:sz w:val="20"/>
                <w:szCs w:val="20"/>
              </w:rPr>
              <w:t>primjene</w:t>
            </w:r>
            <w:proofErr w:type="spellEnd"/>
            <w:r w:rsidRPr="0000426F">
              <w:rPr>
                <w:rFonts w:ascii="Arial" w:hAnsi="Arial" w:cs="Arial"/>
                <w:color w:val="2E74B5" w:themeColor="accent1" w:themeShade="BF"/>
                <w:sz w:val="20"/>
                <w:szCs w:val="20"/>
              </w:rPr>
              <w:t xml:space="preserve"> </w:t>
            </w:r>
            <w:proofErr w:type="spellStart"/>
            <w:r w:rsidRPr="0000426F">
              <w:rPr>
                <w:rFonts w:ascii="Arial" w:hAnsi="Arial" w:cs="Arial"/>
                <w:color w:val="2E74B5" w:themeColor="accent1" w:themeShade="BF"/>
                <w:sz w:val="20"/>
                <w:szCs w:val="20"/>
              </w:rPr>
              <w:t>propisa</w:t>
            </w:r>
            <w:proofErr w:type="spellEnd"/>
            <w:r w:rsidRPr="0000426F">
              <w:rPr>
                <w:rFonts w:ascii="Arial" w:hAnsi="Arial" w:cs="Arial"/>
                <w:color w:val="2E74B5" w:themeColor="accent1" w:themeShade="BF"/>
                <w:sz w:val="20"/>
                <w:szCs w:val="20"/>
              </w:rPr>
              <w:t xml:space="preserve"> da bi se </w:t>
            </w:r>
            <w:proofErr w:type="spellStart"/>
            <w:r w:rsidRPr="0000426F">
              <w:rPr>
                <w:rFonts w:ascii="Arial" w:hAnsi="Arial" w:cs="Arial"/>
                <w:color w:val="2E74B5" w:themeColor="accent1" w:themeShade="BF"/>
                <w:sz w:val="20"/>
                <w:szCs w:val="20"/>
              </w:rPr>
              <w:t>ispunili</w:t>
            </w:r>
            <w:proofErr w:type="spellEnd"/>
            <w:r w:rsidRPr="0000426F">
              <w:rPr>
                <w:rFonts w:ascii="Arial" w:hAnsi="Arial" w:cs="Arial"/>
                <w:color w:val="2E74B5" w:themeColor="accent1" w:themeShade="BF"/>
                <w:sz w:val="20"/>
                <w:szCs w:val="20"/>
              </w:rPr>
              <w:t xml:space="preserve"> </w:t>
            </w:r>
            <w:proofErr w:type="spellStart"/>
            <w:r w:rsidRPr="0000426F">
              <w:rPr>
                <w:rFonts w:ascii="Arial" w:hAnsi="Arial" w:cs="Arial"/>
                <w:color w:val="2E74B5" w:themeColor="accent1" w:themeShade="BF"/>
                <w:sz w:val="20"/>
                <w:szCs w:val="20"/>
              </w:rPr>
              <w:t>ciljevi</w:t>
            </w:r>
            <w:proofErr w:type="spellEnd"/>
            <w:r w:rsidRPr="0000426F">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contextualSpacing/>
              <w:jc w:val="left"/>
              <w:rPr>
                <w:rFonts w:ascii="Arial" w:hAnsi="Arial" w:cs="Arial"/>
                <w:color w:val="2E74B5" w:themeColor="accent1" w:themeShade="BF"/>
                <w:sz w:val="20"/>
                <w:szCs w:val="20"/>
              </w:rPr>
            </w:pPr>
            <w:r>
              <w:rPr>
                <w:rFonts w:ascii="Arial" w:hAnsi="Arial" w:cs="Arial"/>
                <w:color w:val="2E74B5" w:themeColor="accent1" w:themeShade="BF"/>
                <w:sz w:val="20"/>
                <w:szCs w:val="20"/>
              </w:rPr>
              <w:t>K</w:t>
            </w:r>
            <w:r w:rsidRPr="00A07773">
              <w:rPr>
                <w:rFonts w:ascii="Arial" w:hAnsi="Arial" w:cs="Arial"/>
                <w:color w:val="2E74B5" w:themeColor="accent1" w:themeShade="BF"/>
                <w:sz w:val="20"/>
                <w:szCs w:val="20"/>
              </w:rPr>
              <w:t xml:space="preserve">oji </w:t>
            </w:r>
            <w:proofErr w:type="spellStart"/>
            <w:r w:rsidRPr="00A07773">
              <w:rPr>
                <w:rFonts w:ascii="Arial" w:hAnsi="Arial" w:cs="Arial"/>
                <w:color w:val="2E74B5" w:themeColor="accent1" w:themeShade="BF"/>
                <w:sz w:val="20"/>
                <w:szCs w:val="20"/>
              </w:rPr>
              <w:t>su</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glavni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indikatori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prema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kojima</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će</w:t>
            </w:r>
            <w:proofErr w:type="spellEnd"/>
            <w:r w:rsidRPr="00A07773">
              <w:rPr>
                <w:rFonts w:ascii="Arial" w:hAnsi="Arial" w:cs="Arial"/>
                <w:color w:val="2E74B5" w:themeColor="accent1" w:themeShade="BF"/>
                <w:sz w:val="20"/>
                <w:szCs w:val="20"/>
              </w:rPr>
              <w:t xml:space="preserve"> se </w:t>
            </w:r>
            <w:proofErr w:type="spellStart"/>
            <w:r w:rsidRPr="00A07773">
              <w:rPr>
                <w:rFonts w:ascii="Arial" w:hAnsi="Arial" w:cs="Arial"/>
                <w:color w:val="2E74B5" w:themeColor="accent1" w:themeShade="BF"/>
                <w:sz w:val="20"/>
                <w:szCs w:val="20"/>
              </w:rPr>
              <w:t>mjeriti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ispunjenje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ciljeva</w:t>
            </w:r>
            <w:proofErr w:type="spellEnd"/>
            <w:r w:rsidRPr="00A07773">
              <w:rPr>
                <w:rFonts w:ascii="Arial" w:hAnsi="Arial" w:cs="Arial"/>
                <w:color w:val="2E74B5" w:themeColor="accent1" w:themeShade="BF"/>
                <w:sz w:val="20"/>
                <w:szCs w:val="20"/>
              </w:rPr>
              <w:t>?</w:t>
            </w:r>
          </w:p>
          <w:p w:rsidR="00155612" w:rsidRPr="00A07773" w:rsidRDefault="00155612" w:rsidP="00155612">
            <w:pPr>
              <w:pStyle w:val="ListParagraph"/>
              <w:numPr>
                <w:ilvl w:val="0"/>
                <w:numId w:val="1"/>
              </w:numPr>
              <w:autoSpaceDE w:val="0"/>
              <w:autoSpaceDN w:val="0"/>
              <w:adjustRightInd w:val="0"/>
              <w:contextualSpacing/>
              <w:jc w:val="left"/>
              <w:rPr>
                <w:rFonts w:ascii="Arial" w:hAnsi="Arial" w:cs="Arial"/>
                <w:b w:val="0"/>
                <w:color w:val="2E74B5" w:themeColor="accent1" w:themeShade="BF"/>
                <w:sz w:val="20"/>
                <w:szCs w:val="20"/>
              </w:rPr>
            </w:pPr>
            <w:proofErr w:type="spellStart"/>
            <w:r>
              <w:rPr>
                <w:rFonts w:ascii="Arial" w:hAnsi="Arial" w:cs="Arial"/>
                <w:color w:val="2E74B5" w:themeColor="accent1" w:themeShade="BF"/>
                <w:sz w:val="20"/>
                <w:szCs w:val="20"/>
              </w:rPr>
              <w:t>K</w:t>
            </w:r>
            <w:r w:rsidRPr="00A07773">
              <w:rPr>
                <w:rFonts w:ascii="Arial" w:hAnsi="Arial" w:cs="Arial"/>
                <w:color w:val="2E74B5" w:themeColor="accent1" w:themeShade="BF"/>
                <w:sz w:val="20"/>
                <w:szCs w:val="20"/>
              </w:rPr>
              <w:t>o</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će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biti</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zadužen</w:t>
            </w:r>
            <w:proofErr w:type="spellEnd"/>
            <w:r w:rsidRPr="00A07773">
              <w:rPr>
                <w:rFonts w:ascii="Arial" w:hAnsi="Arial" w:cs="Arial"/>
                <w:color w:val="2E74B5" w:themeColor="accent1" w:themeShade="BF"/>
                <w:sz w:val="20"/>
                <w:szCs w:val="20"/>
              </w:rPr>
              <w:t xml:space="preserve"> za </w:t>
            </w:r>
            <w:proofErr w:type="spellStart"/>
            <w:r w:rsidRPr="00A07773">
              <w:rPr>
                <w:rFonts w:ascii="Arial" w:hAnsi="Arial" w:cs="Arial"/>
                <w:color w:val="2E74B5" w:themeColor="accent1" w:themeShade="BF"/>
                <w:sz w:val="20"/>
                <w:szCs w:val="20"/>
              </w:rPr>
              <w:t>sprovođenje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monitoringa</w:t>
            </w:r>
            <w:proofErr w:type="spellEnd"/>
            <w:r w:rsidRPr="00A07773">
              <w:rPr>
                <w:rFonts w:ascii="Arial" w:hAnsi="Arial" w:cs="Arial"/>
                <w:color w:val="2E74B5" w:themeColor="accent1" w:themeShade="BF"/>
                <w:sz w:val="20"/>
                <w:szCs w:val="20"/>
              </w:rPr>
              <w:t xml:space="preserve"> i </w:t>
            </w:r>
            <w:proofErr w:type="spellStart"/>
            <w:r w:rsidRPr="00A07773">
              <w:rPr>
                <w:rFonts w:ascii="Arial" w:hAnsi="Arial" w:cs="Arial"/>
                <w:color w:val="2E74B5" w:themeColor="accent1" w:themeShade="BF"/>
                <w:sz w:val="20"/>
                <w:szCs w:val="20"/>
              </w:rPr>
              <w:t>evaluacije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primjene</w:t>
            </w:r>
            <w:proofErr w:type="spellEnd"/>
            <w:r w:rsidRPr="00A07773">
              <w:rPr>
                <w:rFonts w:ascii="Arial" w:hAnsi="Arial" w:cs="Arial"/>
                <w:color w:val="2E74B5" w:themeColor="accent1" w:themeShade="BF"/>
                <w:sz w:val="20"/>
                <w:szCs w:val="20"/>
              </w:rPr>
              <w:t xml:space="preserve"> </w:t>
            </w:r>
            <w:proofErr w:type="spellStart"/>
            <w:r w:rsidRPr="00A07773">
              <w:rPr>
                <w:rFonts w:ascii="Arial" w:hAnsi="Arial" w:cs="Arial"/>
                <w:color w:val="2E74B5" w:themeColor="accent1" w:themeShade="BF"/>
                <w:sz w:val="20"/>
                <w:szCs w:val="20"/>
              </w:rPr>
              <w:t>propisa</w:t>
            </w:r>
            <w:proofErr w:type="spellEnd"/>
            <w:r w:rsidRPr="00A07773">
              <w:rPr>
                <w:rFonts w:ascii="Arial" w:hAnsi="Arial" w:cs="Arial"/>
                <w:color w:val="2E74B5" w:themeColor="accent1" w:themeShade="BF"/>
                <w:sz w:val="20"/>
                <w:szCs w:val="20"/>
              </w:rPr>
              <w:t>?</w:t>
            </w:r>
          </w:p>
        </w:tc>
      </w:tr>
      <w:tr w:rsidR="00155612" w:rsidRPr="000511F0"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701B6F" w:rsidRPr="002773E0" w:rsidRDefault="00701B6F" w:rsidP="00701B6F">
            <w:pPr>
              <w:autoSpaceDE w:val="0"/>
              <w:autoSpaceDN w:val="0"/>
              <w:adjustRightInd w:val="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implementaciju</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propisa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postoje</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prepreke</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01B6F" w:rsidRPr="002773E0" w:rsidRDefault="00701B6F" w:rsidP="00701B6F">
            <w:pPr>
              <w:autoSpaceDE w:val="0"/>
              <w:autoSpaceDN w:val="0"/>
              <w:adjustRightInd w:val="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1B6F" w:rsidRPr="002773E0" w:rsidRDefault="00701B6F" w:rsidP="00701B6F">
            <w:pPr>
              <w:autoSpaceDE w:val="0"/>
              <w:autoSpaceDN w:val="0"/>
              <w:adjustRightInd w:val="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Glavni</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indikatori</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ispunjanja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ciljeva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ogledaće</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u</w:t>
            </w:r>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snaženju</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slobode</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medija</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regulatora</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oblasti</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pluralizmu</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medija</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ispunjenju</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preporuka</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w:t>
            </w:r>
            <w:proofErr w:type="spellEnd"/>
            <w:r w:rsidR="006D7763"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14F0"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JUFREX </w:t>
            </w:r>
            <w:proofErr w:type="spellStart"/>
            <w:r w:rsidR="005614F0" w:rsidRPr="002773E0">
              <w:rPr>
                <w:rFonts w:ascii="Times New Roman" w:eastAsia="Calibri" w:hAnsi="Times New Roman"/>
                <w:b w:val="0"/>
                <w:szCs w:val="24"/>
              </w:rPr>
              <w:t>Analize</w:t>
            </w:r>
            <w:proofErr w:type="spellEnd"/>
            <w:r w:rsidR="005614F0" w:rsidRPr="002773E0">
              <w:rPr>
                <w:rFonts w:ascii="Times New Roman" w:eastAsia="Calibri" w:hAnsi="Times New Roman"/>
                <w:b w:val="0"/>
                <w:szCs w:val="24"/>
              </w:rPr>
              <w:t xml:space="preserve"> </w:t>
            </w:r>
            <w:proofErr w:type="spellStart"/>
            <w:r w:rsidR="005614F0" w:rsidRPr="002773E0">
              <w:rPr>
                <w:rFonts w:ascii="Times New Roman" w:eastAsia="Calibri" w:hAnsi="Times New Roman"/>
                <w:b w:val="0"/>
                <w:szCs w:val="24"/>
              </w:rPr>
              <w:t>medijskog</w:t>
            </w:r>
            <w:proofErr w:type="spellEnd"/>
            <w:r w:rsidR="005614F0" w:rsidRPr="002773E0">
              <w:rPr>
                <w:rFonts w:ascii="Times New Roman" w:eastAsia="Calibri" w:hAnsi="Times New Roman"/>
                <w:b w:val="0"/>
                <w:szCs w:val="24"/>
              </w:rPr>
              <w:t xml:space="preserve"> </w:t>
            </w:r>
            <w:proofErr w:type="spellStart"/>
            <w:r w:rsidR="005614F0" w:rsidRPr="002773E0">
              <w:rPr>
                <w:rFonts w:ascii="Times New Roman" w:eastAsia="Calibri" w:hAnsi="Times New Roman"/>
                <w:b w:val="0"/>
                <w:szCs w:val="24"/>
              </w:rPr>
              <w:t>sektora</w:t>
            </w:r>
            <w:proofErr w:type="spellEnd"/>
            <w:r w:rsidR="005614F0" w:rsidRPr="002773E0">
              <w:rPr>
                <w:rFonts w:ascii="Times New Roman" w:eastAsia="Calibri" w:hAnsi="Times New Roman"/>
                <w:b w:val="0"/>
                <w:szCs w:val="24"/>
              </w:rPr>
              <w:t xml:space="preserve"> Crne Gore i </w:t>
            </w:r>
            <w:proofErr w:type="spellStart"/>
            <w:r w:rsidR="005614F0" w:rsidRPr="002773E0">
              <w:rPr>
                <w:rFonts w:ascii="Times New Roman" w:eastAsia="Calibri" w:hAnsi="Times New Roman"/>
                <w:b w:val="0"/>
                <w:szCs w:val="24"/>
              </w:rPr>
              <w:t>implementaciji</w:t>
            </w:r>
            <w:proofErr w:type="spellEnd"/>
            <w:r w:rsidR="005614F0" w:rsidRPr="002773E0">
              <w:rPr>
                <w:rFonts w:ascii="Times New Roman" w:eastAsia="Calibri" w:hAnsi="Times New Roman"/>
                <w:b w:val="0"/>
                <w:szCs w:val="24"/>
              </w:rPr>
              <w:t xml:space="preserve"> </w:t>
            </w:r>
            <w:proofErr w:type="spellStart"/>
            <w:r w:rsidR="005614F0" w:rsidRPr="002773E0">
              <w:rPr>
                <w:rFonts w:ascii="Times New Roman" w:eastAsia="Calibri" w:hAnsi="Times New Roman"/>
                <w:b w:val="0"/>
                <w:szCs w:val="24"/>
              </w:rPr>
              <w:t>Direktive</w:t>
            </w:r>
            <w:proofErr w:type="spellEnd"/>
            <w:r w:rsidR="005614F0" w:rsidRPr="002773E0">
              <w:rPr>
                <w:rFonts w:ascii="Times New Roman" w:hAnsi="Times New Roman"/>
                <w:b w:val="0"/>
                <w:szCs w:val="24"/>
                <w:lang w:val="sr-Latn-ME" w:eastAsia="en-US"/>
              </w:rPr>
              <w:t xml:space="preserve"> Direktivom (EU) 2018/1808. o izmjeni Direktive 2010/13/EU o koordinaciji određenih odredaba utvrđenih zakonima i drugim propisima u državama članicama o pružanju audiovizualnih medijskih usluga (Direktiva o audiovizuelnim medijskim uslugama).</w:t>
            </w:r>
          </w:p>
          <w:p w:rsidR="00701B6F" w:rsidRPr="002773E0" w:rsidRDefault="00701B6F" w:rsidP="00701B6F">
            <w:pPr>
              <w:autoSpaceDE w:val="0"/>
              <w:autoSpaceDN w:val="0"/>
              <w:adjustRightInd w:val="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55612" w:rsidRPr="002773E0" w:rsidRDefault="00701B6F" w:rsidP="00A01E66">
            <w:pPr>
              <w:autoSpaceDE w:val="0"/>
              <w:autoSpaceDN w:val="0"/>
              <w:adjustRightInd w:val="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 monitoring i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evaluaciju</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primjene</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propisa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zadužen</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nezavisni</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regulator za oblast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audiovizuelnih</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medijskih</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usluga</w:t>
            </w:r>
            <w:proofErr w:type="spellEnd"/>
            <w:r w:rsidRPr="002773E0">
              <w:rPr>
                <w:rFonts w:ascii="Times New Roman" w:hAnsi="Times New Roman"/>
                <w:b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0" w:name="_GoBack"/>
            <w:bookmarkEnd w:id="0"/>
          </w:p>
          <w:p w:rsidR="00155612" w:rsidRPr="000511F0" w:rsidRDefault="00155612" w:rsidP="00A30F0D">
            <w:pPr>
              <w:autoSpaceDE w:val="0"/>
              <w:autoSpaceDN w:val="0"/>
              <w:adjustRightInd w:val="0"/>
              <w:rPr>
                <w:rFonts w:ascii="Arial" w:hAnsi="Arial" w:cs="Arial"/>
                <w:b w:val="0"/>
                <w:color w:val="2E74B5" w:themeColor="accent1" w:themeShade="BF"/>
                <w:sz w:val="20"/>
                <w:szCs w:val="20"/>
              </w:rPr>
            </w:pPr>
          </w:p>
        </w:tc>
      </w:tr>
    </w:tbl>
    <w:p w:rsidR="00155612" w:rsidRPr="000511F0" w:rsidRDefault="00155612" w:rsidP="00155612">
      <w:pPr>
        <w:autoSpaceDE w:val="0"/>
        <w:autoSpaceDN w:val="0"/>
        <w:adjustRightInd w:val="0"/>
        <w:rPr>
          <w:rFonts w:ascii="Arial" w:hAnsi="Arial" w:cs="Arial"/>
          <w:b/>
          <w:color w:val="2E74B5" w:themeColor="accent1" w:themeShade="BF"/>
          <w:sz w:val="20"/>
          <w:szCs w:val="20"/>
        </w:rPr>
      </w:pPr>
    </w:p>
    <w:p w:rsidR="00155612" w:rsidRDefault="00155612" w:rsidP="00155612">
      <w:pPr>
        <w:rPr>
          <w:color w:val="2E74B5" w:themeColor="accent1" w:themeShade="BF"/>
        </w:rPr>
      </w:pPr>
    </w:p>
    <w:p w:rsidR="00155612" w:rsidRDefault="00155612" w:rsidP="00155612">
      <w:pPr>
        <w:rPr>
          <w:color w:val="2E74B5" w:themeColor="accent1" w:themeShade="BF"/>
        </w:rPr>
      </w:pPr>
    </w:p>
    <w:p w:rsidR="00155612" w:rsidRDefault="00155612" w:rsidP="00155612">
      <w:pPr>
        <w:rPr>
          <w:color w:val="2E74B5" w:themeColor="accent1" w:themeShade="BF"/>
        </w:rPr>
      </w:pPr>
    </w:p>
    <w:p w:rsidR="00155612" w:rsidRDefault="00155612" w:rsidP="00155612">
      <w:pPr>
        <w:rPr>
          <w:color w:val="2E74B5" w:themeColor="accent1" w:themeShade="BF"/>
        </w:rPr>
      </w:pPr>
    </w:p>
    <w:p w:rsidR="00155612" w:rsidRPr="00FA513A" w:rsidRDefault="00155612" w:rsidP="00155612">
      <w:pPr>
        <w:rPr>
          <w:rFonts w:ascii="Arial" w:hAnsi="Arial" w:cs="Arial"/>
          <w:b/>
          <w:color w:val="2E74B5" w:themeColor="accent1" w:themeShade="BF"/>
        </w:rPr>
      </w:pPr>
      <w:r w:rsidRPr="00BD4282">
        <w:rPr>
          <w:rFonts w:ascii="Arial" w:hAnsi="Arial" w:cs="Arial"/>
          <w:b/>
          <w:color w:val="2E74B5" w:themeColor="accent1" w:themeShade="BF"/>
        </w:rPr>
        <w:t xml:space="preserve">Datum i </w:t>
      </w:r>
      <w:proofErr w:type="spellStart"/>
      <w:r w:rsidRPr="00BD4282">
        <w:rPr>
          <w:rFonts w:ascii="Arial" w:hAnsi="Arial" w:cs="Arial"/>
          <w:b/>
          <w:color w:val="2E74B5" w:themeColor="accent1" w:themeShade="BF"/>
        </w:rPr>
        <w:t>mjesto</w:t>
      </w:r>
      <w:proofErr w:type="spellEnd"/>
      <w:r w:rsidRPr="00BD4282">
        <w:rPr>
          <w:rFonts w:ascii="Arial" w:hAnsi="Arial" w:cs="Arial"/>
          <w:b/>
          <w:color w:val="2E74B5" w:themeColor="accent1" w:themeShade="BF"/>
        </w:rPr>
        <w:tab/>
      </w:r>
      <w:r w:rsidRPr="00BD4282">
        <w:rPr>
          <w:rFonts w:ascii="Arial" w:hAnsi="Arial" w:cs="Arial"/>
          <w:b/>
          <w:color w:val="2E74B5" w:themeColor="accent1" w:themeShade="BF"/>
        </w:rPr>
        <w:tab/>
      </w:r>
      <w:r w:rsidRPr="00BD4282">
        <w:rPr>
          <w:rFonts w:ascii="Arial" w:hAnsi="Arial" w:cs="Arial"/>
          <w:b/>
          <w:color w:val="2E74B5" w:themeColor="accent1" w:themeShade="BF"/>
        </w:rPr>
        <w:tab/>
      </w:r>
      <w:r w:rsidRPr="00BD4282">
        <w:rPr>
          <w:rFonts w:ascii="Arial" w:hAnsi="Arial" w:cs="Arial"/>
          <w:b/>
          <w:color w:val="2E74B5" w:themeColor="accent1" w:themeShade="BF"/>
        </w:rPr>
        <w:tab/>
      </w:r>
      <w:r w:rsidRPr="00BD4282">
        <w:rPr>
          <w:rFonts w:ascii="Arial" w:hAnsi="Arial" w:cs="Arial"/>
          <w:b/>
          <w:color w:val="2E74B5" w:themeColor="accent1" w:themeShade="BF"/>
        </w:rPr>
        <w:tab/>
      </w:r>
      <w:r w:rsidRPr="00BD4282">
        <w:rPr>
          <w:rFonts w:ascii="Arial" w:hAnsi="Arial" w:cs="Arial"/>
          <w:b/>
          <w:color w:val="2E74B5" w:themeColor="accent1" w:themeShade="BF"/>
        </w:rPr>
        <w:tab/>
      </w:r>
      <w:proofErr w:type="spellStart"/>
      <w:r w:rsidRPr="00BD4282">
        <w:rPr>
          <w:rFonts w:ascii="Arial" w:hAnsi="Arial" w:cs="Arial"/>
          <w:b/>
          <w:color w:val="2E74B5" w:themeColor="accent1" w:themeShade="BF"/>
        </w:rPr>
        <w:t>Starješina</w:t>
      </w:r>
      <w:proofErr w:type="spellEnd"/>
      <w:r w:rsidRPr="00BD4282">
        <w:rPr>
          <w:rFonts w:ascii="Arial" w:hAnsi="Arial" w:cs="Arial"/>
          <w:b/>
          <w:color w:val="2E74B5" w:themeColor="accent1" w:themeShade="BF"/>
        </w:rPr>
        <w:t xml:space="preserve"> </w:t>
      </w:r>
    </w:p>
    <w:p w:rsidR="00155612" w:rsidRDefault="00155612" w:rsidP="00155612">
      <w:pPr>
        <w:rPr>
          <w:rFonts w:ascii="Arial" w:hAnsi="Arial" w:cs="Arial"/>
          <w:color w:val="2E74B5" w:themeColor="accent1" w:themeShade="BF"/>
        </w:rPr>
      </w:pPr>
    </w:p>
    <w:p w:rsidR="00155612" w:rsidRPr="00972845" w:rsidRDefault="000B0F40" w:rsidP="00155612">
      <w:pPr>
        <w:rPr>
          <w:rFonts w:ascii="Arial" w:hAnsi="Arial" w:cs="Arial"/>
          <w:color w:val="2E74B5" w:themeColor="accent1" w:themeShade="BF"/>
        </w:rPr>
      </w:pPr>
      <w:r>
        <w:rPr>
          <w:rFonts w:ascii="Arial" w:hAnsi="Arial" w:cs="Arial"/>
          <w:color w:val="2E74B5" w:themeColor="accent1" w:themeShade="BF"/>
        </w:rPr>
        <w:t xml:space="preserve">25. </w:t>
      </w:r>
      <w:proofErr w:type="spellStart"/>
      <w:proofErr w:type="gramStart"/>
      <w:r>
        <w:rPr>
          <w:rFonts w:ascii="Arial" w:hAnsi="Arial" w:cs="Arial"/>
          <w:color w:val="2E74B5" w:themeColor="accent1" w:themeShade="BF"/>
        </w:rPr>
        <w:t>jun</w:t>
      </w:r>
      <w:proofErr w:type="spellEnd"/>
      <w:r w:rsidR="00155612">
        <w:rPr>
          <w:rFonts w:ascii="Arial" w:hAnsi="Arial" w:cs="Arial"/>
          <w:color w:val="2E74B5" w:themeColor="accent1" w:themeShade="BF"/>
        </w:rPr>
        <w:t xml:space="preserve">  2019.godine</w:t>
      </w:r>
      <w:proofErr w:type="gramEnd"/>
      <w:r w:rsidR="00155612" w:rsidRPr="00972845">
        <w:rPr>
          <w:rFonts w:ascii="Arial" w:hAnsi="Arial" w:cs="Arial"/>
          <w:color w:val="44546A" w:themeColor="text2"/>
        </w:rPr>
        <w:tab/>
      </w:r>
      <w:r w:rsidR="00155612" w:rsidRPr="00972845">
        <w:rPr>
          <w:rFonts w:ascii="Arial" w:hAnsi="Arial" w:cs="Arial"/>
          <w:color w:val="44546A" w:themeColor="text2"/>
        </w:rPr>
        <w:tab/>
      </w:r>
      <w:r w:rsidR="00155612">
        <w:rPr>
          <w:rFonts w:ascii="Arial" w:hAnsi="Arial" w:cs="Arial"/>
          <w:color w:val="44546A" w:themeColor="text2"/>
        </w:rPr>
        <w:t xml:space="preserve">                             </w:t>
      </w:r>
      <w:proofErr w:type="spellStart"/>
      <w:r w:rsidR="00155612">
        <w:rPr>
          <w:rFonts w:ascii="Arial" w:hAnsi="Arial" w:cs="Arial"/>
          <w:color w:val="44546A" w:themeColor="text2"/>
        </w:rPr>
        <w:t>Željko</w:t>
      </w:r>
      <w:proofErr w:type="spellEnd"/>
      <w:r w:rsidR="00155612">
        <w:rPr>
          <w:rFonts w:ascii="Arial" w:hAnsi="Arial" w:cs="Arial"/>
          <w:color w:val="44546A" w:themeColor="text2"/>
        </w:rPr>
        <w:t xml:space="preserve"> </w:t>
      </w:r>
      <w:proofErr w:type="spellStart"/>
      <w:r w:rsidR="00155612">
        <w:rPr>
          <w:rFonts w:ascii="Arial" w:hAnsi="Arial" w:cs="Arial"/>
          <w:color w:val="44546A" w:themeColor="text2"/>
        </w:rPr>
        <w:t>Rutović</w:t>
      </w:r>
      <w:proofErr w:type="spellEnd"/>
    </w:p>
    <w:p w:rsidR="005A3956" w:rsidRDefault="005A3956"/>
    <w:sectPr w:rsidR="005A3956" w:rsidSect="00392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F61"/>
    <w:multiLevelType w:val="hybridMultilevel"/>
    <w:tmpl w:val="8458898E"/>
    <w:lvl w:ilvl="0" w:tplc="ACF49332">
      <w:start w:val="3"/>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43D05128"/>
    <w:multiLevelType w:val="hybridMultilevel"/>
    <w:tmpl w:val="D84C8E9E"/>
    <w:lvl w:ilvl="0" w:tplc="344833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12"/>
    <w:rsid w:val="0001663E"/>
    <w:rsid w:val="000B0F40"/>
    <w:rsid w:val="001223F4"/>
    <w:rsid w:val="00155612"/>
    <w:rsid w:val="002773E0"/>
    <w:rsid w:val="00377EE2"/>
    <w:rsid w:val="00440635"/>
    <w:rsid w:val="005614F0"/>
    <w:rsid w:val="005A3956"/>
    <w:rsid w:val="006B60F8"/>
    <w:rsid w:val="006D7763"/>
    <w:rsid w:val="00701B6F"/>
    <w:rsid w:val="00854C81"/>
    <w:rsid w:val="008D4A51"/>
    <w:rsid w:val="0098082F"/>
    <w:rsid w:val="00A043F0"/>
    <w:rsid w:val="00A30F0D"/>
    <w:rsid w:val="00A43C06"/>
    <w:rsid w:val="00C351BA"/>
    <w:rsid w:val="00E16C5E"/>
    <w:rsid w:val="00E42914"/>
    <w:rsid w:val="00E81A55"/>
    <w:rsid w:val="00EE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D8B4"/>
  <w15:chartTrackingRefBased/>
  <w15:docId w15:val="{EE4A17E0-5F34-422F-8445-EF7600D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anko"/>
    <w:qFormat/>
    <w:rsid w:val="00155612"/>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12"/>
    <w:pPr>
      <w:ind w:left="720"/>
    </w:pPr>
  </w:style>
  <w:style w:type="table" w:styleId="LightGrid-Accent5">
    <w:name w:val="Light Grid Accent 5"/>
    <w:basedOn w:val="TableNormal"/>
    <w:uiPriority w:val="62"/>
    <w:rsid w:val="0015561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normalchar">
    <w:name w:val="normal__char"/>
    <w:basedOn w:val="DefaultParagraphFont"/>
    <w:rsid w:val="00155612"/>
  </w:style>
  <w:style w:type="paragraph" w:styleId="BodyText">
    <w:name w:val="Body Text"/>
    <w:basedOn w:val="Normal"/>
    <w:link w:val="BodyTextChar"/>
    <w:uiPriority w:val="1"/>
    <w:qFormat/>
    <w:rsid w:val="008D4A51"/>
    <w:pPr>
      <w:widowControl w:val="0"/>
      <w:autoSpaceDE w:val="0"/>
      <w:autoSpaceDN w:val="0"/>
      <w:jc w:val="left"/>
    </w:pPr>
    <w:rPr>
      <w:rFonts w:ascii="Times New Roman" w:hAnsi="Times New Roman"/>
      <w:bCs w:val="0"/>
      <w:szCs w:val="24"/>
      <w:lang w:val="en-US" w:eastAsia="en-US" w:bidi="en-US"/>
    </w:rPr>
  </w:style>
  <w:style w:type="character" w:customStyle="1" w:styleId="BodyTextChar">
    <w:name w:val="Body Text Char"/>
    <w:basedOn w:val="DefaultParagraphFont"/>
    <w:link w:val="BodyText"/>
    <w:uiPriority w:val="1"/>
    <w:rsid w:val="008D4A51"/>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43122">
      <w:bodyDiv w:val="1"/>
      <w:marLeft w:val="0"/>
      <w:marRight w:val="0"/>
      <w:marTop w:val="0"/>
      <w:marBottom w:val="0"/>
      <w:divBdr>
        <w:top w:val="none" w:sz="0" w:space="0" w:color="auto"/>
        <w:left w:val="none" w:sz="0" w:space="0" w:color="auto"/>
        <w:bottom w:val="none" w:sz="0" w:space="0" w:color="auto"/>
        <w:right w:val="none" w:sz="0" w:space="0" w:color="auto"/>
      </w:divBdr>
      <w:divsChild>
        <w:div w:id="821240450">
          <w:marLeft w:val="0"/>
          <w:marRight w:val="0"/>
          <w:marTop w:val="0"/>
          <w:marBottom w:val="0"/>
          <w:divBdr>
            <w:top w:val="none" w:sz="0" w:space="0" w:color="auto"/>
            <w:left w:val="none" w:sz="0" w:space="0" w:color="auto"/>
            <w:bottom w:val="none" w:sz="0" w:space="0" w:color="auto"/>
            <w:right w:val="none" w:sz="0" w:space="0" w:color="auto"/>
          </w:divBdr>
        </w:div>
        <w:div w:id="1902863292">
          <w:marLeft w:val="0"/>
          <w:marRight w:val="0"/>
          <w:marTop w:val="0"/>
          <w:marBottom w:val="0"/>
          <w:divBdr>
            <w:top w:val="none" w:sz="0" w:space="0" w:color="auto"/>
            <w:left w:val="none" w:sz="0" w:space="0" w:color="auto"/>
            <w:bottom w:val="none" w:sz="0" w:space="0" w:color="auto"/>
            <w:right w:val="none" w:sz="0" w:space="0" w:color="auto"/>
          </w:divBdr>
        </w:div>
        <w:div w:id="110141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marko.popovic</dc:creator>
  <cp:keywords/>
  <dc:description/>
  <cp:lastModifiedBy>Marija Vlaovic</cp:lastModifiedBy>
  <cp:revision>2</cp:revision>
  <dcterms:created xsi:type="dcterms:W3CDTF">2019-06-25T12:12:00Z</dcterms:created>
  <dcterms:modified xsi:type="dcterms:W3CDTF">2019-06-25T12:12:00Z</dcterms:modified>
</cp:coreProperties>
</file>