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453671" w:rsidRDefault="00311A8B">
      <w:pPr>
        <w:pBdr>
          <w:top w:val="nil"/>
          <w:left w:val="nil"/>
          <w:bottom w:val="nil"/>
          <w:right w:val="nil"/>
          <w:between w:val="nil"/>
        </w:pBdr>
        <w:shd w:val="clear" w:color="auto" w:fill="FFFFFF"/>
        <w:spacing w:before="72" w:after="72"/>
        <w:jc w:val="right"/>
        <w:rPr>
          <w:b/>
          <w:bCs/>
          <w:color w:val="000000"/>
        </w:rPr>
      </w:pPr>
      <w:r>
        <w:rPr>
          <w:b/>
          <w:bCs/>
          <w:color w:val="000000"/>
        </w:rPr>
        <w:t>NACRT</w:t>
      </w:r>
    </w:p>
    <w:p w14:paraId="00000002" w14:textId="77777777" w:rsidR="00453671" w:rsidRDefault="00453671">
      <w:pPr>
        <w:pBdr>
          <w:top w:val="nil"/>
          <w:left w:val="nil"/>
          <w:bottom w:val="nil"/>
          <w:right w:val="nil"/>
          <w:between w:val="nil"/>
        </w:pBdr>
        <w:shd w:val="clear" w:color="auto" w:fill="FFFFFF"/>
        <w:spacing w:before="72" w:after="72"/>
        <w:jc w:val="right"/>
        <w:rPr>
          <w:color w:val="000000"/>
          <w:sz w:val="40"/>
          <w:szCs w:val="40"/>
        </w:rPr>
      </w:pPr>
    </w:p>
    <w:p w14:paraId="00000003" w14:textId="77777777" w:rsidR="00453671" w:rsidRDefault="00311A8B">
      <w:pPr>
        <w:shd w:val="clear" w:color="auto" w:fill="FFFFFF"/>
        <w:spacing w:before="72" w:after="72"/>
        <w:jc w:val="center"/>
        <w:rPr>
          <w:color w:val="000000"/>
          <w:sz w:val="32"/>
          <w:szCs w:val="32"/>
        </w:rPr>
      </w:pPr>
      <w:r>
        <w:rPr>
          <w:b/>
          <w:bCs/>
          <w:sz w:val="32"/>
          <w:szCs w:val="32"/>
        </w:rPr>
        <w:t>ZAKON ZA SPROVOĐENJE REGULATIVE (EU) 2022/2065 O DIGITALNIM USLUGAMA</w:t>
      </w:r>
    </w:p>
    <w:p w14:paraId="00000004" w14:textId="77777777" w:rsidR="00453671" w:rsidRDefault="00453671">
      <w:pPr>
        <w:pBdr>
          <w:top w:val="nil"/>
          <w:left w:val="nil"/>
          <w:bottom w:val="nil"/>
          <w:right w:val="nil"/>
          <w:between w:val="nil"/>
        </w:pBdr>
        <w:shd w:val="clear" w:color="auto" w:fill="FFFFFF"/>
        <w:spacing w:before="72" w:after="72"/>
        <w:jc w:val="center"/>
        <w:rPr>
          <w:color w:val="231F20"/>
          <w:sz w:val="28"/>
          <w:szCs w:val="28"/>
        </w:rPr>
      </w:pPr>
    </w:p>
    <w:p w14:paraId="00000005" w14:textId="77777777" w:rsidR="00453671" w:rsidRDefault="00311A8B">
      <w:pPr>
        <w:widowControl/>
        <w:numPr>
          <w:ilvl w:val="2"/>
          <w:numId w:val="1"/>
        </w:numPr>
        <w:ind w:left="144" w:firstLine="245"/>
        <w:rPr>
          <w:sz w:val="22"/>
          <w:szCs w:val="22"/>
        </w:rPr>
      </w:pPr>
      <w:r>
        <w:rPr>
          <w:b/>
          <w:bCs/>
        </w:rPr>
        <w:t>I. OPŠTE ODREDBE</w:t>
      </w:r>
    </w:p>
    <w:p w14:paraId="00000006" w14:textId="77777777" w:rsidR="00453671" w:rsidRDefault="00311A8B">
      <w:pPr>
        <w:widowControl/>
        <w:jc w:val="center"/>
      </w:pPr>
      <w:r>
        <w:rPr>
          <w:b/>
          <w:bCs/>
        </w:rPr>
        <w:t xml:space="preserve">Predmet </w:t>
      </w:r>
    </w:p>
    <w:p w14:paraId="00000007" w14:textId="77777777" w:rsidR="00453671" w:rsidRDefault="00311A8B">
      <w:pPr>
        <w:widowControl/>
        <w:jc w:val="center"/>
      </w:pPr>
      <w:r>
        <w:rPr>
          <w:b/>
          <w:bCs/>
        </w:rPr>
        <w:t>Član 1</w:t>
      </w:r>
    </w:p>
    <w:p w14:paraId="00000008" w14:textId="77777777" w:rsidR="00453671" w:rsidRDefault="00311A8B">
      <w:pPr>
        <w:widowControl/>
        <w:ind w:firstLine="720"/>
        <w:jc w:val="both"/>
      </w:pPr>
      <w:r>
        <w:t xml:space="preserve">U cilju sprovođenja </w:t>
      </w:r>
      <w:hyperlink r:id="rId6">
        <w:r>
          <w:t>Regulative (EU) 2022/2065 Evropskog parlamenta i Savjeta od 19. oktobra 2022. godine o jedinstvenom tržištu digitalnih usluga i izmjeni Direktive 2000/31/EZ (Akt o digitalnim uslugama)</w:t>
        </w:r>
      </w:hyperlink>
      <w:r>
        <w:t xml:space="preserve"> (u daljem tekstu: Regulativa (EU) 2022/2065), ovim Zakonom određuju se organi na nacionalnom nivou (u daljem tekstu: organi) i njihove nadležnosti za njeno sprovođenje, pravni ljekovi na odluke nadležnih državnih organa i novčane kazne za prekršaje povezane s kršenjem odredbi Regulative (EU) 2022/2065.</w:t>
      </w:r>
    </w:p>
    <w:p w14:paraId="00000009" w14:textId="77777777" w:rsidR="00453671" w:rsidRDefault="00453671">
      <w:pPr>
        <w:rPr>
          <w:sz w:val="32"/>
          <w:szCs w:val="32"/>
        </w:rPr>
      </w:pPr>
    </w:p>
    <w:p w14:paraId="0000000A" w14:textId="77777777" w:rsidR="00453671" w:rsidRDefault="00311A8B">
      <w:pPr>
        <w:jc w:val="center"/>
      </w:pPr>
      <w:r>
        <w:rPr>
          <w:b/>
          <w:bCs/>
        </w:rPr>
        <w:t>Upotreba rodno osjetljivog jezika</w:t>
      </w:r>
    </w:p>
    <w:p w14:paraId="0000000B" w14:textId="77777777" w:rsidR="00453671" w:rsidRDefault="00311A8B">
      <w:pPr>
        <w:jc w:val="center"/>
      </w:pPr>
      <w:r>
        <w:rPr>
          <w:b/>
          <w:bCs/>
        </w:rPr>
        <w:t>Član 2</w:t>
      </w:r>
    </w:p>
    <w:p w14:paraId="0000000C" w14:textId="77777777" w:rsidR="00453671" w:rsidRDefault="00453671">
      <w:pPr>
        <w:widowControl/>
        <w:ind w:firstLine="720"/>
        <w:jc w:val="both"/>
      </w:pPr>
    </w:p>
    <w:p w14:paraId="0000000D" w14:textId="77777777" w:rsidR="00453671" w:rsidRDefault="00311A8B">
      <w:pPr>
        <w:widowControl/>
        <w:ind w:firstLine="720"/>
        <w:jc w:val="both"/>
      </w:pPr>
      <w:r>
        <w:t>Izrazi koji se u ovom zakonu koriste za fizička lica u muškom rodu podrazumijevaju iste izraze u ženskom rodu.</w:t>
      </w:r>
    </w:p>
    <w:p w14:paraId="0000000E" w14:textId="77777777" w:rsidR="00453671" w:rsidRDefault="00453671">
      <w:pPr>
        <w:widowControl/>
        <w:ind w:firstLine="720"/>
        <w:jc w:val="both"/>
      </w:pPr>
    </w:p>
    <w:p w14:paraId="0000000F" w14:textId="77777777" w:rsidR="00453671" w:rsidRDefault="00311A8B">
      <w:pPr>
        <w:widowControl/>
        <w:jc w:val="center"/>
      </w:pPr>
      <w:r>
        <w:rPr>
          <w:b/>
          <w:bCs/>
        </w:rPr>
        <w:t>Značenje izraza</w:t>
      </w:r>
    </w:p>
    <w:p w14:paraId="00000010" w14:textId="77777777" w:rsidR="00453671" w:rsidRDefault="00311A8B">
      <w:pPr>
        <w:widowControl/>
        <w:jc w:val="center"/>
      </w:pPr>
      <w:r>
        <w:rPr>
          <w:b/>
          <w:bCs/>
        </w:rPr>
        <w:t>Član 3</w:t>
      </w:r>
    </w:p>
    <w:p w14:paraId="00000011" w14:textId="77777777" w:rsidR="00453671" w:rsidRDefault="00311A8B">
      <w:pPr>
        <w:widowControl/>
        <w:ind w:firstLine="720"/>
        <w:jc w:val="both"/>
      </w:pPr>
      <w:r>
        <w:t>Izrazi upotrijebljeni u ovom zakonu imaju jednako značenje kao u Regulativi (EU) 2022/2065.</w:t>
      </w:r>
    </w:p>
    <w:p w14:paraId="00000012" w14:textId="77777777" w:rsidR="00453671" w:rsidRDefault="00453671">
      <w:pPr>
        <w:pBdr>
          <w:top w:val="nil"/>
          <w:left w:val="nil"/>
          <w:bottom w:val="nil"/>
          <w:right w:val="nil"/>
          <w:between w:val="nil"/>
        </w:pBdr>
        <w:shd w:val="clear" w:color="auto" w:fill="FFFFFF"/>
        <w:spacing w:before="72" w:after="72"/>
        <w:rPr>
          <w:color w:val="231F20"/>
        </w:rPr>
      </w:pPr>
    </w:p>
    <w:p w14:paraId="00000013" w14:textId="77777777" w:rsidR="00453671" w:rsidRDefault="00311A8B">
      <w:pPr>
        <w:widowControl/>
        <w:numPr>
          <w:ilvl w:val="2"/>
          <w:numId w:val="1"/>
        </w:numPr>
        <w:ind w:left="144" w:firstLine="245"/>
      </w:pPr>
      <w:r>
        <w:rPr>
          <w:b/>
          <w:bCs/>
        </w:rPr>
        <w:t>II. NACIONALNI NADLEŽNI ORGANI I NADLEŽNOSTI NACIONALNIH NADLEŽNIH ORGANA</w:t>
      </w:r>
    </w:p>
    <w:p w14:paraId="00000014" w14:textId="77777777" w:rsidR="00453671" w:rsidRDefault="00453671">
      <w:pPr>
        <w:widowControl/>
        <w:jc w:val="center"/>
      </w:pPr>
    </w:p>
    <w:p w14:paraId="00000015" w14:textId="77777777" w:rsidR="00453671" w:rsidRDefault="00311A8B">
      <w:pPr>
        <w:widowControl/>
        <w:jc w:val="center"/>
      </w:pPr>
      <w:r>
        <w:rPr>
          <w:b/>
          <w:bCs/>
        </w:rPr>
        <w:t>Koordinator za digitalne usluge</w:t>
      </w:r>
    </w:p>
    <w:p w14:paraId="00000016" w14:textId="77777777" w:rsidR="00453671" w:rsidRDefault="00311A8B">
      <w:pPr>
        <w:widowControl/>
        <w:jc w:val="center"/>
      </w:pPr>
      <w:r>
        <w:rPr>
          <w:b/>
          <w:bCs/>
        </w:rPr>
        <w:t>Član 4</w:t>
      </w:r>
    </w:p>
    <w:p w14:paraId="00000017" w14:textId="77777777" w:rsidR="00453671" w:rsidRDefault="00311A8B">
      <w:pPr>
        <w:widowControl/>
        <w:ind w:firstLine="720"/>
        <w:jc w:val="both"/>
      </w:pPr>
      <w:r>
        <w:t>Koordinator za digitalne usluge u smislu člana 49 Regulative (EU) 2022/2065 je Agencija za audiovizuelne medijske usluge Crne Gore (u daljem tekstu: Agencija).</w:t>
      </w:r>
    </w:p>
    <w:p w14:paraId="00000018" w14:textId="77777777" w:rsidR="00453671" w:rsidRDefault="00311A8B">
      <w:pPr>
        <w:widowControl/>
        <w:ind w:firstLine="720"/>
        <w:jc w:val="both"/>
      </w:pPr>
      <w:r>
        <w:t>Agencija je u svom radu nezavisna.</w:t>
      </w:r>
    </w:p>
    <w:p w14:paraId="00000019" w14:textId="77777777" w:rsidR="00453671" w:rsidRDefault="00311A8B">
      <w:pPr>
        <w:widowControl/>
        <w:ind w:firstLine="720"/>
        <w:jc w:val="both"/>
      </w:pPr>
      <w:r>
        <w:t>Agencija obavlja sljedeće poslove:</w:t>
      </w:r>
    </w:p>
    <w:p w14:paraId="0000001A" w14:textId="77777777" w:rsidR="00453671" w:rsidRDefault="00311A8B">
      <w:pPr>
        <w:widowControl/>
        <w:numPr>
          <w:ilvl w:val="0"/>
          <w:numId w:val="4"/>
        </w:numPr>
        <w:jc w:val="both"/>
      </w:pPr>
      <w:r>
        <w:t>bliže propisuje način podnošenja obavještenja o pružanju usluga posredovanja;</w:t>
      </w:r>
    </w:p>
    <w:p w14:paraId="0000001B" w14:textId="77777777" w:rsidR="00453671" w:rsidRDefault="00311A8B">
      <w:pPr>
        <w:widowControl/>
        <w:numPr>
          <w:ilvl w:val="0"/>
          <w:numId w:val="4"/>
        </w:numPr>
        <w:jc w:val="both"/>
      </w:pPr>
      <w:r>
        <w:t>koordinira rad organa uključenih u sprovođenje odredbi Regulative (EU) 2022/2065 iz članova 6, 7, i 8 ovog zakona i kontakt je tačka za saradnju sa koordinatorima digitalnih usluga u drugim državama članicama na osnovu člana 49 stav 2 Regulative (EU) 2022/2065;</w:t>
      </w:r>
    </w:p>
    <w:p w14:paraId="0000001C" w14:textId="77777777" w:rsidR="00453671" w:rsidRDefault="00311A8B">
      <w:pPr>
        <w:widowControl/>
        <w:numPr>
          <w:ilvl w:val="0"/>
          <w:numId w:val="4"/>
        </w:numPr>
        <w:jc w:val="both"/>
      </w:pPr>
      <w:r>
        <w:t>sprovodi nadležnosti u skladu sa čl. 51 i 53 Regulative (EU) 2022/2065;</w:t>
      </w:r>
    </w:p>
    <w:p w14:paraId="0000001D" w14:textId="77777777" w:rsidR="00453671" w:rsidRDefault="00311A8B">
      <w:pPr>
        <w:widowControl/>
        <w:numPr>
          <w:ilvl w:val="0"/>
          <w:numId w:val="4"/>
        </w:numPr>
        <w:jc w:val="both"/>
      </w:pPr>
      <w:r>
        <w:t>sastavlja godišnje izvještaje iz člana 55 Regulative (EU) 2022/2065;</w:t>
      </w:r>
    </w:p>
    <w:p w14:paraId="0000001E" w14:textId="77777777" w:rsidR="00453671" w:rsidRDefault="00311A8B">
      <w:pPr>
        <w:widowControl/>
        <w:numPr>
          <w:ilvl w:val="0"/>
          <w:numId w:val="4"/>
        </w:numPr>
        <w:jc w:val="both"/>
      </w:pPr>
      <w:r>
        <w:t>sarađuje sa koordinatorima za digitalne usluge u drugim državama članicama Evropske unije na osnovu člana 58 Regulative (EU) 2022/2065;</w:t>
      </w:r>
    </w:p>
    <w:p w14:paraId="0000001F" w14:textId="77777777" w:rsidR="00453671" w:rsidRDefault="00311A8B">
      <w:pPr>
        <w:widowControl/>
        <w:numPr>
          <w:ilvl w:val="0"/>
          <w:numId w:val="4"/>
        </w:numPr>
        <w:jc w:val="both"/>
      </w:pPr>
      <w:r>
        <w:rPr>
          <w:color w:val="231F20"/>
        </w:rPr>
        <w:t xml:space="preserve"> </w:t>
      </w:r>
      <w:r>
        <w:t>učestvuje u zajedničkim istragama sa koordinatorima za digitalne usluge u drugim državama članicama Evropske unije na osnovu člana 60 Regulative (EU) 2022/2065;</w:t>
      </w:r>
    </w:p>
    <w:p w14:paraId="00000020" w14:textId="77777777" w:rsidR="00453671" w:rsidRDefault="00311A8B">
      <w:pPr>
        <w:widowControl/>
        <w:numPr>
          <w:ilvl w:val="0"/>
          <w:numId w:val="4"/>
        </w:numPr>
        <w:jc w:val="both"/>
      </w:pPr>
      <w:r>
        <w:t>kao član sa pravom glasa</w:t>
      </w:r>
      <w:r>
        <w:rPr>
          <w:color w:val="212529"/>
        </w:rPr>
        <w:t xml:space="preserve"> </w:t>
      </w:r>
      <w:r>
        <w:t>učestvuje u radu Evropskog odbora za digitalne usluge (u daljem tekstu:  Odbor) na osnovu čl. 62 i 63 Regulative (EU) 2022/2065;</w:t>
      </w:r>
    </w:p>
    <w:p w14:paraId="00000021" w14:textId="77777777" w:rsidR="00453671" w:rsidRDefault="00311A8B">
      <w:pPr>
        <w:widowControl/>
        <w:numPr>
          <w:ilvl w:val="0"/>
          <w:numId w:val="4"/>
        </w:numPr>
        <w:jc w:val="both"/>
      </w:pPr>
      <w:r>
        <w:t>sprovodi nadležnosti u vezi sa vansudskim rješavanjem sporova iz člana 21 Regulative (EU) 2022/2065; i</w:t>
      </w:r>
    </w:p>
    <w:p w14:paraId="00000022" w14:textId="77777777" w:rsidR="00453671" w:rsidRDefault="00311A8B">
      <w:pPr>
        <w:widowControl/>
        <w:numPr>
          <w:ilvl w:val="0"/>
          <w:numId w:val="4"/>
        </w:numPr>
        <w:jc w:val="both"/>
      </w:pPr>
      <w:r>
        <w:lastRenderedPageBreak/>
        <w:t>sprovodi nadležnosti u vezi sa dodjeljivanjem statusa pouzdanih prijavljivača iz člana 22 Regulative (EU) 2022/2065.</w:t>
      </w:r>
    </w:p>
    <w:p w14:paraId="00000023" w14:textId="77777777" w:rsidR="00453671" w:rsidRDefault="00453671">
      <w:pPr>
        <w:pBdr>
          <w:top w:val="nil"/>
          <w:left w:val="nil"/>
          <w:bottom w:val="nil"/>
          <w:right w:val="nil"/>
          <w:between w:val="nil"/>
        </w:pBdr>
        <w:shd w:val="clear" w:color="auto" w:fill="FFFFFF"/>
        <w:spacing w:before="72" w:after="72"/>
        <w:ind w:left="360"/>
        <w:rPr>
          <w:color w:val="000000"/>
        </w:rPr>
      </w:pPr>
    </w:p>
    <w:p w14:paraId="00000024" w14:textId="77777777" w:rsidR="00453671" w:rsidRDefault="00311A8B">
      <w:pPr>
        <w:widowControl/>
        <w:jc w:val="center"/>
      </w:pPr>
      <w:r>
        <w:rPr>
          <w:b/>
          <w:bCs/>
        </w:rPr>
        <w:t>Sertifikovanje organa za vansudsko rješavanje sporova i dodjeljivanje, suspendovanje ili opoziv statusa pouzdanih prijavljivača</w:t>
      </w:r>
    </w:p>
    <w:p w14:paraId="00000025" w14:textId="77777777" w:rsidR="00453671" w:rsidRDefault="00311A8B">
      <w:pPr>
        <w:widowControl/>
        <w:jc w:val="center"/>
      </w:pPr>
      <w:r>
        <w:rPr>
          <w:b/>
          <w:bCs/>
        </w:rPr>
        <w:t>Član 5</w:t>
      </w:r>
    </w:p>
    <w:p w14:paraId="00000026" w14:textId="77777777" w:rsidR="00453671" w:rsidRDefault="00311A8B">
      <w:pPr>
        <w:widowControl/>
        <w:ind w:firstLine="720"/>
        <w:jc w:val="both"/>
      </w:pPr>
      <w:r>
        <w:t>U postupku sertifikovanja organa za vansudsko rješavanje sporova u određenom području nezakonitog sadržaja ili opozivanja tog sertifikata na osnovu člana 21 Regulative (EU) 2022/2065 u postupku dodjeljivanja, suspendovanja ili opozivanja statusa pouzdanog prijavljivača za određenu vrstu nezakonitog sadržaja na osnovu člana 22 Regulative (EU) 2022/2065, Agencija zatražiće mišljenje nadležnog organa iz člana 6 ovoga zakona, nadležnog u zavisnosti od vrste nezakonitog sadržaja.</w:t>
      </w:r>
    </w:p>
    <w:p w14:paraId="00000027" w14:textId="77777777" w:rsidR="00453671" w:rsidRDefault="00311A8B">
      <w:pPr>
        <w:widowControl/>
        <w:ind w:firstLine="720"/>
        <w:jc w:val="both"/>
      </w:pPr>
      <w:r>
        <w:t>Kriterijime i način sertifikovanja organa za vansudsko rješavanje sporova propisuje Savjet Agencije.</w:t>
      </w:r>
      <w:r>
        <w:rPr>
          <w:color w:val="212529"/>
        </w:rPr>
        <w:t xml:space="preserve"> </w:t>
      </w:r>
    </w:p>
    <w:p w14:paraId="00000028" w14:textId="77777777" w:rsidR="00453671" w:rsidRDefault="00311A8B">
      <w:pPr>
        <w:widowControl/>
        <w:ind w:firstLine="720"/>
        <w:jc w:val="both"/>
      </w:pPr>
      <w:r>
        <w:t>Kriterijume i način dodjeljivanja, suspendovanja ili opozivanja statusa pouzdanog prijavljivača propisuje Savjet Agencije.</w:t>
      </w:r>
    </w:p>
    <w:p w14:paraId="00000029" w14:textId="77777777" w:rsidR="00453671" w:rsidRDefault="00453671">
      <w:pPr>
        <w:widowControl/>
        <w:ind w:firstLine="720"/>
        <w:jc w:val="both"/>
      </w:pPr>
    </w:p>
    <w:p w14:paraId="0000002A" w14:textId="77777777" w:rsidR="00453671" w:rsidRDefault="00311A8B">
      <w:pPr>
        <w:widowControl/>
        <w:jc w:val="center"/>
      </w:pPr>
      <w:r>
        <w:rPr>
          <w:b/>
          <w:bCs/>
        </w:rPr>
        <w:t>Organi nadležni za sprovođenje Regulative (EU) 2022/2065</w:t>
      </w:r>
      <w:r>
        <w:t xml:space="preserve"> </w:t>
      </w:r>
    </w:p>
    <w:p w14:paraId="0000002B" w14:textId="77777777" w:rsidR="00453671" w:rsidRDefault="00311A8B">
      <w:pPr>
        <w:widowControl/>
        <w:jc w:val="center"/>
      </w:pPr>
      <w:r>
        <w:rPr>
          <w:b/>
          <w:bCs/>
        </w:rPr>
        <w:t>Član 6</w:t>
      </w:r>
    </w:p>
    <w:p w14:paraId="0000002C" w14:textId="77777777" w:rsidR="00453671" w:rsidRDefault="00311A8B">
      <w:pPr>
        <w:widowControl/>
        <w:ind w:firstLine="720"/>
        <w:jc w:val="both"/>
      </w:pPr>
      <w:r>
        <w:t>Organi nadležni za sprovođenje Regulative (EU) 2022/2065 su:</w:t>
      </w:r>
    </w:p>
    <w:p w14:paraId="0000002D" w14:textId="77777777" w:rsidR="00453671" w:rsidRDefault="00311A8B">
      <w:pPr>
        <w:widowControl/>
        <w:numPr>
          <w:ilvl w:val="0"/>
          <w:numId w:val="5"/>
        </w:numPr>
        <w:jc w:val="both"/>
      </w:pPr>
      <w:bookmarkStart w:id="0" w:name="_heading=h.x6fpoodcovwd" w:colFirst="0" w:colLast="0"/>
      <w:bookmarkEnd w:id="0"/>
      <w:r>
        <w:t>državno tužilaštvo i organ državne uprave nadležan za unutrašnje poslove za nezakoniti sadržaj koji predstavlja krivično djelo ili prekršaj;</w:t>
      </w:r>
    </w:p>
    <w:p w14:paraId="0000002E" w14:textId="77777777" w:rsidR="00453671" w:rsidRDefault="00311A8B">
      <w:pPr>
        <w:widowControl/>
        <w:numPr>
          <w:ilvl w:val="0"/>
          <w:numId w:val="5"/>
        </w:numPr>
        <w:jc w:val="both"/>
      </w:pPr>
      <w:r>
        <w:t>regulatorni organ nadležan za oblast zaštite ličnih podataka za nezakoniti sadržaj koji predstavlja povredu propisa kojima je uređena zaštita ličnih podataka;</w:t>
      </w:r>
    </w:p>
    <w:p w14:paraId="0000002F" w14:textId="77777777" w:rsidR="00453671" w:rsidRDefault="00311A8B">
      <w:pPr>
        <w:widowControl/>
        <w:numPr>
          <w:ilvl w:val="0"/>
          <w:numId w:val="5"/>
        </w:numPr>
        <w:jc w:val="both"/>
      </w:pPr>
      <w:r>
        <w:t>organ uprave nadležan za poslove carina za nezakoniti sadržaj koji predstavlja povredu prava intelektualne svojine;</w:t>
      </w:r>
    </w:p>
    <w:p w14:paraId="00000030" w14:textId="77777777" w:rsidR="00453671" w:rsidRDefault="00311A8B">
      <w:pPr>
        <w:widowControl/>
        <w:numPr>
          <w:ilvl w:val="0"/>
          <w:numId w:val="5"/>
        </w:numPr>
        <w:jc w:val="both"/>
      </w:pPr>
      <w:r>
        <w:t>inspekcijski organi za nezakoniti sadržaj koji predstavlja povredu propisa iz oblasti inspekcijskog nadzora za koje su nadležni, u skladu sa zakonom;</w:t>
      </w:r>
    </w:p>
    <w:p w14:paraId="00000031" w14:textId="77777777" w:rsidR="00453671" w:rsidRDefault="00311A8B">
      <w:pPr>
        <w:widowControl/>
        <w:numPr>
          <w:ilvl w:val="0"/>
          <w:numId w:val="5"/>
        </w:numPr>
        <w:jc w:val="both"/>
      </w:pPr>
      <w:r>
        <w:t>organ državne uprave nadležan za poslove zdravlja za nezakoniti sadržaj koji predstavlja povredu propisa iz oblasti zdravstva, lijekova, medicinskih proizvoda i biomedicine, u skladu sa zakonom;</w:t>
      </w:r>
    </w:p>
    <w:p w14:paraId="00000032" w14:textId="77777777" w:rsidR="00453671" w:rsidRDefault="00311A8B">
      <w:pPr>
        <w:widowControl/>
        <w:numPr>
          <w:ilvl w:val="0"/>
          <w:numId w:val="5"/>
        </w:numPr>
        <w:jc w:val="both"/>
      </w:pPr>
      <w:r>
        <w:t>regulatorni organ nadležan za oblast elektronskih komunikacija za nezakoniti sadržaj koji predstavlja povredu propisa iz oblasti elektronskih komunikacija, u skladu sa zakonom;</w:t>
      </w:r>
    </w:p>
    <w:p w14:paraId="00000033" w14:textId="77777777" w:rsidR="00453671" w:rsidRDefault="00311A8B">
      <w:pPr>
        <w:widowControl/>
        <w:numPr>
          <w:ilvl w:val="0"/>
          <w:numId w:val="5"/>
        </w:numPr>
        <w:jc w:val="both"/>
      </w:pPr>
      <w:r>
        <w:t>Agencija za nezakonit sadržaj koji predstavlja povredu propisa iz oblasti audiovizuelnih medijskih usluga, u skladu sa zakonom; i</w:t>
      </w:r>
    </w:p>
    <w:p w14:paraId="00000034" w14:textId="77777777" w:rsidR="00453671" w:rsidRDefault="00311A8B">
      <w:pPr>
        <w:widowControl/>
        <w:numPr>
          <w:ilvl w:val="0"/>
          <w:numId w:val="5"/>
        </w:numPr>
        <w:jc w:val="both"/>
      </w:pPr>
      <w:r>
        <w:t>druga tijela, u skladu sa nadležnostima propisanim posebnim zakonima.</w:t>
      </w:r>
    </w:p>
    <w:p w14:paraId="00000035" w14:textId="77777777" w:rsidR="00453671" w:rsidRDefault="00453671">
      <w:pPr>
        <w:widowControl/>
        <w:ind w:firstLine="720"/>
        <w:jc w:val="both"/>
      </w:pPr>
    </w:p>
    <w:p w14:paraId="00000036" w14:textId="77777777" w:rsidR="00453671" w:rsidRDefault="00311A8B">
      <w:pPr>
        <w:widowControl/>
        <w:jc w:val="center"/>
      </w:pPr>
      <w:r>
        <w:rPr>
          <w:b/>
          <w:bCs/>
        </w:rPr>
        <w:t>Organi nadležni za izdavanje naloga za djelovanje protiv nezakonitog sadržaja i naloga za davanje informacija</w:t>
      </w:r>
    </w:p>
    <w:p w14:paraId="00000037" w14:textId="77777777" w:rsidR="00453671" w:rsidRDefault="00311A8B">
      <w:pPr>
        <w:widowControl/>
        <w:jc w:val="center"/>
      </w:pPr>
      <w:r>
        <w:rPr>
          <w:b/>
          <w:bCs/>
        </w:rPr>
        <w:t>Član 7</w:t>
      </w:r>
    </w:p>
    <w:p w14:paraId="00000038" w14:textId="77777777" w:rsidR="00453671" w:rsidRDefault="00311A8B">
      <w:pPr>
        <w:widowControl/>
        <w:ind w:firstLine="720"/>
        <w:jc w:val="both"/>
      </w:pPr>
      <w:r>
        <w:t>Organi nadležni za izdavanje naloga za djelovanje protiv nezakonitog sadržaja iz člana 9 i naloga za davanje informacija iz člana 10 Regulative (EU) 2022/2065 su organi iz člana 6 ovog zakona.</w:t>
      </w:r>
    </w:p>
    <w:p w14:paraId="00000039" w14:textId="77777777" w:rsidR="00453671" w:rsidRDefault="00311A8B">
      <w:pPr>
        <w:widowControl/>
        <w:ind w:firstLine="720"/>
        <w:jc w:val="both"/>
      </w:pPr>
      <w:r>
        <w:t>Organi iz stava 1 ovog člana izdaju nalog za djelovanje protiv nezakonitog sadržaja i nalog za davanje informacija po službenoj dužnosti.</w:t>
      </w:r>
    </w:p>
    <w:p w14:paraId="0000003A" w14:textId="77777777" w:rsidR="00453671" w:rsidRDefault="00311A8B">
      <w:pPr>
        <w:widowControl/>
        <w:ind w:firstLine="720"/>
        <w:jc w:val="both"/>
      </w:pPr>
      <w:r>
        <w:t>Nalog za djelovanje protiv nezakonitog sadržaja mora sadržati sve elemente iz člana 9 Regulative (EU) 2022/2065 i izriče se na crnogorskom jeziku uz prevođenje elemenata iz člana 9 stava 2 tačka a) i b) Regulative (EU) 2022/2065 na jezik koji je odredio pružalac usluge posredovanja ili na jezik koji je bilateralno dogovoren.</w:t>
      </w:r>
    </w:p>
    <w:p w14:paraId="0000003B" w14:textId="77777777" w:rsidR="00453671" w:rsidRDefault="00311A8B">
      <w:pPr>
        <w:widowControl/>
        <w:ind w:firstLine="720"/>
        <w:jc w:val="both"/>
      </w:pPr>
      <w:r>
        <w:t xml:space="preserve">Nalog za davanje informacija mora sadržati sve elemente iz člana 10 Regulative (EU) 2022/2065 i izriče se na crnogorskom jeziku uz prevođenje elemenata iz člana 10 stav 2 tačaka a) i </w:t>
      </w:r>
      <w:r>
        <w:lastRenderedPageBreak/>
        <w:t>b) Regulative (EU) 2022/2065 na jezik koji je odredio pružalac u sluge posredovanja ili jezik koji je bilateralno dogovoren.</w:t>
      </w:r>
    </w:p>
    <w:p w14:paraId="0000003C" w14:textId="77777777" w:rsidR="00453671" w:rsidRDefault="00311A8B">
      <w:pPr>
        <w:widowControl/>
        <w:ind w:firstLine="720"/>
        <w:jc w:val="both"/>
      </w:pPr>
      <w:r>
        <w:t>Protiv naloga iz stava 2 ovog člana može se pokrenuti upravni spor u skladu sa čl. 12 i 13 ovog zakona.</w:t>
      </w:r>
    </w:p>
    <w:p w14:paraId="0000003D" w14:textId="77777777" w:rsidR="00453671" w:rsidRDefault="00311A8B">
      <w:pPr>
        <w:widowControl/>
        <w:ind w:firstLine="720"/>
        <w:jc w:val="both"/>
      </w:pPr>
      <w:r>
        <w:t>Nalog iz stava 2 ovoga člana smatra se dostavljenim pružaocu usluge posredovanja u trenutku koji je zabilježen na servisu za slanje poruka.</w:t>
      </w:r>
    </w:p>
    <w:p w14:paraId="0000003E" w14:textId="77777777" w:rsidR="00453671" w:rsidRDefault="00453671">
      <w:pPr>
        <w:widowControl/>
        <w:ind w:firstLine="720"/>
        <w:jc w:val="both"/>
      </w:pPr>
    </w:p>
    <w:p w14:paraId="0000003F" w14:textId="77777777" w:rsidR="00453671" w:rsidRDefault="00311A8B">
      <w:pPr>
        <w:widowControl/>
        <w:jc w:val="center"/>
      </w:pPr>
      <w:r>
        <w:rPr>
          <w:b/>
          <w:bCs/>
        </w:rPr>
        <w:t>Organ nadležan za transparentnost sistema za preporučivanje i zaštitu maloljetnika na internetu</w:t>
      </w:r>
    </w:p>
    <w:p w14:paraId="00000040" w14:textId="77777777" w:rsidR="00453671" w:rsidRDefault="00311A8B">
      <w:pPr>
        <w:widowControl/>
        <w:jc w:val="center"/>
      </w:pPr>
      <w:r>
        <w:rPr>
          <w:b/>
          <w:bCs/>
        </w:rPr>
        <w:t>Član 8</w:t>
      </w:r>
    </w:p>
    <w:p w14:paraId="00000041" w14:textId="77777777" w:rsidR="00453671" w:rsidRDefault="00311A8B">
      <w:pPr>
        <w:widowControl/>
        <w:ind w:firstLine="720"/>
        <w:jc w:val="both"/>
        <w:rPr>
          <w:color w:val="212529"/>
        </w:rPr>
      </w:pPr>
      <w:r>
        <w:t>Organ nadležan za sprovođenje člana 27 i 28 Regulative (EU) 2022/2065 je regulatorni organ nadležan za oblast zaštite ličnih podataka.</w:t>
      </w:r>
    </w:p>
    <w:p w14:paraId="00000042" w14:textId="77777777" w:rsidR="00453671" w:rsidRDefault="00453671">
      <w:pPr>
        <w:pBdr>
          <w:top w:val="nil"/>
          <w:left w:val="nil"/>
          <w:bottom w:val="nil"/>
          <w:right w:val="nil"/>
          <w:between w:val="nil"/>
        </w:pBdr>
        <w:shd w:val="clear" w:color="auto" w:fill="FFFFFF"/>
        <w:spacing w:before="72" w:after="72"/>
        <w:jc w:val="both"/>
        <w:rPr>
          <w:color w:val="000000"/>
        </w:rPr>
      </w:pPr>
    </w:p>
    <w:p w14:paraId="00000043" w14:textId="77777777" w:rsidR="00453671" w:rsidRDefault="00311A8B">
      <w:pPr>
        <w:widowControl/>
        <w:jc w:val="center"/>
      </w:pPr>
      <w:r>
        <w:rPr>
          <w:b/>
          <w:bCs/>
        </w:rPr>
        <w:t>Organi nadležni za nadzor dizajna i organizacije internetskog interfejsa, oglašavanja na internetskim platformama, obezbjeđivanje identifikacije trgovaca, integrisanu usklađenost i pravo na informacije</w:t>
      </w:r>
    </w:p>
    <w:p w14:paraId="00000044" w14:textId="77777777" w:rsidR="00453671" w:rsidRDefault="00311A8B">
      <w:pPr>
        <w:widowControl/>
        <w:jc w:val="center"/>
      </w:pPr>
      <w:r>
        <w:rPr>
          <w:b/>
          <w:bCs/>
        </w:rPr>
        <w:t>Član 9</w:t>
      </w:r>
    </w:p>
    <w:p w14:paraId="00000045" w14:textId="77777777" w:rsidR="00453671" w:rsidRDefault="00311A8B">
      <w:pPr>
        <w:widowControl/>
        <w:ind w:firstLine="720"/>
        <w:jc w:val="both"/>
      </w:pPr>
      <w:r>
        <w:t>Organi nadležni za sprovođenje članova 25, 26 i 30 do 32 Regulative (EU) 2022/2065 su organi iz člana 6 ovog zakona, u skladu sa nadležnostima određenim posebnim zakonom.</w:t>
      </w:r>
    </w:p>
    <w:p w14:paraId="00000046" w14:textId="77777777" w:rsidR="00453671" w:rsidRDefault="00453671">
      <w:pPr>
        <w:pBdr>
          <w:top w:val="nil"/>
          <w:left w:val="nil"/>
          <w:bottom w:val="nil"/>
          <w:right w:val="nil"/>
          <w:between w:val="nil"/>
        </w:pBdr>
        <w:shd w:val="clear" w:color="auto" w:fill="FFFFFF"/>
        <w:spacing w:before="72" w:after="72"/>
        <w:rPr>
          <w:color w:val="231F20"/>
        </w:rPr>
      </w:pPr>
    </w:p>
    <w:p w14:paraId="00000047" w14:textId="77777777" w:rsidR="00453671" w:rsidRDefault="00311A8B">
      <w:pPr>
        <w:widowControl/>
        <w:jc w:val="center"/>
      </w:pPr>
      <w:r>
        <w:rPr>
          <w:b/>
          <w:bCs/>
        </w:rPr>
        <w:t>Praćenje sprovođenja i izvještavanje</w:t>
      </w:r>
    </w:p>
    <w:p w14:paraId="00000048" w14:textId="77777777" w:rsidR="00453671" w:rsidRDefault="00311A8B">
      <w:pPr>
        <w:widowControl/>
        <w:jc w:val="center"/>
      </w:pPr>
      <w:r>
        <w:rPr>
          <w:b/>
          <w:bCs/>
        </w:rPr>
        <w:t>Član 10</w:t>
      </w:r>
    </w:p>
    <w:p w14:paraId="00000049" w14:textId="77777777" w:rsidR="00453671" w:rsidRDefault="00311A8B">
      <w:pPr>
        <w:widowControl/>
        <w:ind w:firstLine="720"/>
        <w:jc w:val="both"/>
      </w:pPr>
      <w:r>
        <w:t>Nadležni organi iz člana 6 ovog zakona dužni su da dostave svoje izvještaje o sprovedenim aktivnostima Agenciji, uključujući broj i predmet naloga za djelovanje protiv nezakonitog sadržaja i naloga za davanje informacija, kao i ostvarene mjere u vezi sa tim nalozima, shodno članu 55 Regulative (EU) 2022/2065, najkasnije do 1. februara tekuće za prethodnu godinu.</w:t>
      </w:r>
    </w:p>
    <w:p w14:paraId="0000004A" w14:textId="77777777" w:rsidR="00453671" w:rsidRDefault="00311A8B">
      <w:pPr>
        <w:widowControl/>
        <w:ind w:firstLine="720"/>
        <w:jc w:val="both"/>
      </w:pPr>
      <w:r>
        <w:t>Radi ispunjavanja zahtjeva saradnje sa drugim koordinatorima za digitalne usluge, Evropskom komisijom i Odborom, Agencija može zatražiti izvještaje iz stava 1 ovog člana, nezavisno od roka iz stava 1 ovog člana.</w:t>
      </w:r>
    </w:p>
    <w:p w14:paraId="0000004B" w14:textId="77777777" w:rsidR="00453671" w:rsidRDefault="00311A8B">
      <w:pPr>
        <w:widowControl/>
        <w:ind w:firstLine="720"/>
        <w:jc w:val="both"/>
      </w:pPr>
      <w:r>
        <w:t>Agencija osigurava dostavu objedinjenih godišnjih izvještaja Evropskoj komisiji i Odboru do 1. marta tekuće za prethodnu godinu.</w:t>
      </w:r>
    </w:p>
    <w:p w14:paraId="0000004C" w14:textId="77777777" w:rsidR="00453671" w:rsidRDefault="00311A8B">
      <w:pPr>
        <w:widowControl/>
        <w:ind w:firstLine="720"/>
        <w:jc w:val="both"/>
      </w:pPr>
      <w:r>
        <w:t>Organ za vansudsko rješavanje sporova sertifikovan na osnovu člana 21 Regulative (EU) 2022/2065 i pouzdani prijavljivač iz člana 22 Regulative (EU) 2022/2065 obavezni su da Agencije usluge do 1. februara tekuće godine dostave izvještaj iz člana 21 stav 4, odnosno člana 22 stav 3 Regulative (EU) 2022/2065.</w:t>
      </w:r>
    </w:p>
    <w:p w14:paraId="0000004D" w14:textId="77777777" w:rsidR="00453671" w:rsidRDefault="00453671">
      <w:pPr>
        <w:widowControl/>
        <w:jc w:val="both"/>
      </w:pPr>
    </w:p>
    <w:p w14:paraId="0000004E" w14:textId="77777777" w:rsidR="00453671" w:rsidRDefault="00311A8B">
      <w:pPr>
        <w:widowControl/>
        <w:jc w:val="center"/>
        <w:rPr>
          <w:highlight w:val="white"/>
        </w:rPr>
      </w:pPr>
      <w:r>
        <w:rPr>
          <w:b/>
          <w:bCs/>
          <w:highlight w:val="white"/>
        </w:rPr>
        <w:t>Sredstva za rad Agencije</w:t>
      </w:r>
    </w:p>
    <w:p w14:paraId="0000004F" w14:textId="77777777" w:rsidR="00453671" w:rsidRDefault="00311A8B">
      <w:pPr>
        <w:widowControl/>
        <w:jc w:val="center"/>
        <w:rPr>
          <w:highlight w:val="white"/>
        </w:rPr>
      </w:pPr>
      <w:r>
        <w:rPr>
          <w:b/>
          <w:bCs/>
          <w:highlight w:val="white"/>
        </w:rPr>
        <w:t>Član 11</w:t>
      </w:r>
    </w:p>
    <w:p w14:paraId="00000050" w14:textId="77777777" w:rsidR="00453671" w:rsidRDefault="00453671">
      <w:pPr>
        <w:widowControl/>
        <w:jc w:val="center"/>
      </w:pPr>
    </w:p>
    <w:p w14:paraId="00000051" w14:textId="77777777" w:rsidR="00453671" w:rsidRDefault="00311A8B">
      <w:pPr>
        <w:widowControl/>
        <w:ind w:firstLine="720"/>
        <w:jc w:val="both"/>
      </w:pPr>
      <w:r>
        <w:t xml:space="preserve">Nezavisno od odredbi zakona kojim se uređuje oblast audiovizuelnih medijskih usluga, sredstva za sprovođenje nadležnosti Agencije u skladu sa ovim zakonom obezbjeđuju se u iznosu od najmanje 0,05 % tekućeg budžeta Crne Gore utvrđenog godišnjim zakonom o budžetu, s tim da iznos tih sredstava na godišnjem nivou, u slučaju smanjenja tekućeg budžeta, ne može biti manji od iznosa opredijeljenog za prethodnu fiskalnu godinu.  </w:t>
      </w:r>
    </w:p>
    <w:p w14:paraId="00000052" w14:textId="77777777" w:rsidR="00453671" w:rsidRDefault="00311A8B">
      <w:pPr>
        <w:widowControl/>
        <w:ind w:firstLine="720"/>
        <w:jc w:val="both"/>
      </w:pPr>
      <w:r>
        <w:t xml:space="preserve">Način i uslovi obezbjeđivanja sredstava iz budžeta Crne Gore ne smiju uticati na finansijsku i institucionalnu nezavisnost Agencije i efikasno, nezavisno i profesionalno sprovođenje njegovih poslova i nadležnosti. </w:t>
      </w:r>
    </w:p>
    <w:p w14:paraId="00000053" w14:textId="77777777" w:rsidR="00453671" w:rsidRDefault="00453671">
      <w:pPr>
        <w:widowControl/>
        <w:ind w:firstLine="720"/>
        <w:jc w:val="both"/>
      </w:pPr>
    </w:p>
    <w:p w14:paraId="00000054" w14:textId="77777777" w:rsidR="00453671" w:rsidRDefault="00453671">
      <w:pPr>
        <w:widowControl/>
        <w:ind w:firstLine="720"/>
        <w:jc w:val="both"/>
      </w:pPr>
    </w:p>
    <w:p w14:paraId="00000055" w14:textId="77777777" w:rsidR="00453671" w:rsidRDefault="00453671">
      <w:pPr>
        <w:widowControl/>
        <w:ind w:firstLine="720"/>
        <w:jc w:val="both"/>
      </w:pPr>
    </w:p>
    <w:p w14:paraId="00000056" w14:textId="77777777" w:rsidR="00453671" w:rsidRDefault="00453671">
      <w:pPr>
        <w:widowControl/>
        <w:ind w:firstLine="720"/>
        <w:jc w:val="both"/>
      </w:pPr>
    </w:p>
    <w:p w14:paraId="00000057" w14:textId="77777777" w:rsidR="00453671" w:rsidRDefault="00453671">
      <w:pPr>
        <w:widowControl/>
        <w:numPr>
          <w:ilvl w:val="2"/>
          <w:numId w:val="1"/>
        </w:numPr>
        <w:ind w:left="144" w:firstLine="245"/>
      </w:pPr>
    </w:p>
    <w:p w14:paraId="00000058" w14:textId="77777777" w:rsidR="00453671" w:rsidRDefault="00311A8B">
      <w:pPr>
        <w:widowControl/>
        <w:numPr>
          <w:ilvl w:val="2"/>
          <w:numId w:val="1"/>
        </w:numPr>
        <w:ind w:left="144" w:firstLine="245"/>
      </w:pPr>
      <w:r>
        <w:rPr>
          <w:b/>
          <w:bCs/>
        </w:rPr>
        <w:t>III. PRAVNI LIJEKOVI</w:t>
      </w:r>
    </w:p>
    <w:p w14:paraId="00000059" w14:textId="77777777" w:rsidR="00453671" w:rsidRDefault="00453671">
      <w:pPr>
        <w:widowControl/>
        <w:numPr>
          <w:ilvl w:val="2"/>
          <w:numId w:val="1"/>
        </w:numPr>
        <w:ind w:left="144" w:firstLine="245"/>
      </w:pPr>
    </w:p>
    <w:p w14:paraId="0000005A" w14:textId="77777777" w:rsidR="00453671" w:rsidRDefault="00311A8B">
      <w:pPr>
        <w:widowControl/>
        <w:jc w:val="center"/>
      </w:pPr>
      <w:r>
        <w:rPr>
          <w:b/>
          <w:bCs/>
        </w:rPr>
        <w:t>Podnošenje tužbe</w:t>
      </w:r>
    </w:p>
    <w:p w14:paraId="0000005B" w14:textId="77777777" w:rsidR="00453671" w:rsidRDefault="00311A8B">
      <w:pPr>
        <w:widowControl/>
        <w:jc w:val="center"/>
      </w:pPr>
      <w:r>
        <w:rPr>
          <w:b/>
          <w:bCs/>
        </w:rPr>
        <w:t>Član 12</w:t>
      </w:r>
    </w:p>
    <w:p w14:paraId="0000005C" w14:textId="77777777" w:rsidR="00453671" w:rsidRDefault="00311A8B">
      <w:pPr>
        <w:widowControl/>
        <w:ind w:firstLine="720"/>
        <w:jc w:val="both"/>
      </w:pPr>
      <w:r>
        <w:t>Pružalac usluga posredovanja i primalac usluge može pokrenuti upravni spor protiv:</w:t>
      </w:r>
    </w:p>
    <w:p w14:paraId="0000005D" w14:textId="77777777" w:rsidR="00453671" w:rsidRDefault="00311A8B">
      <w:pPr>
        <w:widowControl/>
        <w:numPr>
          <w:ilvl w:val="0"/>
          <w:numId w:val="6"/>
        </w:numPr>
        <w:jc w:val="both"/>
      </w:pPr>
      <w:r>
        <w:t>naloga organa nadležnog za djelovanje protiv nezakonitog sadržaja koji je izdat na osnovu člana 9 Regulative (EU) 2022/2065; i</w:t>
      </w:r>
    </w:p>
    <w:p w14:paraId="0000005E" w14:textId="77777777" w:rsidR="00453671" w:rsidRDefault="00311A8B">
      <w:pPr>
        <w:widowControl/>
        <w:numPr>
          <w:ilvl w:val="0"/>
          <w:numId w:val="6"/>
        </w:numPr>
        <w:jc w:val="both"/>
      </w:pPr>
      <w:r>
        <w:t>naloga za davanje informacija koji je izdat na osnovu člana 10 Regulative (EU) 2022/2065</w:t>
      </w:r>
      <w:r>
        <w:rPr>
          <w:color w:val="231F20"/>
        </w:rPr>
        <w:t>.</w:t>
      </w:r>
    </w:p>
    <w:p w14:paraId="0000005F" w14:textId="77777777" w:rsidR="00453671" w:rsidRDefault="00311A8B">
      <w:pPr>
        <w:widowControl/>
        <w:ind w:firstLine="720"/>
        <w:jc w:val="both"/>
      </w:pPr>
      <w:r>
        <w:t>Tužba iz stava 1 ovog člana ne odlaže izvršenje naloga.</w:t>
      </w:r>
    </w:p>
    <w:p w14:paraId="00000060" w14:textId="77777777" w:rsidR="00453671" w:rsidRDefault="00453671">
      <w:pPr>
        <w:widowControl/>
        <w:rPr>
          <w:b/>
          <w:bCs/>
        </w:rPr>
      </w:pPr>
    </w:p>
    <w:p w14:paraId="00000061" w14:textId="77777777" w:rsidR="00453671" w:rsidRDefault="00311A8B">
      <w:pPr>
        <w:widowControl/>
        <w:jc w:val="center"/>
      </w:pPr>
      <w:r>
        <w:rPr>
          <w:b/>
          <w:bCs/>
        </w:rPr>
        <w:t>Rok za podnošenje tužbe</w:t>
      </w:r>
    </w:p>
    <w:p w14:paraId="00000062" w14:textId="77777777" w:rsidR="00453671" w:rsidRDefault="00311A8B">
      <w:pPr>
        <w:widowControl/>
        <w:jc w:val="center"/>
      </w:pPr>
      <w:r>
        <w:rPr>
          <w:b/>
          <w:bCs/>
        </w:rPr>
        <w:t>Član 13</w:t>
      </w:r>
    </w:p>
    <w:p w14:paraId="00000063" w14:textId="77777777" w:rsidR="00453671" w:rsidRDefault="00311A8B">
      <w:pPr>
        <w:widowControl/>
        <w:ind w:firstLine="720"/>
        <w:jc w:val="both"/>
      </w:pPr>
      <w:r>
        <w:t>Tužba iz člana 12 ovog zakona podnosi se u roku od osam dana od dana prijema naloga izdanog na osnovu člana 9 ili člana 10 Regulative (EU) 2022/2065.</w:t>
      </w:r>
    </w:p>
    <w:p w14:paraId="00000064" w14:textId="77777777" w:rsidR="00453671" w:rsidRDefault="00453671">
      <w:pPr>
        <w:widowControl/>
        <w:ind w:firstLine="720"/>
        <w:jc w:val="both"/>
      </w:pPr>
    </w:p>
    <w:p w14:paraId="00000065" w14:textId="77777777" w:rsidR="00453671" w:rsidRDefault="00311A8B">
      <w:pPr>
        <w:widowControl/>
        <w:jc w:val="center"/>
      </w:pPr>
      <w:r>
        <w:rPr>
          <w:b/>
          <w:bCs/>
        </w:rPr>
        <w:t>Odlučivanje o tužbi</w:t>
      </w:r>
    </w:p>
    <w:p w14:paraId="00000066" w14:textId="77777777" w:rsidR="00453671" w:rsidRDefault="00311A8B">
      <w:pPr>
        <w:widowControl/>
        <w:jc w:val="center"/>
      </w:pPr>
      <w:r>
        <w:rPr>
          <w:b/>
          <w:bCs/>
        </w:rPr>
        <w:t>Član 14</w:t>
      </w:r>
    </w:p>
    <w:p w14:paraId="00000067" w14:textId="77777777" w:rsidR="00453671" w:rsidRDefault="00311A8B">
      <w:pPr>
        <w:widowControl/>
        <w:ind w:firstLine="720"/>
        <w:jc w:val="both"/>
      </w:pPr>
      <w:r>
        <w:t>Postupak po tužbi iz člana 12 ovog zakona je hitan.</w:t>
      </w:r>
    </w:p>
    <w:p w14:paraId="00000068" w14:textId="77777777" w:rsidR="00453671" w:rsidRDefault="00453671">
      <w:pPr>
        <w:widowControl/>
      </w:pPr>
    </w:p>
    <w:p w14:paraId="00000069" w14:textId="77777777" w:rsidR="00453671" w:rsidRDefault="00311A8B">
      <w:pPr>
        <w:widowControl/>
        <w:jc w:val="center"/>
      </w:pPr>
      <w:r>
        <w:rPr>
          <w:b/>
          <w:bCs/>
        </w:rPr>
        <w:t>Pokretanje upravnog spora</w:t>
      </w:r>
    </w:p>
    <w:p w14:paraId="0000006A" w14:textId="77777777" w:rsidR="00453671" w:rsidRDefault="00311A8B">
      <w:pPr>
        <w:widowControl/>
        <w:jc w:val="center"/>
      </w:pPr>
      <w:r>
        <w:rPr>
          <w:b/>
          <w:bCs/>
        </w:rPr>
        <w:t>Član 15</w:t>
      </w:r>
    </w:p>
    <w:p w14:paraId="0000006B" w14:textId="77777777" w:rsidR="00453671" w:rsidRDefault="00311A8B">
      <w:pPr>
        <w:widowControl/>
        <w:ind w:firstLine="720"/>
        <w:jc w:val="both"/>
      </w:pPr>
      <w:r>
        <w:t xml:space="preserve">      Protiv konačnih pojedinačnih upravnih akata Agencije o sertifikovanju organa iz člana 21 Regulative (EU) 2022/2065, o dodjeljivanju, suspendovanju ili opozivu statusa iz člana 22 Regulative (EU) 2022/2065 i akata donesenih u vršenju ovlašćenja iz člana 51 st. 1 do 3 Regulative (EU) 2022/2065, kao i protiv rješenja kojim se meritorno odlučuje o pritužbi iz člana 53 Regulative (EU) 2022/2065, može se pokrenuti upravni spor.</w:t>
      </w:r>
    </w:p>
    <w:p w14:paraId="0000006C" w14:textId="77777777" w:rsidR="00453671" w:rsidRDefault="00453671">
      <w:pPr>
        <w:widowControl/>
        <w:ind w:firstLine="720"/>
        <w:jc w:val="both"/>
      </w:pPr>
    </w:p>
    <w:p w14:paraId="0000006D" w14:textId="77777777" w:rsidR="00453671" w:rsidRDefault="00311A8B">
      <w:pPr>
        <w:widowControl/>
        <w:jc w:val="center"/>
      </w:pPr>
      <w:r>
        <w:rPr>
          <w:b/>
          <w:bCs/>
        </w:rPr>
        <w:t>Saradnja nadležnih tijela</w:t>
      </w:r>
    </w:p>
    <w:p w14:paraId="0000006E" w14:textId="77777777" w:rsidR="00453671" w:rsidRDefault="00311A8B">
      <w:pPr>
        <w:widowControl/>
        <w:jc w:val="center"/>
      </w:pPr>
      <w:r>
        <w:rPr>
          <w:b/>
          <w:bCs/>
        </w:rPr>
        <w:t>Član 16</w:t>
      </w:r>
    </w:p>
    <w:p w14:paraId="0000006F" w14:textId="77777777" w:rsidR="00453671" w:rsidRDefault="00311A8B">
      <w:pPr>
        <w:widowControl/>
        <w:ind w:firstLine="720"/>
        <w:jc w:val="both"/>
      </w:pPr>
      <w:r>
        <w:t>U obavljanju poslova vezanih uz sprovođenje Regulative (EU) 2022/2065 nadležni organi iz člana 6 ovog zakona dužni su da sarađuju međusobno, a po potrebi i sa ostalim subjektima javnog sektora, kao i da osiguraju zaštitu podataka i čuvanje poslovne tajne, u skladu sa zakonima kojima se uređuje oblast zaštite ličnih podataka i poslovne tajne.</w:t>
      </w:r>
    </w:p>
    <w:p w14:paraId="00000070" w14:textId="77777777" w:rsidR="00453671" w:rsidRDefault="00453671">
      <w:pPr>
        <w:widowControl/>
        <w:jc w:val="both"/>
      </w:pPr>
    </w:p>
    <w:p w14:paraId="00000071" w14:textId="77777777" w:rsidR="00453671" w:rsidRDefault="00311A8B">
      <w:pPr>
        <w:widowControl/>
        <w:jc w:val="center"/>
      </w:pPr>
      <w:r>
        <w:rPr>
          <w:b/>
          <w:bCs/>
        </w:rPr>
        <w:t>Pružanje pravne i stručne pomoći</w:t>
      </w:r>
    </w:p>
    <w:p w14:paraId="00000072" w14:textId="77777777" w:rsidR="00453671" w:rsidRDefault="00311A8B">
      <w:pPr>
        <w:widowControl/>
        <w:jc w:val="center"/>
      </w:pPr>
      <w:r>
        <w:rPr>
          <w:b/>
          <w:bCs/>
        </w:rPr>
        <w:t>Član 17</w:t>
      </w:r>
    </w:p>
    <w:p w14:paraId="00000073" w14:textId="77777777" w:rsidR="00453671" w:rsidRDefault="00311A8B">
      <w:pPr>
        <w:widowControl/>
        <w:ind w:firstLine="720"/>
        <w:jc w:val="both"/>
      </w:pPr>
      <w:r>
        <w:t>U obavljanju nadležnosti iz Regulative (EU) 2022/2065 Agencija može zatražiti pravnu i stručnu pomoć od nadležnih organa iz člana 6 ovoga zakona.</w:t>
      </w:r>
    </w:p>
    <w:p w14:paraId="00000074" w14:textId="77777777" w:rsidR="00453671" w:rsidRDefault="00311A8B">
      <w:pPr>
        <w:widowControl/>
        <w:ind w:firstLine="720"/>
        <w:jc w:val="both"/>
      </w:pPr>
      <w:r>
        <w:t>Nakon prijema zahtjeva iz stava 1 ovog člana, nadležni organ dužan je u roku naznačenom u zahtjevu da pruži traženu pravnu i stručnu pomoć.</w:t>
      </w:r>
    </w:p>
    <w:p w14:paraId="00000075" w14:textId="77777777" w:rsidR="00453671" w:rsidRDefault="00453671">
      <w:pPr>
        <w:widowControl/>
        <w:ind w:firstLine="720"/>
        <w:jc w:val="both"/>
      </w:pPr>
    </w:p>
    <w:p w14:paraId="00000076" w14:textId="77777777" w:rsidR="00453671" w:rsidRDefault="00453671">
      <w:pPr>
        <w:widowControl/>
        <w:jc w:val="center"/>
        <w:rPr>
          <w:b/>
          <w:bCs/>
          <w:color w:val="231F20"/>
        </w:rPr>
      </w:pPr>
    </w:p>
    <w:p w14:paraId="00000077" w14:textId="77777777" w:rsidR="00453671" w:rsidRDefault="00453671">
      <w:pPr>
        <w:widowControl/>
        <w:jc w:val="center"/>
        <w:rPr>
          <w:b/>
          <w:bCs/>
          <w:color w:val="231F20"/>
        </w:rPr>
      </w:pPr>
    </w:p>
    <w:p w14:paraId="00000078" w14:textId="77777777" w:rsidR="00453671" w:rsidRDefault="00311A8B">
      <w:pPr>
        <w:widowControl/>
        <w:jc w:val="center"/>
      </w:pPr>
      <w:r>
        <w:rPr>
          <w:b/>
          <w:bCs/>
          <w:color w:val="231F20"/>
        </w:rPr>
        <w:t xml:space="preserve"> </w:t>
      </w:r>
      <w:r>
        <w:rPr>
          <w:b/>
          <w:bCs/>
        </w:rPr>
        <w:t>Ovlašćenja organa u sprovođenju svojih nadležnosti</w:t>
      </w:r>
    </w:p>
    <w:p w14:paraId="00000079" w14:textId="77777777" w:rsidR="00453671" w:rsidRDefault="00311A8B">
      <w:pPr>
        <w:widowControl/>
        <w:jc w:val="center"/>
        <w:rPr>
          <w:b/>
          <w:bCs/>
        </w:rPr>
      </w:pPr>
      <w:r>
        <w:rPr>
          <w:b/>
          <w:bCs/>
        </w:rPr>
        <w:t>Član 18</w:t>
      </w:r>
    </w:p>
    <w:p w14:paraId="0000007A" w14:textId="77777777" w:rsidR="00453671" w:rsidRDefault="00311A8B">
      <w:pPr>
        <w:widowControl/>
        <w:ind w:firstLine="720"/>
        <w:jc w:val="both"/>
      </w:pPr>
      <w:r>
        <w:t xml:space="preserve">Nadzor nad primjenom članova 25 do 28 i članova 30 do 32 Regulative (EU) 2022/2065 vrše organi iz člana 8 i 9 ovog zakona, u skladu sa ovim zakonom, zakonom kojim se uređuje inspekcijski nadzor i posebnim zakonima kojima se uređuju nadležnosti ovih organa. </w:t>
      </w:r>
    </w:p>
    <w:p w14:paraId="0000007B" w14:textId="77777777" w:rsidR="00453671" w:rsidRDefault="00311A8B">
      <w:pPr>
        <w:widowControl/>
        <w:ind w:firstLine="720"/>
        <w:jc w:val="both"/>
      </w:pPr>
      <w:r>
        <w:lastRenderedPageBreak/>
        <w:t>Ako nadležni organ  iz stava 1 ovog člana, utvrdi kršenje odredbi čl. 25 do 28 i čl. 30 do 32 Regulative (EU) 2022/2065, ima sva ovlašćenja iz člana 51 Regulative (EU) 2022/2065, uključujući donošenje rješenja o izricanju mjere za otklanjanje utvrđenih nepravilnosti.</w:t>
      </w:r>
    </w:p>
    <w:p w14:paraId="0000007C" w14:textId="77777777" w:rsidR="00453671" w:rsidRDefault="00311A8B">
      <w:pPr>
        <w:widowControl/>
        <w:ind w:firstLine="720"/>
        <w:jc w:val="both"/>
      </w:pPr>
      <w:r>
        <w:t>Rješenjem iz stava 2 ovog člana određuje se primjereni rok za izvršenje mjere u cilju prestanka povreda.</w:t>
      </w:r>
    </w:p>
    <w:p w14:paraId="0000007D" w14:textId="77777777" w:rsidR="00453671" w:rsidRDefault="00311A8B">
      <w:pPr>
        <w:widowControl/>
        <w:ind w:firstLine="720"/>
        <w:jc w:val="both"/>
      </w:pPr>
      <w:r>
        <w:t>Protiv rješenja iz stava 2 ovog člana nije dopuštena žalba, već se može pokrenuti upravni spor.</w:t>
      </w:r>
    </w:p>
    <w:p w14:paraId="0000007E" w14:textId="77777777" w:rsidR="00453671" w:rsidRDefault="00453671">
      <w:pPr>
        <w:pBdr>
          <w:top w:val="nil"/>
          <w:left w:val="nil"/>
          <w:bottom w:val="nil"/>
          <w:right w:val="nil"/>
          <w:between w:val="nil"/>
        </w:pBdr>
        <w:shd w:val="clear" w:color="auto" w:fill="FFFFFF"/>
        <w:spacing w:before="72" w:after="72"/>
        <w:jc w:val="center"/>
        <w:rPr>
          <w:color w:val="231F20"/>
        </w:rPr>
      </w:pPr>
    </w:p>
    <w:p w14:paraId="0000007F" w14:textId="77777777" w:rsidR="00453671" w:rsidRDefault="00311A8B">
      <w:pPr>
        <w:widowControl/>
        <w:numPr>
          <w:ilvl w:val="2"/>
          <w:numId w:val="1"/>
        </w:numPr>
        <w:ind w:left="144" w:firstLine="245"/>
        <w:rPr>
          <w:vertAlign w:val="superscript"/>
        </w:rPr>
      </w:pPr>
      <w:r>
        <w:rPr>
          <w:b/>
          <w:bCs/>
        </w:rPr>
        <w:t>IV. KAZNENE ODREDBE</w:t>
      </w:r>
    </w:p>
    <w:p w14:paraId="00000080" w14:textId="77777777" w:rsidR="00453671" w:rsidRDefault="00453671">
      <w:pPr>
        <w:widowControl/>
        <w:numPr>
          <w:ilvl w:val="2"/>
          <w:numId w:val="1"/>
        </w:numPr>
        <w:ind w:left="144" w:firstLine="245"/>
      </w:pPr>
    </w:p>
    <w:p w14:paraId="00000081" w14:textId="77777777" w:rsidR="00453671" w:rsidRDefault="00311A8B">
      <w:pPr>
        <w:widowControl/>
        <w:jc w:val="center"/>
      </w:pPr>
      <w:r>
        <w:rPr>
          <w:b/>
          <w:bCs/>
        </w:rPr>
        <w:t>Prekršaji pružalaca usluga posredovanja</w:t>
      </w:r>
    </w:p>
    <w:p w14:paraId="00000082" w14:textId="77777777" w:rsidR="00453671" w:rsidRDefault="00311A8B">
      <w:pPr>
        <w:widowControl/>
        <w:jc w:val="center"/>
      </w:pPr>
      <w:r>
        <w:rPr>
          <w:b/>
          <w:bCs/>
        </w:rPr>
        <w:t>Član 19</w:t>
      </w:r>
    </w:p>
    <w:p w14:paraId="00000083" w14:textId="77777777" w:rsidR="00453671" w:rsidRDefault="00311A8B">
      <w:pPr>
        <w:widowControl/>
        <w:pBdr>
          <w:top w:val="nil"/>
          <w:left w:val="nil"/>
          <w:bottom w:val="nil"/>
          <w:right w:val="nil"/>
          <w:between w:val="nil"/>
        </w:pBdr>
        <w:ind w:firstLine="630"/>
        <w:jc w:val="both"/>
      </w:pPr>
      <w:r>
        <w:t>Novčanom kaznom u iznosu od 4.000,00 do 40.000,00 eura ili u iznosu do 6 % godišnjeg svjetskog prihoda koji je pružalac usluga posredovanja ostvario u posljednjoj finansijskoj godini u kojoj postoje zaključeni finansijski izvještaji, u zavisnosti od toga koji je iznos veći, kazniće se za prekršaj pravno lice – pružalac usluga posredovanja, koje:</w:t>
      </w:r>
    </w:p>
    <w:p w14:paraId="00000084" w14:textId="77777777" w:rsidR="00453671" w:rsidRDefault="00311A8B">
      <w:pPr>
        <w:widowControl/>
        <w:numPr>
          <w:ilvl w:val="0"/>
          <w:numId w:val="7"/>
        </w:numPr>
        <w:pBdr>
          <w:top w:val="nil"/>
          <w:left w:val="nil"/>
          <w:bottom w:val="nil"/>
          <w:right w:val="nil"/>
          <w:between w:val="nil"/>
        </w:pBdr>
        <w:jc w:val="both"/>
      </w:pPr>
      <w:r>
        <w:t>ne djeluje bez odlaganja po prijemu naloga za djelovanje protiv nezakonitog sadržaja (član 9 Regulative (EU) 2022/2065);</w:t>
      </w:r>
    </w:p>
    <w:p w14:paraId="00000085" w14:textId="77777777" w:rsidR="00453671" w:rsidRDefault="00311A8B">
      <w:pPr>
        <w:widowControl/>
        <w:numPr>
          <w:ilvl w:val="0"/>
          <w:numId w:val="7"/>
        </w:numPr>
        <w:pBdr>
          <w:top w:val="nil"/>
          <w:left w:val="nil"/>
          <w:bottom w:val="nil"/>
          <w:right w:val="nil"/>
          <w:between w:val="nil"/>
        </w:pBdr>
        <w:jc w:val="both"/>
      </w:pPr>
      <w:r>
        <w:t>ne djeluje bez odlaganja po prijemu naloga za davanje informacija (član 10 stav 1 Regulative (EU) 2022/2065);</w:t>
      </w:r>
    </w:p>
    <w:p w14:paraId="00000086" w14:textId="77777777" w:rsidR="00453671" w:rsidRDefault="00311A8B">
      <w:pPr>
        <w:widowControl/>
        <w:numPr>
          <w:ilvl w:val="0"/>
          <w:numId w:val="7"/>
        </w:numPr>
        <w:pBdr>
          <w:top w:val="nil"/>
          <w:left w:val="nil"/>
          <w:bottom w:val="nil"/>
          <w:right w:val="nil"/>
          <w:between w:val="nil"/>
        </w:pBdr>
        <w:jc w:val="both"/>
      </w:pPr>
      <w:r>
        <w:t>bez odlaganja ne obavijesti nadležni organ o sprovođenju naloga iz člana 9 ili 10 Regulative (član 9 stav 1 i član 10 stav 1 Regulative (EU) 2022/2065);</w:t>
      </w:r>
    </w:p>
    <w:p w14:paraId="00000087" w14:textId="77777777" w:rsidR="00453671" w:rsidRDefault="00311A8B">
      <w:pPr>
        <w:widowControl/>
        <w:numPr>
          <w:ilvl w:val="0"/>
          <w:numId w:val="7"/>
        </w:numPr>
        <w:pBdr>
          <w:top w:val="nil"/>
          <w:left w:val="nil"/>
          <w:bottom w:val="nil"/>
          <w:right w:val="nil"/>
          <w:between w:val="nil"/>
        </w:pBdr>
        <w:jc w:val="both"/>
      </w:pPr>
      <w:r>
        <w:t>ne ispunjava obaveze informisanja primaoca usluge o primljenom nalogu (član 9 stav 5 Regulative (EU) 2022/2065);</w:t>
      </w:r>
    </w:p>
    <w:p w14:paraId="00000088" w14:textId="77777777" w:rsidR="00453671" w:rsidRDefault="00311A8B">
      <w:pPr>
        <w:widowControl/>
        <w:numPr>
          <w:ilvl w:val="0"/>
          <w:numId w:val="7"/>
        </w:numPr>
        <w:pBdr>
          <w:top w:val="nil"/>
          <w:left w:val="nil"/>
          <w:bottom w:val="nil"/>
          <w:right w:val="nil"/>
          <w:between w:val="nil"/>
        </w:pBdr>
        <w:jc w:val="both"/>
      </w:pPr>
      <w:r>
        <w:t>ne ispunjava obaveze u odnosu na nalog za davanje informacija o primaocu usluge (član 10 st. 1 i 5 Regulative (EU) 2022/2065);</w:t>
      </w:r>
    </w:p>
    <w:p w14:paraId="00000089" w14:textId="77777777" w:rsidR="00453671" w:rsidRDefault="00311A8B">
      <w:pPr>
        <w:widowControl/>
        <w:numPr>
          <w:ilvl w:val="0"/>
          <w:numId w:val="7"/>
        </w:numPr>
        <w:pBdr>
          <w:top w:val="nil"/>
          <w:left w:val="nil"/>
          <w:bottom w:val="nil"/>
          <w:right w:val="nil"/>
          <w:between w:val="nil"/>
        </w:pBdr>
        <w:jc w:val="both"/>
      </w:pPr>
      <w:r>
        <w:t>ne odredi kontakt tačku za komunikaciju sa nadležnim organima (član 11 stav 1 Regulative (EU) 2022/2065);</w:t>
      </w:r>
    </w:p>
    <w:p w14:paraId="0000008A" w14:textId="77777777" w:rsidR="00453671" w:rsidRDefault="00311A8B">
      <w:pPr>
        <w:widowControl/>
        <w:numPr>
          <w:ilvl w:val="0"/>
          <w:numId w:val="7"/>
        </w:numPr>
        <w:pBdr>
          <w:top w:val="nil"/>
          <w:left w:val="nil"/>
          <w:bottom w:val="nil"/>
          <w:right w:val="nil"/>
          <w:between w:val="nil"/>
        </w:pBdr>
        <w:jc w:val="both"/>
      </w:pPr>
      <w:r>
        <w:t>ne odredi kontakt tačku za primaoce usluga (član 12 stav 1 Regulative (EU) 2022/2065);</w:t>
      </w:r>
    </w:p>
    <w:p w14:paraId="0000008B" w14:textId="77777777" w:rsidR="00453671" w:rsidRDefault="00311A8B">
      <w:pPr>
        <w:widowControl/>
        <w:numPr>
          <w:ilvl w:val="0"/>
          <w:numId w:val="7"/>
        </w:numPr>
        <w:pBdr>
          <w:top w:val="nil"/>
          <w:left w:val="nil"/>
          <w:bottom w:val="nil"/>
          <w:right w:val="nil"/>
          <w:between w:val="nil"/>
        </w:pBdr>
        <w:jc w:val="both"/>
      </w:pPr>
      <w:r>
        <w:t>ne imenuje pravnog zastupnika u skladu sa propisanim uslovima (član 13 st. 1, 2 i 4 Regulative (EU) 2022/2065);</w:t>
      </w:r>
    </w:p>
    <w:p w14:paraId="0000008C" w14:textId="77777777" w:rsidR="00453671" w:rsidRDefault="00311A8B">
      <w:pPr>
        <w:widowControl/>
        <w:numPr>
          <w:ilvl w:val="0"/>
          <w:numId w:val="7"/>
        </w:numPr>
        <w:pBdr>
          <w:top w:val="nil"/>
          <w:left w:val="nil"/>
          <w:bottom w:val="nil"/>
          <w:right w:val="nil"/>
          <w:between w:val="nil"/>
        </w:pBdr>
        <w:jc w:val="both"/>
      </w:pPr>
      <w:r>
        <w:t>ne ispunjava obaveze u odnosu na utvrđivanje i objavu uslova poslovanja (član 14 st. 1, 2, 3, 4, 5 i 6 Regulative (EU) 2022/2065);</w:t>
      </w:r>
    </w:p>
    <w:p w14:paraId="0000008D" w14:textId="77777777" w:rsidR="00453671" w:rsidRDefault="00311A8B">
      <w:pPr>
        <w:widowControl/>
        <w:numPr>
          <w:ilvl w:val="0"/>
          <w:numId w:val="7"/>
        </w:numPr>
        <w:pBdr>
          <w:top w:val="nil"/>
          <w:left w:val="nil"/>
          <w:bottom w:val="nil"/>
          <w:right w:val="nil"/>
          <w:between w:val="nil"/>
        </w:pBdr>
        <w:jc w:val="both"/>
      </w:pPr>
      <w:r>
        <w:t>ne ispunjava obaveze izvještavanja radi transparentnosti (član 15 stav 1 Regulative (EU) 2022/2065);</w:t>
      </w:r>
    </w:p>
    <w:p w14:paraId="0000008E" w14:textId="77777777" w:rsidR="00453671" w:rsidRDefault="00311A8B">
      <w:pPr>
        <w:widowControl/>
        <w:numPr>
          <w:ilvl w:val="0"/>
          <w:numId w:val="7"/>
        </w:numPr>
        <w:pBdr>
          <w:top w:val="nil"/>
          <w:left w:val="nil"/>
          <w:bottom w:val="nil"/>
          <w:right w:val="nil"/>
          <w:between w:val="nil"/>
        </w:pBdr>
        <w:jc w:val="both"/>
      </w:pPr>
      <w:r>
        <w:t>ne uspostavi mehanizme obavještavanja i djelovanja protiv nezakonitog sadržaja (član 16 st. 1, 2, 4, 5 i 6 Regulative (EU) 2022/2065);</w:t>
      </w:r>
    </w:p>
    <w:p w14:paraId="0000008F" w14:textId="77777777" w:rsidR="00453671" w:rsidRDefault="00311A8B">
      <w:pPr>
        <w:widowControl/>
        <w:numPr>
          <w:ilvl w:val="0"/>
          <w:numId w:val="7"/>
        </w:numPr>
        <w:pBdr>
          <w:top w:val="nil"/>
          <w:left w:val="nil"/>
          <w:bottom w:val="nil"/>
          <w:right w:val="nil"/>
          <w:between w:val="nil"/>
        </w:pBdr>
        <w:jc w:val="both"/>
      </w:pPr>
      <w:r>
        <w:t>ne dostavi obrazloženje za ograničenja pružanja usluga (član 17 st. 1, 3 i 4 Regulative (EU) 2022/2065); i</w:t>
      </w:r>
    </w:p>
    <w:p w14:paraId="00000090" w14:textId="77777777" w:rsidR="00453671" w:rsidRDefault="00311A8B">
      <w:pPr>
        <w:widowControl/>
        <w:numPr>
          <w:ilvl w:val="0"/>
          <w:numId w:val="7"/>
        </w:numPr>
        <w:pBdr>
          <w:top w:val="nil"/>
          <w:left w:val="nil"/>
          <w:bottom w:val="nil"/>
          <w:right w:val="nil"/>
          <w:between w:val="nil"/>
        </w:pBdr>
        <w:jc w:val="both"/>
      </w:pPr>
      <w:r>
        <w:t>ne dostavi, u roku do tri mjeseca od donošenja akta iz člana 24 stav 1 ovog zakona, obavještenje o pružanju usluga posredovanja (član 24 stav 2 ovog zakona).</w:t>
      </w:r>
    </w:p>
    <w:p w14:paraId="00000091" w14:textId="77777777" w:rsidR="00453671" w:rsidRDefault="00311A8B">
      <w:pPr>
        <w:widowControl/>
        <w:pBdr>
          <w:top w:val="nil"/>
          <w:left w:val="nil"/>
          <w:bottom w:val="nil"/>
          <w:right w:val="nil"/>
          <w:between w:val="nil"/>
        </w:pBdr>
        <w:ind w:firstLine="630"/>
        <w:jc w:val="both"/>
      </w:pPr>
      <w:r>
        <w:t>Novčanom kaznom u iznosu od 1.000 do 4.000 eura kazniće se za prekršaj iz stava 1 ovoga člana i odgovorno lice u pravnom licu.</w:t>
      </w:r>
    </w:p>
    <w:p w14:paraId="00000092" w14:textId="77777777" w:rsidR="00453671" w:rsidRDefault="00311A8B">
      <w:pPr>
        <w:widowControl/>
        <w:pBdr>
          <w:top w:val="nil"/>
          <w:left w:val="nil"/>
          <w:bottom w:val="nil"/>
          <w:right w:val="nil"/>
          <w:between w:val="nil"/>
        </w:pBdr>
        <w:ind w:firstLine="630"/>
        <w:jc w:val="both"/>
      </w:pPr>
      <w:r>
        <w:t>Novčanom kaznom u iznosu od 1.000 do 4.000 eura kazniće se za prekršaj iz stava 1 ovog člana i fizičko lice – preduzetnik.</w:t>
      </w:r>
    </w:p>
    <w:p w14:paraId="00000093" w14:textId="77777777" w:rsidR="00453671" w:rsidRDefault="00311A8B">
      <w:pPr>
        <w:widowControl/>
        <w:pBdr>
          <w:top w:val="nil"/>
          <w:left w:val="nil"/>
          <w:bottom w:val="nil"/>
          <w:right w:val="nil"/>
          <w:between w:val="nil"/>
        </w:pBdr>
        <w:ind w:firstLine="630"/>
        <w:jc w:val="both"/>
      </w:pPr>
      <w:r>
        <w:t>Za prekršaje iz ovog člana, organ ovlašćen za pokretanje prekršajnog postupka je Agencija.</w:t>
      </w:r>
    </w:p>
    <w:p w14:paraId="00000094" w14:textId="77777777" w:rsidR="00453671" w:rsidRDefault="00453671">
      <w:pPr>
        <w:pBdr>
          <w:top w:val="nil"/>
          <w:left w:val="nil"/>
          <w:bottom w:val="nil"/>
          <w:right w:val="nil"/>
          <w:between w:val="nil"/>
        </w:pBdr>
        <w:shd w:val="clear" w:color="auto" w:fill="FFFFFF"/>
        <w:spacing w:before="72" w:after="72"/>
        <w:rPr>
          <w:color w:val="231F20"/>
        </w:rPr>
      </w:pPr>
    </w:p>
    <w:p w14:paraId="00000095" w14:textId="77777777" w:rsidR="00453671" w:rsidRDefault="00311A8B">
      <w:pPr>
        <w:widowControl/>
        <w:jc w:val="center"/>
      </w:pPr>
      <w:r>
        <w:rPr>
          <w:b/>
          <w:bCs/>
        </w:rPr>
        <w:t>Prekršaji pružalaca internet platformi</w:t>
      </w:r>
    </w:p>
    <w:p w14:paraId="00000096" w14:textId="77777777" w:rsidR="00453671" w:rsidRDefault="00311A8B">
      <w:pPr>
        <w:widowControl/>
        <w:jc w:val="center"/>
      </w:pPr>
      <w:r>
        <w:rPr>
          <w:b/>
          <w:bCs/>
        </w:rPr>
        <w:t>Član 20</w:t>
      </w:r>
    </w:p>
    <w:p w14:paraId="00000097" w14:textId="77777777" w:rsidR="00453671" w:rsidRDefault="00311A8B">
      <w:pPr>
        <w:widowControl/>
        <w:pBdr>
          <w:top w:val="nil"/>
          <w:left w:val="nil"/>
          <w:bottom w:val="nil"/>
          <w:right w:val="nil"/>
          <w:between w:val="nil"/>
        </w:pBdr>
        <w:ind w:firstLine="630"/>
        <w:jc w:val="both"/>
      </w:pPr>
      <w:r>
        <w:lastRenderedPageBreak/>
        <w:t>Novčanom kaznom u iznosu od 4.000 do 40.000 eura ili u iznosu do 6 % godišnjeg svjetskog prihoda dotičnog pružaoca usluga posredovanja u prethodnoj finansijskoj godini, zavisno o tome koji je iznos veći, kazniće se za prekršaj pravno lice – pružalac internetskih platformi, koje:</w:t>
      </w:r>
    </w:p>
    <w:p w14:paraId="00000098" w14:textId="77777777" w:rsidR="00453671" w:rsidRDefault="00311A8B">
      <w:pPr>
        <w:widowControl/>
        <w:numPr>
          <w:ilvl w:val="0"/>
          <w:numId w:val="2"/>
        </w:numPr>
        <w:pBdr>
          <w:top w:val="nil"/>
          <w:left w:val="nil"/>
          <w:bottom w:val="nil"/>
          <w:right w:val="nil"/>
          <w:between w:val="nil"/>
        </w:pBdr>
        <w:jc w:val="both"/>
      </w:pPr>
      <w:r>
        <w:t>ne uspostavi interni sistem za rješavanje pritužbi (član 20 st. 1, 3, 4, 5 i 6 Regulative (EU) 2022/2065);</w:t>
      </w:r>
    </w:p>
    <w:p w14:paraId="00000099" w14:textId="77777777" w:rsidR="00453671" w:rsidRDefault="00311A8B">
      <w:pPr>
        <w:widowControl/>
        <w:numPr>
          <w:ilvl w:val="0"/>
          <w:numId w:val="2"/>
        </w:numPr>
        <w:pBdr>
          <w:top w:val="nil"/>
          <w:left w:val="nil"/>
          <w:bottom w:val="nil"/>
          <w:right w:val="nil"/>
          <w:between w:val="nil"/>
        </w:pBdr>
        <w:jc w:val="both"/>
      </w:pPr>
      <w:r>
        <w:t>ne sprovodi mjere zaštite od zloupotrebe (član 23 st. 1 do 4 Regulative (EU) 2022/2065);</w:t>
      </w:r>
    </w:p>
    <w:p w14:paraId="0000009A" w14:textId="77777777" w:rsidR="00453671" w:rsidRDefault="00311A8B">
      <w:pPr>
        <w:widowControl/>
        <w:numPr>
          <w:ilvl w:val="0"/>
          <w:numId w:val="2"/>
        </w:numPr>
        <w:pBdr>
          <w:top w:val="nil"/>
          <w:left w:val="nil"/>
          <w:bottom w:val="nil"/>
          <w:right w:val="nil"/>
          <w:between w:val="nil"/>
        </w:pBdr>
        <w:jc w:val="both"/>
      </w:pPr>
      <w:r>
        <w:t>ne ispunjava obaveze dodatnog izvještavanja za platforme (član 24 st. 1, 2, 3 i 5 Regulative (EU) 2022/2065);</w:t>
      </w:r>
    </w:p>
    <w:p w14:paraId="0000009B" w14:textId="77777777" w:rsidR="00453671" w:rsidRDefault="00311A8B">
      <w:pPr>
        <w:widowControl/>
        <w:numPr>
          <w:ilvl w:val="0"/>
          <w:numId w:val="2"/>
        </w:numPr>
        <w:pBdr>
          <w:top w:val="nil"/>
          <w:left w:val="nil"/>
          <w:bottom w:val="nil"/>
          <w:right w:val="nil"/>
          <w:between w:val="nil"/>
        </w:pBdr>
        <w:jc w:val="both"/>
      </w:pPr>
      <w:r>
        <w:t>ne ispunjava obaveze u pogledu dizajna ili organizacije internetskog interfejsa (član 25 stav 1 Regulative (EU) 2022/2065);</w:t>
      </w:r>
    </w:p>
    <w:p w14:paraId="0000009C" w14:textId="77777777" w:rsidR="00453671" w:rsidRDefault="00311A8B">
      <w:pPr>
        <w:widowControl/>
        <w:numPr>
          <w:ilvl w:val="0"/>
          <w:numId w:val="2"/>
        </w:numPr>
        <w:pBdr>
          <w:top w:val="nil"/>
          <w:left w:val="nil"/>
          <w:bottom w:val="nil"/>
          <w:right w:val="nil"/>
          <w:between w:val="nil"/>
        </w:pBdr>
        <w:jc w:val="both"/>
      </w:pPr>
      <w:r>
        <w:t>ne ispunjava obaveze u pogledu transparentnosti oglašavanja na internet platformama (član 26 st. 1, 2 i 3 Regulative (EU) 2022/2065);</w:t>
      </w:r>
    </w:p>
    <w:p w14:paraId="0000009D" w14:textId="77777777" w:rsidR="00453671" w:rsidRDefault="00311A8B">
      <w:pPr>
        <w:widowControl/>
        <w:numPr>
          <w:ilvl w:val="0"/>
          <w:numId w:val="2"/>
        </w:numPr>
        <w:pBdr>
          <w:top w:val="nil"/>
          <w:left w:val="nil"/>
          <w:bottom w:val="nil"/>
          <w:right w:val="nil"/>
          <w:between w:val="nil"/>
        </w:pBdr>
        <w:jc w:val="both"/>
      </w:pPr>
      <w:r>
        <w:t>ne ispunjava obaveze u pogledu transparentnosti sistema za preporučivanje (član 27 st. 1 do 3 Regulative (EU) 2022/2065); i</w:t>
      </w:r>
    </w:p>
    <w:p w14:paraId="0000009E" w14:textId="77777777" w:rsidR="00453671" w:rsidRDefault="00311A8B">
      <w:pPr>
        <w:widowControl/>
        <w:numPr>
          <w:ilvl w:val="0"/>
          <w:numId w:val="2"/>
        </w:numPr>
        <w:pBdr>
          <w:top w:val="nil"/>
          <w:left w:val="nil"/>
          <w:bottom w:val="nil"/>
          <w:right w:val="nil"/>
          <w:between w:val="nil"/>
        </w:pBdr>
        <w:jc w:val="both"/>
      </w:pPr>
      <w:r>
        <w:t>ne ispunjava obaveze u pogledu zaštite maloljetnika na internetu (član 28 st. 1 i 2 Regulative (EU) 2022/2065).</w:t>
      </w:r>
    </w:p>
    <w:p w14:paraId="0000009F" w14:textId="77777777" w:rsidR="00453671" w:rsidRDefault="00311A8B">
      <w:pPr>
        <w:widowControl/>
        <w:pBdr>
          <w:top w:val="nil"/>
          <w:left w:val="nil"/>
          <w:bottom w:val="nil"/>
          <w:right w:val="nil"/>
          <w:between w:val="nil"/>
        </w:pBdr>
        <w:ind w:firstLine="630"/>
        <w:jc w:val="both"/>
      </w:pPr>
      <w:r>
        <w:t>Za prekršaj iz stava 1 ovog člana kazniće se i odgovorno lice u pravnom licu i fizičko lice novčanom kaznom od 1.000 eura do 4.000 eura.</w:t>
      </w:r>
    </w:p>
    <w:p w14:paraId="000000A0" w14:textId="77777777" w:rsidR="00453671" w:rsidRDefault="00311A8B">
      <w:pPr>
        <w:widowControl/>
        <w:pBdr>
          <w:top w:val="nil"/>
          <w:left w:val="nil"/>
          <w:bottom w:val="nil"/>
          <w:right w:val="nil"/>
          <w:between w:val="nil"/>
        </w:pBdr>
        <w:ind w:firstLine="630"/>
        <w:jc w:val="both"/>
      </w:pPr>
      <w:r>
        <w:t xml:space="preserve">Za prekršaj iz stava 1 ovog člana kazniće se i preduzetnik novčanom kaznom od 1.000 do 4.000 eura. </w:t>
      </w:r>
    </w:p>
    <w:p w14:paraId="000000A1" w14:textId="77777777" w:rsidR="00453671" w:rsidRDefault="00311A8B">
      <w:pPr>
        <w:widowControl/>
        <w:pBdr>
          <w:top w:val="nil"/>
          <w:left w:val="nil"/>
          <w:bottom w:val="nil"/>
          <w:right w:val="nil"/>
          <w:between w:val="nil"/>
        </w:pBdr>
        <w:ind w:firstLine="630"/>
        <w:jc w:val="both"/>
      </w:pPr>
      <w:r>
        <w:t>Za prekršaje iz stava 1 tač. 1 do 3 ovog člana, organ ovlašćen za pokretanje prekršajnog postupka je Agencija.</w:t>
      </w:r>
    </w:p>
    <w:p w14:paraId="000000A2" w14:textId="77777777" w:rsidR="00453671" w:rsidRDefault="00311A8B">
      <w:pPr>
        <w:widowControl/>
        <w:pBdr>
          <w:top w:val="nil"/>
          <w:left w:val="nil"/>
          <w:bottom w:val="nil"/>
          <w:right w:val="nil"/>
          <w:between w:val="nil"/>
        </w:pBdr>
        <w:ind w:firstLine="630"/>
        <w:jc w:val="both"/>
      </w:pPr>
      <w:r>
        <w:t>Za prekršaje iz stava 1 tač. 4 i 5 ovog člana, organi ovlašćeni za pokretanje postupka su nadležni organi iz člana 6 ovog zakona, u skladu sa ovlašćenjima iz člana 9 ovog zakona.</w:t>
      </w:r>
    </w:p>
    <w:p w14:paraId="000000A3" w14:textId="77777777" w:rsidR="00453671" w:rsidRDefault="00311A8B">
      <w:pPr>
        <w:widowControl/>
        <w:pBdr>
          <w:top w:val="nil"/>
          <w:left w:val="nil"/>
          <w:bottom w:val="nil"/>
          <w:right w:val="nil"/>
          <w:between w:val="nil"/>
        </w:pBdr>
        <w:ind w:firstLine="630"/>
        <w:jc w:val="both"/>
      </w:pPr>
      <w:r>
        <w:t>Za prekršaje iz stava 1 tač. 6 i 7 ovog člana, organ ovlašćen za pokretanje postupka je organ iz člana 8 ovog zakona.</w:t>
      </w:r>
    </w:p>
    <w:p w14:paraId="000000A4" w14:textId="77777777" w:rsidR="00453671" w:rsidRDefault="00453671">
      <w:pPr>
        <w:widowControl/>
        <w:pBdr>
          <w:top w:val="nil"/>
          <w:left w:val="nil"/>
          <w:bottom w:val="nil"/>
          <w:right w:val="nil"/>
          <w:between w:val="nil"/>
        </w:pBdr>
        <w:ind w:firstLine="630"/>
        <w:jc w:val="both"/>
      </w:pPr>
    </w:p>
    <w:p w14:paraId="000000A5" w14:textId="77777777" w:rsidR="00453671" w:rsidRDefault="00311A8B">
      <w:pPr>
        <w:widowControl/>
        <w:jc w:val="center"/>
      </w:pPr>
      <w:r>
        <w:rPr>
          <w:b/>
          <w:bCs/>
        </w:rPr>
        <w:t>Prekršaji pružalaca internet platformi kojima se potrošačima omogućava sklapanje ugovora na daljinu sa trgovcima</w:t>
      </w:r>
    </w:p>
    <w:p w14:paraId="000000A6" w14:textId="77777777" w:rsidR="00453671" w:rsidRDefault="00311A8B">
      <w:pPr>
        <w:widowControl/>
        <w:jc w:val="center"/>
      </w:pPr>
      <w:r>
        <w:rPr>
          <w:b/>
          <w:bCs/>
        </w:rPr>
        <w:t>Član 21</w:t>
      </w:r>
    </w:p>
    <w:p w14:paraId="000000A7" w14:textId="77777777" w:rsidR="00453671" w:rsidRDefault="00311A8B">
      <w:pPr>
        <w:widowControl/>
        <w:pBdr>
          <w:top w:val="nil"/>
          <w:left w:val="nil"/>
          <w:bottom w:val="nil"/>
          <w:right w:val="nil"/>
          <w:between w:val="nil"/>
        </w:pBdr>
        <w:ind w:firstLine="630"/>
        <w:jc w:val="both"/>
      </w:pPr>
      <w:r>
        <w:t>Novčanom kaznom u iznosu od 4.000 do 40.000 eura  ili u iznosu do 6 % godišnjeg svjetskog prihoda dotičnog pružaoca usluga posredovanja u prethodnoj finansijskoj godini, u zavisnosti od toga koji je iznos veći, kazniće se za prekršaj pravno lice – pružalac internet platformi kojima se potrošačima omogućava sklapanje ugovora na daljinu s trgovcima, koje:</w:t>
      </w:r>
    </w:p>
    <w:p w14:paraId="000000A8" w14:textId="77777777" w:rsidR="00453671" w:rsidRDefault="00311A8B">
      <w:pPr>
        <w:widowControl/>
        <w:numPr>
          <w:ilvl w:val="0"/>
          <w:numId w:val="3"/>
        </w:numPr>
        <w:pBdr>
          <w:top w:val="nil"/>
          <w:left w:val="nil"/>
          <w:bottom w:val="nil"/>
          <w:right w:val="nil"/>
          <w:between w:val="nil"/>
        </w:pBdr>
        <w:jc w:val="both"/>
      </w:pPr>
      <w:r>
        <w:t>ne ispunjava obaveze identifikacije (sljedljivosti) trgovaca (član 30 st. 1, 2, 3, 4, 6 i 7 Regulative (EU) 2022/2065);</w:t>
      </w:r>
    </w:p>
    <w:p w14:paraId="000000A9" w14:textId="77777777" w:rsidR="00453671" w:rsidRDefault="00311A8B">
      <w:pPr>
        <w:widowControl/>
        <w:numPr>
          <w:ilvl w:val="0"/>
          <w:numId w:val="3"/>
        </w:numPr>
        <w:pBdr>
          <w:top w:val="nil"/>
          <w:left w:val="nil"/>
          <w:bottom w:val="nil"/>
          <w:right w:val="nil"/>
          <w:between w:val="nil"/>
        </w:pBdr>
        <w:jc w:val="both"/>
      </w:pPr>
      <w:r>
        <w:t>ne čuva informacije o trgovcu u propisanom roku (član 30 stav 5 Regulative (EU) 2022/2065);</w:t>
      </w:r>
    </w:p>
    <w:p w14:paraId="000000AA" w14:textId="77777777" w:rsidR="00453671" w:rsidRDefault="00311A8B">
      <w:pPr>
        <w:widowControl/>
        <w:numPr>
          <w:ilvl w:val="0"/>
          <w:numId w:val="3"/>
        </w:numPr>
        <w:pBdr>
          <w:top w:val="nil"/>
          <w:left w:val="nil"/>
          <w:bottom w:val="nil"/>
          <w:right w:val="nil"/>
          <w:between w:val="nil"/>
        </w:pBdr>
        <w:jc w:val="both"/>
      </w:pPr>
      <w:r>
        <w:t>ne ispunjava obaveze u pogledu dizajna internetskog interfejsa za trgovinu (član 31 st. 1 i 2 Regulative (EU) 2022/2065); i</w:t>
      </w:r>
    </w:p>
    <w:p w14:paraId="000000AB" w14:textId="77777777" w:rsidR="00453671" w:rsidRDefault="00311A8B">
      <w:pPr>
        <w:widowControl/>
        <w:numPr>
          <w:ilvl w:val="0"/>
          <w:numId w:val="3"/>
        </w:numPr>
        <w:pBdr>
          <w:top w:val="nil"/>
          <w:left w:val="nil"/>
          <w:bottom w:val="nil"/>
          <w:right w:val="nil"/>
          <w:between w:val="nil"/>
        </w:pBdr>
        <w:jc w:val="both"/>
      </w:pPr>
      <w:r>
        <w:t>ne obavijesti potrošače o utvrđenom nezakonitom proizvodu ili usluzi (član 32 st. 1 i 2 Regulative (EU) 2022/2065).</w:t>
      </w:r>
    </w:p>
    <w:p w14:paraId="000000AC" w14:textId="77777777" w:rsidR="00453671" w:rsidRDefault="00311A8B">
      <w:pPr>
        <w:widowControl/>
        <w:pBdr>
          <w:top w:val="nil"/>
          <w:left w:val="nil"/>
          <w:bottom w:val="nil"/>
          <w:right w:val="nil"/>
          <w:between w:val="nil"/>
        </w:pBdr>
        <w:ind w:firstLine="630"/>
        <w:jc w:val="both"/>
      </w:pPr>
      <w:r>
        <w:t>Za prekršaj iz stava 1 ovog člana kazniće se i odgovorno lice u pravnom licu i fizičko lice novčanom kaznom od 1.000 eura do 4.000 eura.</w:t>
      </w:r>
    </w:p>
    <w:p w14:paraId="000000AD" w14:textId="77777777" w:rsidR="00453671" w:rsidRDefault="00311A8B">
      <w:pPr>
        <w:widowControl/>
        <w:pBdr>
          <w:top w:val="nil"/>
          <w:left w:val="nil"/>
          <w:bottom w:val="nil"/>
          <w:right w:val="nil"/>
          <w:between w:val="nil"/>
        </w:pBdr>
        <w:ind w:firstLine="630"/>
        <w:jc w:val="both"/>
        <w:rPr>
          <w:shd w:val="clear" w:color="auto" w:fill="D9D9D9"/>
        </w:rPr>
      </w:pPr>
      <w:r>
        <w:t>Za prekršaj iz stava 1 ovog člana kazniće se i preduzetnik novčanom kaznom od 1.000 eura do 4.000 eura.</w:t>
      </w:r>
      <w:r>
        <w:rPr>
          <w:shd w:val="clear" w:color="auto" w:fill="D9D9D9"/>
        </w:rPr>
        <w:t xml:space="preserve"> </w:t>
      </w:r>
    </w:p>
    <w:p w14:paraId="000000AE" w14:textId="77777777" w:rsidR="00453671" w:rsidRDefault="00311A8B">
      <w:pPr>
        <w:widowControl/>
        <w:pBdr>
          <w:top w:val="nil"/>
          <w:left w:val="nil"/>
          <w:bottom w:val="nil"/>
          <w:right w:val="nil"/>
          <w:between w:val="nil"/>
        </w:pBdr>
        <w:ind w:firstLine="630"/>
        <w:jc w:val="both"/>
      </w:pPr>
      <w:r>
        <w:t>Za prekršaje iz ovog člana, organi ovlašćeni za pokretanje prekršajnog postupka su organi iz člana 6 ovog zakona, u skladu sa ovlašćenjima iz člana 9 ovog zakona.</w:t>
      </w:r>
    </w:p>
    <w:p w14:paraId="000000AF" w14:textId="77777777" w:rsidR="00453671" w:rsidRDefault="00453671">
      <w:pPr>
        <w:pBdr>
          <w:top w:val="nil"/>
          <w:left w:val="nil"/>
          <w:bottom w:val="nil"/>
          <w:right w:val="nil"/>
          <w:between w:val="nil"/>
        </w:pBdr>
        <w:shd w:val="clear" w:color="auto" w:fill="FFFFFF"/>
        <w:spacing w:before="72" w:after="72"/>
        <w:rPr>
          <w:color w:val="231F20"/>
        </w:rPr>
      </w:pPr>
    </w:p>
    <w:p w14:paraId="000000B0" w14:textId="77777777" w:rsidR="00453671" w:rsidRDefault="00311A8B">
      <w:pPr>
        <w:widowControl/>
        <w:jc w:val="center"/>
      </w:pPr>
      <w:r>
        <w:rPr>
          <w:b/>
          <w:bCs/>
        </w:rPr>
        <w:t>Prekršaji povezani s kršenjem praćenja sprovođenja i izvještavanja</w:t>
      </w:r>
    </w:p>
    <w:p w14:paraId="000000B1" w14:textId="77777777" w:rsidR="00453671" w:rsidRDefault="00311A8B">
      <w:pPr>
        <w:widowControl/>
        <w:jc w:val="center"/>
      </w:pPr>
      <w:r>
        <w:rPr>
          <w:b/>
          <w:bCs/>
        </w:rPr>
        <w:t>Član 22</w:t>
      </w:r>
    </w:p>
    <w:p w14:paraId="000000B2" w14:textId="77777777" w:rsidR="00453671" w:rsidRDefault="00311A8B">
      <w:pPr>
        <w:widowControl/>
        <w:pBdr>
          <w:top w:val="nil"/>
          <w:left w:val="nil"/>
          <w:bottom w:val="nil"/>
          <w:right w:val="nil"/>
          <w:between w:val="nil"/>
        </w:pBdr>
        <w:ind w:firstLine="630"/>
        <w:jc w:val="both"/>
      </w:pPr>
      <w:r>
        <w:lastRenderedPageBreak/>
        <w:t>Novčanom kaznom u iznosu od 1.000 do 10.000 eura  kazniće se za prekršaj pravno lice - pouzdani prijavljivač ili sertifikovani organ za vansudsko rješavanje sporova ako Agenciji ne dostavi izvještaj o svom radu (član 21 stav 4 i član 22 stav 3 Regulative (EU) 2022/2065 i član 10 stav 4 ovog zakona).</w:t>
      </w:r>
    </w:p>
    <w:p w14:paraId="000000B3" w14:textId="77777777" w:rsidR="00453671" w:rsidRDefault="00311A8B">
      <w:pPr>
        <w:widowControl/>
        <w:pBdr>
          <w:top w:val="nil"/>
          <w:left w:val="nil"/>
          <w:bottom w:val="nil"/>
          <w:right w:val="nil"/>
          <w:between w:val="nil"/>
        </w:pBdr>
        <w:ind w:firstLine="630"/>
        <w:jc w:val="both"/>
      </w:pPr>
      <w:r>
        <w:t>Za prekršaj iz stava 1 ovog člana kazniće se i odgovorno lice u pravnom licu i fizičko lice novčanom kaznom od 250 eura do 1.000 eura.</w:t>
      </w:r>
    </w:p>
    <w:p w14:paraId="000000B4" w14:textId="77777777" w:rsidR="00453671" w:rsidRDefault="00311A8B">
      <w:pPr>
        <w:widowControl/>
        <w:pBdr>
          <w:top w:val="nil"/>
          <w:left w:val="nil"/>
          <w:bottom w:val="nil"/>
          <w:right w:val="nil"/>
          <w:between w:val="nil"/>
        </w:pBdr>
        <w:ind w:firstLine="630"/>
        <w:jc w:val="both"/>
      </w:pPr>
      <w:r>
        <w:t>Za prekršaj iz stava 1 ovog člana kazniće se i preduzetnik novčanom kaznom od 750 eura do 3.000 eura.</w:t>
      </w:r>
    </w:p>
    <w:p w14:paraId="000000B5" w14:textId="77777777" w:rsidR="00453671" w:rsidRDefault="00311A8B">
      <w:pPr>
        <w:widowControl/>
        <w:pBdr>
          <w:top w:val="nil"/>
          <w:left w:val="nil"/>
          <w:bottom w:val="nil"/>
          <w:right w:val="nil"/>
          <w:between w:val="nil"/>
        </w:pBdr>
        <w:ind w:firstLine="630"/>
        <w:jc w:val="both"/>
      </w:pPr>
      <w:r>
        <w:t>Za prekršaje iz ovog člana, organ ovlašćen za pokretanje prekršajnog postupka je Agencija.</w:t>
      </w:r>
    </w:p>
    <w:p w14:paraId="000000B6" w14:textId="77777777" w:rsidR="00453671" w:rsidRDefault="00453671">
      <w:pPr>
        <w:widowControl/>
        <w:rPr>
          <w:b/>
          <w:bCs/>
        </w:rPr>
      </w:pPr>
    </w:p>
    <w:p w14:paraId="000000B7" w14:textId="77777777" w:rsidR="00453671" w:rsidRDefault="00311A8B">
      <w:pPr>
        <w:widowControl/>
        <w:jc w:val="center"/>
      </w:pPr>
      <w:r>
        <w:rPr>
          <w:b/>
          <w:bCs/>
        </w:rPr>
        <w:t>Ograničenje visine sankcija</w:t>
      </w:r>
    </w:p>
    <w:p w14:paraId="000000B8" w14:textId="77777777" w:rsidR="00453671" w:rsidRDefault="00311A8B">
      <w:pPr>
        <w:widowControl/>
        <w:jc w:val="center"/>
      </w:pPr>
      <w:r>
        <w:rPr>
          <w:b/>
          <w:bCs/>
        </w:rPr>
        <w:t>Član 23</w:t>
      </w:r>
    </w:p>
    <w:p w14:paraId="000000B9" w14:textId="77777777" w:rsidR="00453671" w:rsidRDefault="00311A8B">
      <w:pPr>
        <w:widowControl/>
        <w:pBdr>
          <w:top w:val="nil"/>
          <w:left w:val="nil"/>
          <w:bottom w:val="nil"/>
          <w:right w:val="nil"/>
          <w:between w:val="nil"/>
        </w:pBdr>
        <w:ind w:firstLine="630"/>
        <w:jc w:val="both"/>
      </w:pPr>
      <w:r>
        <w:t>Novčanom kaznom do 1% svjetskog prihoda kazniće se pružalac usluga posredovanja ako dostavi netačne informacije ili ne omogućivršenje inspekcijskog nadzora (član 52 stav 3 Regulative (EU) 2022/2065).</w:t>
      </w:r>
    </w:p>
    <w:p w14:paraId="000000BA" w14:textId="77777777" w:rsidR="00453671" w:rsidRDefault="00453671">
      <w:pPr>
        <w:widowControl/>
      </w:pPr>
    </w:p>
    <w:p w14:paraId="000000BB" w14:textId="77777777" w:rsidR="00453671" w:rsidRDefault="00311A8B">
      <w:pPr>
        <w:widowControl/>
        <w:numPr>
          <w:ilvl w:val="2"/>
          <w:numId w:val="1"/>
        </w:numPr>
        <w:ind w:left="144" w:firstLine="245"/>
      </w:pPr>
      <w:r>
        <w:rPr>
          <w:b/>
          <w:bCs/>
        </w:rPr>
        <w:t>V. PRELAZNE I ZAVRŠNE ODREDBE</w:t>
      </w:r>
    </w:p>
    <w:p w14:paraId="000000BC" w14:textId="77777777" w:rsidR="00453671" w:rsidRDefault="00453671">
      <w:pPr>
        <w:widowControl/>
        <w:numPr>
          <w:ilvl w:val="2"/>
          <w:numId w:val="1"/>
        </w:numPr>
        <w:ind w:left="144" w:firstLine="245"/>
      </w:pPr>
    </w:p>
    <w:p w14:paraId="000000BD" w14:textId="77777777" w:rsidR="00453671" w:rsidRDefault="00311A8B">
      <w:pPr>
        <w:widowControl/>
        <w:spacing w:before="120" w:after="120" w:line="276" w:lineRule="auto"/>
        <w:jc w:val="center"/>
        <w:rPr>
          <w:b/>
          <w:bCs/>
        </w:rPr>
      </w:pPr>
      <w:r>
        <w:rPr>
          <w:b/>
          <w:bCs/>
        </w:rPr>
        <w:t>Obavještenje o pružanju usluga i rokovi za objavu informacija o načinu podnošenja obavještenja o pružanju usluga posredovanja</w:t>
      </w:r>
    </w:p>
    <w:p w14:paraId="000000BE" w14:textId="77777777" w:rsidR="00453671" w:rsidRDefault="00311A8B">
      <w:pPr>
        <w:widowControl/>
        <w:spacing w:before="120" w:after="120" w:line="276" w:lineRule="auto"/>
        <w:jc w:val="center"/>
        <w:rPr>
          <w:b/>
          <w:bCs/>
        </w:rPr>
      </w:pPr>
      <w:r>
        <w:rPr>
          <w:b/>
          <w:bCs/>
        </w:rPr>
        <w:t>Član 24</w:t>
      </w:r>
    </w:p>
    <w:p w14:paraId="000000BF" w14:textId="77777777" w:rsidR="00453671" w:rsidRDefault="00311A8B">
      <w:pPr>
        <w:widowControl/>
        <w:spacing w:before="120" w:after="120" w:line="276" w:lineRule="auto"/>
        <w:ind w:firstLine="720"/>
        <w:jc w:val="both"/>
      </w:pPr>
      <w:r>
        <w:t>Savjet Agencije donijeće podzakonski akt koji se bliže propisuje način podnošenja obavještenja o pružanju usluga posredovanja u roku od šest mjeseca od dana pristupanja Crne Gore Evropskoj uniji.</w:t>
      </w:r>
    </w:p>
    <w:p w14:paraId="000000C0" w14:textId="77777777" w:rsidR="00453671" w:rsidRDefault="00311A8B">
      <w:pPr>
        <w:widowControl/>
        <w:spacing w:before="120" w:after="120" w:line="276" w:lineRule="auto"/>
        <w:ind w:firstLine="720"/>
        <w:jc w:val="both"/>
      </w:pPr>
      <w:r>
        <w:t>Pružaoci usluga posredovanja koji imaju sjedište u Crnoj Gori u obavezi su u roku od tri mjeseca od donošenja akta iz stava 1 ovog člana da dostave obavještenje o pružanju usluge posredovanja.</w:t>
      </w:r>
    </w:p>
    <w:p w14:paraId="000000C1" w14:textId="77777777" w:rsidR="00453671" w:rsidRDefault="00311A8B">
      <w:pPr>
        <w:widowControl/>
        <w:spacing w:before="120" w:after="120" w:line="276" w:lineRule="auto"/>
        <w:ind w:firstLine="720"/>
        <w:jc w:val="both"/>
      </w:pPr>
      <w:r>
        <w:t>Obavještenje iz stava 2 ovog člana nije uslov za pružanje usluga.</w:t>
      </w:r>
    </w:p>
    <w:p w14:paraId="000000C2" w14:textId="77777777" w:rsidR="00453671" w:rsidRDefault="00311A8B">
      <w:pPr>
        <w:widowControl/>
        <w:spacing w:before="120" w:after="120" w:line="276" w:lineRule="auto"/>
        <w:jc w:val="center"/>
        <w:rPr>
          <w:b/>
          <w:bCs/>
        </w:rPr>
      </w:pPr>
      <w:r>
        <w:rPr>
          <w:b/>
          <w:bCs/>
        </w:rPr>
        <w:t>Donošenje opštih i podzakonskih akata</w:t>
      </w:r>
    </w:p>
    <w:p w14:paraId="000000C3" w14:textId="77777777" w:rsidR="00453671" w:rsidRDefault="00311A8B">
      <w:pPr>
        <w:widowControl/>
        <w:spacing w:before="120" w:after="120" w:line="276" w:lineRule="auto"/>
        <w:jc w:val="center"/>
        <w:rPr>
          <w:b/>
          <w:bCs/>
        </w:rPr>
      </w:pPr>
      <w:r>
        <w:rPr>
          <w:b/>
          <w:bCs/>
        </w:rPr>
        <w:t>Član 25</w:t>
      </w:r>
    </w:p>
    <w:p w14:paraId="000000C4" w14:textId="77777777" w:rsidR="00453671" w:rsidRPr="00267181" w:rsidRDefault="00311A8B">
      <w:pPr>
        <w:widowControl/>
        <w:spacing w:before="120" w:after="120" w:line="276" w:lineRule="auto"/>
        <w:ind w:firstLine="720"/>
        <w:jc w:val="both"/>
      </w:pPr>
      <w:r>
        <w:t xml:space="preserve">Savjet Agencije donijeće opšte i podzakonske akte za primjenu ovog Zakona u roku od šest </w:t>
      </w:r>
      <w:r w:rsidRPr="00267181">
        <w:t>mjeseci od dana pristupanja Crne Gore Evropskoj uniji.</w:t>
      </w:r>
    </w:p>
    <w:p w14:paraId="000000C5" w14:textId="77777777" w:rsidR="00453671" w:rsidRPr="00267181" w:rsidRDefault="00311A8B">
      <w:pPr>
        <w:widowControl/>
        <w:spacing w:before="120" w:after="120" w:line="276" w:lineRule="auto"/>
        <w:jc w:val="center"/>
        <w:rPr>
          <w:b/>
          <w:bCs/>
        </w:rPr>
      </w:pPr>
      <w:r w:rsidRPr="00267181">
        <w:rPr>
          <w:b/>
          <w:bCs/>
        </w:rPr>
        <w:t>Razvoj kapaciteta za primjenu okvira o j</w:t>
      </w:r>
      <w:hyperlink r:id="rId7">
        <w:r w:rsidRPr="00267181">
          <w:rPr>
            <w:b/>
            <w:bCs/>
          </w:rPr>
          <w:t>edinstvenom tržištu digitalnih usluga</w:t>
        </w:r>
      </w:hyperlink>
    </w:p>
    <w:p w14:paraId="000000C6" w14:textId="77777777" w:rsidR="00453671" w:rsidRPr="00267181" w:rsidRDefault="00311A8B">
      <w:pPr>
        <w:widowControl/>
        <w:spacing w:before="120" w:after="120" w:line="276" w:lineRule="auto"/>
        <w:jc w:val="center"/>
        <w:rPr>
          <w:b/>
          <w:bCs/>
        </w:rPr>
      </w:pPr>
      <w:r w:rsidRPr="00267181">
        <w:rPr>
          <w:b/>
          <w:bCs/>
        </w:rPr>
        <w:t>Član 26</w:t>
      </w:r>
    </w:p>
    <w:p w14:paraId="000000C7" w14:textId="77777777" w:rsidR="00453671" w:rsidRDefault="00311A8B">
      <w:pPr>
        <w:widowControl/>
        <w:spacing w:before="120" w:after="120" w:line="276" w:lineRule="auto"/>
        <w:ind w:firstLine="720"/>
        <w:jc w:val="both"/>
      </w:pPr>
      <w:r w:rsidRPr="00267181">
        <w:t>Agencija za audiovizuelne medijske usluge određuje se kao organ nadležan za pripremu i koordinaciju aktivnosti od značaja za razvoj kapaciteta za nesmetanu primjene Uredbe (</w:t>
      </w:r>
      <w:r>
        <w:t>EU) 2022/2065 od dana pristupanja Crne Gore Evropskoj uniji.</w:t>
      </w:r>
    </w:p>
    <w:p w14:paraId="000000C8" w14:textId="77777777" w:rsidR="00453671" w:rsidRDefault="00311A8B">
      <w:pPr>
        <w:widowControl/>
        <w:spacing w:before="120" w:after="120" w:line="276" w:lineRule="auto"/>
        <w:ind w:firstLine="720"/>
        <w:jc w:val="both"/>
      </w:pPr>
      <w:r>
        <w:t>Aktivnosti iz stava 1 ovog člana uključuju, ali se ne ograničavaju na:</w:t>
      </w:r>
    </w:p>
    <w:p w14:paraId="000000C9" w14:textId="77777777" w:rsidR="00453671" w:rsidRDefault="00311A8B">
      <w:pPr>
        <w:widowControl/>
        <w:spacing w:before="120" w:after="120" w:line="276" w:lineRule="auto"/>
        <w:ind w:left="1080" w:hanging="360"/>
        <w:jc w:val="both"/>
      </w:pPr>
      <w:r>
        <w:t>a)</w:t>
      </w:r>
      <w:r>
        <w:rPr>
          <w:sz w:val="14"/>
          <w:szCs w:val="14"/>
        </w:rPr>
        <w:t xml:space="preserve">     </w:t>
      </w:r>
      <w:r>
        <w:t>izradu analiza postojećih i predloga neophodnih institucionalnih, administrativnih i tehničkih kapaciteta,</w:t>
      </w:r>
    </w:p>
    <w:p w14:paraId="000000CA" w14:textId="77777777" w:rsidR="00453671" w:rsidRDefault="00311A8B">
      <w:pPr>
        <w:widowControl/>
        <w:spacing w:before="120" w:after="120" w:line="276" w:lineRule="auto"/>
        <w:ind w:left="1080" w:hanging="360"/>
        <w:jc w:val="both"/>
      </w:pPr>
      <w:r>
        <w:t>b)</w:t>
      </w:r>
      <w:r>
        <w:rPr>
          <w:sz w:val="14"/>
          <w:szCs w:val="14"/>
        </w:rPr>
        <w:t xml:space="preserve">     </w:t>
      </w:r>
      <w:r>
        <w:t>uspostavljanje i jačanje saradnje sa Evropskom komisijom i nadležnim tijelima zaduženim za sprovođenje Uredbe (EU) 2022/2065,</w:t>
      </w:r>
    </w:p>
    <w:p w14:paraId="000000CB" w14:textId="77777777" w:rsidR="00453671" w:rsidRDefault="00311A8B">
      <w:pPr>
        <w:widowControl/>
        <w:spacing w:before="120" w:after="120" w:line="276" w:lineRule="auto"/>
        <w:ind w:left="1080" w:hanging="360"/>
        <w:jc w:val="both"/>
      </w:pPr>
      <w:r>
        <w:lastRenderedPageBreak/>
        <w:t>c)</w:t>
      </w:r>
      <w:r>
        <w:rPr>
          <w:sz w:val="14"/>
          <w:szCs w:val="14"/>
        </w:rPr>
        <w:t xml:space="preserve">     </w:t>
      </w:r>
      <w:r>
        <w:t>kreiranje mehanizama za nesmetanu koordinaciju i saradnju nadležnih organa za primjenu Uredbe (EU) 2022/2065 u Crnoj Gori,</w:t>
      </w:r>
    </w:p>
    <w:p w14:paraId="000000CC" w14:textId="77777777" w:rsidR="00453671" w:rsidRDefault="00311A8B">
      <w:pPr>
        <w:widowControl/>
        <w:spacing w:before="120" w:after="120" w:line="276" w:lineRule="auto"/>
        <w:ind w:left="1080" w:hanging="360"/>
        <w:jc w:val="both"/>
      </w:pPr>
      <w:r>
        <w:t>d)</w:t>
      </w:r>
      <w:r>
        <w:rPr>
          <w:sz w:val="14"/>
          <w:szCs w:val="14"/>
        </w:rPr>
        <w:t xml:space="preserve">     </w:t>
      </w:r>
      <w:r>
        <w:t>angažovanje i obuka zaposlenih koji će biti uključeni u primjenu Uredbe (EU) 2022/2065.</w:t>
      </w:r>
    </w:p>
    <w:p w14:paraId="000000CD" w14:textId="77777777" w:rsidR="00453671" w:rsidRDefault="00311A8B">
      <w:pPr>
        <w:widowControl/>
        <w:spacing w:before="120" w:after="120" w:line="276" w:lineRule="auto"/>
        <w:ind w:left="1080" w:hanging="360"/>
        <w:jc w:val="both"/>
      </w:pPr>
      <w:r>
        <w:t>e)</w:t>
      </w:r>
      <w:r>
        <w:rPr>
          <w:sz w:val="14"/>
          <w:szCs w:val="14"/>
        </w:rPr>
        <w:t xml:space="preserve">     </w:t>
      </w:r>
      <w:r>
        <w:t>promotivne, edukativne i druge kampanje od značaja za unapređenje razumijevanja i primjenu mehanizama za funkcionisanje</w:t>
      </w:r>
      <w:hyperlink r:id="rId8">
        <w:r>
          <w:t xml:space="preserve"> </w:t>
        </w:r>
      </w:hyperlink>
      <w:hyperlink r:id="rId9">
        <w:r>
          <w:t>jedinstvenog tržišta digitalnih usluga</w:t>
        </w:r>
      </w:hyperlink>
      <w:r>
        <w:t>,</w:t>
      </w:r>
    </w:p>
    <w:p w14:paraId="000000CE" w14:textId="77777777" w:rsidR="00453671" w:rsidRDefault="00311A8B">
      <w:pPr>
        <w:widowControl/>
        <w:spacing w:before="120" w:after="120" w:line="276" w:lineRule="auto"/>
        <w:ind w:left="1080" w:hanging="360"/>
        <w:jc w:val="both"/>
      </w:pPr>
      <w:r>
        <w:t>f)</w:t>
      </w:r>
      <w:r>
        <w:rPr>
          <w:sz w:val="14"/>
          <w:szCs w:val="14"/>
        </w:rPr>
        <w:t xml:space="preserve">      </w:t>
      </w:r>
      <w:r>
        <w:t>druge aktivnosti u cilju obezbjeđenja primjene Uredbe (EU) 2022/2065.</w:t>
      </w:r>
    </w:p>
    <w:p w14:paraId="000000CF" w14:textId="77777777" w:rsidR="00453671" w:rsidRDefault="00311A8B">
      <w:pPr>
        <w:widowControl/>
        <w:spacing w:before="120" w:after="120" w:line="276" w:lineRule="auto"/>
        <w:ind w:firstLine="720"/>
        <w:jc w:val="both"/>
      </w:pPr>
      <w:r>
        <w:t xml:space="preserve">Sredstva za sprovođenje aktivnosti iz st. 1 i 2 ovog člana, obezbjeđuju se u iznosu od najmanje 0,05 % tekućeg budžeta Crne Gore utvrđenog godišnjim zakonom o budžetu.  </w:t>
      </w:r>
    </w:p>
    <w:p w14:paraId="000000D0" w14:textId="77777777" w:rsidR="00453671" w:rsidRDefault="00311A8B">
      <w:pPr>
        <w:widowControl/>
        <w:spacing w:before="120" w:after="120" w:line="276" w:lineRule="auto"/>
        <w:ind w:firstLine="720"/>
        <w:jc w:val="both"/>
      </w:pPr>
      <w:r>
        <w:t>U cilju obezbjeđivanja uslova za ostvarivanje aktivnosti iz st. 1 i 2 ovog člana, Vlada Crne Gore će, u roku od 60 dana od dana stupanja na snagu ovog zakona, sa Agencijom zaključiti ugovor o dodjeli prava na upravljanje i korišćenje adekvatnog poslovnog prostora.</w:t>
      </w:r>
    </w:p>
    <w:p w14:paraId="000000D1" w14:textId="77777777" w:rsidR="00453671" w:rsidRDefault="00311A8B">
      <w:pPr>
        <w:widowControl/>
        <w:spacing w:before="120" w:after="120" w:line="276" w:lineRule="auto"/>
        <w:jc w:val="center"/>
        <w:rPr>
          <w:b/>
          <w:bCs/>
        </w:rPr>
      </w:pPr>
      <w:r>
        <w:rPr>
          <w:b/>
          <w:bCs/>
        </w:rPr>
        <w:t>Prestanak važenja propisa</w:t>
      </w:r>
    </w:p>
    <w:p w14:paraId="000000D2" w14:textId="77777777" w:rsidR="00453671" w:rsidRDefault="00311A8B">
      <w:pPr>
        <w:widowControl/>
        <w:spacing w:before="120" w:after="120" w:line="276" w:lineRule="auto"/>
        <w:jc w:val="center"/>
        <w:rPr>
          <w:b/>
          <w:bCs/>
        </w:rPr>
      </w:pPr>
      <w:r>
        <w:rPr>
          <w:b/>
          <w:bCs/>
        </w:rPr>
        <w:t>Član 27</w:t>
      </w:r>
    </w:p>
    <w:p w14:paraId="000000D3" w14:textId="77777777" w:rsidR="00453671" w:rsidRDefault="00311A8B">
      <w:pPr>
        <w:widowControl/>
        <w:spacing w:before="120" w:after="120" w:line="276" w:lineRule="auto"/>
        <w:ind w:firstLine="720"/>
        <w:jc w:val="both"/>
      </w:pPr>
      <w:r>
        <w:t>Danom početka primjene ovog zakona prestaju da važe čl. 18, 19, 20 i 22 Zakona o elektronskoj trgovini („Službeni list Republike Crne Gore“ broj 80/04 i „Službeni list Crne Gore“ br. 41/10, 40/11 i 56/13).</w:t>
      </w:r>
    </w:p>
    <w:p w14:paraId="000000D4" w14:textId="77777777" w:rsidR="00453671" w:rsidRPr="00267181" w:rsidRDefault="00311A8B">
      <w:pPr>
        <w:widowControl/>
        <w:spacing w:before="120" w:after="120" w:line="276" w:lineRule="auto"/>
        <w:jc w:val="center"/>
        <w:rPr>
          <w:b/>
          <w:bCs/>
        </w:rPr>
      </w:pPr>
      <w:r w:rsidRPr="00267181">
        <w:rPr>
          <w:b/>
          <w:bCs/>
        </w:rPr>
        <w:t>Stupanje na snagu i početak primjene</w:t>
      </w:r>
    </w:p>
    <w:p w14:paraId="000000D5" w14:textId="77777777" w:rsidR="00453671" w:rsidRPr="00267181" w:rsidRDefault="00311A8B">
      <w:pPr>
        <w:widowControl/>
        <w:spacing w:before="120" w:after="120" w:line="276" w:lineRule="auto"/>
        <w:jc w:val="center"/>
        <w:rPr>
          <w:b/>
          <w:bCs/>
        </w:rPr>
      </w:pPr>
      <w:r w:rsidRPr="00267181">
        <w:rPr>
          <w:b/>
          <w:bCs/>
        </w:rPr>
        <w:t>Član 28</w:t>
      </w:r>
    </w:p>
    <w:p w14:paraId="000000D6" w14:textId="77777777" w:rsidR="00453671" w:rsidRDefault="00311A8B">
      <w:pPr>
        <w:widowControl/>
        <w:spacing w:before="120" w:after="120" w:line="276" w:lineRule="auto"/>
        <w:ind w:firstLine="720"/>
        <w:jc w:val="both"/>
      </w:pPr>
      <w:r w:rsidRPr="00267181">
        <w:t>Ovaj zakon stupa na snagu osmog dana od dana objavljivanja u "Službenom listu Crne Gore", a primjenjivaće se od dana pristupanja Crne Gore Evropskoj uniji.</w:t>
      </w:r>
      <w:bookmarkStart w:id="1" w:name="_GoBack"/>
      <w:bookmarkEnd w:id="1"/>
    </w:p>
    <w:p w14:paraId="000000D7" w14:textId="77777777" w:rsidR="00453671" w:rsidRDefault="00453671">
      <w:pPr>
        <w:widowControl/>
        <w:pBdr>
          <w:top w:val="nil"/>
          <w:left w:val="nil"/>
          <w:bottom w:val="nil"/>
          <w:right w:val="nil"/>
          <w:between w:val="nil"/>
        </w:pBdr>
        <w:ind w:firstLine="630"/>
        <w:jc w:val="both"/>
        <w:rPr>
          <w:b/>
          <w:bCs/>
        </w:rPr>
      </w:pPr>
    </w:p>
    <w:p w14:paraId="000000D8" w14:textId="77777777" w:rsidR="00453671" w:rsidRDefault="00453671">
      <w:pPr>
        <w:widowControl/>
        <w:pBdr>
          <w:top w:val="nil"/>
          <w:left w:val="nil"/>
          <w:bottom w:val="nil"/>
          <w:right w:val="nil"/>
          <w:between w:val="nil"/>
        </w:pBdr>
        <w:ind w:firstLine="630"/>
        <w:jc w:val="both"/>
      </w:pPr>
    </w:p>
    <w:p w14:paraId="000000D9" w14:textId="77777777" w:rsidR="00453671" w:rsidRDefault="00453671">
      <w:pPr>
        <w:widowControl/>
        <w:pBdr>
          <w:top w:val="nil"/>
          <w:left w:val="nil"/>
          <w:bottom w:val="nil"/>
          <w:right w:val="nil"/>
          <w:between w:val="nil"/>
        </w:pBdr>
        <w:ind w:firstLine="630"/>
        <w:jc w:val="both"/>
      </w:pPr>
    </w:p>
    <w:p w14:paraId="000000DA" w14:textId="77777777" w:rsidR="00453671" w:rsidRDefault="00453671">
      <w:pPr>
        <w:widowControl/>
        <w:pBdr>
          <w:top w:val="nil"/>
          <w:left w:val="nil"/>
          <w:bottom w:val="nil"/>
          <w:right w:val="nil"/>
          <w:between w:val="nil"/>
        </w:pBdr>
        <w:ind w:firstLine="630"/>
        <w:jc w:val="both"/>
      </w:pPr>
    </w:p>
    <w:p w14:paraId="000000DB" w14:textId="77777777" w:rsidR="00453671" w:rsidRDefault="00453671">
      <w:pPr>
        <w:widowControl/>
        <w:pBdr>
          <w:top w:val="nil"/>
          <w:left w:val="nil"/>
          <w:bottom w:val="nil"/>
          <w:right w:val="nil"/>
          <w:between w:val="nil"/>
        </w:pBdr>
        <w:ind w:firstLine="630"/>
        <w:jc w:val="both"/>
      </w:pPr>
    </w:p>
    <w:p w14:paraId="000000DC" w14:textId="77777777" w:rsidR="00453671" w:rsidRDefault="00453671">
      <w:pPr>
        <w:widowControl/>
        <w:pBdr>
          <w:top w:val="nil"/>
          <w:left w:val="nil"/>
          <w:bottom w:val="nil"/>
          <w:right w:val="nil"/>
          <w:between w:val="nil"/>
        </w:pBdr>
        <w:ind w:firstLine="630"/>
        <w:jc w:val="both"/>
      </w:pPr>
    </w:p>
    <w:p w14:paraId="000000DD" w14:textId="77777777" w:rsidR="00453671" w:rsidRDefault="00453671">
      <w:pPr>
        <w:widowControl/>
        <w:pBdr>
          <w:top w:val="nil"/>
          <w:left w:val="nil"/>
          <w:bottom w:val="nil"/>
          <w:right w:val="nil"/>
          <w:between w:val="nil"/>
        </w:pBdr>
        <w:ind w:firstLine="630"/>
        <w:jc w:val="both"/>
      </w:pPr>
    </w:p>
    <w:p w14:paraId="000000DE" w14:textId="77777777" w:rsidR="00453671" w:rsidRDefault="00453671">
      <w:pPr>
        <w:widowControl/>
        <w:pBdr>
          <w:top w:val="nil"/>
          <w:left w:val="nil"/>
          <w:bottom w:val="nil"/>
          <w:right w:val="nil"/>
          <w:between w:val="nil"/>
        </w:pBdr>
        <w:ind w:firstLine="630"/>
        <w:jc w:val="both"/>
      </w:pPr>
    </w:p>
    <w:p w14:paraId="000000DF" w14:textId="77777777" w:rsidR="00453671" w:rsidRDefault="00453671">
      <w:pPr>
        <w:widowControl/>
        <w:pBdr>
          <w:top w:val="nil"/>
          <w:left w:val="nil"/>
          <w:bottom w:val="nil"/>
          <w:right w:val="nil"/>
          <w:between w:val="nil"/>
        </w:pBdr>
        <w:ind w:firstLine="630"/>
        <w:jc w:val="both"/>
      </w:pPr>
    </w:p>
    <w:p w14:paraId="000000E0" w14:textId="77777777" w:rsidR="00453671" w:rsidRDefault="00453671">
      <w:pPr>
        <w:widowControl/>
        <w:pBdr>
          <w:top w:val="nil"/>
          <w:left w:val="nil"/>
          <w:bottom w:val="nil"/>
          <w:right w:val="nil"/>
          <w:between w:val="nil"/>
        </w:pBdr>
        <w:ind w:firstLine="630"/>
        <w:jc w:val="both"/>
      </w:pPr>
    </w:p>
    <w:p w14:paraId="000000E1" w14:textId="77777777" w:rsidR="00453671" w:rsidRDefault="00453671">
      <w:pPr>
        <w:widowControl/>
        <w:pBdr>
          <w:top w:val="nil"/>
          <w:left w:val="nil"/>
          <w:bottom w:val="nil"/>
          <w:right w:val="nil"/>
          <w:between w:val="nil"/>
        </w:pBdr>
        <w:ind w:firstLine="630"/>
        <w:jc w:val="both"/>
      </w:pPr>
    </w:p>
    <w:p w14:paraId="000000E2" w14:textId="77777777" w:rsidR="00453671" w:rsidRDefault="00453671">
      <w:pPr>
        <w:widowControl/>
        <w:pBdr>
          <w:top w:val="nil"/>
          <w:left w:val="nil"/>
          <w:bottom w:val="nil"/>
          <w:right w:val="nil"/>
          <w:between w:val="nil"/>
        </w:pBdr>
        <w:ind w:firstLine="630"/>
        <w:jc w:val="both"/>
      </w:pPr>
    </w:p>
    <w:p w14:paraId="000000E3" w14:textId="77777777" w:rsidR="00453671" w:rsidRDefault="00453671">
      <w:pPr>
        <w:widowControl/>
        <w:pBdr>
          <w:top w:val="nil"/>
          <w:left w:val="nil"/>
          <w:bottom w:val="nil"/>
          <w:right w:val="nil"/>
          <w:between w:val="nil"/>
        </w:pBdr>
        <w:ind w:firstLine="630"/>
        <w:jc w:val="both"/>
      </w:pPr>
    </w:p>
    <w:p w14:paraId="000000E4" w14:textId="77777777" w:rsidR="00453671" w:rsidRDefault="00453671">
      <w:pPr>
        <w:widowControl/>
        <w:pBdr>
          <w:top w:val="nil"/>
          <w:left w:val="nil"/>
          <w:bottom w:val="nil"/>
          <w:right w:val="nil"/>
          <w:between w:val="nil"/>
        </w:pBdr>
        <w:ind w:firstLine="630"/>
        <w:jc w:val="both"/>
      </w:pPr>
    </w:p>
    <w:p w14:paraId="000000E5" w14:textId="77777777" w:rsidR="00453671" w:rsidRDefault="00453671">
      <w:pPr>
        <w:widowControl/>
        <w:pBdr>
          <w:top w:val="nil"/>
          <w:left w:val="nil"/>
          <w:bottom w:val="nil"/>
          <w:right w:val="nil"/>
          <w:between w:val="nil"/>
        </w:pBdr>
        <w:ind w:firstLine="630"/>
        <w:jc w:val="both"/>
      </w:pPr>
    </w:p>
    <w:p w14:paraId="000000E6" w14:textId="77777777" w:rsidR="00453671" w:rsidRDefault="00453671">
      <w:pPr>
        <w:widowControl/>
        <w:pBdr>
          <w:top w:val="nil"/>
          <w:left w:val="nil"/>
          <w:bottom w:val="nil"/>
          <w:right w:val="nil"/>
          <w:between w:val="nil"/>
        </w:pBdr>
        <w:ind w:firstLine="630"/>
        <w:jc w:val="both"/>
      </w:pPr>
    </w:p>
    <w:p w14:paraId="000000E7" w14:textId="77777777" w:rsidR="00453671" w:rsidRDefault="00453671">
      <w:pPr>
        <w:widowControl/>
        <w:pBdr>
          <w:top w:val="nil"/>
          <w:left w:val="nil"/>
          <w:bottom w:val="nil"/>
          <w:right w:val="nil"/>
          <w:between w:val="nil"/>
        </w:pBdr>
        <w:ind w:firstLine="630"/>
        <w:jc w:val="both"/>
      </w:pPr>
    </w:p>
    <w:p w14:paraId="000000E8" w14:textId="77777777" w:rsidR="00453671" w:rsidRDefault="00453671">
      <w:pPr>
        <w:widowControl/>
        <w:pBdr>
          <w:top w:val="nil"/>
          <w:left w:val="nil"/>
          <w:bottom w:val="nil"/>
          <w:right w:val="nil"/>
          <w:between w:val="nil"/>
        </w:pBdr>
        <w:ind w:firstLine="630"/>
        <w:jc w:val="both"/>
      </w:pPr>
    </w:p>
    <w:p w14:paraId="000000E9" w14:textId="77777777" w:rsidR="00453671" w:rsidRDefault="00453671">
      <w:pPr>
        <w:widowControl/>
        <w:pBdr>
          <w:top w:val="nil"/>
          <w:left w:val="nil"/>
          <w:bottom w:val="nil"/>
          <w:right w:val="nil"/>
          <w:between w:val="nil"/>
        </w:pBdr>
        <w:ind w:firstLine="630"/>
        <w:jc w:val="both"/>
      </w:pPr>
    </w:p>
    <w:p w14:paraId="000000EA" w14:textId="77777777" w:rsidR="00453671" w:rsidRDefault="00453671">
      <w:pPr>
        <w:widowControl/>
        <w:pBdr>
          <w:top w:val="nil"/>
          <w:left w:val="nil"/>
          <w:bottom w:val="nil"/>
          <w:right w:val="nil"/>
          <w:between w:val="nil"/>
        </w:pBdr>
        <w:ind w:firstLine="630"/>
        <w:jc w:val="both"/>
      </w:pPr>
    </w:p>
    <w:p w14:paraId="000000EB" w14:textId="77777777" w:rsidR="00453671" w:rsidRDefault="00453671">
      <w:pPr>
        <w:widowControl/>
        <w:pBdr>
          <w:top w:val="nil"/>
          <w:left w:val="nil"/>
          <w:bottom w:val="nil"/>
          <w:right w:val="nil"/>
          <w:between w:val="nil"/>
        </w:pBdr>
        <w:ind w:firstLine="630"/>
        <w:jc w:val="both"/>
      </w:pPr>
    </w:p>
    <w:p w14:paraId="000000EC" w14:textId="77777777" w:rsidR="00453671" w:rsidRDefault="00453671">
      <w:pPr>
        <w:widowControl/>
        <w:pBdr>
          <w:top w:val="nil"/>
          <w:left w:val="nil"/>
          <w:bottom w:val="nil"/>
          <w:right w:val="nil"/>
          <w:between w:val="nil"/>
        </w:pBdr>
        <w:ind w:firstLine="630"/>
        <w:jc w:val="both"/>
      </w:pPr>
    </w:p>
    <w:p w14:paraId="000000FC" w14:textId="77777777" w:rsidR="00453671" w:rsidRDefault="00453671" w:rsidP="00F36AD4">
      <w:pPr>
        <w:widowControl/>
        <w:pBdr>
          <w:top w:val="nil"/>
          <w:left w:val="nil"/>
          <w:bottom w:val="nil"/>
          <w:right w:val="nil"/>
          <w:between w:val="nil"/>
        </w:pBdr>
        <w:jc w:val="both"/>
      </w:pPr>
    </w:p>
    <w:p w14:paraId="000000FD" w14:textId="77777777" w:rsidR="00453671" w:rsidRDefault="00453671">
      <w:pPr>
        <w:widowControl/>
        <w:pBdr>
          <w:top w:val="nil"/>
          <w:left w:val="nil"/>
          <w:bottom w:val="nil"/>
          <w:right w:val="nil"/>
          <w:between w:val="nil"/>
        </w:pBdr>
        <w:ind w:firstLine="630"/>
        <w:jc w:val="both"/>
      </w:pPr>
    </w:p>
    <w:p w14:paraId="000000FE" w14:textId="77777777" w:rsidR="00453671" w:rsidRDefault="00453671">
      <w:pPr>
        <w:widowControl/>
        <w:pBdr>
          <w:top w:val="nil"/>
          <w:left w:val="nil"/>
          <w:bottom w:val="nil"/>
          <w:right w:val="nil"/>
          <w:between w:val="nil"/>
        </w:pBdr>
        <w:ind w:firstLine="630"/>
        <w:jc w:val="both"/>
      </w:pPr>
    </w:p>
    <w:p w14:paraId="000000FF" w14:textId="77777777" w:rsidR="00453671" w:rsidRDefault="00311A8B">
      <w:pPr>
        <w:widowControl/>
        <w:pBdr>
          <w:top w:val="nil"/>
          <w:left w:val="nil"/>
          <w:bottom w:val="nil"/>
          <w:right w:val="nil"/>
          <w:between w:val="nil"/>
        </w:pBdr>
        <w:ind w:firstLine="630"/>
        <w:jc w:val="center"/>
        <w:rPr>
          <w:b/>
          <w:bCs/>
        </w:rPr>
      </w:pPr>
      <w:r>
        <w:rPr>
          <w:b/>
          <w:bCs/>
        </w:rPr>
        <w:t>OBRAZLOŽENJE</w:t>
      </w:r>
    </w:p>
    <w:p w14:paraId="00000100" w14:textId="77777777" w:rsidR="00453671" w:rsidRDefault="00453671">
      <w:pPr>
        <w:widowControl/>
        <w:pBdr>
          <w:top w:val="nil"/>
          <w:left w:val="nil"/>
          <w:bottom w:val="nil"/>
          <w:right w:val="nil"/>
          <w:between w:val="nil"/>
        </w:pBdr>
        <w:ind w:firstLine="630"/>
        <w:jc w:val="both"/>
      </w:pPr>
    </w:p>
    <w:p w14:paraId="00000101" w14:textId="77777777" w:rsidR="00453671" w:rsidRDefault="00311A8B">
      <w:pPr>
        <w:widowControl/>
        <w:pBdr>
          <w:top w:val="nil"/>
          <w:left w:val="nil"/>
          <w:bottom w:val="nil"/>
          <w:right w:val="nil"/>
          <w:between w:val="nil"/>
        </w:pBdr>
        <w:ind w:firstLine="630"/>
        <w:jc w:val="both"/>
        <w:rPr>
          <w:b/>
          <w:bCs/>
        </w:rPr>
      </w:pPr>
      <w:r>
        <w:rPr>
          <w:b/>
          <w:bCs/>
        </w:rPr>
        <w:t>I. USTAVNI OSNOV ZA DONOŠENJE ZAKONA</w:t>
      </w:r>
    </w:p>
    <w:p w14:paraId="00000102" w14:textId="77777777" w:rsidR="00453671" w:rsidRDefault="00453671">
      <w:pPr>
        <w:widowControl/>
        <w:pBdr>
          <w:top w:val="nil"/>
          <w:left w:val="nil"/>
          <w:bottom w:val="nil"/>
          <w:right w:val="nil"/>
          <w:between w:val="nil"/>
        </w:pBdr>
        <w:ind w:firstLine="630"/>
        <w:jc w:val="both"/>
        <w:rPr>
          <w:b/>
          <w:bCs/>
        </w:rPr>
      </w:pPr>
    </w:p>
    <w:p w14:paraId="00000103" w14:textId="77777777" w:rsidR="00453671" w:rsidRDefault="00311A8B">
      <w:pPr>
        <w:widowControl/>
        <w:pBdr>
          <w:top w:val="nil"/>
          <w:left w:val="nil"/>
          <w:bottom w:val="nil"/>
          <w:right w:val="nil"/>
          <w:between w:val="nil"/>
        </w:pBdr>
        <w:ind w:firstLine="630"/>
        <w:jc w:val="both"/>
      </w:pPr>
      <w:r>
        <w:t>Ustavni osnov za donošenje ovog zakona sadržan je u odredbi člana 16 stav 1 tačka 1 Ustava Crne Gore, kojim je propisano da se zakonom, u skladu sa Ustavom, uređuju način ostvarivanja ljudskih prava i sloboda, kada je to neophodno za njihovo ostvarivanje, kao i u odredbi člana 16 stav 1 tačka 5, kojim je propisano da se zakonom, u skladu sa Ustavom, uređuju druga pitanja od interesa za Crnu Goru.</w:t>
      </w:r>
    </w:p>
    <w:p w14:paraId="00000104" w14:textId="77777777" w:rsidR="00453671" w:rsidRDefault="00453671">
      <w:pPr>
        <w:widowControl/>
        <w:pBdr>
          <w:top w:val="nil"/>
          <w:left w:val="nil"/>
          <w:bottom w:val="nil"/>
          <w:right w:val="nil"/>
          <w:between w:val="nil"/>
        </w:pBdr>
        <w:ind w:firstLine="630"/>
        <w:jc w:val="both"/>
      </w:pPr>
    </w:p>
    <w:p w14:paraId="00000105" w14:textId="77777777" w:rsidR="00453671" w:rsidRDefault="00311A8B">
      <w:pPr>
        <w:widowControl/>
        <w:pBdr>
          <w:top w:val="nil"/>
          <w:left w:val="nil"/>
          <w:bottom w:val="nil"/>
          <w:right w:val="nil"/>
          <w:between w:val="nil"/>
        </w:pBdr>
        <w:ind w:firstLine="630"/>
        <w:jc w:val="both"/>
        <w:rPr>
          <w:b/>
          <w:bCs/>
        </w:rPr>
      </w:pPr>
      <w:r>
        <w:rPr>
          <w:b/>
          <w:bCs/>
        </w:rPr>
        <w:t>II. RAZLOZI ZA DONOŠENJE ZAKONA</w:t>
      </w:r>
    </w:p>
    <w:p w14:paraId="00000106" w14:textId="77777777" w:rsidR="00453671" w:rsidRDefault="00453671">
      <w:pPr>
        <w:widowControl/>
        <w:pBdr>
          <w:top w:val="nil"/>
          <w:left w:val="nil"/>
          <w:bottom w:val="nil"/>
          <w:right w:val="nil"/>
          <w:between w:val="nil"/>
        </w:pBdr>
        <w:ind w:firstLine="630"/>
        <w:jc w:val="both"/>
      </w:pPr>
    </w:p>
    <w:p w14:paraId="00000107" w14:textId="77777777" w:rsidR="00453671" w:rsidRDefault="00311A8B">
      <w:pPr>
        <w:widowControl/>
        <w:pBdr>
          <w:top w:val="nil"/>
          <w:left w:val="nil"/>
          <w:bottom w:val="nil"/>
          <w:right w:val="nil"/>
          <w:between w:val="nil"/>
        </w:pBdr>
        <w:ind w:firstLine="630"/>
        <w:jc w:val="both"/>
      </w:pPr>
      <w:r>
        <w:t>Osnovni razlog za donošenje ovog zakona je obaveza Crne Gore da u procesu pristupanja Evropskoj uniji obezbijedi efikasno sprovođenje Regulative (EU) 2022/2065 (Akt o digitalnim uslugama - DSA). DSA predstavlja ključni stub evropske digitalne strategije čiji je cilj stvaranje sigurnijeg digitalnog prostora u kojem su zaštićena osnovna prava svih korisnika digitalnih usluga.</w:t>
      </w:r>
    </w:p>
    <w:p w14:paraId="00000108" w14:textId="77777777" w:rsidR="00453671" w:rsidRDefault="00311A8B">
      <w:pPr>
        <w:widowControl/>
        <w:pBdr>
          <w:top w:val="nil"/>
          <w:left w:val="nil"/>
          <w:bottom w:val="nil"/>
          <w:right w:val="nil"/>
          <w:between w:val="nil"/>
        </w:pBdr>
        <w:ind w:firstLine="630"/>
        <w:jc w:val="both"/>
      </w:pPr>
      <w:r>
        <w:t>Donošenjem ovog zakona, Crna Gora ispunjava obaveze u okviru pregovaračkih poglavlja 10 (Informatičko društvo i mediji) i 23 (Pravosuđe i temeljna prava). Pokazalo se da je za punu primjenu DSA neophodno na nacionalnom nivou precizno odrediti Koordinatora za digitalne usluge, razgraničiti nadležnosti postojećih institucija (Uprave policije, Državnog tužilaštva, inspekcijskih organa) i uspostaviti sistem pravnih ljekova koji garantuje pravnu sigurnost korisnicima i pružaocima usluga. Ključni razlozi za donošenje zakona mogu su :</w:t>
      </w:r>
    </w:p>
    <w:p w14:paraId="00000109" w14:textId="77777777" w:rsidR="00453671" w:rsidRDefault="00311A8B">
      <w:pPr>
        <w:widowControl/>
        <w:pBdr>
          <w:top w:val="nil"/>
          <w:left w:val="nil"/>
          <w:bottom w:val="nil"/>
          <w:right w:val="nil"/>
          <w:between w:val="nil"/>
        </w:pBdr>
        <w:ind w:firstLine="630"/>
        <w:jc w:val="both"/>
      </w:pPr>
      <w:r>
        <w:rPr>
          <w:b/>
          <w:bCs/>
        </w:rPr>
        <w:t>Uspostavljanje Koordinatora za digitalne usluge (DSC):</w:t>
      </w:r>
      <w:r>
        <w:t xml:space="preserve"> Prema Regulativi (EU) 2022/2065, svaka država mora imenovati nezavisno tijelo koje će nadzirati pružaoce usluga posredovanja. Nacrtom zakona ta uloga je povjerena Agenciji za audiovizuelne medijske usluge, čime se garantuje stručnost i institucionalni kontinuitet u nadzoru digitalnih platformi;</w:t>
      </w:r>
    </w:p>
    <w:p w14:paraId="0000010A" w14:textId="77777777" w:rsidR="00453671" w:rsidRDefault="00311A8B">
      <w:pPr>
        <w:widowControl/>
        <w:pBdr>
          <w:top w:val="nil"/>
          <w:left w:val="nil"/>
          <w:bottom w:val="nil"/>
          <w:right w:val="nil"/>
          <w:between w:val="nil"/>
        </w:pBdr>
        <w:ind w:firstLine="630"/>
        <w:jc w:val="both"/>
      </w:pPr>
      <w:r>
        <w:rPr>
          <w:b/>
          <w:bCs/>
        </w:rPr>
        <w:t>Zaštita osnovnih prava korisnika:</w:t>
      </w:r>
      <w:r>
        <w:t xml:space="preserve"> Digitalni prostor Crne Gore zahtijeva moderniji mehanizam zaštite od nezakonitog sadržaja, uz istovremeno očuvanje slobode izražavanja. Zakon precizira postupanje po nalozima za uklanjanje sadržaja i obezbjeđuje sudske pravne ljekove (upravni spor) protiv odluka nadležnih organa, čime se sprječava samovolja i garantuje pravna sigurnost;</w:t>
      </w:r>
    </w:p>
    <w:p w14:paraId="0000010B" w14:textId="77777777" w:rsidR="00453671" w:rsidRDefault="00311A8B">
      <w:pPr>
        <w:widowControl/>
        <w:pBdr>
          <w:top w:val="nil"/>
          <w:left w:val="nil"/>
          <w:bottom w:val="nil"/>
          <w:right w:val="nil"/>
          <w:between w:val="nil"/>
        </w:pBdr>
        <w:ind w:firstLine="630"/>
        <w:jc w:val="both"/>
      </w:pPr>
      <w:r>
        <w:rPr>
          <w:b/>
          <w:bCs/>
        </w:rPr>
        <w:t>Jasno razgraničenje nadležnosti:</w:t>
      </w:r>
      <w:r>
        <w:t xml:space="preserve"> Dosadašnji pravni okvir, sektorski raslojen, nije bio dovoljan da odgovori na kompleksne izazove modernih platformi. Ovaj zakon precizno mapira nadležnosti između svih organa uključenih u proces implementacije DSA, u zavisnosti od prirode sadržaja;</w:t>
      </w:r>
    </w:p>
    <w:p w14:paraId="0000010C" w14:textId="77777777" w:rsidR="00453671" w:rsidRDefault="00311A8B">
      <w:pPr>
        <w:widowControl/>
        <w:pBdr>
          <w:top w:val="nil"/>
          <w:left w:val="nil"/>
          <w:bottom w:val="nil"/>
          <w:right w:val="nil"/>
          <w:between w:val="nil"/>
        </w:pBdr>
        <w:ind w:firstLine="630"/>
        <w:jc w:val="both"/>
      </w:pPr>
      <w:r>
        <w:rPr>
          <w:b/>
          <w:bCs/>
        </w:rPr>
        <w:t>Uvođenje stroge kaznene politike:</w:t>
      </w:r>
      <w:r>
        <w:t xml:space="preserve"> Kako bi se obezbijedila stvarna usklađenost platformi sa pravilima, zakon uvodi inovativni model kažnjavanja zasnovan na procentu od godišnjeg svjetskog prihoda (do 6%), što je u potpunosti usklađeno sa članom 24 stav 11 Zakona o prekršajima Crne Gore i standardima EU.</w:t>
      </w:r>
    </w:p>
    <w:p w14:paraId="0000010D" w14:textId="77777777" w:rsidR="00453671" w:rsidRDefault="00311A8B">
      <w:pPr>
        <w:widowControl/>
        <w:pBdr>
          <w:top w:val="nil"/>
          <w:left w:val="nil"/>
          <w:bottom w:val="nil"/>
          <w:right w:val="nil"/>
          <w:between w:val="nil"/>
        </w:pBdr>
        <w:ind w:firstLine="630"/>
        <w:jc w:val="both"/>
      </w:pPr>
      <w:r>
        <w:t>U konačnom, donošenje ovog zakona je neophodno jer se njime Crna Gora pozicionira kao država koja aktivno štiti svoje građane u digitalnoj sferi, sprječavajući širenje dezinformacija i govora mržnje, uz istovremeno podsticanje inovacija i fer tržišne utakmice za sve pružaoce digitalnih usluga.</w:t>
      </w:r>
    </w:p>
    <w:p w14:paraId="0000010E" w14:textId="77777777" w:rsidR="00453671" w:rsidRDefault="00453671">
      <w:pPr>
        <w:widowControl/>
        <w:pBdr>
          <w:top w:val="nil"/>
          <w:left w:val="nil"/>
          <w:bottom w:val="nil"/>
          <w:right w:val="nil"/>
          <w:between w:val="nil"/>
        </w:pBdr>
        <w:ind w:firstLine="630"/>
        <w:jc w:val="both"/>
      </w:pPr>
    </w:p>
    <w:p w14:paraId="0000010F" w14:textId="77777777" w:rsidR="00453671" w:rsidRDefault="00311A8B">
      <w:pPr>
        <w:widowControl/>
        <w:pBdr>
          <w:top w:val="nil"/>
          <w:left w:val="nil"/>
          <w:bottom w:val="nil"/>
          <w:right w:val="nil"/>
          <w:between w:val="nil"/>
        </w:pBdr>
        <w:ind w:firstLine="630"/>
        <w:jc w:val="both"/>
        <w:rPr>
          <w:b/>
          <w:bCs/>
        </w:rPr>
      </w:pPr>
      <w:r>
        <w:rPr>
          <w:b/>
          <w:bCs/>
        </w:rPr>
        <w:t>III. USAGLAŠENOST SA EVROPSKIM ZAKONODAVSTVOM I POTVRĐENIM MEĐUNARODNIM KONVENCIJAMA</w:t>
      </w:r>
    </w:p>
    <w:p w14:paraId="00000110" w14:textId="77777777" w:rsidR="00453671" w:rsidRDefault="00453671">
      <w:pPr>
        <w:widowControl/>
        <w:pBdr>
          <w:top w:val="nil"/>
          <w:left w:val="nil"/>
          <w:bottom w:val="nil"/>
          <w:right w:val="nil"/>
          <w:between w:val="nil"/>
        </w:pBdr>
        <w:ind w:firstLine="630"/>
        <w:jc w:val="both"/>
      </w:pPr>
    </w:p>
    <w:p w14:paraId="00000111" w14:textId="77777777" w:rsidR="00453671" w:rsidRDefault="00311A8B">
      <w:pPr>
        <w:widowControl/>
        <w:pBdr>
          <w:top w:val="nil"/>
          <w:left w:val="nil"/>
          <w:bottom w:val="nil"/>
          <w:right w:val="nil"/>
          <w:between w:val="nil"/>
        </w:pBdr>
        <w:ind w:firstLine="630"/>
        <w:jc w:val="both"/>
      </w:pPr>
      <w:r>
        <w:rPr>
          <w:b/>
          <w:bCs/>
        </w:rPr>
        <w:t>a) Usklađenost nacrta/predloga propisa sa primarnim izvorima prava Evropske unije</w:t>
      </w:r>
      <w:r>
        <w:t>:</w:t>
      </w:r>
    </w:p>
    <w:p w14:paraId="00000112" w14:textId="77777777" w:rsidR="00453671" w:rsidRDefault="00311A8B">
      <w:pPr>
        <w:widowControl/>
        <w:pBdr>
          <w:top w:val="nil"/>
          <w:left w:val="nil"/>
          <w:bottom w:val="nil"/>
          <w:right w:val="nil"/>
          <w:between w:val="nil"/>
        </w:pBdr>
        <w:ind w:firstLine="630"/>
        <w:jc w:val="both"/>
      </w:pPr>
      <w:r>
        <w:t>UFEU, Glava I - član 26, Glava IV - član 49 i 56 i Glava VII - član 114, / Treaty on the Functioning of the EU, Title I – Article 26, Title IV – Articles 49 and 56, and Title VII – Article 114</w:t>
      </w:r>
    </w:p>
    <w:p w14:paraId="00000113" w14:textId="77777777" w:rsidR="00453671" w:rsidRDefault="00311A8B">
      <w:pPr>
        <w:widowControl/>
        <w:pBdr>
          <w:top w:val="nil"/>
          <w:left w:val="nil"/>
          <w:bottom w:val="nil"/>
          <w:right w:val="nil"/>
          <w:between w:val="nil"/>
        </w:pBdr>
        <w:ind w:firstLine="630"/>
        <w:jc w:val="both"/>
      </w:pPr>
      <w:r>
        <w:rPr>
          <w:b/>
          <w:bCs/>
        </w:rPr>
        <w:t>Potpuno usklađeno / fully harmonized </w:t>
      </w:r>
    </w:p>
    <w:p w14:paraId="00000114" w14:textId="77777777" w:rsidR="00453671" w:rsidRDefault="00311A8B">
      <w:pPr>
        <w:widowControl/>
        <w:pBdr>
          <w:top w:val="nil"/>
          <w:left w:val="nil"/>
          <w:bottom w:val="nil"/>
          <w:right w:val="nil"/>
          <w:between w:val="nil"/>
        </w:pBdr>
        <w:ind w:firstLine="630"/>
        <w:jc w:val="both"/>
      </w:pPr>
      <w:r>
        <w:rPr>
          <w:b/>
          <w:bCs/>
        </w:rPr>
        <w:t>b) Usklađenost nacrta/predloga propisa sa sekundarnim izvorima prava Evropske unije   </w:t>
      </w:r>
    </w:p>
    <w:p w14:paraId="00000115" w14:textId="77777777" w:rsidR="00453671" w:rsidRDefault="00311A8B">
      <w:pPr>
        <w:widowControl/>
        <w:pBdr>
          <w:top w:val="nil"/>
          <w:left w:val="nil"/>
          <w:bottom w:val="nil"/>
          <w:right w:val="nil"/>
          <w:between w:val="nil"/>
        </w:pBdr>
        <w:ind w:firstLine="630"/>
        <w:jc w:val="both"/>
      </w:pPr>
      <w:r>
        <w:lastRenderedPageBreak/>
        <w:t>- Regulativa (EU) 2022/2065 (Akt o digitalnim uslugama - DSA);</w:t>
      </w:r>
    </w:p>
    <w:p w14:paraId="00000116" w14:textId="77777777" w:rsidR="00453671" w:rsidRDefault="00311A8B">
      <w:pPr>
        <w:widowControl/>
        <w:pBdr>
          <w:top w:val="nil"/>
          <w:left w:val="nil"/>
          <w:bottom w:val="nil"/>
          <w:right w:val="nil"/>
          <w:between w:val="nil"/>
        </w:pBdr>
        <w:ind w:firstLine="630"/>
        <w:jc w:val="both"/>
      </w:pPr>
      <w:r>
        <w:t>- Regulativa (EU) 2022/1925 (Akt o digitalnim tržištima - DMA);</w:t>
      </w:r>
    </w:p>
    <w:p w14:paraId="00000117" w14:textId="77777777" w:rsidR="00453671" w:rsidRDefault="00311A8B">
      <w:pPr>
        <w:widowControl/>
        <w:pBdr>
          <w:top w:val="nil"/>
          <w:left w:val="nil"/>
          <w:bottom w:val="nil"/>
          <w:right w:val="nil"/>
          <w:between w:val="nil"/>
        </w:pBdr>
        <w:ind w:firstLine="630"/>
        <w:jc w:val="both"/>
      </w:pPr>
      <w:r>
        <w:t>- Regulativa (EU) 2023/988 o opštoj bezbjednosti proizvoda (GPSR);</w:t>
      </w:r>
    </w:p>
    <w:p w14:paraId="00000118" w14:textId="77777777" w:rsidR="00453671" w:rsidRDefault="00311A8B">
      <w:pPr>
        <w:widowControl/>
        <w:pBdr>
          <w:top w:val="nil"/>
          <w:left w:val="nil"/>
          <w:bottom w:val="nil"/>
          <w:right w:val="nil"/>
          <w:between w:val="nil"/>
        </w:pBdr>
        <w:ind w:firstLine="630"/>
        <w:jc w:val="both"/>
      </w:pPr>
      <w:r>
        <w:t>- Direktiva (EU) 2018/1808 (Direktiva o audiovizuelnim medijskim uslugama - AVMSD); </w:t>
      </w:r>
    </w:p>
    <w:p w14:paraId="00000119" w14:textId="77777777" w:rsidR="00453671" w:rsidRDefault="00311A8B">
      <w:pPr>
        <w:widowControl/>
        <w:pBdr>
          <w:top w:val="nil"/>
          <w:left w:val="nil"/>
          <w:bottom w:val="nil"/>
          <w:right w:val="nil"/>
          <w:between w:val="nil"/>
        </w:pBdr>
        <w:ind w:firstLine="630"/>
        <w:jc w:val="both"/>
        <w:rPr>
          <w:b/>
          <w:bCs/>
        </w:rPr>
      </w:pPr>
      <w:r>
        <w:rPr>
          <w:b/>
          <w:bCs/>
        </w:rPr>
        <w:t>Potpuno usklađeno / fully harmonized </w:t>
      </w:r>
    </w:p>
    <w:p w14:paraId="0000011A" w14:textId="77777777" w:rsidR="00453671" w:rsidRDefault="00453671">
      <w:pPr>
        <w:widowControl/>
        <w:pBdr>
          <w:top w:val="nil"/>
          <w:left w:val="nil"/>
          <w:bottom w:val="nil"/>
          <w:right w:val="nil"/>
          <w:between w:val="nil"/>
        </w:pBdr>
        <w:ind w:firstLine="630"/>
        <w:jc w:val="both"/>
        <w:rPr>
          <w:b/>
          <w:bCs/>
        </w:rPr>
      </w:pPr>
    </w:p>
    <w:p w14:paraId="0000011B" w14:textId="77777777" w:rsidR="00453671" w:rsidRDefault="00311A8B">
      <w:pPr>
        <w:widowControl/>
        <w:pBdr>
          <w:top w:val="nil"/>
          <w:left w:val="nil"/>
          <w:bottom w:val="nil"/>
          <w:right w:val="nil"/>
          <w:between w:val="nil"/>
        </w:pBdr>
        <w:ind w:firstLine="630"/>
        <w:jc w:val="both"/>
        <w:rPr>
          <w:b/>
          <w:bCs/>
        </w:rPr>
      </w:pPr>
      <w:r>
        <w:rPr>
          <w:b/>
          <w:bCs/>
        </w:rPr>
        <w:t>Nacrt zakona usaglašen je i sa sljedećim preporukama Savjeta Evrope:</w:t>
      </w:r>
    </w:p>
    <w:p w14:paraId="0000011C" w14:textId="77777777" w:rsidR="00453671" w:rsidRDefault="00311A8B">
      <w:pPr>
        <w:widowControl/>
        <w:pBdr>
          <w:top w:val="nil"/>
          <w:left w:val="nil"/>
          <w:bottom w:val="nil"/>
          <w:right w:val="nil"/>
          <w:between w:val="nil"/>
        </w:pBdr>
        <w:ind w:firstLine="630"/>
        <w:jc w:val="both"/>
      </w:pPr>
      <w:r>
        <w:t>- Preporukom (2011)7 o novom pojmu medija;</w:t>
      </w:r>
    </w:p>
    <w:p w14:paraId="0000011D" w14:textId="77777777" w:rsidR="00453671" w:rsidRDefault="00311A8B">
      <w:pPr>
        <w:widowControl/>
        <w:pBdr>
          <w:top w:val="nil"/>
          <w:left w:val="nil"/>
          <w:bottom w:val="nil"/>
          <w:right w:val="nil"/>
          <w:between w:val="nil"/>
        </w:pBdr>
        <w:ind w:firstLine="630"/>
        <w:jc w:val="both"/>
      </w:pPr>
      <w:r>
        <w:rPr>
          <w:b/>
          <w:bCs/>
        </w:rPr>
        <w:t xml:space="preserve">- </w:t>
      </w:r>
      <w:r>
        <w:t>Preporukom (2004)16 o pravu na odgovor u novom medijskom okruženju;</w:t>
      </w:r>
    </w:p>
    <w:p w14:paraId="0000011E" w14:textId="77777777" w:rsidR="00453671" w:rsidRDefault="00311A8B">
      <w:pPr>
        <w:widowControl/>
        <w:pBdr>
          <w:top w:val="nil"/>
          <w:left w:val="nil"/>
          <w:bottom w:val="nil"/>
          <w:right w:val="nil"/>
          <w:between w:val="nil"/>
        </w:pBdr>
        <w:ind w:firstLine="630"/>
        <w:jc w:val="both"/>
      </w:pPr>
      <w:r>
        <w:t>- Preporukom (2000)7 o pravu novinara da ne otkriju svoje izvore informacija;</w:t>
      </w:r>
    </w:p>
    <w:p w14:paraId="0000011F" w14:textId="77777777" w:rsidR="00453671" w:rsidRDefault="00311A8B">
      <w:pPr>
        <w:widowControl/>
        <w:pBdr>
          <w:top w:val="nil"/>
          <w:left w:val="nil"/>
          <w:bottom w:val="nil"/>
          <w:right w:val="nil"/>
          <w:between w:val="nil"/>
        </w:pBdr>
        <w:ind w:firstLine="630"/>
        <w:jc w:val="both"/>
      </w:pPr>
      <w:r>
        <w:t>- Preporukom (2018)11 o medijskom pluralizmu i transparetnosti medijskog vlasnistva;</w:t>
      </w:r>
    </w:p>
    <w:p w14:paraId="00000120" w14:textId="77777777" w:rsidR="00453671" w:rsidRDefault="00311A8B">
      <w:pPr>
        <w:widowControl/>
        <w:pBdr>
          <w:top w:val="nil"/>
          <w:left w:val="nil"/>
          <w:bottom w:val="nil"/>
          <w:right w:val="nil"/>
          <w:between w:val="nil"/>
        </w:pBdr>
        <w:ind w:firstLine="630"/>
        <w:jc w:val="both"/>
      </w:pPr>
      <w:r>
        <w:t>- Preporukom (2007)2 o medijskom pluralizmu i raznovrsnosti medijskog sadržaja.</w:t>
      </w:r>
    </w:p>
    <w:p w14:paraId="00000121" w14:textId="77777777" w:rsidR="00453671" w:rsidRDefault="00453671">
      <w:pPr>
        <w:widowControl/>
        <w:pBdr>
          <w:top w:val="nil"/>
          <w:left w:val="nil"/>
          <w:bottom w:val="nil"/>
          <w:right w:val="nil"/>
          <w:between w:val="nil"/>
        </w:pBdr>
        <w:ind w:firstLine="630"/>
        <w:jc w:val="both"/>
      </w:pPr>
    </w:p>
    <w:p w14:paraId="00000122" w14:textId="77777777" w:rsidR="00453671" w:rsidRDefault="00311A8B">
      <w:pPr>
        <w:widowControl/>
        <w:pBdr>
          <w:top w:val="nil"/>
          <w:left w:val="nil"/>
          <w:bottom w:val="nil"/>
          <w:right w:val="nil"/>
          <w:between w:val="nil"/>
        </w:pBdr>
        <w:ind w:firstLine="630"/>
        <w:jc w:val="both"/>
        <w:rPr>
          <w:b/>
          <w:bCs/>
        </w:rPr>
      </w:pPr>
      <w:r>
        <w:rPr>
          <w:b/>
          <w:bCs/>
        </w:rPr>
        <w:t>IV. OBJAŠNJENJE OSNOVNIH PRAVNIH INSTITUTA</w:t>
      </w:r>
    </w:p>
    <w:p w14:paraId="00000123" w14:textId="77777777" w:rsidR="00453671" w:rsidRDefault="00453671">
      <w:pPr>
        <w:widowControl/>
        <w:pBdr>
          <w:top w:val="nil"/>
          <w:left w:val="nil"/>
          <w:bottom w:val="nil"/>
          <w:right w:val="nil"/>
          <w:between w:val="nil"/>
        </w:pBdr>
        <w:ind w:firstLine="630"/>
        <w:jc w:val="both"/>
      </w:pPr>
    </w:p>
    <w:p w14:paraId="00000124" w14:textId="77777777" w:rsidR="00453671" w:rsidRDefault="00311A8B">
      <w:pPr>
        <w:widowControl/>
        <w:pBdr>
          <w:top w:val="nil"/>
          <w:left w:val="nil"/>
          <w:bottom w:val="nil"/>
          <w:right w:val="nil"/>
          <w:between w:val="nil"/>
        </w:pBdr>
        <w:ind w:firstLine="630"/>
        <w:jc w:val="both"/>
      </w:pPr>
      <w:r>
        <w:t>Odredbama ovog zakona uspostavlja se nacionalni institucionalni i proceduralni okvir za sprovođenje Regulative (EU) 2022/2065 (Akt o digitalnim uslugama - DSA). Polazi se od činjenice da se predmetna regulativa direktno primjenjuje u državama članicama Evropske unije, ali da zahtijeva odgovarajuću pravnu podršku na nacionalnom nivou u pogledu preciznog određenja nadležnih organa, sistema pravnih ljekova i kaznene politike.</w:t>
      </w:r>
    </w:p>
    <w:p w14:paraId="00000125" w14:textId="77777777" w:rsidR="00453671" w:rsidRDefault="00311A8B">
      <w:pPr>
        <w:widowControl/>
        <w:pBdr>
          <w:top w:val="nil"/>
          <w:left w:val="nil"/>
          <w:bottom w:val="nil"/>
          <w:right w:val="nil"/>
          <w:between w:val="nil"/>
        </w:pBdr>
        <w:ind w:firstLine="630"/>
        <w:jc w:val="both"/>
      </w:pPr>
      <w:r>
        <w:rPr>
          <w:b/>
          <w:bCs/>
        </w:rPr>
        <w:t>Članom 1</w:t>
      </w:r>
      <w:r>
        <w:t xml:space="preserve"> propisuje se predmet zakona, kojim se jasno definiše da se ovim zakonom ne vrši transpozicija materijalnih pravila iz DSA, već se uređuju nadležnosti nacionalnih organa za njeno sprovođenje, pravni ljekovi na odluke tih organa i novčane kazne za kršenje odredbi Regulative (EU) 2022/2065.</w:t>
      </w:r>
    </w:p>
    <w:p w14:paraId="00000126" w14:textId="77777777" w:rsidR="00453671" w:rsidRDefault="00311A8B">
      <w:pPr>
        <w:widowControl/>
        <w:pBdr>
          <w:top w:val="nil"/>
          <w:left w:val="nil"/>
          <w:bottom w:val="nil"/>
          <w:right w:val="nil"/>
          <w:between w:val="nil"/>
        </w:pBdr>
        <w:ind w:firstLine="630"/>
        <w:jc w:val="both"/>
      </w:pPr>
      <w:r>
        <w:rPr>
          <w:b/>
          <w:bCs/>
        </w:rPr>
        <w:t xml:space="preserve">Članom 2 </w:t>
      </w:r>
      <w:r>
        <w:t>propisuje se upotreba rodno osjetljivog jezika, u skladu sa važećim standardima normativne tehnike, obezbjeđujući ravnopravnost bez uticaja na pravni sadržaj odredbi.</w:t>
      </w:r>
    </w:p>
    <w:p w14:paraId="00000127" w14:textId="77777777" w:rsidR="00453671" w:rsidRDefault="00311A8B">
      <w:pPr>
        <w:widowControl/>
        <w:pBdr>
          <w:top w:val="nil"/>
          <w:left w:val="nil"/>
          <w:bottom w:val="nil"/>
          <w:right w:val="nil"/>
          <w:between w:val="nil"/>
        </w:pBdr>
        <w:ind w:firstLine="630"/>
        <w:jc w:val="both"/>
      </w:pPr>
      <w:r>
        <w:rPr>
          <w:b/>
          <w:bCs/>
        </w:rPr>
        <w:t>Članom 3</w:t>
      </w:r>
      <w:r>
        <w:t xml:space="preserve"> obezbjeđuje se terminološka usklađenost sa pravom EU, na način što se propisuje da svi izrazi upotrijebljeni u ovom zakonu imaju jednako značenje kao u Regulativi (EU) 2022/2065, čime se sprečavaju odstupanja u tumačenju ključnih instituta poput „pružaoca usluga posredovanja“ ili „internetskih platformi“.</w:t>
      </w:r>
    </w:p>
    <w:p w14:paraId="00000128" w14:textId="77777777" w:rsidR="00453671" w:rsidRDefault="00311A8B">
      <w:pPr>
        <w:widowControl/>
        <w:pBdr>
          <w:top w:val="nil"/>
          <w:left w:val="nil"/>
          <w:bottom w:val="nil"/>
          <w:right w:val="nil"/>
          <w:between w:val="nil"/>
        </w:pBdr>
        <w:ind w:firstLine="630"/>
        <w:jc w:val="both"/>
      </w:pPr>
      <w:r>
        <w:rPr>
          <w:b/>
          <w:bCs/>
        </w:rPr>
        <w:t>Članom 4</w:t>
      </w:r>
      <w:r>
        <w:t xml:space="preserve"> određuje se Agencija za audiovizuelne medijske usluge kao nacionalni Koordinator za digitalne usluge (DSC). Propisuje se njena potpuna nezavisnost u radu i taksativno se navode poslovi koordinacije, uloga kontakt tačke za saradnju sa drugim državama članicama, kao i ovlašćenje za učešće u radu Evropskog odbora za digitalne usluge sa pravom glasa.</w:t>
      </w:r>
    </w:p>
    <w:p w14:paraId="00000129" w14:textId="77777777" w:rsidR="00453671" w:rsidRDefault="00311A8B">
      <w:pPr>
        <w:widowControl/>
        <w:pBdr>
          <w:top w:val="nil"/>
          <w:left w:val="nil"/>
          <w:bottom w:val="nil"/>
          <w:right w:val="nil"/>
          <w:between w:val="nil"/>
        </w:pBdr>
        <w:ind w:firstLine="630"/>
        <w:jc w:val="both"/>
      </w:pPr>
      <w:r>
        <w:rPr>
          <w:b/>
          <w:bCs/>
        </w:rPr>
        <w:t>Članom 5</w:t>
      </w:r>
      <w:r>
        <w:t xml:space="preserve"> uređuju se postupci sertifikovanja organa za vansudsko rješavanje sporova i dodjeljivanja statusa pouzdanih prijavljivača. Ovim članom se Agenciji kao Koordinatoru za digitalne usluge nalaže obaveza pribavljanja mišljenja drugih nadležnih organa zavisno od vrste nezakonitog sadržaja, dok se Savjetu Agencije daje ovlašćenje za bliže propisivanje kriterijuma i načina sprovođenja ovih postupaka.</w:t>
      </w:r>
    </w:p>
    <w:p w14:paraId="0000012A" w14:textId="77777777" w:rsidR="00453671" w:rsidRDefault="00311A8B">
      <w:pPr>
        <w:widowControl/>
        <w:pBdr>
          <w:top w:val="nil"/>
          <w:left w:val="nil"/>
          <w:bottom w:val="nil"/>
          <w:right w:val="nil"/>
          <w:between w:val="nil"/>
        </w:pBdr>
        <w:ind w:firstLine="630"/>
        <w:jc w:val="both"/>
      </w:pPr>
      <w:r>
        <w:rPr>
          <w:b/>
          <w:bCs/>
        </w:rPr>
        <w:t xml:space="preserve">Članom 6 </w:t>
      </w:r>
      <w:r>
        <w:t>vrši se ključno razgraničenje nadležnosti na nacionalnom nivou. Organi se mapiraju prema vrstama nezakonitog sadržaja (npr. Državno tužilaštvo i Uprava policije za krivična djela, Uprava carina za intelektualnu svojinu, Agencija za zaštitu ličnih podataka i slobodan pristup informacijama za zaštitu podataka), čime se osigurava da svaka oblast Regulative (EU) 2022/2065 ima institucionalnog nosioca u okviru postojećeg sistema.</w:t>
      </w:r>
    </w:p>
    <w:p w14:paraId="0000012B" w14:textId="77777777" w:rsidR="00453671" w:rsidRDefault="00311A8B">
      <w:pPr>
        <w:widowControl/>
        <w:pBdr>
          <w:top w:val="nil"/>
          <w:left w:val="nil"/>
          <w:bottom w:val="nil"/>
          <w:right w:val="nil"/>
          <w:between w:val="nil"/>
        </w:pBdr>
        <w:ind w:firstLine="630"/>
        <w:jc w:val="both"/>
      </w:pPr>
      <w:r>
        <w:rPr>
          <w:b/>
          <w:bCs/>
        </w:rPr>
        <w:t>Članom 7</w:t>
      </w:r>
      <w:r>
        <w:t xml:space="preserve"> uređuje se nadležnost i sadržina naloga za djelovanje protiv nezakonitog sadržaja i naloga za davanje informacija. Propisuje se obaveza prevođenja ključnih elemenata naloga na jezik koji je odredio pružalac usluge, čime se obezbjeđuje prekogranična efikasnost naloga izdatih od strane nadležnih organa Crne Gore.</w:t>
      </w:r>
    </w:p>
    <w:p w14:paraId="0000012C" w14:textId="77777777" w:rsidR="00453671" w:rsidRDefault="00311A8B">
      <w:pPr>
        <w:widowControl/>
        <w:pBdr>
          <w:top w:val="nil"/>
          <w:left w:val="nil"/>
          <w:bottom w:val="nil"/>
          <w:right w:val="nil"/>
          <w:between w:val="nil"/>
        </w:pBdr>
        <w:ind w:firstLine="630"/>
        <w:jc w:val="both"/>
      </w:pPr>
      <w:r>
        <w:rPr>
          <w:b/>
          <w:bCs/>
        </w:rPr>
        <w:t>Članom 8</w:t>
      </w:r>
      <w:r>
        <w:t xml:space="preserve"> definiše se da je regulatorni organ nadležan za oblast zaštite ličnih podataka isključivo nadležan za nadzor nad odredbama koje se odnose na transparentnost sistema za preporučivanje i zaštitu maloljetnika na internetu.</w:t>
      </w:r>
    </w:p>
    <w:p w14:paraId="0000012D" w14:textId="77777777" w:rsidR="00453671" w:rsidRDefault="00311A8B">
      <w:pPr>
        <w:widowControl/>
        <w:pBdr>
          <w:top w:val="nil"/>
          <w:left w:val="nil"/>
          <w:bottom w:val="nil"/>
          <w:right w:val="nil"/>
          <w:between w:val="nil"/>
        </w:pBdr>
        <w:ind w:firstLine="630"/>
        <w:jc w:val="both"/>
      </w:pPr>
      <w:r>
        <w:rPr>
          <w:b/>
          <w:bCs/>
        </w:rPr>
        <w:lastRenderedPageBreak/>
        <w:t xml:space="preserve">Članom 9 </w:t>
      </w:r>
      <w:r>
        <w:t xml:space="preserve">precizira se da nadzor nad dizajnom interfejsa, oglašavanjem i </w:t>
      </w:r>
      <w:r>
        <w:rPr>
          <w:b/>
          <w:bCs/>
        </w:rPr>
        <w:t xml:space="preserve">obezbjeđivanje identifikacije </w:t>
      </w:r>
      <w:r>
        <w:t xml:space="preserve"> trgovaca vrše organi iz člana 6 u okviru svojih sektorskih nadležnosti propisanih posebnim zakonima.</w:t>
      </w:r>
    </w:p>
    <w:p w14:paraId="0000012E" w14:textId="77777777" w:rsidR="00453671" w:rsidRDefault="00311A8B">
      <w:pPr>
        <w:widowControl/>
        <w:pBdr>
          <w:top w:val="nil"/>
          <w:left w:val="nil"/>
          <w:bottom w:val="nil"/>
          <w:right w:val="nil"/>
          <w:between w:val="nil"/>
        </w:pBdr>
        <w:ind w:firstLine="630"/>
        <w:jc w:val="both"/>
      </w:pPr>
      <w:r>
        <w:rPr>
          <w:b/>
          <w:bCs/>
        </w:rPr>
        <w:t xml:space="preserve">Članom 10 </w:t>
      </w:r>
      <w:r>
        <w:t>uređuje se sistem praćenja i izvještavanja. Nadležni organi su dužni da dostave godišnje izvještaje Koordinatoru do 1. februara, dok Koordinator osigurava dostavu objedinjenih izvještaja Evropskoj komisiji i Odboru do 1. marta tekuće godine za prethodnu.</w:t>
      </w:r>
    </w:p>
    <w:p w14:paraId="0000012F" w14:textId="77777777" w:rsidR="00453671" w:rsidRDefault="00311A8B">
      <w:pPr>
        <w:widowControl/>
        <w:pBdr>
          <w:top w:val="nil"/>
          <w:left w:val="nil"/>
          <w:bottom w:val="nil"/>
          <w:right w:val="nil"/>
          <w:between w:val="nil"/>
        </w:pBdr>
        <w:ind w:firstLine="630"/>
        <w:jc w:val="both"/>
      </w:pPr>
      <w:r>
        <w:rPr>
          <w:b/>
          <w:bCs/>
        </w:rPr>
        <w:t>Članom 11</w:t>
      </w:r>
      <w:r>
        <w:t xml:space="preserve"> garantuje se finansijska i institucionalna nezavisnost Koordinatora kroz obezbjeđivanje sredstava u fiksnom procentu tekućeg budžeta, čime se ispunjavaju strogi zahtjevi Regulative (EU) 2022/2065 o autonomiji regulatornih tijela.</w:t>
      </w:r>
    </w:p>
    <w:p w14:paraId="00000130" w14:textId="77777777" w:rsidR="00453671" w:rsidRDefault="00311A8B">
      <w:pPr>
        <w:widowControl/>
        <w:pBdr>
          <w:top w:val="nil"/>
          <w:left w:val="nil"/>
          <w:bottom w:val="nil"/>
          <w:right w:val="nil"/>
          <w:between w:val="nil"/>
        </w:pBdr>
        <w:ind w:firstLine="630"/>
        <w:jc w:val="both"/>
      </w:pPr>
      <w:r>
        <w:rPr>
          <w:b/>
          <w:bCs/>
        </w:rPr>
        <w:t xml:space="preserve">Članom 12 </w:t>
      </w:r>
      <w:r>
        <w:t>propisuje se pravo pružaoca i primaoca usluge na podnošenje prigovora protiv naloga za djelovanje ili davanje informacija, uz napomenu da prigovor ne odlaže izvršenje.</w:t>
      </w:r>
    </w:p>
    <w:p w14:paraId="00000131" w14:textId="77777777" w:rsidR="00453671" w:rsidRDefault="00311A8B">
      <w:pPr>
        <w:widowControl/>
        <w:pBdr>
          <w:top w:val="nil"/>
          <w:left w:val="nil"/>
          <w:bottom w:val="nil"/>
          <w:right w:val="nil"/>
          <w:between w:val="nil"/>
        </w:pBdr>
        <w:ind w:firstLine="630"/>
        <w:jc w:val="both"/>
      </w:pPr>
      <w:r>
        <w:rPr>
          <w:b/>
          <w:bCs/>
        </w:rPr>
        <w:t>Članom 13</w:t>
      </w:r>
      <w:r>
        <w:t xml:space="preserve"> utvrđuje se rok od osam dana za podnošenje prigovora od dana prijema naloga.</w:t>
      </w:r>
    </w:p>
    <w:p w14:paraId="00000132" w14:textId="77777777" w:rsidR="00453671" w:rsidRDefault="00311A8B">
      <w:pPr>
        <w:widowControl/>
        <w:pBdr>
          <w:top w:val="nil"/>
          <w:left w:val="nil"/>
          <w:bottom w:val="nil"/>
          <w:right w:val="nil"/>
          <w:between w:val="nil"/>
        </w:pBdr>
        <w:ind w:firstLine="630"/>
        <w:jc w:val="both"/>
      </w:pPr>
      <w:r>
        <w:rPr>
          <w:b/>
          <w:bCs/>
        </w:rPr>
        <w:t xml:space="preserve">Članom 14 </w:t>
      </w:r>
      <w:r>
        <w:t>uređuje se postupak odlučivanja o prigovoru pred nadležnim sudom u skladu sa zakonom kojim se uređuje upravni spor, uz naglašavanje hitnosti postupka i mogućnosti žalbe na sudsko rješenje.</w:t>
      </w:r>
    </w:p>
    <w:p w14:paraId="00000133" w14:textId="77777777" w:rsidR="00453671" w:rsidRDefault="00311A8B">
      <w:pPr>
        <w:widowControl/>
        <w:pBdr>
          <w:top w:val="nil"/>
          <w:left w:val="nil"/>
          <w:bottom w:val="nil"/>
          <w:right w:val="nil"/>
          <w:between w:val="nil"/>
        </w:pBdr>
        <w:ind w:firstLine="630"/>
        <w:jc w:val="both"/>
      </w:pPr>
      <w:r>
        <w:rPr>
          <w:b/>
          <w:bCs/>
        </w:rPr>
        <w:t>Članom 15</w:t>
      </w:r>
      <w:r>
        <w:t xml:space="preserve"> precizira se pravo na pokretanje upravnog spora protiv konačnih pojedinačnih upravnih akata Koordinatora (u vezi sa sertifikovanjem, pritužbama i specifičnim ovlašćenjima), čime se uspostavlja sudska kontrola u skladu sa evropskim standardima i principom pravne sigurnosti.</w:t>
      </w:r>
    </w:p>
    <w:p w14:paraId="00000134" w14:textId="77777777" w:rsidR="00453671" w:rsidRDefault="00311A8B">
      <w:pPr>
        <w:widowControl/>
        <w:pBdr>
          <w:top w:val="nil"/>
          <w:left w:val="nil"/>
          <w:bottom w:val="nil"/>
          <w:right w:val="nil"/>
          <w:between w:val="nil"/>
        </w:pBdr>
        <w:ind w:firstLine="630"/>
        <w:jc w:val="both"/>
      </w:pPr>
      <w:r>
        <w:rPr>
          <w:b/>
          <w:bCs/>
        </w:rPr>
        <w:t xml:space="preserve">Članom 16 </w:t>
      </w:r>
      <w:r>
        <w:t>propisuje se obaveza međusobne saradnje nadležnih organa uz strogo poštovanje zaštite podataka o ličnosti i čuvanje poslovne tajne.</w:t>
      </w:r>
    </w:p>
    <w:p w14:paraId="00000135" w14:textId="77777777" w:rsidR="00453671" w:rsidRDefault="00311A8B">
      <w:pPr>
        <w:widowControl/>
        <w:pBdr>
          <w:top w:val="nil"/>
          <w:left w:val="nil"/>
          <w:bottom w:val="nil"/>
          <w:right w:val="nil"/>
          <w:between w:val="nil"/>
        </w:pBdr>
        <w:ind w:firstLine="630"/>
        <w:jc w:val="both"/>
      </w:pPr>
      <w:r>
        <w:rPr>
          <w:b/>
          <w:bCs/>
        </w:rPr>
        <w:t>Članom 17</w:t>
      </w:r>
      <w:r>
        <w:t xml:space="preserve"> omogućava se Koordinatoru da zatraži pravnu i stručnu pomoć od drugih nadležnih organa, uz obavezu tih organa da postupe u traženom roku.</w:t>
      </w:r>
    </w:p>
    <w:p w14:paraId="00000136" w14:textId="77777777" w:rsidR="00453671" w:rsidRDefault="00311A8B">
      <w:pPr>
        <w:widowControl/>
        <w:pBdr>
          <w:top w:val="nil"/>
          <w:left w:val="nil"/>
          <w:bottom w:val="nil"/>
          <w:right w:val="nil"/>
          <w:between w:val="nil"/>
        </w:pBdr>
        <w:ind w:firstLine="630"/>
        <w:jc w:val="both"/>
      </w:pPr>
      <w:r>
        <w:rPr>
          <w:b/>
          <w:bCs/>
        </w:rPr>
        <w:t xml:space="preserve">Članom 18 </w:t>
      </w:r>
      <w:r>
        <w:t>definišu se ovlašćenja organa u sprovođenju nadzora. Organi vrše nadzor u skladu sa Regulativom (EU) 2022/2065 i zakonom o inspekcijskom nadzoru, uz ovlašćenje da donose rješenja o izricanju mjera protiv kojih je dozvoljen upravni spor.</w:t>
      </w:r>
    </w:p>
    <w:p w14:paraId="00000137" w14:textId="77777777" w:rsidR="00453671" w:rsidRDefault="00311A8B">
      <w:pPr>
        <w:widowControl/>
        <w:pBdr>
          <w:top w:val="nil"/>
          <w:left w:val="nil"/>
          <w:bottom w:val="nil"/>
          <w:right w:val="nil"/>
          <w:between w:val="nil"/>
        </w:pBdr>
        <w:ind w:firstLine="630"/>
        <w:jc w:val="both"/>
      </w:pPr>
      <w:r>
        <w:rPr>
          <w:b/>
          <w:bCs/>
        </w:rPr>
        <w:t>Članom 19</w:t>
      </w:r>
      <w:r>
        <w:t xml:space="preserve"> propisuju se prekršaji za pružaoce usluga posredovanja. Uvodi se sistem strožijih kazni do 40.000 eura ili do 6% godišnjeg svjetskog prihoda, u zavisnosti od toga koji je iznos veći, za povrede osnovnih obaveza iz Regulative (EU) 2022/2065.</w:t>
      </w:r>
    </w:p>
    <w:p w14:paraId="00000138" w14:textId="77777777" w:rsidR="00453671" w:rsidRDefault="00311A8B">
      <w:pPr>
        <w:widowControl/>
        <w:pBdr>
          <w:top w:val="nil"/>
          <w:left w:val="nil"/>
          <w:bottom w:val="nil"/>
          <w:right w:val="nil"/>
          <w:between w:val="nil"/>
        </w:pBdr>
        <w:ind w:firstLine="630"/>
        <w:jc w:val="both"/>
      </w:pPr>
      <w:r>
        <w:rPr>
          <w:b/>
          <w:bCs/>
        </w:rPr>
        <w:t>Članom 20</w:t>
      </w:r>
      <w:r>
        <w:t xml:space="preserve"> definišu se prekršaji specifični za pružaoce internetskih platformi (npr. sistemi za pritužbe, dizajn interfejsa, oglašavanje) i određuju organi ovlašćeni za pokretanje prekršajnog postupka.</w:t>
      </w:r>
    </w:p>
    <w:p w14:paraId="00000139" w14:textId="77777777" w:rsidR="00453671" w:rsidRDefault="00311A8B">
      <w:pPr>
        <w:widowControl/>
        <w:pBdr>
          <w:top w:val="nil"/>
          <w:left w:val="nil"/>
          <w:bottom w:val="nil"/>
          <w:right w:val="nil"/>
          <w:between w:val="nil"/>
        </w:pBdr>
        <w:ind w:firstLine="630"/>
        <w:jc w:val="both"/>
      </w:pPr>
      <w:r>
        <w:rPr>
          <w:b/>
          <w:bCs/>
        </w:rPr>
        <w:t>Članom 21</w:t>
      </w:r>
      <w:r>
        <w:t xml:space="preserve"> uređuju se prekršaji pružalaca platformi koji omogućavaju ugovore na daljinu, fokusirajući se na identifikaciju trgovaca i obavještavanje potrošača o nelegalnim proizvodima.</w:t>
      </w:r>
    </w:p>
    <w:p w14:paraId="0000013A" w14:textId="77777777" w:rsidR="00453671" w:rsidRDefault="00311A8B">
      <w:pPr>
        <w:widowControl/>
        <w:pBdr>
          <w:top w:val="nil"/>
          <w:left w:val="nil"/>
          <w:bottom w:val="nil"/>
          <w:right w:val="nil"/>
          <w:between w:val="nil"/>
        </w:pBdr>
        <w:ind w:firstLine="630"/>
        <w:jc w:val="both"/>
      </w:pPr>
      <w:r>
        <w:rPr>
          <w:b/>
          <w:bCs/>
        </w:rPr>
        <w:t xml:space="preserve">Članom 22 </w:t>
      </w:r>
      <w:r>
        <w:t>uvode se sankcije za administrativne propuste pouzdanih prijavljivača i tijela za vansudsko rješavanje sporova u pogledu dostavljanja izvještaja o radu.</w:t>
      </w:r>
    </w:p>
    <w:p w14:paraId="0000013B" w14:textId="77777777" w:rsidR="00453671" w:rsidRDefault="00311A8B">
      <w:pPr>
        <w:widowControl/>
        <w:pBdr>
          <w:top w:val="nil"/>
          <w:left w:val="nil"/>
          <w:bottom w:val="nil"/>
          <w:right w:val="nil"/>
          <w:between w:val="nil"/>
        </w:pBdr>
        <w:ind w:firstLine="630"/>
        <w:jc w:val="both"/>
      </w:pPr>
      <w:r>
        <w:rPr>
          <w:b/>
          <w:bCs/>
        </w:rPr>
        <w:t>Članom 23</w:t>
      </w:r>
      <w:r>
        <w:t xml:space="preserve"> propisuje se ograničenje visine sankcija do 1% svjetskog prihoda za specifične povrede poput dostavljanja netačnih informacija ili odbijanja inspekcijskog nadzora, direktno prateći član 52 Regulative (EU) 2022/2065.</w:t>
      </w:r>
    </w:p>
    <w:p w14:paraId="0000013C" w14:textId="77777777" w:rsidR="00453671" w:rsidRDefault="00311A8B">
      <w:pPr>
        <w:widowControl/>
        <w:pBdr>
          <w:top w:val="nil"/>
          <w:left w:val="nil"/>
          <w:bottom w:val="nil"/>
          <w:right w:val="nil"/>
          <w:between w:val="nil"/>
        </w:pBdr>
        <w:ind w:firstLine="630"/>
        <w:jc w:val="both"/>
      </w:pPr>
      <w:r>
        <w:rPr>
          <w:b/>
          <w:bCs/>
        </w:rPr>
        <w:t xml:space="preserve">Članom 24 </w:t>
      </w:r>
      <w:r>
        <w:t>uređuje se obaveza pružalaca usluga posredovanja da dostave obavještenje o pružanju usluga u roku od tri mjeseca od donošenja podzakonskog akta Savjeta Agencije kojim se bliže propisuje način podnošenja tog obavještenja.</w:t>
      </w:r>
    </w:p>
    <w:p w14:paraId="0000013D" w14:textId="77777777" w:rsidR="00453671" w:rsidRPr="00267181" w:rsidRDefault="00311A8B">
      <w:pPr>
        <w:widowControl/>
        <w:pBdr>
          <w:top w:val="nil"/>
          <w:left w:val="nil"/>
          <w:bottom w:val="nil"/>
          <w:right w:val="nil"/>
          <w:between w:val="nil"/>
        </w:pBdr>
        <w:ind w:firstLine="630"/>
        <w:jc w:val="both"/>
      </w:pPr>
      <w:r>
        <w:rPr>
          <w:b/>
          <w:bCs/>
        </w:rPr>
        <w:t>Članom 25</w:t>
      </w:r>
      <w:r>
        <w:t xml:space="preserve"> postavlja se rok od šest mjeseci od stupanja na snagu zakona za donošenje neophodnih podzakonskih akata od strane Savjeta Agencije, kao i za usklađivanje Statuta Agencije sa </w:t>
      </w:r>
      <w:r w:rsidRPr="00267181">
        <w:t>zakonom.</w:t>
      </w:r>
    </w:p>
    <w:p w14:paraId="0000013E" w14:textId="77777777" w:rsidR="00453671" w:rsidRPr="00267181" w:rsidRDefault="00311A8B">
      <w:pPr>
        <w:widowControl/>
        <w:pBdr>
          <w:top w:val="nil"/>
          <w:left w:val="nil"/>
          <w:bottom w:val="nil"/>
          <w:right w:val="nil"/>
          <w:between w:val="nil"/>
        </w:pBdr>
        <w:ind w:firstLine="630"/>
        <w:jc w:val="both"/>
      </w:pPr>
      <w:r w:rsidRPr="00267181">
        <w:rPr>
          <w:b/>
          <w:bCs/>
        </w:rPr>
        <w:t xml:space="preserve">Članom 26 </w:t>
      </w:r>
      <w:r w:rsidRPr="00267181">
        <w:t>regulisano je razvoj kapaciteta za primjenu okvira o jedinstvenom tržištu digitalnih usluga.</w:t>
      </w:r>
    </w:p>
    <w:p w14:paraId="0000013F" w14:textId="77777777" w:rsidR="00453671" w:rsidRPr="00267181" w:rsidRDefault="00311A8B">
      <w:pPr>
        <w:widowControl/>
        <w:pBdr>
          <w:top w:val="nil"/>
          <w:left w:val="nil"/>
          <w:bottom w:val="nil"/>
          <w:right w:val="nil"/>
          <w:between w:val="nil"/>
        </w:pBdr>
        <w:ind w:firstLine="630"/>
        <w:jc w:val="both"/>
      </w:pPr>
      <w:r w:rsidRPr="00267181">
        <w:rPr>
          <w:b/>
          <w:bCs/>
        </w:rPr>
        <w:t xml:space="preserve">Članom 27 </w:t>
      </w:r>
      <w:r w:rsidRPr="00267181">
        <w:t>propisuje se prestanak važenja određenih članova Zakona o elektronskoj trgovini koji nijesu u skladu sa Regulativom (EU) 2022/2065.</w:t>
      </w:r>
    </w:p>
    <w:p w14:paraId="00000140" w14:textId="77777777" w:rsidR="00453671" w:rsidRDefault="00311A8B">
      <w:pPr>
        <w:widowControl/>
        <w:pBdr>
          <w:top w:val="nil"/>
          <w:left w:val="nil"/>
          <w:bottom w:val="nil"/>
          <w:right w:val="nil"/>
          <w:between w:val="nil"/>
        </w:pBdr>
        <w:ind w:firstLine="630"/>
        <w:jc w:val="both"/>
      </w:pPr>
      <w:r w:rsidRPr="00267181">
        <w:rPr>
          <w:b/>
          <w:bCs/>
        </w:rPr>
        <w:t>Članom 28</w:t>
      </w:r>
      <w:r w:rsidRPr="00267181">
        <w:t xml:space="preserve"> propisuje se stupanje na snagu osmog dana od dana objavljivanja dok se primjena odlaže za dan pristupanja Crne</w:t>
      </w:r>
      <w:r>
        <w:t xml:space="preserve"> Gore Evropskoj uniji.</w:t>
      </w:r>
    </w:p>
    <w:p w14:paraId="00000141" w14:textId="77777777" w:rsidR="00453671" w:rsidRDefault="00453671">
      <w:pPr>
        <w:widowControl/>
        <w:pBdr>
          <w:top w:val="nil"/>
          <w:left w:val="nil"/>
          <w:bottom w:val="nil"/>
          <w:right w:val="nil"/>
          <w:between w:val="nil"/>
        </w:pBdr>
        <w:jc w:val="both"/>
      </w:pPr>
    </w:p>
    <w:p w14:paraId="00000142" w14:textId="77777777" w:rsidR="00453671" w:rsidRDefault="00453671">
      <w:pPr>
        <w:widowControl/>
        <w:pBdr>
          <w:top w:val="nil"/>
          <w:left w:val="nil"/>
          <w:bottom w:val="nil"/>
          <w:right w:val="nil"/>
          <w:between w:val="nil"/>
        </w:pBdr>
        <w:ind w:firstLine="630"/>
        <w:jc w:val="both"/>
      </w:pPr>
    </w:p>
    <w:p w14:paraId="00000143" w14:textId="77777777" w:rsidR="00453671" w:rsidRDefault="00311A8B">
      <w:pPr>
        <w:widowControl/>
        <w:pBdr>
          <w:top w:val="nil"/>
          <w:left w:val="nil"/>
          <w:bottom w:val="nil"/>
          <w:right w:val="nil"/>
          <w:between w:val="nil"/>
        </w:pBdr>
        <w:ind w:firstLine="630"/>
        <w:jc w:val="both"/>
      </w:pPr>
      <w:r>
        <w:rPr>
          <w:b/>
          <w:bCs/>
        </w:rPr>
        <w:lastRenderedPageBreak/>
        <w:t>V. FINANSIJSKA SREDSTVA ZA SPROVOĐENJE OVOG ZAKONA</w:t>
      </w:r>
    </w:p>
    <w:p w14:paraId="00000144" w14:textId="77777777" w:rsidR="00453671" w:rsidRDefault="00453671">
      <w:pPr>
        <w:widowControl/>
        <w:pBdr>
          <w:top w:val="nil"/>
          <w:left w:val="nil"/>
          <w:bottom w:val="nil"/>
          <w:right w:val="nil"/>
          <w:between w:val="nil"/>
        </w:pBdr>
        <w:ind w:firstLine="630"/>
        <w:jc w:val="both"/>
      </w:pPr>
    </w:p>
    <w:p w14:paraId="00000145" w14:textId="77777777" w:rsidR="00453671" w:rsidRDefault="00311A8B">
      <w:pPr>
        <w:widowControl/>
        <w:pBdr>
          <w:top w:val="nil"/>
          <w:left w:val="nil"/>
          <w:bottom w:val="nil"/>
          <w:right w:val="nil"/>
          <w:between w:val="nil"/>
        </w:pBdr>
        <w:ind w:firstLine="630"/>
        <w:jc w:val="both"/>
      </w:pPr>
      <w:r>
        <w:t>Za implementaciju ovog zakona potrebno je obezbjeđenje finansijskih sredstava iz budžeta Crne Gore. To se prvenstveno odnosi na obezbjeđivanje sredstava za rad i sprovođenje nadležnosti Koordinatora za digitalne usluge, tj Agencije. U skladu sa članom 11 Nacrta zakona, sredstva za sprovođenje nadležnosti Koordinatora obezbjeđuju se u iznosu od najmanje 0,05 % tekućeg budžeta Crne Gore utvrđenog godišnjim zakonom o budžetu. Ova sredstva nijesu obezbijeđena u budžetu za tekuću fiskalnu godinu, ali će nadležno Ministarstvo predložiti ista prilikom planiranja budžeta za narednu fiskalnu godinu, što je omogućeno odloženom primjenom pojedinih odredbi zakona. Preciznije, članom 27 stav 2 Nacrta propisano je da odredba o finansiranju iz člana 11 stupa na snagu osmog dana od dana objavljivanja zakona u „Službenom listu Crne Gore“, kako bi se obezbijedio kontinuitet i radilo na institucionalnim kapacitetima prije samog pristupanja Evropskoj uniji. Potrebna sredstva u visini od 0,05 % tekućeg budžeta neophodna su radi očuvanja finansijske i institucionalne nezavisnosti Koordinatora. Navedeni iznos je projektovan na osnovu procjene troškova za sljedeće vrste zadataka:</w:t>
      </w:r>
    </w:p>
    <w:p w14:paraId="00000146" w14:textId="77777777" w:rsidR="00453671" w:rsidRDefault="00311A8B">
      <w:pPr>
        <w:widowControl/>
        <w:pBdr>
          <w:top w:val="nil"/>
          <w:left w:val="nil"/>
          <w:bottom w:val="nil"/>
          <w:right w:val="nil"/>
          <w:between w:val="nil"/>
        </w:pBdr>
        <w:ind w:firstLine="630"/>
        <w:jc w:val="both"/>
      </w:pPr>
      <w:r>
        <w:t>- Rad i učešće u Evropskom odboru za digitalne usluge. Naime, obaveza je Koordinatora da kao član sa pravom glasa aktivno učestvuje u radu Odbora i koordinira prekograničnu saradnju sa drugim državama članicama EU;</w:t>
      </w:r>
    </w:p>
    <w:p w14:paraId="00000147" w14:textId="77777777" w:rsidR="00453671" w:rsidRDefault="00311A8B">
      <w:pPr>
        <w:widowControl/>
        <w:pBdr>
          <w:top w:val="nil"/>
          <w:left w:val="nil"/>
          <w:bottom w:val="nil"/>
          <w:right w:val="nil"/>
          <w:between w:val="nil"/>
        </w:pBdr>
        <w:ind w:firstLine="630"/>
        <w:jc w:val="both"/>
      </w:pPr>
      <w:r>
        <w:t>- Sprovođenje nadzora i istraga, na način da su sredstva namijenjena za rad ovlašćenih službenih lica koja vrše inspekcijski nadzor nad internet platformama i sprovode istrage u skladu sa članovima 18 i 19 ovog Nacrta;</w:t>
      </w:r>
    </w:p>
    <w:p w14:paraId="00000148" w14:textId="77777777" w:rsidR="00453671" w:rsidRDefault="00311A8B">
      <w:pPr>
        <w:widowControl/>
        <w:pBdr>
          <w:top w:val="nil"/>
          <w:left w:val="nil"/>
          <w:bottom w:val="nil"/>
          <w:right w:val="nil"/>
          <w:between w:val="nil"/>
        </w:pBdr>
        <w:ind w:firstLine="630"/>
        <w:jc w:val="both"/>
      </w:pPr>
      <w:r>
        <w:t>- Finansiranje procesa sertifikovanja organa za vansudsko rješavanje sporova i statusa pouzdanih prijavljivača, što uključuje i administrativnu obradu pritužbi primalaca usluga.</w:t>
      </w:r>
    </w:p>
    <w:p w14:paraId="00000149" w14:textId="77777777" w:rsidR="00453671" w:rsidRDefault="00311A8B">
      <w:pPr>
        <w:widowControl/>
        <w:pBdr>
          <w:top w:val="nil"/>
          <w:left w:val="nil"/>
          <w:bottom w:val="nil"/>
          <w:right w:val="nil"/>
          <w:between w:val="nil"/>
        </w:pBdr>
        <w:ind w:firstLine="630"/>
        <w:jc w:val="both"/>
      </w:pPr>
      <w:r>
        <w:t>Propisano je da iznos ovih sredstava na godišnjem nivou, u slučaju smanjenja tekućeg budžeta, ne može biti manji od iznosa opredijeljenog za prethodnu fiskalnu godinu, čime se garantuje stabilnost u sprovođenju nadležnosti iz Regulative (EU) 2022/2065. Dodatna sredstva biće potrebno obezbijediti i za operativne troškove drugih nadležnih organa iz članova 6 do 9 ovog zakona  u dijelu njihovih novih ovlašćenja za nadzor nad specifičnim odredbama Regulative (EU) 2022/2065. Obezbjeđivanjem ovih sredstava, država garantuje da će Koordinator za digitalne usluge i ostali nadležni organi  moći da primjenjuje svoja ovlašćenja, uključujući i mehanizme za izricanje novčanih kazni do 6% godišnjeg svjetskog prihoda, bez straha od finansijskih pritisaka koji bi mogli ugroziti njihovu nezavisnost.</w:t>
      </w:r>
    </w:p>
    <w:p w14:paraId="0000014A" w14:textId="77777777" w:rsidR="00453671" w:rsidRDefault="00453671">
      <w:pPr>
        <w:widowControl/>
        <w:pBdr>
          <w:top w:val="nil"/>
          <w:left w:val="nil"/>
          <w:bottom w:val="nil"/>
          <w:right w:val="nil"/>
          <w:between w:val="nil"/>
        </w:pBdr>
        <w:ind w:firstLine="630"/>
        <w:jc w:val="both"/>
      </w:pPr>
    </w:p>
    <w:sectPr w:rsidR="00453671">
      <w:pgSz w:w="11906" w:h="16838"/>
      <w:pgMar w:top="1134"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F34F5796-3727-4FB8-B82D-8E1A39AE568B}"/>
  </w:font>
  <w:font w:name="Calibri">
    <w:panose1 w:val="020F0502020204030204"/>
    <w:charset w:val="00"/>
    <w:family w:val="swiss"/>
    <w:pitch w:val="variable"/>
    <w:sig w:usb0="E4002EFF" w:usb1="C200247B" w:usb2="00000009" w:usb3="00000000" w:csb0="000001FF" w:csb1="00000000"/>
    <w:embedRegular r:id="rId2" w:fontKey="{703ABD9F-7B0B-4215-96F1-8ADB4643960B}"/>
  </w:font>
  <w:font w:name="Cambria">
    <w:panose1 w:val="02040503050406030204"/>
    <w:charset w:val="00"/>
    <w:family w:val="roman"/>
    <w:pitch w:val="variable"/>
    <w:sig w:usb0="E00006FF" w:usb1="420024FF" w:usb2="02000000" w:usb3="00000000" w:csb0="0000019F" w:csb1="00000000"/>
    <w:embedRegular r:id="rId3" w:fontKey="{64BD2F78-D355-4045-A14F-7041D1F612F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867F3"/>
    <w:multiLevelType w:val="multilevel"/>
    <w:tmpl w:val="62C8FAE0"/>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 w15:restartNumberingAfterBreak="0">
    <w:nsid w:val="0D454F8A"/>
    <w:multiLevelType w:val="multilevel"/>
    <w:tmpl w:val="2AC887A6"/>
    <w:lvl w:ilvl="0">
      <w:start w:val="1"/>
      <w:numFmt w:val="decimal"/>
      <w:lvlText w:val="%1)"/>
      <w:lvlJc w:val="left"/>
      <w:pPr>
        <w:ind w:left="1350" w:hanging="360"/>
      </w:pPr>
      <w:rPr>
        <w:vertAlign w:val="baseline"/>
      </w:rPr>
    </w:lvl>
    <w:lvl w:ilvl="1">
      <w:start w:val="1"/>
      <w:numFmt w:val="lowerLetter"/>
      <w:lvlText w:val="%2."/>
      <w:lvlJc w:val="left"/>
      <w:pPr>
        <w:ind w:left="2070" w:hanging="360"/>
      </w:pPr>
      <w:rPr>
        <w:vertAlign w:val="baseline"/>
      </w:rPr>
    </w:lvl>
    <w:lvl w:ilvl="2">
      <w:start w:val="1"/>
      <w:numFmt w:val="lowerRoman"/>
      <w:lvlText w:val="%3."/>
      <w:lvlJc w:val="right"/>
      <w:pPr>
        <w:ind w:left="2790" w:hanging="180"/>
      </w:pPr>
      <w:rPr>
        <w:vertAlign w:val="baseline"/>
      </w:rPr>
    </w:lvl>
    <w:lvl w:ilvl="3">
      <w:start w:val="1"/>
      <w:numFmt w:val="decimal"/>
      <w:lvlText w:val="%4."/>
      <w:lvlJc w:val="left"/>
      <w:pPr>
        <w:ind w:left="3510" w:hanging="360"/>
      </w:pPr>
      <w:rPr>
        <w:vertAlign w:val="baseline"/>
      </w:rPr>
    </w:lvl>
    <w:lvl w:ilvl="4">
      <w:start w:val="1"/>
      <w:numFmt w:val="lowerLetter"/>
      <w:lvlText w:val="%5."/>
      <w:lvlJc w:val="left"/>
      <w:pPr>
        <w:ind w:left="4230" w:hanging="360"/>
      </w:pPr>
      <w:rPr>
        <w:vertAlign w:val="baseline"/>
      </w:rPr>
    </w:lvl>
    <w:lvl w:ilvl="5">
      <w:start w:val="1"/>
      <w:numFmt w:val="lowerRoman"/>
      <w:lvlText w:val="%6."/>
      <w:lvlJc w:val="right"/>
      <w:pPr>
        <w:ind w:left="4950" w:hanging="180"/>
      </w:pPr>
      <w:rPr>
        <w:vertAlign w:val="baseline"/>
      </w:rPr>
    </w:lvl>
    <w:lvl w:ilvl="6">
      <w:start w:val="1"/>
      <w:numFmt w:val="decimal"/>
      <w:lvlText w:val="%7."/>
      <w:lvlJc w:val="left"/>
      <w:pPr>
        <w:ind w:left="5670" w:hanging="360"/>
      </w:pPr>
      <w:rPr>
        <w:vertAlign w:val="baseline"/>
      </w:rPr>
    </w:lvl>
    <w:lvl w:ilvl="7">
      <w:start w:val="1"/>
      <w:numFmt w:val="lowerLetter"/>
      <w:lvlText w:val="%8."/>
      <w:lvlJc w:val="left"/>
      <w:pPr>
        <w:ind w:left="6390" w:hanging="360"/>
      </w:pPr>
      <w:rPr>
        <w:vertAlign w:val="baseline"/>
      </w:rPr>
    </w:lvl>
    <w:lvl w:ilvl="8">
      <w:start w:val="1"/>
      <w:numFmt w:val="lowerRoman"/>
      <w:lvlText w:val="%9."/>
      <w:lvlJc w:val="right"/>
      <w:pPr>
        <w:ind w:left="7110" w:hanging="180"/>
      </w:pPr>
      <w:rPr>
        <w:vertAlign w:val="baseline"/>
      </w:rPr>
    </w:lvl>
  </w:abstractNum>
  <w:abstractNum w:abstractNumId="2" w15:restartNumberingAfterBreak="0">
    <w:nsid w:val="1661394F"/>
    <w:multiLevelType w:val="multilevel"/>
    <w:tmpl w:val="7B5291FA"/>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b/>
        <w:bCs/>
        <w:color w:val="231F20"/>
        <w:sz w:val="20"/>
        <w:szCs w:val="20"/>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3" w15:restartNumberingAfterBreak="0">
    <w:nsid w:val="408748A9"/>
    <w:multiLevelType w:val="multilevel"/>
    <w:tmpl w:val="612645BC"/>
    <w:lvl w:ilvl="0">
      <w:start w:val="1"/>
      <w:numFmt w:val="decimal"/>
      <w:lvlText w:val="%1)"/>
      <w:lvlJc w:val="left"/>
      <w:pPr>
        <w:ind w:left="135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45D837F0"/>
    <w:multiLevelType w:val="multilevel"/>
    <w:tmpl w:val="59C413D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5" w15:restartNumberingAfterBreak="0">
    <w:nsid w:val="551831DE"/>
    <w:multiLevelType w:val="multilevel"/>
    <w:tmpl w:val="96FCB41E"/>
    <w:lvl w:ilvl="0">
      <w:start w:val="1"/>
      <w:numFmt w:val="decimal"/>
      <w:lvlText w:val="%1)"/>
      <w:lvlJc w:val="left"/>
      <w:pPr>
        <w:ind w:left="135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77E845B4"/>
    <w:multiLevelType w:val="multilevel"/>
    <w:tmpl w:val="BA48FC34"/>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num w:numId="1">
    <w:abstractNumId w:val="2"/>
  </w:num>
  <w:num w:numId="2">
    <w:abstractNumId w:val="5"/>
  </w:num>
  <w:num w:numId="3">
    <w:abstractNumId w:val="3"/>
  </w:num>
  <w:num w:numId="4">
    <w:abstractNumId w:val="4"/>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671"/>
    <w:rsid w:val="00267181"/>
    <w:rsid w:val="00311A8B"/>
    <w:rsid w:val="00453671"/>
    <w:rsid w:val="004A6582"/>
    <w:rsid w:val="00F36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95FA9"/>
  <w15:docId w15:val="{7F86BD60-05D2-456A-B22A-6AA9E0AD6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sr-Latn"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spacing w:before="240" w:after="60" w:line="360" w:lineRule="auto"/>
      <w:ind w:left="720" w:hanging="720"/>
      <w:jc w:val="center"/>
      <w:outlineLvl w:val="2"/>
    </w:pPr>
    <w:rPr>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zakon.hr/c/eu/61381/uredba-(eu)-2022-2065-europskog-parlamenta-i-vije%C4%87a-od-19.-listopada-2022.-o-jedinstvenom-tr%C5%BEi%C5%A1tu-digitalnih" TargetMode="External"/><Relationship Id="rId3" Type="http://schemas.openxmlformats.org/officeDocument/2006/relationships/styles" Target="styles.xml"/><Relationship Id="rId7" Type="http://schemas.openxmlformats.org/officeDocument/2006/relationships/hyperlink" Target="https://www.zakon.hr/c/eu/61381/uredba-(eu)-2022-2065-europskog-parlamenta-i-vije%C4%87a-od-19.-listopada-2022.-o-jedinstvenom-tr%C5%BEi%C5%A1tu-digitalni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zakon.hr/c/eu/61381/uredba-(eu)-2022-2065-europskog-parlamenta-i-vije%C4%87a-od-19.-listopada-2022.-o-jedinstvenom-tr%C5%BEi%C5%A1tu-digitalnih"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zakon.hr/c/eu/61381/uredba-(eu)-2022-2065-europskog-parlamenta-i-vije%C4%87a-od-19.-listopada-2022.-o-jedinstvenom-tr%C5%BEi%C5%A1tu-digitalnih"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UF1UqZyzJGwfPYbfSmX+bWarLQ==">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5136</Words>
  <Characters>29279</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Vukasin Pudar</dc:creator>
  <cp:lastModifiedBy>Vukasin Pudar</cp:lastModifiedBy>
  <cp:revision>4</cp:revision>
  <dcterms:created xsi:type="dcterms:W3CDTF">2026-04-30T07:29:00Z</dcterms:created>
  <dcterms:modified xsi:type="dcterms:W3CDTF">2026-04-30T10:34:00Z</dcterms:modified>
</cp:coreProperties>
</file>