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eastAsiaTheme="minorHAnsi"/>
          <w:lang w:val="en-GB"/>
        </w:rPr>
        <w:id w:val="344528848"/>
        <w:docPartObj>
          <w:docPartGallery w:val="Cover Pages"/>
          <w:docPartUnique/>
        </w:docPartObj>
      </w:sdtPr>
      <w:sdtEndPr/>
      <w:sdtContent>
        <w:p w14:paraId="21CB4AA0" w14:textId="226B4FC9" w:rsidR="00AD7EE5" w:rsidRPr="00973E46" w:rsidRDefault="005A76E5" w:rsidP="005A76E5">
          <w:pPr>
            <w:pStyle w:val="NoSpacing"/>
            <w:jc w:val="center"/>
            <w:rPr>
              <w:rFonts w:ascii="Segoe UI" w:eastAsiaTheme="majorEastAsia" w:hAnsi="Segoe UI" w:cs="Segoe UI"/>
              <w:b/>
              <w:sz w:val="24"/>
              <w:szCs w:val="26"/>
              <w:lang w:val="en-GB"/>
            </w:rPr>
          </w:pPr>
          <w:r>
            <w:rPr>
              <w:rFonts w:eastAsiaTheme="minorHAnsi"/>
              <w:lang w:val="en-GB"/>
            </w:rPr>
            <w:t xml:space="preserve">                             </w:t>
          </w:r>
          <w:bookmarkStart w:id="0" w:name="_GoBack"/>
          <w:bookmarkEnd w:id="0"/>
          <w:r w:rsidR="00AD7EE5" w:rsidRPr="00973E46">
            <w:rPr>
              <w:rFonts w:ascii="Segoe UI" w:eastAsiaTheme="majorEastAsia" w:hAnsi="Segoe UI" w:cs="Segoe UI"/>
              <w:b/>
              <w:noProof/>
              <w:sz w:val="24"/>
              <w:szCs w:val="26"/>
              <w:lang w:val="en-GB"/>
            </w:rPr>
            <mc:AlternateContent>
              <mc:Choice Requires="wpg">
                <w:drawing>
                  <wp:anchor distT="0" distB="0" distL="114300" distR="114300" simplePos="0" relativeHeight="251659264" behindDoc="1" locked="0" layoutInCell="1" allowOverlap="1" wp14:anchorId="08911D79" wp14:editId="42246819">
                    <wp:simplePos x="0" y="0"/>
                    <mc:AlternateContent>
                      <mc:Choice Requires="wp14">
                        <wp:positionH relativeFrom="page">
                          <wp14:pctPosHOffset>4000</wp14:pctPosHOffset>
                        </wp:positionH>
                      </mc:Choice>
                      <mc:Fallback>
                        <wp:positionH relativeFrom="page">
                          <wp:posOffset>310515</wp:posOffset>
                        </wp:positionH>
                      </mc:Fallback>
                    </mc:AlternateContent>
                    <wp:positionV relativeFrom="page">
                      <wp:align>center</wp:align>
                    </wp:positionV>
                    <wp:extent cx="2133600" cy="9125712"/>
                    <wp:effectExtent l="0" t="0" r="19050" b="7620"/>
                    <wp:wrapNone/>
                    <wp:docPr id="2" name="Group 2"/>
                    <wp:cNvGraphicFramePr/>
                    <a:graphic xmlns:a="http://schemas.openxmlformats.org/drawingml/2006/main">
                      <a:graphicData uri="http://schemas.microsoft.com/office/word/2010/wordprocessingGroup">
                        <wpg:wgp>
                          <wpg:cNvGrpSpPr/>
                          <wpg:grpSpPr>
                            <a:xfrm>
                              <a:off x="0" y="0"/>
                              <a:ext cx="2133600" cy="9125712"/>
                              <a:chOff x="0" y="0"/>
                              <a:chExt cx="2133600" cy="9125712"/>
                            </a:xfrm>
                          </wpg:grpSpPr>
                          <wps:wsp>
                            <wps:cNvPr id="3" name="Rectangle 3"/>
                            <wps:cNvSpPr/>
                            <wps:spPr>
                              <a:xfrm>
                                <a:off x="0" y="0"/>
                                <a:ext cx="194535" cy="9125712"/>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cNvPr id="5" name="Group 5"/>
                            <wpg:cNvGrpSpPr/>
                            <wpg:grpSpPr>
                              <a:xfrm>
                                <a:off x="76200" y="4210050"/>
                                <a:ext cx="2057400" cy="4910328"/>
                                <a:chOff x="80645" y="4211812"/>
                                <a:chExt cx="1306273" cy="3121026"/>
                              </a:xfrm>
                            </wpg:grpSpPr>
                            <wpg:grpSp>
                              <wpg:cNvPr id="6" name="Group 6"/>
                              <wpg:cNvGrpSpPr>
                                <a:grpSpLocks noChangeAspect="1"/>
                              </wpg:cNvGrpSpPr>
                              <wpg:grpSpPr>
                                <a:xfrm>
                                  <a:off x="141062" y="4211812"/>
                                  <a:ext cx="1047750" cy="3121026"/>
                                  <a:chOff x="141062" y="4211812"/>
                                  <a:chExt cx="1047750" cy="3121026"/>
                                </a:xfrm>
                              </wpg:grpSpPr>
                              <wps:wsp>
                                <wps:cNvPr id="20" name="Freeform 20"/>
                                <wps:cNvSpPr>
                                  <a:spLocks/>
                                </wps:cNvSpPr>
                                <wps:spPr bwMode="auto">
                                  <a:xfrm>
                                    <a:off x="369662" y="6216825"/>
                                    <a:ext cx="193675" cy="698500"/>
                                  </a:xfrm>
                                  <a:custGeom>
                                    <a:avLst/>
                                    <a:gdLst>
                                      <a:gd name="T0" fmla="*/ 0 w 122"/>
                                      <a:gd name="T1" fmla="*/ 0 h 440"/>
                                      <a:gd name="T2" fmla="*/ 39 w 122"/>
                                      <a:gd name="T3" fmla="*/ 152 h 440"/>
                                      <a:gd name="T4" fmla="*/ 84 w 122"/>
                                      <a:gd name="T5" fmla="*/ 304 h 440"/>
                                      <a:gd name="T6" fmla="*/ 122 w 122"/>
                                      <a:gd name="T7" fmla="*/ 417 h 440"/>
                                      <a:gd name="T8" fmla="*/ 122 w 122"/>
                                      <a:gd name="T9" fmla="*/ 440 h 440"/>
                                      <a:gd name="T10" fmla="*/ 76 w 122"/>
                                      <a:gd name="T11" fmla="*/ 306 h 440"/>
                                      <a:gd name="T12" fmla="*/ 39 w 122"/>
                                      <a:gd name="T13" fmla="*/ 180 h 440"/>
                                      <a:gd name="T14" fmla="*/ 6 w 122"/>
                                      <a:gd name="T15" fmla="*/ 53 h 440"/>
                                      <a:gd name="T16" fmla="*/ 0 w 122"/>
                                      <a:gd name="T17" fmla="*/ 0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1" name="Freeform 21"/>
                                <wps:cNvSpPr>
                                  <a:spLocks/>
                                </wps:cNvSpPr>
                                <wps:spPr bwMode="auto">
                                  <a:xfrm>
                                    <a:off x="572862" y="6905800"/>
                                    <a:ext cx="184150" cy="427038"/>
                                  </a:xfrm>
                                  <a:custGeom>
                                    <a:avLst/>
                                    <a:gdLst>
                                      <a:gd name="T0" fmla="*/ 0 w 116"/>
                                      <a:gd name="T1" fmla="*/ 0 h 269"/>
                                      <a:gd name="T2" fmla="*/ 8 w 116"/>
                                      <a:gd name="T3" fmla="*/ 19 h 269"/>
                                      <a:gd name="T4" fmla="*/ 37 w 116"/>
                                      <a:gd name="T5" fmla="*/ 93 h 269"/>
                                      <a:gd name="T6" fmla="*/ 67 w 116"/>
                                      <a:gd name="T7" fmla="*/ 167 h 269"/>
                                      <a:gd name="T8" fmla="*/ 116 w 116"/>
                                      <a:gd name="T9" fmla="*/ 269 h 269"/>
                                      <a:gd name="T10" fmla="*/ 108 w 116"/>
                                      <a:gd name="T11" fmla="*/ 269 h 269"/>
                                      <a:gd name="T12" fmla="*/ 60 w 116"/>
                                      <a:gd name="T13" fmla="*/ 169 h 269"/>
                                      <a:gd name="T14" fmla="*/ 30 w 116"/>
                                      <a:gd name="T15" fmla="*/ 98 h 269"/>
                                      <a:gd name="T16" fmla="*/ 1 w 116"/>
                                      <a:gd name="T17" fmla="*/ 25 h 269"/>
                                      <a:gd name="T18" fmla="*/ 0 w 116"/>
                                      <a:gd name="T19" fmla="*/ 0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2" name="Freeform 22"/>
                                <wps:cNvSpPr>
                                  <a:spLocks/>
                                </wps:cNvSpPr>
                                <wps:spPr bwMode="auto">
                                  <a:xfrm>
                                    <a:off x="141062" y="4211812"/>
                                    <a:ext cx="222250" cy="2019300"/>
                                  </a:xfrm>
                                  <a:custGeom>
                                    <a:avLst/>
                                    <a:gdLst>
                                      <a:gd name="T0" fmla="*/ 0 w 140"/>
                                      <a:gd name="T1" fmla="*/ 0 h 1272"/>
                                      <a:gd name="T2" fmla="*/ 0 w 140"/>
                                      <a:gd name="T3" fmla="*/ 0 h 1272"/>
                                      <a:gd name="T4" fmla="*/ 1 w 140"/>
                                      <a:gd name="T5" fmla="*/ 79 h 1272"/>
                                      <a:gd name="T6" fmla="*/ 3 w 140"/>
                                      <a:gd name="T7" fmla="*/ 159 h 1272"/>
                                      <a:gd name="T8" fmla="*/ 12 w 140"/>
                                      <a:gd name="T9" fmla="*/ 317 h 1272"/>
                                      <a:gd name="T10" fmla="*/ 23 w 140"/>
                                      <a:gd name="T11" fmla="*/ 476 h 1272"/>
                                      <a:gd name="T12" fmla="*/ 39 w 140"/>
                                      <a:gd name="T13" fmla="*/ 634 h 1272"/>
                                      <a:gd name="T14" fmla="*/ 58 w 140"/>
                                      <a:gd name="T15" fmla="*/ 792 h 1272"/>
                                      <a:gd name="T16" fmla="*/ 83 w 140"/>
                                      <a:gd name="T17" fmla="*/ 948 h 1272"/>
                                      <a:gd name="T18" fmla="*/ 107 w 140"/>
                                      <a:gd name="T19" fmla="*/ 1086 h 1272"/>
                                      <a:gd name="T20" fmla="*/ 135 w 140"/>
                                      <a:gd name="T21" fmla="*/ 1223 h 1272"/>
                                      <a:gd name="T22" fmla="*/ 140 w 140"/>
                                      <a:gd name="T23" fmla="*/ 1272 h 1272"/>
                                      <a:gd name="T24" fmla="*/ 138 w 140"/>
                                      <a:gd name="T25" fmla="*/ 1262 h 1272"/>
                                      <a:gd name="T26" fmla="*/ 105 w 140"/>
                                      <a:gd name="T27" fmla="*/ 1106 h 1272"/>
                                      <a:gd name="T28" fmla="*/ 77 w 140"/>
                                      <a:gd name="T29" fmla="*/ 949 h 1272"/>
                                      <a:gd name="T30" fmla="*/ 53 w 140"/>
                                      <a:gd name="T31" fmla="*/ 792 h 1272"/>
                                      <a:gd name="T32" fmla="*/ 35 w 140"/>
                                      <a:gd name="T33" fmla="*/ 634 h 1272"/>
                                      <a:gd name="T34" fmla="*/ 20 w 140"/>
                                      <a:gd name="T35" fmla="*/ 476 h 1272"/>
                                      <a:gd name="T36" fmla="*/ 9 w 140"/>
                                      <a:gd name="T37" fmla="*/ 317 h 1272"/>
                                      <a:gd name="T38" fmla="*/ 2 w 140"/>
                                      <a:gd name="T39" fmla="*/ 159 h 1272"/>
                                      <a:gd name="T40" fmla="*/ 0 w 140"/>
                                      <a:gd name="T41" fmla="*/ 79 h 1272"/>
                                      <a:gd name="T42" fmla="*/ 0 w 140"/>
                                      <a:gd name="T43" fmla="*/ 0 h 1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3" name="Freeform 23"/>
                                <wps:cNvSpPr>
                                  <a:spLocks/>
                                </wps:cNvSpPr>
                                <wps:spPr bwMode="auto">
                                  <a:xfrm>
                                    <a:off x="341087" y="4861100"/>
                                    <a:ext cx="71438" cy="1355725"/>
                                  </a:xfrm>
                                  <a:custGeom>
                                    <a:avLst/>
                                    <a:gdLst>
                                      <a:gd name="T0" fmla="*/ 45 w 45"/>
                                      <a:gd name="T1" fmla="*/ 0 h 854"/>
                                      <a:gd name="T2" fmla="*/ 45 w 45"/>
                                      <a:gd name="T3" fmla="*/ 0 h 854"/>
                                      <a:gd name="T4" fmla="*/ 35 w 45"/>
                                      <a:gd name="T5" fmla="*/ 66 h 854"/>
                                      <a:gd name="T6" fmla="*/ 26 w 45"/>
                                      <a:gd name="T7" fmla="*/ 133 h 854"/>
                                      <a:gd name="T8" fmla="*/ 14 w 45"/>
                                      <a:gd name="T9" fmla="*/ 267 h 854"/>
                                      <a:gd name="T10" fmla="*/ 6 w 45"/>
                                      <a:gd name="T11" fmla="*/ 401 h 854"/>
                                      <a:gd name="T12" fmla="*/ 3 w 45"/>
                                      <a:gd name="T13" fmla="*/ 534 h 854"/>
                                      <a:gd name="T14" fmla="*/ 6 w 45"/>
                                      <a:gd name="T15" fmla="*/ 669 h 854"/>
                                      <a:gd name="T16" fmla="*/ 14 w 45"/>
                                      <a:gd name="T17" fmla="*/ 803 h 854"/>
                                      <a:gd name="T18" fmla="*/ 18 w 45"/>
                                      <a:gd name="T19" fmla="*/ 854 h 854"/>
                                      <a:gd name="T20" fmla="*/ 18 w 45"/>
                                      <a:gd name="T21" fmla="*/ 851 h 854"/>
                                      <a:gd name="T22" fmla="*/ 9 w 45"/>
                                      <a:gd name="T23" fmla="*/ 814 h 854"/>
                                      <a:gd name="T24" fmla="*/ 8 w 45"/>
                                      <a:gd name="T25" fmla="*/ 803 h 854"/>
                                      <a:gd name="T26" fmla="*/ 1 w 45"/>
                                      <a:gd name="T27" fmla="*/ 669 h 854"/>
                                      <a:gd name="T28" fmla="*/ 0 w 45"/>
                                      <a:gd name="T29" fmla="*/ 534 h 854"/>
                                      <a:gd name="T30" fmla="*/ 3 w 45"/>
                                      <a:gd name="T31" fmla="*/ 401 h 854"/>
                                      <a:gd name="T32" fmla="*/ 12 w 45"/>
                                      <a:gd name="T33" fmla="*/ 267 h 854"/>
                                      <a:gd name="T34" fmla="*/ 25 w 45"/>
                                      <a:gd name="T35" fmla="*/ 132 h 854"/>
                                      <a:gd name="T36" fmla="*/ 34 w 45"/>
                                      <a:gd name="T37" fmla="*/ 66 h 854"/>
                                      <a:gd name="T38" fmla="*/ 45 w 45"/>
                                      <a:gd name="T39" fmla="*/ 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4" name="Freeform 24"/>
                                <wps:cNvSpPr>
                                  <a:spLocks/>
                                </wps:cNvSpPr>
                                <wps:spPr bwMode="auto">
                                  <a:xfrm>
                                    <a:off x="363312" y="6231112"/>
                                    <a:ext cx="244475" cy="998538"/>
                                  </a:xfrm>
                                  <a:custGeom>
                                    <a:avLst/>
                                    <a:gdLst>
                                      <a:gd name="T0" fmla="*/ 0 w 154"/>
                                      <a:gd name="T1" fmla="*/ 0 h 629"/>
                                      <a:gd name="T2" fmla="*/ 10 w 154"/>
                                      <a:gd name="T3" fmla="*/ 44 h 629"/>
                                      <a:gd name="T4" fmla="*/ 21 w 154"/>
                                      <a:gd name="T5" fmla="*/ 126 h 629"/>
                                      <a:gd name="T6" fmla="*/ 34 w 154"/>
                                      <a:gd name="T7" fmla="*/ 207 h 629"/>
                                      <a:gd name="T8" fmla="*/ 53 w 154"/>
                                      <a:gd name="T9" fmla="*/ 293 h 629"/>
                                      <a:gd name="T10" fmla="*/ 75 w 154"/>
                                      <a:gd name="T11" fmla="*/ 380 h 629"/>
                                      <a:gd name="T12" fmla="*/ 100 w 154"/>
                                      <a:gd name="T13" fmla="*/ 466 h 629"/>
                                      <a:gd name="T14" fmla="*/ 120 w 154"/>
                                      <a:gd name="T15" fmla="*/ 521 h 629"/>
                                      <a:gd name="T16" fmla="*/ 141 w 154"/>
                                      <a:gd name="T17" fmla="*/ 576 h 629"/>
                                      <a:gd name="T18" fmla="*/ 152 w 154"/>
                                      <a:gd name="T19" fmla="*/ 618 h 629"/>
                                      <a:gd name="T20" fmla="*/ 154 w 154"/>
                                      <a:gd name="T21" fmla="*/ 629 h 629"/>
                                      <a:gd name="T22" fmla="*/ 140 w 154"/>
                                      <a:gd name="T23" fmla="*/ 595 h 629"/>
                                      <a:gd name="T24" fmla="*/ 115 w 154"/>
                                      <a:gd name="T25" fmla="*/ 532 h 629"/>
                                      <a:gd name="T26" fmla="*/ 93 w 154"/>
                                      <a:gd name="T27" fmla="*/ 468 h 629"/>
                                      <a:gd name="T28" fmla="*/ 67 w 154"/>
                                      <a:gd name="T29" fmla="*/ 383 h 629"/>
                                      <a:gd name="T30" fmla="*/ 47 w 154"/>
                                      <a:gd name="T31" fmla="*/ 295 h 629"/>
                                      <a:gd name="T32" fmla="*/ 28 w 154"/>
                                      <a:gd name="T33" fmla="*/ 207 h 629"/>
                                      <a:gd name="T34" fmla="*/ 12 w 154"/>
                                      <a:gd name="T35" fmla="*/ 104 h 629"/>
                                      <a:gd name="T36" fmla="*/ 0 w 154"/>
                                      <a:gd name="T37" fmla="*/ 0 h 6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5" name="Freeform 25"/>
                                <wps:cNvSpPr>
                                  <a:spLocks/>
                                </wps:cNvSpPr>
                                <wps:spPr bwMode="auto">
                                  <a:xfrm>
                                    <a:off x="620487" y="7223300"/>
                                    <a:ext cx="52388" cy="109538"/>
                                  </a:xfrm>
                                  <a:custGeom>
                                    <a:avLst/>
                                    <a:gdLst>
                                      <a:gd name="T0" fmla="*/ 0 w 33"/>
                                      <a:gd name="T1" fmla="*/ 0 h 69"/>
                                      <a:gd name="T2" fmla="*/ 33 w 33"/>
                                      <a:gd name="T3" fmla="*/ 69 h 69"/>
                                      <a:gd name="T4" fmla="*/ 24 w 33"/>
                                      <a:gd name="T5" fmla="*/ 69 h 69"/>
                                      <a:gd name="T6" fmla="*/ 12 w 33"/>
                                      <a:gd name="T7" fmla="*/ 35 h 69"/>
                                      <a:gd name="T8" fmla="*/ 0 w 33"/>
                                      <a:gd name="T9" fmla="*/ 0 h 69"/>
                                    </a:gdLst>
                                    <a:ahLst/>
                                    <a:cxnLst>
                                      <a:cxn ang="0">
                                        <a:pos x="T0" y="T1"/>
                                      </a:cxn>
                                      <a:cxn ang="0">
                                        <a:pos x="T2" y="T3"/>
                                      </a:cxn>
                                      <a:cxn ang="0">
                                        <a:pos x="T4" y="T5"/>
                                      </a:cxn>
                                      <a:cxn ang="0">
                                        <a:pos x="T6" y="T7"/>
                                      </a:cxn>
                                      <a:cxn ang="0">
                                        <a:pos x="T8" y="T9"/>
                                      </a:cxn>
                                    </a:cxnLst>
                                    <a:rect l="0" t="0" r="r" b="b"/>
                                    <a:pathLst>
                                      <a:path w="33" h="69">
                                        <a:moveTo>
                                          <a:pt x="0" y="0"/>
                                        </a:moveTo>
                                        <a:lnTo>
                                          <a:pt x="33" y="69"/>
                                        </a:lnTo>
                                        <a:lnTo>
                                          <a:pt x="24" y="69"/>
                                        </a:lnTo>
                                        <a:lnTo>
                                          <a:pt x="12" y="3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6" name="Freeform 26"/>
                                <wps:cNvSpPr>
                                  <a:spLocks/>
                                </wps:cNvSpPr>
                                <wps:spPr bwMode="auto">
                                  <a:xfrm>
                                    <a:off x="355374" y="6153325"/>
                                    <a:ext cx="23813" cy="147638"/>
                                  </a:xfrm>
                                  <a:custGeom>
                                    <a:avLst/>
                                    <a:gdLst>
                                      <a:gd name="T0" fmla="*/ 0 w 15"/>
                                      <a:gd name="T1" fmla="*/ 0 h 93"/>
                                      <a:gd name="T2" fmla="*/ 9 w 15"/>
                                      <a:gd name="T3" fmla="*/ 37 h 93"/>
                                      <a:gd name="T4" fmla="*/ 9 w 15"/>
                                      <a:gd name="T5" fmla="*/ 40 h 93"/>
                                      <a:gd name="T6" fmla="*/ 15 w 15"/>
                                      <a:gd name="T7" fmla="*/ 93 h 93"/>
                                      <a:gd name="T8" fmla="*/ 5 w 15"/>
                                      <a:gd name="T9" fmla="*/ 49 h 93"/>
                                      <a:gd name="T10" fmla="*/ 0 w 15"/>
                                      <a:gd name="T11" fmla="*/ 0 h 93"/>
                                    </a:gdLst>
                                    <a:ahLst/>
                                    <a:cxnLst>
                                      <a:cxn ang="0">
                                        <a:pos x="T0" y="T1"/>
                                      </a:cxn>
                                      <a:cxn ang="0">
                                        <a:pos x="T2" y="T3"/>
                                      </a:cxn>
                                      <a:cxn ang="0">
                                        <a:pos x="T4" y="T5"/>
                                      </a:cxn>
                                      <a:cxn ang="0">
                                        <a:pos x="T6" y="T7"/>
                                      </a:cxn>
                                      <a:cxn ang="0">
                                        <a:pos x="T8" y="T9"/>
                                      </a:cxn>
                                      <a:cxn ang="0">
                                        <a:pos x="T10" y="T11"/>
                                      </a:cxn>
                                    </a:cxnLst>
                                    <a:rect l="0" t="0" r="r" b="b"/>
                                    <a:pathLst>
                                      <a:path w="15" h="93">
                                        <a:moveTo>
                                          <a:pt x="0" y="0"/>
                                        </a:moveTo>
                                        <a:lnTo>
                                          <a:pt x="9" y="37"/>
                                        </a:lnTo>
                                        <a:lnTo>
                                          <a:pt x="9" y="40"/>
                                        </a:lnTo>
                                        <a:lnTo>
                                          <a:pt x="15" y="93"/>
                                        </a:lnTo>
                                        <a:lnTo>
                                          <a:pt x="5" y="4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7" name="Freeform 27"/>
                                <wps:cNvSpPr>
                                  <a:spLocks/>
                                </wps:cNvSpPr>
                                <wps:spPr bwMode="auto">
                                  <a:xfrm>
                                    <a:off x="563337" y="5689775"/>
                                    <a:ext cx="625475" cy="1216025"/>
                                  </a:xfrm>
                                  <a:custGeom>
                                    <a:avLst/>
                                    <a:gdLst>
                                      <a:gd name="T0" fmla="*/ 394 w 394"/>
                                      <a:gd name="T1" fmla="*/ 0 h 766"/>
                                      <a:gd name="T2" fmla="*/ 394 w 394"/>
                                      <a:gd name="T3" fmla="*/ 0 h 766"/>
                                      <a:gd name="T4" fmla="*/ 356 w 394"/>
                                      <a:gd name="T5" fmla="*/ 38 h 766"/>
                                      <a:gd name="T6" fmla="*/ 319 w 394"/>
                                      <a:gd name="T7" fmla="*/ 77 h 766"/>
                                      <a:gd name="T8" fmla="*/ 284 w 394"/>
                                      <a:gd name="T9" fmla="*/ 117 h 766"/>
                                      <a:gd name="T10" fmla="*/ 249 w 394"/>
                                      <a:gd name="T11" fmla="*/ 160 h 766"/>
                                      <a:gd name="T12" fmla="*/ 207 w 394"/>
                                      <a:gd name="T13" fmla="*/ 218 h 766"/>
                                      <a:gd name="T14" fmla="*/ 168 w 394"/>
                                      <a:gd name="T15" fmla="*/ 276 h 766"/>
                                      <a:gd name="T16" fmla="*/ 131 w 394"/>
                                      <a:gd name="T17" fmla="*/ 339 h 766"/>
                                      <a:gd name="T18" fmla="*/ 98 w 394"/>
                                      <a:gd name="T19" fmla="*/ 402 h 766"/>
                                      <a:gd name="T20" fmla="*/ 69 w 394"/>
                                      <a:gd name="T21" fmla="*/ 467 h 766"/>
                                      <a:gd name="T22" fmla="*/ 45 w 394"/>
                                      <a:gd name="T23" fmla="*/ 535 h 766"/>
                                      <a:gd name="T24" fmla="*/ 26 w 394"/>
                                      <a:gd name="T25" fmla="*/ 604 h 766"/>
                                      <a:gd name="T26" fmla="*/ 14 w 394"/>
                                      <a:gd name="T27" fmla="*/ 673 h 766"/>
                                      <a:gd name="T28" fmla="*/ 7 w 394"/>
                                      <a:gd name="T29" fmla="*/ 746 h 766"/>
                                      <a:gd name="T30" fmla="*/ 6 w 394"/>
                                      <a:gd name="T31" fmla="*/ 766 h 766"/>
                                      <a:gd name="T32" fmla="*/ 0 w 394"/>
                                      <a:gd name="T33" fmla="*/ 749 h 766"/>
                                      <a:gd name="T34" fmla="*/ 1 w 394"/>
                                      <a:gd name="T35" fmla="*/ 744 h 766"/>
                                      <a:gd name="T36" fmla="*/ 7 w 394"/>
                                      <a:gd name="T37" fmla="*/ 673 h 766"/>
                                      <a:gd name="T38" fmla="*/ 21 w 394"/>
                                      <a:gd name="T39" fmla="*/ 603 h 766"/>
                                      <a:gd name="T40" fmla="*/ 40 w 394"/>
                                      <a:gd name="T41" fmla="*/ 533 h 766"/>
                                      <a:gd name="T42" fmla="*/ 65 w 394"/>
                                      <a:gd name="T43" fmla="*/ 466 h 766"/>
                                      <a:gd name="T44" fmla="*/ 94 w 394"/>
                                      <a:gd name="T45" fmla="*/ 400 h 766"/>
                                      <a:gd name="T46" fmla="*/ 127 w 394"/>
                                      <a:gd name="T47" fmla="*/ 336 h 766"/>
                                      <a:gd name="T48" fmla="*/ 164 w 394"/>
                                      <a:gd name="T49" fmla="*/ 275 h 766"/>
                                      <a:gd name="T50" fmla="*/ 204 w 394"/>
                                      <a:gd name="T51" fmla="*/ 215 h 766"/>
                                      <a:gd name="T52" fmla="*/ 248 w 394"/>
                                      <a:gd name="T53" fmla="*/ 158 h 766"/>
                                      <a:gd name="T54" fmla="*/ 282 w 394"/>
                                      <a:gd name="T55" fmla="*/ 116 h 766"/>
                                      <a:gd name="T56" fmla="*/ 318 w 394"/>
                                      <a:gd name="T57" fmla="*/ 76 h 766"/>
                                      <a:gd name="T58" fmla="*/ 354 w 394"/>
                                      <a:gd name="T59" fmla="*/ 37 h 766"/>
                                      <a:gd name="T60" fmla="*/ 394 w 394"/>
                                      <a:gd name="T61" fmla="*/ 0 h 7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8" name="Freeform 28"/>
                                <wps:cNvSpPr>
                                  <a:spLocks/>
                                </wps:cNvSpPr>
                                <wps:spPr bwMode="auto">
                                  <a:xfrm>
                                    <a:off x="563337" y="6915325"/>
                                    <a:ext cx="57150" cy="307975"/>
                                  </a:xfrm>
                                  <a:custGeom>
                                    <a:avLst/>
                                    <a:gdLst>
                                      <a:gd name="T0" fmla="*/ 0 w 36"/>
                                      <a:gd name="T1" fmla="*/ 0 h 194"/>
                                      <a:gd name="T2" fmla="*/ 6 w 36"/>
                                      <a:gd name="T3" fmla="*/ 16 h 194"/>
                                      <a:gd name="T4" fmla="*/ 7 w 36"/>
                                      <a:gd name="T5" fmla="*/ 19 h 194"/>
                                      <a:gd name="T6" fmla="*/ 11 w 36"/>
                                      <a:gd name="T7" fmla="*/ 80 h 194"/>
                                      <a:gd name="T8" fmla="*/ 20 w 36"/>
                                      <a:gd name="T9" fmla="*/ 132 h 194"/>
                                      <a:gd name="T10" fmla="*/ 33 w 36"/>
                                      <a:gd name="T11" fmla="*/ 185 h 194"/>
                                      <a:gd name="T12" fmla="*/ 36 w 36"/>
                                      <a:gd name="T13" fmla="*/ 194 h 194"/>
                                      <a:gd name="T14" fmla="*/ 21 w 36"/>
                                      <a:gd name="T15" fmla="*/ 161 h 194"/>
                                      <a:gd name="T16" fmla="*/ 15 w 36"/>
                                      <a:gd name="T17" fmla="*/ 145 h 194"/>
                                      <a:gd name="T18" fmla="*/ 5 w 36"/>
                                      <a:gd name="T19" fmla="*/ 81 h 194"/>
                                      <a:gd name="T20" fmla="*/ 1 w 36"/>
                                      <a:gd name="T21" fmla="*/ 41 h 194"/>
                                      <a:gd name="T22" fmla="*/ 0 w 36"/>
                                      <a:gd name="T23" fmla="*/ 0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9" name="Freeform 29"/>
                                <wps:cNvSpPr>
                                  <a:spLocks/>
                                </wps:cNvSpPr>
                                <wps:spPr bwMode="auto">
                                  <a:xfrm>
                                    <a:off x="607787" y="7229650"/>
                                    <a:ext cx="49213" cy="103188"/>
                                  </a:xfrm>
                                  <a:custGeom>
                                    <a:avLst/>
                                    <a:gdLst>
                                      <a:gd name="T0" fmla="*/ 0 w 31"/>
                                      <a:gd name="T1" fmla="*/ 0 h 65"/>
                                      <a:gd name="T2" fmla="*/ 31 w 31"/>
                                      <a:gd name="T3" fmla="*/ 65 h 65"/>
                                      <a:gd name="T4" fmla="*/ 23 w 31"/>
                                      <a:gd name="T5" fmla="*/ 65 h 65"/>
                                      <a:gd name="T6" fmla="*/ 0 w 31"/>
                                      <a:gd name="T7" fmla="*/ 0 h 65"/>
                                    </a:gdLst>
                                    <a:ahLst/>
                                    <a:cxnLst>
                                      <a:cxn ang="0">
                                        <a:pos x="T0" y="T1"/>
                                      </a:cxn>
                                      <a:cxn ang="0">
                                        <a:pos x="T2" y="T3"/>
                                      </a:cxn>
                                      <a:cxn ang="0">
                                        <a:pos x="T4" y="T5"/>
                                      </a:cxn>
                                      <a:cxn ang="0">
                                        <a:pos x="T6" y="T7"/>
                                      </a:cxn>
                                    </a:cxnLst>
                                    <a:rect l="0" t="0" r="r" b="b"/>
                                    <a:pathLst>
                                      <a:path w="31" h="65">
                                        <a:moveTo>
                                          <a:pt x="0" y="0"/>
                                        </a:moveTo>
                                        <a:lnTo>
                                          <a:pt x="31" y="65"/>
                                        </a:lnTo>
                                        <a:lnTo>
                                          <a:pt x="23" y="6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0" name="Freeform 30"/>
                                <wps:cNvSpPr>
                                  <a:spLocks/>
                                </wps:cNvSpPr>
                                <wps:spPr bwMode="auto">
                                  <a:xfrm>
                                    <a:off x="563337" y="6878812"/>
                                    <a:ext cx="11113" cy="66675"/>
                                  </a:xfrm>
                                  <a:custGeom>
                                    <a:avLst/>
                                    <a:gdLst>
                                      <a:gd name="T0" fmla="*/ 0 w 7"/>
                                      <a:gd name="T1" fmla="*/ 0 h 42"/>
                                      <a:gd name="T2" fmla="*/ 6 w 7"/>
                                      <a:gd name="T3" fmla="*/ 17 h 42"/>
                                      <a:gd name="T4" fmla="*/ 7 w 7"/>
                                      <a:gd name="T5" fmla="*/ 42 h 42"/>
                                      <a:gd name="T6" fmla="*/ 6 w 7"/>
                                      <a:gd name="T7" fmla="*/ 39 h 42"/>
                                      <a:gd name="T8" fmla="*/ 0 w 7"/>
                                      <a:gd name="T9" fmla="*/ 23 h 42"/>
                                      <a:gd name="T10" fmla="*/ 0 w 7"/>
                                      <a:gd name="T11" fmla="*/ 0 h 42"/>
                                    </a:gdLst>
                                    <a:ahLst/>
                                    <a:cxnLst>
                                      <a:cxn ang="0">
                                        <a:pos x="T0" y="T1"/>
                                      </a:cxn>
                                      <a:cxn ang="0">
                                        <a:pos x="T2" y="T3"/>
                                      </a:cxn>
                                      <a:cxn ang="0">
                                        <a:pos x="T4" y="T5"/>
                                      </a:cxn>
                                      <a:cxn ang="0">
                                        <a:pos x="T6" y="T7"/>
                                      </a:cxn>
                                      <a:cxn ang="0">
                                        <a:pos x="T8" y="T9"/>
                                      </a:cxn>
                                      <a:cxn ang="0">
                                        <a:pos x="T10" y="T11"/>
                                      </a:cxn>
                                    </a:cxnLst>
                                    <a:rect l="0" t="0" r="r" b="b"/>
                                    <a:pathLst>
                                      <a:path w="7" h="42">
                                        <a:moveTo>
                                          <a:pt x="0" y="0"/>
                                        </a:moveTo>
                                        <a:lnTo>
                                          <a:pt x="6" y="17"/>
                                        </a:lnTo>
                                        <a:lnTo>
                                          <a:pt x="7" y="42"/>
                                        </a:lnTo>
                                        <a:lnTo>
                                          <a:pt x="6" y="39"/>
                                        </a:lnTo>
                                        <a:lnTo>
                                          <a:pt x="0" y="2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1" name="Freeform 31"/>
                                <wps:cNvSpPr>
                                  <a:spLocks/>
                                </wps:cNvSpPr>
                                <wps:spPr bwMode="auto">
                                  <a:xfrm>
                                    <a:off x="587149" y="7145512"/>
                                    <a:ext cx="71438" cy="187325"/>
                                  </a:xfrm>
                                  <a:custGeom>
                                    <a:avLst/>
                                    <a:gdLst>
                                      <a:gd name="T0" fmla="*/ 0 w 45"/>
                                      <a:gd name="T1" fmla="*/ 0 h 118"/>
                                      <a:gd name="T2" fmla="*/ 6 w 45"/>
                                      <a:gd name="T3" fmla="*/ 16 h 118"/>
                                      <a:gd name="T4" fmla="*/ 21 w 45"/>
                                      <a:gd name="T5" fmla="*/ 49 h 118"/>
                                      <a:gd name="T6" fmla="*/ 33 w 45"/>
                                      <a:gd name="T7" fmla="*/ 84 h 118"/>
                                      <a:gd name="T8" fmla="*/ 45 w 45"/>
                                      <a:gd name="T9" fmla="*/ 118 h 118"/>
                                      <a:gd name="T10" fmla="*/ 44 w 45"/>
                                      <a:gd name="T11" fmla="*/ 118 h 118"/>
                                      <a:gd name="T12" fmla="*/ 13 w 45"/>
                                      <a:gd name="T13" fmla="*/ 53 h 118"/>
                                      <a:gd name="T14" fmla="*/ 11 w 45"/>
                                      <a:gd name="T15" fmla="*/ 42 h 118"/>
                                      <a:gd name="T16" fmla="*/ 0 w 45"/>
                                      <a:gd name="T17"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g:grpSp>
                            <wpg:grpSp>
                              <wpg:cNvPr id="7" name="Group 7"/>
                              <wpg:cNvGrpSpPr>
                                <a:grpSpLocks noChangeAspect="1"/>
                              </wpg:cNvGrpSpPr>
                              <wpg:grpSpPr>
                                <a:xfrm>
                                  <a:off x="80645" y="4826972"/>
                                  <a:ext cx="1306273" cy="2505863"/>
                                  <a:chOff x="80645" y="4649964"/>
                                  <a:chExt cx="874712" cy="1677988"/>
                                </a:xfrm>
                              </wpg:grpSpPr>
                              <wps:wsp>
                                <wps:cNvPr id="8" name="Freeform 8"/>
                                <wps:cNvSpPr>
                                  <a:spLocks/>
                                </wps:cNvSpPr>
                                <wps:spPr bwMode="auto">
                                  <a:xfrm>
                                    <a:off x="118745" y="5189714"/>
                                    <a:ext cx="198438" cy="714375"/>
                                  </a:xfrm>
                                  <a:custGeom>
                                    <a:avLst/>
                                    <a:gdLst>
                                      <a:gd name="T0" fmla="*/ 0 w 125"/>
                                      <a:gd name="T1" fmla="*/ 0 h 450"/>
                                      <a:gd name="T2" fmla="*/ 41 w 125"/>
                                      <a:gd name="T3" fmla="*/ 155 h 450"/>
                                      <a:gd name="T4" fmla="*/ 86 w 125"/>
                                      <a:gd name="T5" fmla="*/ 309 h 450"/>
                                      <a:gd name="T6" fmla="*/ 125 w 125"/>
                                      <a:gd name="T7" fmla="*/ 425 h 450"/>
                                      <a:gd name="T8" fmla="*/ 125 w 125"/>
                                      <a:gd name="T9" fmla="*/ 450 h 450"/>
                                      <a:gd name="T10" fmla="*/ 79 w 125"/>
                                      <a:gd name="T11" fmla="*/ 311 h 450"/>
                                      <a:gd name="T12" fmla="*/ 41 w 125"/>
                                      <a:gd name="T13" fmla="*/ 183 h 450"/>
                                      <a:gd name="T14" fmla="*/ 7 w 125"/>
                                      <a:gd name="T15" fmla="*/ 54 h 450"/>
                                      <a:gd name="T16" fmla="*/ 0 w 125"/>
                                      <a:gd name="T17"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9" name="Freeform 9"/>
                                <wps:cNvSpPr>
                                  <a:spLocks/>
                                </wps:cNvSpPr>
                                <wps:spPr bwMode="auto">
                                  <a:xfrm>
                                    <a:off x="328295" y="5891389"/>
                                    <a:ext cx="187325" cy="436563"/>
                                  </a:xfrm>
                                  <a:custGeom>
                                    <a:avLst/>
                                    <a:gdLst>
                                      <a:gd name="T0" fmla="*/ 0 w 118"/>
                                      <a:gd name="T1" fmla="*/ 0 h 275"/>
                                      <a:gd name="T2" fmla="*/ 8 w 118"/>
                                      <a:gd name="T3" fmla="*/ 20 h 275"/>
                                      <a:gd name="T4" fmla="*/ 37 w 118"/>
                                      <a:gd name="T5" fmla="*/ 96 h 275"/>
                                      <a:gd name="T6" fmla="*/ 69 w 118"/>
                                      <a:gd name="T7" fmla="*/ 170 h 275"/>
                                      <a:gd name="T8" fmla="*/ 118 w 118"/>
                                      <a:gd name="T9" fmla="*/ 275 h 275"/>
                                      <a:gd name="T10" fmla="*/ 109 w 118"/>
                                      <a:gd name="T11" fmla="*/ 275 h 275"/>
                                      <a:gd name="T12" fmla="*/ 61 w 118"/>
                                      <a:gd name="T13" fmla="*/ 174 h 275"/>
                                      <a:gd name="T14" fmla="*/ 30 w 118"/>
                                      <a:gd name="T15" fmla="*/ 100 h 275"/>
                                      <a:gd name="T16" fmla="*/ 0 w 118"/>
                                      <a:gd name="T17" fmla="*/ 26 h 275"/>
                                      <a:gd name="T18" fmla="*/ 0 w 118"/>
                                      <a:gd name="T1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0" name="Freeform 10"/>
                                <wps:cNvSpPr>
                                  <a:spLocks/>
                                </wps:cNvSpPr>
                                <wps:spPr bwMode="auto">
                                  <a:xfrm>
                                    <a:off x="80645" y="5010327"/>
                                    <a:ext cx="31750" cy="192088"/>
                                  </a:xfrm>
                                  <a:custGeom>
                                    <a:avLst/>
                                    <a:gdLst>
                                      <a:gd name="T0" fmla="*/ 0 w 20"/>
                                      <a:gd name="T1" fmla="*/ 0 h 121"/>
                                      <a:gd name="T2" fmla="*/ 16 w 20"/>
                                      <a:gd name="T3" fmla="*/ 72 h 121"/>
                                      <a:gd name="T4" fmla="*/ 20 w 20"/>
                                      <a:gd name="T5" fmla="*/ 121 h 121"/>
                                      <a:gd name="T6" fmla="*/ 18 w 20"/>
                                      <a:gd name="T7" fmla="*/ 112 h 121"/>
                                      <a:gd name="T8" fmla="*/ 0 w 20"/>
                                      <a:gd name="T9" fmla="*/ 31 h 121"/>
                                      <a:gd name="T10" fmla="*/ 0 w 20"/>
                                      <a:gd name="T11" fmla="*/ 0 h 121"/>
                                    </a:gdLst>
                                    <a:ahLst/>
                                    <a:cxnLst>
                                      <a:cxn ang="0">
                                        <a:pos x="T0" y="T1"/>
                                      </a:cxn>
                                      <a:cxn ang="0">
                                        <a:pos x="T2" y="T3"/>
                                      </a:cxn>
                                      <a:cxn ang="0">
                                        <a:pos x="T4" y="T5"/>
                                      </a:cxn>
                                      <a:cxn ang="0">
                                        <a:pos x="T6" y="T7"/>
                                      </a:cxn>
                                      <a:cxn ang="0">
                                        <a:pos x="T8" y="T9"/>
                                      </a:cxn>
                                      <a:cxn ang="0">
                                        <a:pos x="T10" y="T11"/>
                                      </a:cxn>
                                    </a:cxnLst>
                                    <a:rect l="0" t="0" r="r" b="b"/>
                                    <a:pathLst>
                                      <a:path w="20" h="121">
                                        <a:moveTo>
                                          <a:pt x="0" y="0"/>
                                        </a:moveTo>
                                        <a:lnTo>
                                          <a:pt x="16" y="72"/>
                                        </a:lnTo>
                                        <a:lnTo>
                                          <a:pt x="20" y="121"/>
                                        </a:lnTo>
                                        <a:lnTo>
                                          <a:pt x="18" y="112"/>
                                        </a:lnTo>
                                        <a:lnTo>
                                          <a:pt x="0" y="31"/>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2" name="Freeform 12"/>
                                <wps:cNvSpPr>
                                  <a:spLocks/>
                                </wps:cNvSpPr>
                                <wps:spPr bwMode="auto">
                                  <a:xfrm>
                                    <a:off x="112395" y="5202414"/>
                                    <a:ext cx="250825" cy="1020763"/>
                                  </a:xfrm>
                                  <a:custGeom>
                                    <a:avLst/>
                                    <a:gdLst>
                                      <a:gd name="T0" fmla="*/ 0 w 158"/>
                                      <a:gd name="T1" fmla="*/ 0 h 643"/>
                                      <a:gd name="T2" fmla="*/ 11 w 158"/>
                                      <a:gd name="T3" fmla="*/ 46 h 643"/>
                                      <a:gd name="T4" fmla="*/ 22 w 158"/>
                                      <a:gd name="T5" fmla="*/ 129 h 643"/>
                                      <a:gd name="T6" fmla="*/ 36 w 158"/>
                                      <a:gd name="T7" fmla="*/ 211 h 643"/>
                                      <a:gd name="T8" fmla="*/ 55 w 158"/>
                                      <a:gd name="T9" fmla="*/ 301 h 643"/>
                                      <a:gd name="T10" fmla="*/ 76 w 158"/>
                                      <a:gd name="T11" fmla="*/ 389 h 643"/>
                                      <a:gd name="T12" fmla="*/ 103 w 158"/>
                                      <a:gd name="T13" fmla="*/ 476 h 643"/>
                                      <a:gd name="T14" fmla="*/ 123 w 158"/>
                                      <a:gd name="T15" fmla="*/ 533 h 643"/>
                                      <a:gd name="T16" fmla="*/ 144 w 158"/>
                                      <a:gd name="T17" fmla="*/ 588 h 643"/>
                                      <a:gd name="T18" fmla="*/ 155 w 158"/>
                                      <a:gd name="T19" fmla="*/ 632 h 643"/>
                                      <a:gd name="T20" fmla="*/ 158 w 158"/>
                                      <a:gd name="T21" fmla="*/ 643 h 643"/>
                                      <a:gd name="T22" fmla="*/ 142 w 158"/>
                                      <a:gd name="T23" fmla="*/ 608 h 643"/>
                                      <a:gd name="T24" fmla="*/ 118 w 158"/>
                                      <a:gd name="T25" fmla="*/ 544 h 643"/>
                                      <a:gd name="T26" fmla="*/ 95 w 158"/>
                                      <a:gd name="T27" fmla="*/ 478 h 643"/>
                                      <a:gd name="T28" fmla="*/ 69 w 158"/>
                                      <a:gd name="T29" fmla="*/ 391 h 643"/>
                                      <a:gd name="T30" fmla="*/ 47 w 158"/>
                                      <a:gd name="T31" fmla="*/ 302 h 643"/>
                                      <a:gd name="T32" fmla="*/ 29 w 158"/>
                                      <a:gd name="T33" fmla="*/ 212 h 643"/>
                                      <a:gd name="T34" fmla="*/ 13 w 158"/>
                                      <a:gd name="T35" fmla="*/ 107 h 643"/>
                                      <a:gd name="T36" fmla="*/ 0 w 158"/>
                                      <a:gd name="T37" fmla="*/ 0 h 6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3" name="Freeform 13"/>
                                <wps:cNvSpPr>
                                  <a:spLocks/>
                                </wps:cNvSpPr>
                                <wps:spPr bwMode="auto">
                                  <a:xfrm>
                                    <a:off x="375920" y="6215239"/>
                                    <a:ext cx="52388" cy="112713"/>
                                  </a:xfrm>
                                  <a:custGeom>
                                    <a:avLst/>
                                    <a:gdLst>
                                      <a:gd name="T0" fmla="*/ 0 w 33"/>
                                      <a:gd name="T1" fmla="*/ 0 h 71"/>
                                      <a:gd name="T2" fmla="*/ 33 w 33"/>
                                      <a:gd name="T3" fmla="*/ 71 h 71"/>
                                      <a:gd name="T4" fmla="*/ 24 w 33"/>
                                      <a:gd name="T5" fmla="*/ 71 h 71"/>
                                      <a:gd name="T6" fmla="*/ 11 w 33"/>
                                      <a:gd name="T7" fmla="*/ 36 h 71"/>
                                      <a:gd name="T8" fmla="*/ 0 w 33"/>
                                      <a:gd name="T9" fmla="*/ 0 h 71"/>
                                    </a:gdLst>
                                    <a:ahLst/>
                                    <a:cxnLst>
                                      <a:cxn ang="0">
                                        <a:pos x="T0" y="T1"/>
                                      </a:cxn>
                                      <a:cxn ang="0">
                                        <a:pos x="T2" y="T3"/>
                                      </a:cxn>
                                      <a:cxn ang="0">
                                        <a:pos x="T4" y="T5"/>
                                      </a:cxn>
                                      <a:cxn ang="0">
                                        <a:pos x="T6" y="T7"/>
                                      </a:cxn>
                                      <a:cxn ang="0">
                                        <a:pos x="T8" y="T9"/>
                                      </a:cxn>
                                    </a:cxnLst>
                                    <a:rect l="0" t="0" r="r" b="b"/>
                                    <a:pathLst>
                                      <a:path w="33" h="71">
                                        <a:moveTo>
                                          <a:pt x="0" y="0"/>
                                        </a:moveTo>
                                        <a:lnTo>
                                          <a:pt x="33" y="71"/>
                                        </a:lnTo>
                                        <a:lnTo>
                                          <a:pt x="24" y="71"/>
                                        </a:lnTo>
                                        <a:lnTo>
                                          <a:pt x="11" y="3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4" name="Freeform 14"/>
                                <wps:cNvSpPr>
                                  <a:spLocks/>
                                </wps:cNvSpPr>
                                <wps:spPr bwMode="auto">
                                  <a:xfrm>
                                    <a:off x="106045" y="5124627"/>
                                    <a:ext cx="23813" cy="150813"/>
                                  </a:xfrm>
                                  <a:custGeom>
                                    <a:avLst/>
                                    <a:gdLst>
                                      <a:gd name="T0" fmla="*/ 0 w 15"/>
                                      <a:gd name="T1" fmla="*/ 0 h 95"/>
                                      <a:gd name="T2" fmla="*/ 8 w 15"/>
                                      <a:gd name="T3" fmla="*/ 37 h 95"/>
                                      <a:gd name="T4" fmla="*/ 8 w 15"/>
                                      <a:gd name="T5" fmla="*/ 41 h 95"/>
                                      <a:gd name="T6" fmla="*/ 15 w 15"/>
                                      <a:gd name="T7" fmla="*/ 95 h 95"/>
                                      <a:gd name="T8" fmla="*/ 4 w 15"/>
                                      <a:gd name="T9" fmla="*/ 49 h 95"/>
                                      <a:gd name="T10" fmla="*/ 0 w 15"/>
                                      <a:gd name="T11" fmla="*/ 0 h 95"/>
                                    </a:gdLst>
                                    <a:ahLst/>
                                    <a:cxnLst>
                                      <a:cxn ang="0">
                                        <a:pos x="T0" y="T1"/>
                                      </a:cxn>
                                      <a:cxn ang="0">
                                        <a:pos x="T2" y="T3"/>
                                      </a:cxn>
                                      <a:cxn ang="0">
                                        <a:pos x="T4" y="T5"/>
                                      </a:cxn>
                                      <a:cxn ang="0">
                                        <a:pos x="T6" y="T7"/>
                                      </a:cxn>
                                      <a:cxn ang="0">
                                        <a:pos x="T8" y="T9"/>
                                      </a:cxn>
                                      <a:cxn ang="0">
                                        <a:pos x="T10" y="T11"/>
                                      </a:cxn>
                                    </a:cxnLst>
                                    <a:rect l="0" t="0" r="r" b="b"/>
                                    <a:pathLst>
                                      <a:path w="15" h="95">
                                        <a:moveTo>
                                          <a:pt x="0" y="0"/>
                                        </a:moveTo>
                                        <a:lnTo>
                                          <a:pt x="8" y="37"/>
                                        </a:lnTo>
                                        <a:lnTo>
                                          <a:pt x="8" y="41"/>
                                        </a:lnTo>
                                        <a:lnTo>
                                          <a:pt x="15" y="95"/>
                                        </a:lnTo>
                                        <a:lnTo>
                                          <a:pt x="4" y="49"/>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5" name="Freeform 15"/>
                                <wps:cNvSpPr>
                                  <a:spLocks/>
                                </wps:cNvSpPr>
                                <wps:spPr bwMode="auto">
                                  <a:xfrm>
                                    <a:off x="317182" y="4649964"/>
                                    <a:ext cx="638175" cy="1241425"/>
                                  </a:xfrm>
                                  <a:custGeom>
                                    <a:avLst/>
                                    <a:gdLst>
                                      <a:gd name="T0" fmla="*/ 402 w 402"/>
                                      <a:gd name="T1" fmla="*/ 0 h 782"/>
                                      <a:gd name="T2" fmla="*/ 402 w 402"/>
                                      <a:gd name="T3" fmla="*/ 1 h 782"/>
                                      <a:gd name="T4" fmla="*/ 363 w 402"/>
                                      <a:gd name="T5" fmla="*/ 39 h 782"/>
                                      <a:gd name="T6" fmla="*/ 325 w 402"/>
                                      <a:gd name="T7" fmla="*/ 79 h 782"/>
                                      <a:gd name="T8" fmla="*/ 290 w 402"/>
                                      <a:gd name="T9" fmla="*/ 121 h 782"/>
                                      <a:gd name="T10" fmla="*/ 255 w 402"/>
                                      <a:gd name="T11" fmla="*/ 164 h 782"/>
                                      <a:gd name="T12" fmla="*/ 211 w 402"/>
                                      <a:gd name="T13" fmla="*/ 222 h 782"/>
                                      <a:gd name="T14" fmla="*/ 171 w 402"/>
                                      <a:gd name="T15" fmla="*/ 284 h 782"/>
                                      <a:gd name="T16" fmla="*/ 133 w 402"/>
                                      <a:gd name="T17" fmla="*/ 346 h 782"/>
                                      <a:gd name="T18" fmla="*/ 100 w 402"/>
                                      <a:gd name="T19" fmla="*/ 411 h 782"/>
                                      <a:gd name="T20" fmla="*/ 71 w 402"/>
                                      <a:gd name="T21" fmla="*/ 478 h 782"/>
                                      <a:gd name="T22" fmla="*/ 45 w 402"/>
                                      <a:gd name="T23" fmla="*/ 546 h 782"/>
                                      <a:gd name="T24" fmla="*/ 27 w 402"/>
                                      <a:gd name="T25" fmla="*/ 617 h 782"/>
                                      <a:gd name="T26" fmla="*/ 13 w 402"/>
                                      <a:gd name="T27" fmla="*/ 689 h 782"/>
                                      <a:gd name="T28" fmla="*/ 7 w 402"/>
                                      <a:gd name="T29" fmla="*/ 761 h 782"/>
                                      <a:gd name="T30" fmla="*/ 7 w 402"/>
                                      <a:gd name="T31" fmla="*/ 782 h 782"/>
                                      <a:gd name="T32" fmla="*/ 0 w 402"/>
                                      <a:gd name="T33" fmla="*/ 765 h 782"/>
                                      <a:gd name="T34" fmla="*/ 1 w 402"/>
                                      <a:gd name="T35" fmla="*/ 761 h 782"/>
                                      <a:gd name="T36" fmla="*/ 7 w 402"/>
                                      <a:gd name="T37" fmla="*/ 688 h 782"/>
                                      <a:gd name="T38" fmla="*/ 21 w 402"/>
                                      <a:gd name="T39" fmla="*/ 616 h 782"/>
                                      <a:gd name="T40" fmla="*/ 40 w 402"/>
                                      <a:gd name="T41" fmla="*/ 545 h 782"/>
                                      <a:gd name="T42" fmla="*/ 66 w 402"/>
                                      <a:gd name="T43" fmla="*/ 475 h 782"/>
                                      <a:gd name="T44" fmla="*/ 95 w 402"/>
                                      <a:gd name="T45" fmla="*/ 409 h 782"/>
                                      <a:gd name="T46" fmla="*/ 130 w 402"/>
                                      <a:gd name="T47" fmla="*/ 343 h 782"/>
                                      <a:gd name="T48" fmla="*/ 167 w 402"/>
                                      <a:gd name="T49" fmla="*/ 281 h 782"/>
                                      <a:gd name="T50" fmla="*/ 209 w 402"/>
                                      <a:gd name="T51" fmla="*/ 220 h 782"/>
                                      <a:gd name="T52" fmla="*/ 253 w 402"/>
                                      <a:gd name="T53" fmla="*/ 163 h 782"/>
                                      <a:gd name="T54" fmla="*/ 287 w 402"/>
                                      <a:gd name="T55" fmla="*/ 120 h 782"/>
                                      <a:gd name="T56" fmla="*/ 324 w 402"/>
                                      <a:gd name="T57" fmla="*/ 78 h 782"/>
                                      <a:gd name="T58" fmla="*/ 362 w 402"/>
                                      <a:gd name="T59" fmla="*/ 38 h 782"/>
                                      <a:gd name="T60" fmla="*/ 402 w 402"/>
                                      <a:gd name="T61" fmla="*/ 0 h 7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6" name="Freeform 16"/>
                                <wps:cNvSpPr>
                                  <a:spLocks/>
                                </wps:cNvSpPr>
                                <wps:spPr bwMode="auto">
                                  <a:xfrm>
                                    <a:off x="317182" y="5904089"/>
                                    <a:ext cx="58738" cy="311150"/>
                                  </a:xfrm>
                                  <a:custGeom>
                                    <a:avLst/>
                                    <a:gdLst>
                                      <a:gd name="T0" fmla="*/ 0 w 37"/>
                                      <a:gd name="T1" fmla="*/ 0 h 196"/>
                                      <a:gd name="T2" fmla="*/ 6 w 37"/>
                                      <a:gd name="T3" fmla="*/ 15 h 196"/>
                                      <a:gd name="T4" fmla="*/ 7 w 37"/>
                                      <a:gd name="T5" fmla="*/ 18 h 196"/>
                                      <a:gd name="T6" fmla="*/ 12 w 37"/>
                                      <a:gd name="T7" fmla="*/ 80 h 196"/>
                                      <a:gd name="T8" fmla="*/ 21 w 37"/>
                                      <a:gd name="T9" fmla="*/ 134 h 196"/>
                                      <a:gd name="T10" fmla="*/ 33 w 37"/>
                                      <a:gd name="T11" fmla="*/ 188 h 196"/>
                                      <a:gd name="T12" fmla="*/ 37 w 37"/>
                                      <a:gd name="T13" fmla="*/ 196 h 196"/>
                                      <a:gd name="T14" fmla="*/ 22 w 37"/>
                                      <a:gd name="T15" fmla="*/ 162 h 196"/>
                                      <a:gd name="T16" fmla="*/ 15 w 37"/>
                                      <a:gd name="T17" fmla="*/ 146 h 196"/>
                                      <a:gd name="T18" fmla="*/ 5 w 37"/>
                                      <a:gd name="T19" fmla="*/ 81 h 196"/>
                                      <a:gd name="T20" fmla="*/ 1 w 37"/>
                                      <a:gd name="T21" fmla="*/ 40 h 196"/>
                                      <a:gd name="T22" fmla="*/ 0 w 37"/>
                                      <a:gd name="T23" fmla="*/ 0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7" name="Freeform 17"/>
                                <wps:cNvSpPr>
                                  <a:spLocks/>
                                </wps:cNvSpPr>
                                <wps:spPr bwMode="auto">
                                  <a:xfrm>
                                    <a:off x="363220" y="6223177"/>
                                    <a:ext cx="49213" cy="104775"/>
                                  </a:xfrm>
                                  <a:custGeom>
                                    <a:avLst/>
                                    <a:gdLst>
                                      <a:gd name="T0" fmla="*/ 0 w 31"/>
                                      <a:gd name="T1" fmla="*/ 0 h 66"/>
                                      <a:gd name="T2" fmla="*/ 31 w 31"/>
                                      <a:gd name="T3" fmla="*/ 66 h 66"/>
                                      <a:gd name="T4" fmla="*/ 24 w 31"/>
                                      <a:gd name="T5" fmla="*/ 66 h 66"/>
                                      <a:gd name="T6" fmla="*/ 0 w 31"/>
                                      <a:gd name="T7" fmla="*/ 0 h 66"/>
                                    </a:gdLst>
                                    <a:ahLst/>
                                    <a:cxnLst>
                                      <a:cxn ang="0">
                                        <a:pos x="T0" y="T1"/>
                                      </a:cxn>
                                      <a:cxn ang="0">
                                        <a:pos x="T2" y="T3"/>
                                      </a:cxn>
                                      <a:cxn ang="0">
                                        <a:pos x="T4" y="T5"/>
                                      </a:cxn>
                                      <a:cxn ang="0">
                                        <a:pos x="T6" y="T7"/>
                                      </a:cxn>
                                    </a:cxnLst>
                                    <a:rect l="0" t="0" r="r" b="b"/>
                                    <a:pathLst>
                                      <a:path w="31" h="66">
                                        <a:moveTo>
                                          <a:pt x="0" y="0"/>
                                        </a:moveTo>
                                        <a:lnTo>
                                          <a:pt x="31" y="66"/>
                                        </a:lnTo>
                                        <a:lnTo>
                                          <a:pt x="24" y="6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8" name="Freeform 18"/>
                                <wps:cNvSpPr>
                                  <a:spLocks/>
                                </wps:cNvSpPr>
                                <wps:spPr bwMode="auto">
                                  <a:xfrm>
                                    <a:off x="317182" y="5864402"/>
                                    <a:ext cx="11113" cy="68263"/>
                                  </a:xfrm>
                                  <a:custGeom>
                                    <a:avLst/>
                                    <a:gdLst>
                                      <a:gd name="T0" fmla="*/ 0 w 7"/>
                                      <a:gd name="T1" fmla="*/ 0 h 43"/>
                                      <a:gd name="T2" fmla="*/ 7 w 7"/>
                                      <a:gd name="T3" fmla="*/ 17 h 43"/>
                                      <a:gd name="T4" fmla="*/ 7 w 7"/>
                                      <a:gd name="T5" fmla="*/ 43 h 43"/>
                                      <a:gd name="T6" fmla="*/ 6 w 7"/>
                                      <a:gd name="T7" fmla="*/ 40 h 43"/>
                                      <a:gd name="T8" fmla="*/ 0 w 7"/>
                                      <a:gd name="T9" fmla="*/ 25 h 43"/>
                                      <a:gd name="T10" fmla="*/ 0 w 7"/>
                                      <a:gd name="T11" fmla="*/ 0 h 43"/>
                                    </a:gdLst>
                                    <a:ahLst/>
                                    <a:cxnLst>
                                      <a:cxn ang="0">
                                        <a:pos x="T0" y="T1"/>
                                      </a:cxn>
                                      <a:cxn ang="0">
                                        <a:pos x="T2" y="T3"/>
                                      </a:cxn>
                                      <a:cxn ang="0">
                                        <a:pos x="T4" y="T5"/>
                                      </a:cxn>
                                      <a:cxn ang="0">
                                        <a:pos x="T6" y="T7"/>
                                      </a:cxn>
                                      <a:cxn ang="0">
                                        <a:pos x="T8" y="T9"/>
                                      </a:cxn>
                                      <a:cxn ang="0">
                                        <a:pos x="T10" y="T11"/>
                                      </a:cxn>
                                    </a:cxnLst>
                                    <a:rect l="0" t="0" r="r" b="b"/>
                                    <a:pathLst>
                                      <a:path w="7" h="43">
                                        <a:moveTo>
                                          <a:pt x="0" y="0"/>
                                        </a:moveTo>
                                        <a:lnTo>
                                          <a:pt x="7" y="17"/>
                                        </a:lnTo>
                                        <a:lnTo>
                                          <a:pt x="7" y="43"/>
                                        </a:lnTo>
                                        <a:lnTo>
                                          <a:pt x="6" y="40"/>
                                        </a:lnTo>
                                        <a:lnTo>
                                          <a:pt x="0" y="25"/>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9" name="Freeform 19"/>
                                <wps:cNvSpPr>
                                  <a:spLocks/>
                                </wps:cNvSpPr>
                                <wps:spPr bwMode="auto">
                                  <a:xfrm>
                                    <a:off x="340995" y="6135864"/>
                                    <a:ext cx="73025" cy="192088"/>
                                  </a:xfrm>
                                  <a:custGeom>
                                    <a:avLst/>
                                    <a:gdLst>
                                      <a:gd name="T0" fmla="*/ 0 w 46"/>
                                      <a:gd name="T1" fmla="*/ 0 h 121"/>
                                      <a:gd name="T2" fmla="*/ 7 w 46"/>
                                      <a:gd name="T3" fmla="*/ 16 h 121"/>
                                      <a:gd name="T4" fmla="*/ 22 w 46"/>
                                      <a:gd name="T5" fmla="*/ 50 h 121"/>
                                      <a:gd name="T6" fmla="*/ 33 w 46"/>
                                      <a:gd name="T7" fmla="*/ 86 h 121"/>
                                      <a:gd name="T8" fmla="*/ 46 w 46"/>
                                      <a:gd name="T9" fmla="*/ 121 h 121"/>
                                      <a:gd name="T10" fmla="*/ 45 w 46"/>
                                      <a:gd name="T11" fmla="*/ 121 h 121"/>
                                      <a:gd name="T12" fmla="*/ 14 w 46"/>
                                      <a:gd name="T13" fmla="*/ 55 h 121"/>
                                      <a:gd name="T14" fmla="*/ 11 w 46"/>
                                      <a:gd name="T15" fmla="*/ 44 h 121"/>
                                      <a:gd name="T16" fmla="*/ 0 w 46"/>
                                      <a:gd name="T17" fmla="*/ 0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g:grpSp>
                          </wpg:grpSp>
                        </wpg:wgp>
                      </a:graphicData>
                    </a:graphic>
                    <wp14:sizeRelH relativeFrom="page">
                      <wp14:pctWidth>0</wp14:pctWidth>
                    </wp14:sizeRelH>
                    <wp14:sizeRelV relativeFrom="page">
                      <wp14:pctHeight>95000</wp14:pctHeight>
                    </wp14:sizeRelV>
                  </wp:anchor>
                </w:drawing>
              </mc:Choice>
              <mc:Fallback>
                <w:pict>
                  <v:group w14:anchorId="2583EBA1" id="Group 2" o:spid="_x0000_s1026" style="position:absolute;margin-left:0;margin-top:0;width:168pt;height:718.55pt;z-index:-251657216;mso-height-percent:950;mso-left-percent:40;mso-position-horizontal-relative:page;mso-position-vertical:center;mso-position-vertical-relative:page;mso-height-percent:950;mso-left-percent:40" coordsize="21336,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01NDyQAAOEAAQAOAAAAZHJzL2Uyb0RvYy54bWzsXW2PIzeO/n7A/QejPx5wGdeLy3ZjJ4sg&#10;bzgguxts+rCfHbd7urFu22d7pif76+8hKZWpEqXyjJ1sMlP5kPK06acklop8SFHSn/78/nk9erfa&#10;H562m9c3xRfjm9Fqs9zeP23evL7537vv/nt2MzocF5v7xXq7Wb2++WV1uPnzl//5H3962d2uyu3j&#10;dn2/2o8Asjncvuxe3zwej7vbV68Oy8fV8+LwxXa32uDLh+3+eXHEP/dvXt3vFy9Af16/Ksfj5tXL&#10;dn+/22+Xq8MBf/1Gvrz5kvEfHlbL498eHg6r42j9+gZtO/L/9/z/n+n/r7780+L2zX6xe3xaumYs&#10;PqIVz4unDW7aQn2zOC5Gb/dPEdTz03K/PWwfjl8st8+vtg8PT8sV9wG9Kcad3ny/377dcV/e3L68&#10;2bVqgmo7evpo2OVf3/24Hz3dv74pb0abxTMeEd91VJJqXnZvbiHx/X730+7HvfvDG/kX9fb9w/6Z&#10;rujH6D0r9ZdWqav3x9ESfyyLqmrG0P0S382LcjItGHtxu3zEs4l+t3z8tueXr/yNX1H72ua87DCE&#10;DictHS7T0k+Pi92KlX8gHTgtVV5Lf8fQWmzerFejSjTFUq2aDrcHaOxcHRXzelJNIhW1HV3c7vaH&#10;4/er7fOIPry+2ePuPN4W7344HPFgIOpF6KaH7frp/run9Zr/QS/T6uv1fvRugdfg+J71j18EUusN&#10;yW629CsBpL9Axb4r/On4y3pFcuvN31cPGDf0gLkh/MaebrJYLlebYyFfPS7uV3LvyRj/kb7o7r5Z&#10;/C8GJOQH3L/FdgBeUkA8tsA4efrpil/49sfjXMPkx+0v+M7bzbH98fPTZru3ANbolbuzyHsliWpI&#10;Sz9v73/BeNlvxdwcdsvvnvDYflgcjj8u9rAveBtgM/Ht43b/r5vRC+zP65vD/71d7Fc3o/X/bDB0&#10;50Vdk8Hif9STaYl/7PU3P+tvNm+fv97i2RawtrslfyT549p/fNhvn/8BU/kV3RVfLTZL3Pv1zfK4&#10;9//4+ih2EcZ2ufrqKxaDkdotjj9sftotCZy0RMPs7v0/FvudG4tHvOl/3frXZXHbGZIiS7/cbL96&#10;e9w+PPF4PenJ6Q+vrhgcfqFb2+PeO7wc2jpN5J37IOs0beAwbkawQnVZjMcTZ/xbOzWeTGtvp+p5&#10;Ma7KGd1F2anZuKnREEEoZic75i1WUY2bcgobQbauKnCbsnGDRUxl12I589XtbRP2ljFCW0ztYkX9&#10;sF3+8zDabL9+hDVafXXYwTLQo6Ih2v1JYC69EW2td1EXaH3cPa+gYlxPp9Bat3NKQSmIk01PgbSm&#10;rquh38Cm06slg+u7/WpFXGOEP0GBNEZh+smok74PO1a2aFZ9w4YRMqOfX/6yvYcHXWCY87vS8Y9V&#10;M2+chpuyaGYlD2PYLefwinnVTJ0baOYzGMtg8EDRb8ULUGv8a4ZxcA8fwAPi3vXjDj16eF7D0vzX&#10;q9F49DIqSudz37QiMBVK5HFE5oaH+0kEg6EVqeY2DAZ7K1NMypEJVCuhWW0Dod8tUDWubSC8GK0Q&#10;+mQjTZVQXUxtJPDSfqS5EoJ+bKRCK3va2G0qtLphJRJQ52i8CFQ+S7VK6zzVKK3zSZVok9Z5aixp&#10;lasG4a1uB+fiUZgKRvH7jRuw+ARPBDorrnq3PRAdpNEL+3nn/SykaHQnhMVi3TELw/3ywlAKIfN7&#10;1yuMjpPw1L2EeWSMJxKenyVMQ4Z7eF4X4WhE/LxOFq6XxXndLFw/i6Cjoh33nIhudiOo/c0IEdTP&#10;YjNAEujx0mOij6MXuCCYnNEjnC3sCv39eftudbdliWOH9ONep2/XGy1V4RWEpmBZnGL91/66Y7CZ&#10;dBl2IyvGbQIcrMJ5cmIT0T5/O3+V205FdXifs3C+EzNvzz2KvwqagE38Q/Zf+qsIycjpAi3X28OK&#10;HJPov/3Az4QepXIcAetvSXhPbEBP1PHpDw8tiDJ+szg8yj34/qSvxS3i2809f3pcLe6/dZ+Pi6e1&#10;fGbFO34o8dSJNv56DNpz42OXGV+RDXNcJXGC65/jv78F34Ev6vIdNkTX5juIWmae78zHk5nwGcV3&#10;ZnXhCWVdTscVE248dM+b9LD9ML4Do8bj6kRmtAMmF1U2bKvJQ3nWBIPVcoIZ+fEYJfC9cxsGtqiF&#10;qaY2jva8c/K8RnNgD1qcJoGjHW8BIRMo4DoFk4G4Z5rroDE2UsB1inFCSQHZSWNpdTfMLOJWhWQn&#10;2axA5SmoQOezRAe10gv72cF5nB5MOUkAaaWnWqR1rsYk3oCBNhm88A9Am5I0tXAEsQgYIrnmlg1/&#10;FMvCK0Msi8zHx7MsaVvbNM84/FWYR4VhD+40z/OTRqRgi7KUiEwroTmzx45eeF94U9iYs+Qa4UWF&#10;GPUkXCVic+9o/M38VXoKV0FN8/TZf+mvAxFDOmQgYh8yk+Ozo45huaQmRUhdIsZxzrWJWCov5xNP&#10;Jf7zRAzzUPPqipmnOK3UZWJFOY2yU5obsPeMYTQVI+dpwWhewN48htGsYEq0x8LRrKAiVhDjaFJQ&#10;TFJAmhUUnL+KkTQrqDh/ZTUpoGJlolEBE6uRnLK7RwmGlmpKpi9uVkDFmooydGa7tM4nzBANrFDr&#10;lDY0sbTeZ6k+as3PayJ2Jlag+jHzaaNhWvlwPimNUc641VhRTewxUeqhjuQDEX2rbWQITmhINJoj&#10;rNQjnmBSaPoJFFXiEcC9qXuWTRJNP4NinOqpfggFJhJSbdNPYZp4CKV+CPM69S6RM2+1hvSlqbRK&#10;P4LpPNXLSj+B1OOs9ANIvwGV1n+ZeJg03ds2Pv1mVlr7nIKPxywRsxYqbTAQXZ/EEqaHMlUtVNqK&#10;oQ0nsUQH61DxifFQa72nkLTataUf4iQ7f/7pxUnJsIrsMLj6HSytpD/zWXoytCzug5gecbzJLO5D&#10;gR5xvKws7mOfHnG8kCwehITJrrrY5Q4W7ZyukkUjdBits8RdV2GXzhJ3XYXtOUvcdRX25Rxxsi/U&#10;dtiQs8RdV+ugq5fH1tQMxNbssT8+uJa+dDP2YTAJW4n+Tr12/Jf+6gJwFoJVdkrx3/qrC15FGfAD&#10;WTEiE7glPE9WzE1dwNllxSbyfOFfs2IzuSlIWlasGMOjoXHEv/KC5EVJENQqL+hGlCdfyQQB6JJD&#10;ROJaxp5Xr786NY/drcF1soJT6QtoTFYM0z4yBPK3dR3uex7OLPY9XXh7aK93qIhGesadDPOeIWy/&#10;C8Ps1RXrvz752Su8KN2kCb/8106aVKiHmsnLW88axDSuPsYnTaZFTcaCSr0QAGKuy3vOi2avagqw&#10;UGUG26OnpjSZJgo8m7BB1iKw+y11T6BAda1IAkXHLhwHxW3RkUtDgZ7RGB22lDTjFMPoqAU1wjYO&#10;FNy2uKDKoRhHhywlT4EZ7QmyJXZ7wlzJuLAbFKZKzAYFiZIJJ0qsFmlNJ1oUapriYAtI6zqho2DK&#10;ajZOKJvmKE7aprxBrG1MEpxk0Bq7TWF6xEYKkiOzSULfQWqEAuC4SUFeZAYNmGoqtb4TLdL6TmoJ&#10;JZ0nDVBS0WiRHtsNz1oaDw71pScgin0NIK3t5FAKEiGUB4mBgjRInRrcQRaE05MGkjYiyfctzIHY&#10;Ni1IgRQVpWYMLQUZELxMZu9CfSeAtLpTBlLrW1nIIdMwZBqEuw6Zhqhc8w+Qabg4FwA7SKkAsk9W&#10;JoC+Bg/0QX6qmrEj5iNKf3VhvmA1+bCSvBAzz77Al8Vgp7PRp4DBL2SlJESFG8pKCRa8XlbKFanC&#10;y+bFYLTRTecX0mG7F8t3ANadwHDvXGjvsPpaxlh93RSj0acyUWyf+l0ZcN+zpIkdHhk9mQRJ+PUM&#10;s8SIHSL2IWI3Fqwmyhww0roRO7+BV4/YmwqLruS9LKuiwGcOo33EXtZ17dfXzLG+5or1pnE43o3Y&#10;G8xqdoJ6HbEXPPkVw2i2XVNoY+DoyKbkMocYB0bhFNohIjeBdGTDVLuIgTTVLjGNbgJpqi0zszGQ&#10;ptol18AaXQvi9ilPPsdIQeRe8YoYCypUd0LfQfBec3rDwtIqL2SO12iXVvoET8bUFVXCnR5NnXh+&#10;QQQ/4UoOq11a8bQcC3PiRru06puCKiYMrDCGR6RvYgVRPFASWIHupcAhblcQyE/mVFlrtSvQfZEY&#10;E0F5w4SDSwtL6x5j0O6iHvJ1k1KXVr2Uaxs91JqvUNFi9jCI52sukoihgoi+TCkriOhLLgUxoLSR&#10;Sb7TQUgvtUsGlB7yWOyZ6KBWe+JFDKoaKBR3j28IxYdQfAjFUVlgrZz8d4TiF8fW5KEouKYX3Aqu&#10;w0nDVGztil7qfGxH7oqCo3Zdvo+9/dXF4GgRxGALs5Gim7QFe8mKEecEGphJVoxmmEgOrCMv52Z3&#10;wSjyclSCBTywhbwcFleSHJhAj5xo5WSIvdL81U2Nu8l2ePA8HhaocvswanPxOLQrask3z608gFfN&#10;otXw5ugsPGZWjJLzJNYzAly4AU+XRQuHsFfXEEUPUfT5UTRelm4UzUP42lE0tkmp3bz3FHU1bi3A&#10;adXmpKxmeDl43ns8v2IQLZVqeko7iqGzITTmkF9GMYgmtzwVFy/81BFFSYFOjKJ5bQJFk1rmxzGK&#10;jiQwuw5SG/VIhxFEjWMQHUMwMfaZ1s950eDFLAR6ZhJyCQchDHKk/oF4Q++v4h9pJrpfynmWth7T&#10;Y/irYA2Oxe+29attqPXJF1TBbnUdCxPGazsWFElVUzf2i0lVScHUybHAr1D2jR0LKhevmZ0lcpZz&#10;LELgtYROWPG6i6gkS/sVLPN/HMUg2q/YINqt8AZDMUjgViTb1e2OdiucSY1RtFuxQbRb4TU3MUiQ&#10;jZW8TbcpQS6WvJOgDFkbO2B3Uesd1CYhEC8ZuNiZUWSFiBq6//iAGuMBXqot8Pd+x1/F/4gQAr5c&#10;AOfivHYkeAh/FSg0GffrKZMe/N3g787ePzcxHQlr2fV3nOa5tr+bYDqSstgY1ZNmNsfmiWIs/XRk&#10;U07a6UjsFdmMr1NBXM05gplzRkK7tG40NZU8kxbRXi+Jox0fWXgDRzu+akLVrUDrugrt+7BK1QTS&#10;zq8qyIcaQNr9YU2pCaT9X8l7EBpA2gUWvPLa6FvgBEt4SrNNgR/Es7VbRSS/nfujmRcbS2u85Pk6&#10;q11a6dhdMoGltV7yPKKFpfVeVDQnaagrmJOssG7c1HxQVTxPNUurvh6XNlQwJYko3GxVMCNZc0G4&#10;0cOgrpirQY0OhhOSHLBbUFrxXOxuQWm9NzwxZkEFek+8x6Ue782UJhEtKD3iEwMrWGg9rakqwEAK&#10;piMT73IwGwmMBJIe7pzciK0CxdDtKzFlImq1Ses8MTyD+uIpF09YSFrlCT0Fc5FJjdNqkLblXIdh&#10;jINghXXDlfhGoyiD3kLxdLkBFaywRjxl6zxYYd0Q9begtNKl6sFqlVZ6ystQxZhqesLw1VrrWJWX&#10;aJYe6dhGPtFDrfeiSbw1IJandpUoJTHHOu2C0rYeiVC7XRPtSkuUINhYerSX2JjCVD3NIbV3LLBh&#10;ho2lVV/OqLDDeIwTrXtssZTA0rqv4E5sLK37lJ+gdZ9t4yuuEbGapVXPobIxuGgHpxNUanQ1WvNq&#10;bA3x5YfEl8k15i7peIc8jApH0+IYlWC3dxftNJtGx+BidJ9O7VlOL7HhUKD/RyzQTw4CN5d82VYA&#10;aXQ3gOG0zhnv5LVoRGIO+SxxN4DbnEZ+AJPvIXR4l3PQ3az9XbthcA+66yp8xFnorquT87rqNgC4&#10;axeJ5xvjtuu7gzlXjbk47UW+h/Je5F6sxBd/DxX7dFWqlqQr5xNV/ioJKwS2/MDaRLX/2l+dGC2Z&#10;xE2xEYD01X/tryKGoJTFEHfm5YjIAA4xZV7ObaKAeDErh0iR8RAL5uWI4uO+iPOycthbkcQQw2XF&#10;MEfGYj0LU9z6AzodJ6s8eRKIq7JibtEJGHxWDMyHnhfe9tw95ZaOyWDo+sfpr/JY5Z1GHJPFEtUi&#10;RslKSbv6Wu9KnBBbZMF8kY7MLyfb34BS0uPsqUmiF4+fen5QgumzHLh8tnFg8SwHnp6VA0MXuZaB&#10;eO37q3u5sOMItQ/8Oo83A2cnOdmJOKkVsGaW63lnwIhZrCeJnjI3Q33QUB90fn0QRmQ3rc2D/VdM&#10;azdzzON2p3FxwJvfS7QaT+ftG3zRthicLGKbodPV3WAQ56jR661FdAzOuasIJIi/KWQ2UPAat7Ep&#10;5yoilCDy5h0L47bAY7QoBSetIhgddPNCFqMxeNAtDC89EWOqe60DbllZb+AEiWwpnoraE6axZ5Tp&#10;sJC0lpGmQUIhRgr0jPjeRtKalhxajBTouqFlNVabAm1z3itG0uoukAW2kbTCE0Ba4bNEi4Lstf34&#10;w9x1Ckdr234xgsQ1pUmcguDQPucisWQcaE/Dp8WFJXy+aRKMIwR4F5wORLt6IFCjYWkFasKaPZdM&#10;hWnCwHuomhDOnr3tycyB9vUU6Lu6exjULIl0VYDFLM9dSQVENcVPJKmmo/NFGyp7ZuuvwnBdjQWM&#10;WLZtwuZnPuz2GP7qsLhh7eaL/kt/1YGNf0T+u4GyDpT1fMoKr9mlrBwnX5uyNuPp9FTSPm/AT5km&#10;+kqMeo5Tin1JO2I7HyReTln5RdPMrEtZEV9nGKvMvEcgmkphSg9l5BFKwKO4MD5C0TQqgaI5FDON&#10;CEQzKCIa0pJPj2dc7vHw5GmR2+QCh+dScK2OvdX1V5fswPCAY+mRCl2sRxjs92C/z7bfVBjSsd/4&#10;E8zZte23qqRrZtNZe/Kyt9/Y6sPb76ahI3TRBrywF5tvzsTnrDeKKzLWmwLhCELbbjmcNsLQtpuy&#10;DRGGttw11UrF7dCW22yHNtxcuhVj6LiXrH/UDh318uEWMUaQZDBBghQDuRAB+fRcSDKchJ5hr+/8&#10;FEF+6swOVS92TxgO8E5Q/cXhGI8StMe7FH8V5yThWPuI/Zf+KkISGfVMNIkDQ6ZDXnaP4K9DlLIf&#10;Tun64vnyU7qIdHW9HNPgq3u5GbaUhkmFLcCHyQTFOOxcvJfTG07Ppi7vfg03JzmDnJ8rZBJZi+gk&#10;JDmYGCTwdJxYj1G0q+N0bwwTODvOrMcw2ttxJjuG0f4O9d9IicYw2uEldojVLg8INk7g9FB4amkn&#10;cHtpJK3mwt7bl6hPOyHAx7gbXaOp71aIJx9iFVEOqZVhXmEBaV2TQzdwtK45+yyqHlz6H7ZI72J+&#10;gVHCCV+MhIsZBs/jJBmGS5j2VFy4JC2KbnL0gVpNOdp2/Hp24a/CMlC3cY4YvahAawu2PIi/CpjL&#10;RfdQpCF8/5QXwuF4+De3b/a7n3bE4YKPy7++c8eHwsoKL/l+v327k+iMhCHxPf30RxBAeGz6+MN2&#10;+c/DaLP9+hHHKq++OuxWyyOGNY/97k/a+8nvfRC9fXgYvacpksa9FPUMh/f6kzs9RymqcVOivIpX&#10;ceNM0cmsYYKO2OfxbxFCU8/nqPRhlrN8/Pb9cbSkW0zrKRUi80LwZjqdd/KxJ+VQC4mFvRx2o/fP&#10;6w0+7Q6vbx6Px93tq1eH5ePqeXG4BgcEMehQwF+ltAJ2Zuq0OymwYlA2Kj6tkC/ms/bMEWKD18t0&#10;FL6K48296+ldN1Nd+6z5SUSTE9m4MobR5KSYULLaANLkBGduYhvGGEiTk2pMRNAA0uQEGDaSpic1&#10;H+BuIGkumETSbBAYdpsCNogjZs3eBXQQe9cmoM7ReMAHC95k0uhfQAgpy2SoPCCEfNaHBaR1ToTQ&#10;AtIqV2oaGOHnywhpmHDOCXbl4ymh2+MOliVL5HCQHFEv2I2sGLcJcrAK58mJTUxyURyHxrfF252l&#10;mbC1RDN7tq7DS0T0MU9Zf31iSA9rsd49LkbvFmvaIg//ue6xy119vYZfhk4O2/XT/XdP6zX9Yr0Z&#10;vVDlPX0Ovmh/I3DH95KD/PA77PaH4zeLw6Pg8D2oWYtb0KPNPX96XC3uv3Wfj4untXzmx4cWE5U4&#10;MG2iTz9v738B0xr2FXp+Be73tFy9etnu71+dPTuEod/hTL/K3H6F1ZDYy5HfjNkc5zfyXRRnklQZ&#10;s8m6ajCV5MaqJ7bLt4fj96vtMw/rd6hp4pHSlsmd2A7erDY7wn4uTiB1OZOrX0/lzWjppZFi0ZQJ&#10;BZ6PIwNGMyYsqTRxNGOaUwLOwNHOm1fUG+3RzruYJhoU8CVeVGogab6ExthNCvhSAaZndi4gTGks&#10;TZhQKmpDaYUXU0oOGpoKCFOVGgBa59jQNQGltZ5C0lrnDfutNmmtp4C00lWDBu71h+VeyZlEWCQy&#10;hHdtuSPPJeJJX1atSW8yUTUagWQmTwWZ1izb6dswsSVtQxFljgq5DXPm+RyfWz0GY5QF43ZDH+7N&#10;YT9/t6UehC2DkWG99cnR6nPiadjFLtsH4WDuxNDkXUWqZyfqgc4NdO549/4fiz1SgcxQhZe6fyDz&#10;9RulwMgrd/gc/oTXgLgyUo4+33iQZCO9H8E3nlyPfn75y/Z+9fpm8fa4ZWviiViUYZyMi3GFFYPA&#10;OvE5nFaNoEuSg/Ny3MkNwtJ9LJ0Tw6SpWpfNYZMuacuJE2p6gf02XkYxiiYX0xKEwIDRbI6X9MQw&#10;AbHgs2QMHM0rmIPFOJpW4IQkuz1dWhHDaFKBKlWzVwGRI3YSwwQsjsiJ69RATj6EnFzs4PFgeHYO&#10;A/zj/TsdZATvKFMCSa9HtyIfKu9SUswxGXeGV1JMwFCikfPHItSlCtcsdSWlfXjCYkiJ0GDYvH3+&#10;eos8Eqztp77VMs1qdX0oF/kEnhL5sUt9KF6byidFynFZdyeSMDM3o/SrbOKPjQevmBWRJfY5P9rU&#10;bk4w4Uc5TI9htCPlveoMnMCRyvFnPFOnmxN6UppIMoC0J+UVrW7rAA2kXWnJUzYGkHalmP5CAiLu&#10;WeBM+XBuAyjwptiQy0QK/ClyYXbnaBy2qSxwrARWoHA5ci5+ckFaBMMugaWVLnvVWV3UWi+4cMrQ&#10;VrDt5GTG57EZ7dKKp4lHW19a9Y0cExdjkZk66Qt7tJlY8GgnKfTO1n2w8WSBKisbS+u+GSf6GJxp&#10;j2A3gRXoXg6RNPqodY/j5Oxm6SFfT1PN0qqXpGI85oO9J6s5UUhjRAR7T7qj8KIXmio028dT8eah&#10;FpQe9Dio0OxgsPtkyfTYgtJmhqvyjGEabD9ZyEmZsdppFWjbds7gxaoKtp8kkuyaBFbUpqkXjz5z&#10;fUr14JN1SJjQIczvC2fiFFEyowSlga3d+aR5XhhqIWE/d5YXRsdJ2JeL54UxokjYz97lhclSknQ7&#10;69Yj7vqIefNzNEIGj9HP66ZjxXfttk49jXE9DTN46cfjutqy6Tw6GR9qe1s13yPuutrOhvaIu0cq&#10;ITtGZ4+466ocjNsrTqaA2t6S/Tz6H/QoPOgEiVZ6wS8IxGAPoame/avcWCha9fucqL9KbtctUwe/&#10;ycZYtPUo7ln1HCGPDZNYTGbpkmEdOIl0oWeDJfANlgOjyLYOXELk2nSR76S/utpL1w0wgTwejDT1&#10;42SIPY6/OjxUcbLc2C8p9t/7q5Nz4e6kZwcwx+nhebPNc+lxeNWsmDsKDx4zK0aeGn2FN8yKuepW&#10;eLqsmLzFQzA+1Cf8uxPaMB3dYJytyLWDcZRpIlEtdgCbRSMypxfklNHGX2CWJBbHBnktDfF58Y/O&#10;aItR1BGrJspEJKdsILQE7FVLR884UG9KvD1GgbVtUUreRJs1q2+kg5IEiqbGsl9WhKLjEdkfPOoR&#10;VNu2hQh2rBUdA5608pmza+Fjl2zxg/cLVAaD4+OZDIVjcD0ywJJswR2o1yNFqRFiKPmZ5cE9DfOt&#10;v4/5VtjQrnvisoNru6dijG1zhb1jyWmN5Ruhe9LH8iFtfD33JHu2ap/QdU9yRrOW0O5J0l3S2FMm&#10;GRajNfdyLB/H6RpEeycbRDsnLGzAKXYRSOCcJF3WbYp2TsioWSjaOZGfjHWinZMcyxc1JcgMSw6p&#10;25QgL0w+Tjr0mfu4ZFrFziBd7BJpPQVcInT/8S5RAs+eHYVFqGcHN2oNHGI7EnxI6q8Smkrg3LOa&#10;cvCag9f8fXhNjOmu12R7eW2viTKkwm0WXutljH4hJI6vRaGSi+poArbNoV4U1tHRaFhyLxkb7dO6&#10;rnOKxnGUefKM2ncmcbT75NguxtHus2p4T4K4Pej6yQ3TNKTRIO1CsZ2F3THtRLF4zgTSXrSckwc0&#10;NKQdKapPbKTAlZY8a2hABd6UTpwyWxXMstL8sNksSpu1mirLMoGllY6hl8DSWqdTDu12ab0Xsl1G&#10;/ACDWdZKzoaLxwLlLdvWU7273Uet+5pnyo3hEMyyproYTLLKDKQFFYz1xMgKNkmepHoYzLGWtNLC&#10;GBBUS9GqoZGTI2NlodT3JCWbecR6pxMSTlA8g291UOs91Sit9Snvk20gBTOsCaRgghUY9riiGZe2&#10;5YmRQAF9KzPlXSetNgWj3VZ5ML2a7p1Weap3ocZpUttqk9a4bFUTP7zwdD85gC0eB/HpfsaQooWN&#10;raYmvDe50SqaX2ilcOyiOToxmXQSwpGzdgdpiqSF4gIAq1V6oNe8CttqldY6tgRINEvrveJ6CQtL&#10;673AcZ52F/VYL3kHdgOLCofbLpa8ssjoY3i6Hy/AsrC05ktsu2O2KzzdD87SHFt0TMipXbNEH2lu&#10;qpUqku3Suq84+Wr1Ueue6zisLmrVV02CeeDIp1Oz5BzfeMgHp/uhPba24tP9BGkIU+1KDjtMTUe1&#10;GLII+D7fbeuTmnEZ5LuWpOdrC8iRkyI/20KHpCLpDFzSTLt3Y16Rw+l+VCNjFWkNp/sdqaKN8mS7&#10;xfGR9g4gN8YzSnAKVv6Mv8fg87UFqXWIXi5fHIHIlodyO5J9WsxfJT1G2zDSiMdOD1I85r/2VxFD&#10;VMpifcseEHKKnGyLlJ7ycrNZCBiz90WoyHh0umCufQgDWQ6BXl4OWz1QdxHEZeXcbfsKVfy8Q89d&#10;KSbCTRFYZW/qKlCanuIiAUPIkAVzUi0B8c/TX+W5ijYQyGSx5Bmcd8emp0SJAmDWRf5B+eP9oOHc&#10;c8exfvw4252kfPf8VbqJHDGL9W2f4mr0QOazdwWNZzwQ9awcKLrIITWQ6wXoN8sV7TIG33x/dW+h&#10;OwQC5DmLB9rMeD1lVqDELNZzAKi3N917DguQ8EwXt8OeLL/hIl687t30ONuRXzE9PpmP63F3V5YJ&#10;dmUBVaT1R9jsjA4MlPf7ouQ45RlkYiyXGS9kbwEtokN5yqHEIDqDUlACxUDRQTyF8DFKEMBTnslA&#10;0eE71h9YMDCebR7AHRLID1F3SYfunK2KW6Pj9qLiLZFj1QQJcSkIc/UBp4mFMB3OC3KMjgXpcN6y&#10;Jm5SkAwHhq2iYMkRMuaWjmhys1VSgdyFqWwqzj9JUZ7YaJNWd8FpYqt3WuEJIK1wd0hg9NyCJDil&#10;+eMGhSlwmsw32hMsM7JfjCD/rWCGbIsdkg3ZllSwai8rubhcAkOf4j0a3Va8J9zbe45UtCcEV+pq&#10;kuGU0FFMZuVYJhkw+Ku+QwKFn8OgZsFcvHU6a8wzVX8VxkoqwD3dC55sv1/LAUKa7YELLnvCLZHq&#10;4ebSTYQZuRuGj8h3bSC+0NlAfHnf5t9q9xq8R13iyzzm6sQXS4fIh1OIXpaoEulUUwZHDdbTNu6+&#10;nPhyKK0pIN7QltuQe0esz+PuRNw07z3nqEHiYzGK5r0lF/tHTdFkDLOUFopmYsxXIhA8QqM/nx5b&#10;udxv4snTIsJL3CZN+dMY5jGT9juSJ+mRGrzAUB34+6gORJDW9QLM+a7uBU7VgTgBoaYMIJteXx2o&#10;DyzEMQo+W3qxE4hD847NlMSs9hLaB1DWIoIIUh9T2O4YQ3sAE0Pbfy70iDG0/accTNQObf5r8mcx&#10;ho7ByYdEGDoCl43/oxVlQcLDBAnSHaeGfHqOKDnLCz3DN1y0G8PFTg7DAT4OY+DjQ0NAUGzFoyTp&#10;4kRIxlpSSILMs4KhtsTAR0P+KgHf4CsHX/n78JWwlV1fyXPcV/eVKCN084tNUZG7DH3lFPsTwH/w&#10;VmVX3fBTsiDaF3YjJjdbr0W67jIGCfwlZ7BlcxaNoh0mJ7BjGO0y+WQZozHaZ0oddxTiaa+Jk3WQ&#10;K45bo90m8tsoZIxgtOMEgo0TuE45PzECCpxnGkmrueADFGMkrWg+WMjoWjBVICX4MZBWNW+PZQFp&#10;XRMtiHUUVMxzPl1UPRCDP2w+/WKWglHCKWyMhIt5Cg/cJAVxKeB2JtXTCn91+WS8NOA8OA4nl7al&#10;VhMzasevB/FXAXPVO31ibsMsVDbl7kmGAffs2QBnoEcDPeqjR6fzAXkP8vb0RP77yxvadga+eL/Y&#10;PT4tv1kcF/rf/IvbVbl93K7vV/sv/x8AAP//AwBQSwMEFAAGAAgAAAAhAF1mSEzcAAAABgEAAA8A&#10;AABkcnMvZG93bnJldi54bWxMj0FLw0AQhe+C/2EZwZvdxNikpNkUEQRRL7ZevG2z02xodjZkN236&#10;7x296GXg8R5vvldtZteLE46h86QgXSQgkBpvOmoVfO6e71YgQtRkdO8JFVwwwKa+vqp0afyZPvC0&#10;ja3gEgqlVmBjHEopQ2PR6bDwAxJ7Bz86HVmOrTSjPnO56+V9kuTS6Y74g9UDPllsjtvJKXi94FTs&#10;XlKbF+/LpFkev94OYVDq9mZ+XIOIOMe/MPzgMzrUzLT3E5kgegU8JP5e9rIsZ7nn0ENWpCDrSv7H&#10;r78BAAD//wMAUEsBAi0AFAAGAAgAAAAhALaDOJL+AAAA4QEAABMAAAAAAAAAAAAAAAAAAAAAAFtD&#10;b250ZW50X1R5cGVzXS54bWxQSwECLQAUAAYACAAAACEAOP0h/9YAAACUAQAACwAAAAAAAAAAAAAA&#10;AAAvAQAAX3JlbHMvLnJlbHNQSwECLQAUAAYACAAAACEAH59NTQ8kAADhAAEADgAAAAAAAAAAAAAA&#10;AAAuAgAAZHJzL2Uyb0RvYy54bWxQSwECLQAUAAYACAAAACEAXWZITNwAAAAGAQAADwAAAAAAAAAA&#10;AAAAAABpJgAAZHJzL2Rvd25yZXYueG1sUEsFBgAAAAAEAAQA8wAAAHInAAAAAA==&#10;">
                    <v:rect id="Rectangle 3" o:spid="_x0000_s1027" style="position:absolute;width:1945;height:912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YxQAAANoAAAAPAAAAZHJzL2Rvd25yZXYueG1sRI9Ba8JA&#10;FITvBf/D8oTe6kYLUqOriCC0FCnVIO3tmX3NpmbfhuzWpP56VxA8DjPzDTNbdLYSJ2p86VjBcJCA&#10;IM6dLrlQkO3WTy8gfEDWWDkmBf/kYTHvPcww1a7lTzptQyEihH2KCkwIdSqlzw1Z9ANXE0fvxzUW&#10;Q5RNIXWDbYTbSo6SZCwtlhwXDNa0MpQft39Wgfs9T7L3dnM87Mwk33+Piq+3j1apx363nIII1IV7&#10;+NZ+1Qqe4Xol3gA5vwAAAP//AwBQSwECLQAUAAYACAAAACEA2+H2y+4AAACFAQAAEwAAAAAAAAAA&#10;AAAAAAAAAAAAW0NvbnRlbnRfVHlwZXNdLnhtbFBLAQItABQABgAIAAAAIQBa9CxbvwAAABUBAAAL&#10;AAAAAAAAAAAAAAAAAB8BAABfcmVscy8ucmVsc1BLAQItABQABgAIAAAAIQA/pu+YxQAAANoAAAAP&#10;AAAAAAAAAAAAAAAAAAcCAABkcnMvZG93bnJldi54bWxQSwUGAAAAAAMAAwC3AAAA+QIAAAAA&#10;" fillcolor="#44546a [3215]" stroked="f" strokeweight="1pt"/>
                    <v:group id="Group 5" o:spid="_x0000_s1028" style="position:absolute;left:762;top:42100;width:20574;height:49103" coordorigin="806,42118" coordsize="13062,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group id="Group 6" o:spid="_x0000_s1029" style="position:absolute;left:1410;top:42118;width:10478;height:31210" coordorigin="1410,42118" coordsize="10477,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o:lock v:ext="edit" aspectratio="t"/>
                        <v:shape id="Freeform 20" o:spid="_x0000_s1030" style="position:absolute;left:3696;top:62168;width:1937;height:6985;visibility:visible;mso-wrap-style:square;v-text-anchor:top" coordsize="12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M3mvAAAANsAAAAPAAAAZHJzL2Rvd25yZXYueG1sRE+7CsIw&#10;FN0F/yFcwUU01UGkGkVEqY6+9ktzbavNTWlirX69GQTHw3kvVq0pRUO1KywrGI8iEMSp1QVnCi7n&#10;3XAGwnlkjaVlUvAmB6tlt7PAWNsXH6k5+UyEEHYxKsi9r2IpXZqTQTeyFXHgbrY26AOsM6lrfIVw&#10;U8pJFE2lwYJDQ44VbXJKH6enUaA/58Q2Jsk2g+the1sns31yd0r1e+16DsJT6//in3uvFUzC+vAl&#10;/AC5/AIAAP//AwBQSwECLQAUAAYACAAAACEA2+H2y+4AAACFAQAAEwAAAAAAAAAAAAAAAAAAAAAA&#10;W0NvbnRlbnRfVHlwZXNdLnhtbFBLAQItABQABgAIAAAAIQBa9CxbvwAAABUBAAALAAAAAAAAAAAA&#10;AAAAAB8BAABfcmVscy8ucmVsc1BLAQItABQABgAIAAAAIQCUIM3mvAAAANsAAAAPAAAAAAAAAAAA&#10;AAAAAAcCAABkcnMvZG93bnJldi54bWxQSwUGAAAAAAMAAwC3AAAA8AIAAAAA&#10;" path="m,l39,152,84,304r38,113l122,440,76,306,39,180,6,53,,xe" fillcolor="#44546a [3215]" strokecolor="#44546a [3215]" strokeweight="0">
                          <v:path arrowok="t" o:connecttype="custom" o:connectlocs="0,0;61913,241300;133350,482600;193675,661988;193675,698500;120650,485775;61913,285750;9525,84138;0,0" o:connectangles="0,0,0,0,0,0,0,0,0"/>
                        </v:shape>
                        <v:shape id="Freeform 21" o:spid="_x0000_s1031" style="position:absolute;left:5728;top:69058;width:1842;height:4270;visibility:visible;mso-wrap-style:square;v-text-anchor:top" coordsize="11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97nwgAAANsAAAAPAAAAZHJzL2Rvd25yZXYueG1sRI9Bi8Iw&#10;FITvgv8hPGFvmiooSzVKV1C87EHXH/Bsnk3X5qUk0Xb//UYQPA4z8w2z2vS2EQ/yoXasYDrJQBCX&#10;TtdcKTj/7MafIEJE1tg4JgV/FGCzHg5WmGvX8ZEep1iJBOGQowITY5tLGUpDFsPEtcTJuzpvMSbp&#10;K6k9dgluGznLsoW0WHNaMNjS1lB5O92tgrtebPfzeX/7vXSu8Nfvr+LgjFIfo75YgojUx3f41T5o&#10;BbMpPL+kHyDX/wAAAP//AwBQSwECLQAUAAYACAAAACEA2+H2y+4AAACFAQAAEwAAAAAAAAAAAAAA&#10;AAAAAAAAW0NvbnRlbnRfVHlwZXNdLnhtbFBLAQItABQABgAIAAAAIQBa9CxbvwAAABUBAAALAAAA&#10;AAAAAAAAAAAAAB8BAABfcmVscy8ucmVsc1BLAQItABQABgAIAAAAIQCuQ97nwgAAANsAAAAPAAAA&#10;AAAAAAAAAAAAAAcCAABkcnMvZG93bnJldi54bWxQSwUGAAAAAAMAAwC3AAAA9gIAAAAA&#10;" path="m,l8,19,37,93r30,74l116,269r-8,l60,169,30,98,1,25,,xe" fillcolor="#44546a [3215]" strokecolor="#44546a [3215]" strokeweight="0">
                          <v:path arrowok="t" o:connecttype="custom" o:connectlocs="0,0;12700,30163;58738,147638;106363,265113;184150,427038;171450,427038;95250,268288;47625,155575;1588,39688;0,0" o:connectangles="0,0,0,0,0,0,0,0,0,0"/>
                        </v:shape>
                        <v:shape id="Freeform 22" o:spid="_x0000_s1032" style="position:absolute;left:1410;top:42118;width:2223;height:20193;visibility:visible;mso-wrap-style:square;v-text-anchor:top" coordsize="140,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ikkwwAAANsAAAAPAAAAZHJzL2Rvd25yZXYueG1sRI/disIw&#10;FITvF3yHcATv1nSriFSjLAsLKsLiD4J3h+bYVpuTkkStb28WBC+HmfmGmc5bU4sbOV9ZVvDVT0AQ&#10;51ZXXCjY734/xyB8QNZYWyYFD/Iwn3U+pphpe+cN3bahEBHCPkMFZQhNJqXPSzLo+7Yhjt7JOoMh&#10;SldI7fAe4aaWaZKMpMGK40KJDf2UlF+2V6Pgb/g44/JqNulglywdrpvF6nBUqtdtvycgArXhHX61&#10;F1pBmsL/l/gD5OwJAAD//wMAUEsBAi0AFAAGAAgAAAAhANvh9svuAAAAhQEAABMAAAAAAAAAAAAA&#10;AAAAAAAAAFtDb250ZW50X1R5cGVzXS54bWxQSwECLQAUAAYACAAAACEAWvQsW78AAAAVAQAACwAA&#10;AAAAAAAAAAAAAAAfAQAAX3JlbHMvLnJlbHNQSwECLQAUAAYACAAAACEAgNopJMMAAADbAAAADwAA&#10;AAAAAAAAAAAAAAAHAgAAZHJzL2Rvd25yZXYueG1sUEsFBgAAAAADAAMAtwAAAPcCAAAAAA==&#10;" path="m,l,,1,79r2,80l12,317,23,476,39,634,58,792,83,948r24,138l135,1223r5,49l138,1262,105,1106,77,949,53,792,35,634,20,476,9,317,2,159,,79,,xe" fillcolor="#44546a [3215]" strokecolor="#44546a [3215]" strokeweight="0">
                          <v:path arrowok="t" o:connecttype="custom" o:connectlocs="0,0;0,0;1588,125413;4763,252413;19050,503238;36513,755650;61913,1006475;92075,1257300;131763,1504950;169863,1724025;214313,1941513;222250,2019300;219075,2003425;166688,1755775;122238,1506538;84138,1257300;55563,1006475;31750,755650;14288,503238;3175,252413;0,125413;0,0" o:connectangles="0,0,0,0,0,0,0,0,0,0,0,0,0,0,0,0,0,0,0,0,0,0"/>
                        </v:shape>
                        <v:shape id="Freeform 23" o:spid="_x0000_s1033" style="position:absolute;left:3410;top:48611;width:715;height:13557;visibility:visible;mso-wrap-style:square;v-text-anchor:top" coordsize="45,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q20wAAAANsAAAAPAAAAZHJzL2Rvd25yZXYueG1sRE/LasJA&#10;FN0X/IfhCt3VSSKUEh1FBDELN7UVt5fMNQlm7sTMmNfXdwqFLg/nvd4OphYdta6yrCBeRCCIc6sr&#10;LhR8fx3ePkA4j6yxtkwKRnKw3cxe1phq2/MndWdfiBDCLkUFpfdNKqXLSzLoFrYhDtzNtgZ9gG0h&#10;dYt9CDe1TKLoXRqsODSU2NC+pPx+fhoF12KKmuTh4/h4GcOwqdLZaVTqdT7sViA8Df5f/OfOtIJk&#10;Cb9fwg+Qmx8AAAD//wMAUEsBAi0AFAAGAAgAAAAhANvh9svuAAAAhQEAABMAAAAAAAAAAAAAAAAA&#10;AAAAAFtDb250ZW50X1R5cGVzXS54bWxQSwECLQAUAAYACAAAACEAWvQsW78AAAAVAQAACwAAAAAA&#10;AAAAAAAAAAAfAQAAX3JlbHMvLnJlbHNQSwECLQAUAAYACAAAACEAHBqttMAAAADbAAAADwAAAAAA&#10;AAAAAAAAAAAHAgAAZHJzL2Rvd25yZXYueG1sUEsFBgAAAAADAAMAtwAAAPQCAAAAAA==&#10;" path="m45,r,l35,66r-9,67l14,267,6,401,3,534,6,669r8,134l18,854r,-3l9,814,8,803,1,669,,534,3,401,12,267,25,132,34,66,45,xe" fillcolor="#44546a [3215]" strokecolor="#44546a [3215]" strokeweight="0">
                          <v:path arrowok="t" o:connecttype="custom" o:connectlocs="71438,0;71438,0;55563,104775;41275,211138;22225,423863;9525,636588;4763,847725;9525,1062038;22225,1274763;28575,1355725;28575,1350963;14288,1292225;12700,1274763;1588,1062038;0,847725;4763,636588;19050,423863;39688,209550;53975,104775;71438,0" o:connectangles="0,0,0,0,0,0,0,0,0,0,0,0,0,0,0,0,0,0,0,0"/>
                        </v:shape>
                        <v:shape id="Freeform 24" o:spid="_x0000_s1034" style="position:absolute;left:3633;top:62311;width:2444;height:9985;visibility:visible;mso-wrap-style:square;v-text-anchor:top" coordsize="15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fI5xAAAANsAAAAPAAAAZHJzL2Rvd25yZXYueG1sRI9La8Mw&#10;EITvgfwHsYHeErmmTVLHciiFltKc8iDQ28ZaP6i1MpKauP++CgRyHGbmGyZfD6YTZ3K+tazgcZaA&#10;IC6tbrlWcNi/T5cgfEDW2FkmBX/kYV2MRzlm2l54S+ddqEWEsM9QQRNCn0npy4YM+pntiaNXWWcw&#10;ROlqqR1eItx0Mk2SuTTYclxosKe3hsqf3a9RYCW5io6L9iX9MvNN+P6onk9GqYfJ8LoCEWgI9/Ct&#10;/akVpE9w/RJ/gCz+AQAA//8DAFBLAQItABQABgAIAAAAIQDb4fbL7gAAAIUBAAATAAAAAAAAAAAA&#10;AAAAAAAAAABbQ29udGVudF9UeXBlc10ueG1sUEsBAi0AFAAGAAgAAAAhAFr0LFu/AAAAFQEAAAsA&#10;AAAAAAAAAAAAAAAAHwEAAF9yZWxzLy5yZWxzUEsBAi0AFAAGAAgAAAAhAP218jnEAAAA2wAAAA8A&#10;AAAAAAAAAAAAAAAABwIAAGRycy9kb3ducmV2LnhtbFBLBQYAAAAAAwADALcAAAD4AgAAAAA=&#10;" path="m,l10,44r11,82l34,207r19,86l75,380r25,86l120,521r21,55l152,618r2,11l140,595,115,532,93,468,67,383,47,295,28,207,12,104,,xe" fillcolor="#44546a [3215]" strokecolor="#44546a [3215]" strokeweight="0">
                          <v:path arrowok="t" o:connecttype="custom" o:connectlocs="0,0;15875,69850;33338,200025;53975,328613;84138,465138;119063,603250;158750,739775;190500,827088;223838,914400;241300,981075;244475,998538;222250,944563;182563,844550;147638,742950;106363,608013;74613,468313;44450,328613;19050,165100;0,0" o:connectangles="0,0,0,0,0,0,0,0,0,0,0,0,0,0,0,0,0,0,0"/>
                        </v:shape>
                        <v:shape id="Freeform 25" o:spid="_x0000_s1035" style="position:absolute;left:6204;top:72233;width:524;height:1095;visibility:visible;mso-wrap-style:square;v-text-anchor:top" coordsize="3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DRwwQAAANsAAAAPAAAAZHJzL2Rvd25yZXYueG1sRI9BawIx&#10;FITvBf9DeIK3mlVqKVujVEGoR63t+bl53YTdvCxJ1PXfG0HwOMzMN8x82btWnClE61nBZFyAIK68&#10;tlwrOPxsXj9AxISssfVMCq4UYbkYvMyx1P7COzrvUy0yhGOJCkxKXSllrAw5jGPfEWfv3weHKctQ&#10;Sx3wkuGuldOieJcOLecFgx2tDVXN/uQUBJNWzWEWVm/N+m+7OVp7/PVWqdGw//oEkahPz/Cj/a0V&#10;TGdw/5J/gFzcAAAA//8DAFBLAQItABQABgAIAAAAIQDb4fbL7gAAAIUBAAATAAAAAAAAAAAAAAAA&#10;AAAAAABbQ29udGVudF9UeXBlc10ueG1sUEsBAi0AFAAGAAgAAAAhAFr0LFu/AAAAFQEAAAsAAAAA&#10;AAAAAAAAAAAAHwEAAF9yZWxzLy5yZWxzUEsBAi0AFAAGAAgAAAAhAK3QNHDBAAAA2wAAAA8AAAAA&#10;AAAAAAAAAAAABwIAAGRycy9kb3ducmV2LnhtbFBLBQYAAAAAAwADALcAAAD1AgAAAAA=&#10;" path="m,l33,69r-9,l12,35,,xe" fillcolor="#44546a [3215]" strokecolor="#44546a [3215]" strokeweight="0">
                          <v:path arrowok="t" o:connecttype="custom" o:connectlocs="0,0;52388,109538;38100,109538;19050,55563;0,0" o:connectangles="0,0,0,0,0"/>
                        </v:shape>
                        <v:shape id="Freeform 26" o:spid="_x0000_s1036" style="position:absolute;left:3553;top:61533;width:238;height:1476;visibility:visible;mso-wrap-style:square;v-text-anchor:top" coordsize="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UFONwQAAANsAAAAPAAAAZHJzL2Rvd25yZXYueG1sRI9Bi8Iw&#10;FITvC/6H8AQvi6brQaQaRYXdehOrP+DRPNti8lKSbK3/3iwseBxm5htmvR2sET350DpW8DXLQBBX&#10;TrdcK7hevqdLECEiazSOScGTAmw3o4815to9+Ex9GWuRIBxyVNDE2OVShqohi2HmOuLk3Zy3GJP0&#10;tdQeHwlujZxn2UJabDktNNjRoaHqXv5aBab8dD+XjupTfyycee6LG/lCqcl42K1ARBriO/zfPmoF&#10;8wX8fUk/QG5eAAAA//8DAFBLAQItABQABgAIAAAAIQDb4fbL7gAAAIUBAAATAAAAAAAAAAAAAAAA&#10;AAAAAABbQ29udGVudF9UeXBlc10ueG1sUEsBAi0AFAAGAAgAAAAhAFr0LFu/AAAAFQEAAAsAAAAA&#10;AAAAAAAAAAAAHwEAAF9yZWxzLy5yZWxzUEsBAi0AFAAGAAgAAAAhADVQU43BAAAA2wAAAA8AAAAA&#10;AAAAAAAAAAAABwIAAGRycy9kb3ducmV2LnhtbFBLBQYAAAAAAwADALcAAAD1AgAAAAA=&#10;" path="m,l9,37r,3l15,93,5,49,,xe" fillcolor="#44546a [3215]" strokecolor="#44546a [3215]" strokeweight="0">
                          <v:path arrowok="t" o:connecttype="custom" o:connectlocs="0,0;14288,58738;14288,63500;23813,147638;7938,77788;0,0" o:connectangles="0,0,0,0,0,0"/>
                        </v:shape>
                        <v:shape id="Freeform 27" o:spid="_x0000_s1037" style="position:absolute;left:5633;top:56897;width:6255;height:12161;visibility:visible;mso-wrap-style:square;v-text-anchor:top" coordsize="394,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RJxwwAAANsAAAAPAAAAZHJzL2Rvd25yZXYueG1sRI9BSwMx&#10;FITvQv9DeAVvNtuCVdamxSqCJ8UqiLfH5jVZ3byEJG62/94IgsdhZr5hNrvJDWKkmHrPCpaLBgRx&#10;53XPRsHb68PFNYiUkTUOnknBiRLstrOzDbbaF36h8ZCNqBBOLSqwOYdWytRZcpgWPhBX7+ijw1xl&#10;NFJHLBXuBrlqmrV02HNdsBjozlL3dfh2Ct7XpoTLYj8+Q9mfzPP98SnaUanz+XR7AyLTlP/Df+1H&#10;rWB1Bb9f6g+Q2x8AAAD//wMAUEsBAi0AFAAGAAgAAAAhANvh9svuAAAAhQEAABMAAAAAAAAAAAAA&#10;AAAAAAAAAFtDb250ZW50X1R5cGVzXS54bWxQSwECLQAUAAYACAAAACEAWvQsW78AAAAVAQAACwAA&#10;AAAAAAAAAAAAAAAfAQAAX3JlbHMvLnJlbHNQSwECLQAUAAYACAAAACEAiC0SccMAAADbAAAADwAA&#10;AAAAAAAAAAAAAAAHAgAAZHJzL2Rvd25yZXYueG1sUEsFBgAAAAADAAMAtwAAAPcCAAAAAA==&#10;" path="m394,r,l356,38,319,77r-35,40l249,160r-42,58l168,276r-37,63l98,402,69,467,45,535,26,604,14,673,7,746,6,766,,749r1,-5l7,673,21,603,40,533,65,466,94,400r33,-64l164,275r40,-60l248,158r34,-42l318,76,354,37,394,xe" fillcolor="#44546a [3215]" strokecolor="#44546a [3215]" strokeweight="0">
                          <v:path arrowok="t" o:connecttype="custom" o:connectlocs="625475,0;625475,0;565150,60325;506413,122238;450850,185738;395288,254000;328613,346075;266700,438150;207963,538163;155575,638175;109538,741363;71438,849313;41275,958850;22225,1068388;11113,1184275;9525,1216025;0,1189038;1588,1181100;11113,1068388;33338,957263;63500,846138;103188,739775;149225,635000;201613,533400;260350,436563;323850,341313;393700,250825;447675,184150;504825,120650;561975,58738;625475,0" o:connectangles="0,0,0,0,0,0,0,0,0,0,0,0,0,0,0,0,0,0,0,0,0,0,0,0,0,0,0,0,0,0,0"/>
                        </v:shape>
                        <v:shape id="Freeform 28" o:spid="_x0000_s1038" style="position:absolute;left:5633;top:69153;width:571;height:3080;visibility:visible;mso-wrap-style:square;v-text-anchor:top" coordsize="36,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NF7wwAAANsAAAAPAAAAZHJzL2Rvd25yZXYueG1sRE/Pa8Iw&#10;FL4L/g/hCV5kpsthjM4ooujGxqDqGHh7Ns+22LyUJmq7v345DHb8+H7PFp2txY1aXznW8DhNQBDn&#10;zlRcaPg6bB6eQfiAbLB2TBp68rCYDwczTI27845u+1CIGMI+RQ1lCE0qpc9LsuinriGO3Nm1FkOE&#10;bSFNi/cYbmupkuRJWqw4NpTY0Kqk/LK/Wg2f7+HIkyw7qZ/X7Xrbf6uPrFdaj0fd8gVEoC78i//c&#10;b0aDimPjl/gD5PwXAAD//wMAUEsBAi0AFAAGAAgAAAAhANvh9svuAAAAhQEAABMAAAAAAAAAAAAA&#10;AAAAAAAAAFtDb250ZW50X1R5cGVzXS54bWxQSwECLQAUAAYACAAAACEAWvQsW78AAAAVAQAACwAA&#10;AAAAAAAAAAAAAAAfAQAAX3JlbHMvLnJlbHNQSwECLQAUAAYACAAAACEAqjTRe8MAAADbAAAADwAA&#10;AAAAAAAAAAAAAAAHAgAAZHJzL2Rvd25yZXYueG1sUEsFBgAAAAADAAMAtwAAAPcCAAAAAA==&#10;" path="m,l6,16r1,3l11,80r9,52l33,185r3,9l21,161,15,145,5,81,1,41,,xe" fillcolor="#44546a [3215]" strokecolor="#44546a [3215]" strokeweight="0">
                          <v:path arrowok="t" o:connecttype="custom" o:connectlocs="0,0;9525,25400;11113,30163;17463,127000;31750,209550;52388,293688;57150,307975;33338,255588;23813,230188;7938,128588;1588,65088;0,0" o:connectangles="0,0,0,0,0,0,0,0,0,0,0,0"/>
                        </v:shape>
                        <v:shape id="Freeform 29" o:spid="_x0000_s1039" style="position:absolute;left:6077;top:72296;width:493;height:1032;visibility:visible;mso-wrap-style:square;v-text-anchor:top" coordsize="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56i/xQAAANsAAAAPAAAAZHJzL2Rvd25yZXYueG1sRI9Pa8JA&#10;FMTvQr/D8gq96cZQio2uokL9cyqmPcTbI/vMBrNvY3ar6bd3hUKPw8z8hpktetuIK3W+dqxgPEpA&#10;EJdO11wp+P76GE5A+ICssXFMCn7Jw2L+NJhhpt2ND3TNQyUihH2GCkwIbSalLw1Z9CPXEkfv5DqL&#10;IcqukrrDW4TbRqZJ8iYt1hwXDLa0NlSe8x+r4LLc7PX2+Hr8zCeHYmUuxSbdF0q9PPfLKYhAffgP&#10;/7V3WkH6Do8v8QfI+R0AAP//AwBQSwECLQAUAAYACAAAACEA2+H2y+4AAACFAQAAEwAAAAAAAAAA&#10;AAAAAAAAAAAAW0NvbnRlbnRfVHlwZXNdLnhtbFBLAQItABQABgAIAAAAIQBa9CxbvwAAABUBAAAL&#10;AAAAAAAAAAAAAAAAAB8BAABfcmVscy8ucmVsc1BLAQItABQABgAIAAAAIQCo56i/xQAAANsAAAAP&#10;AAAAAAAAAAAAAAAAAAcCAABkcnMvZG93bnJldi54bWxQSwUGAAAAAAMAAwC3AAAA+QIAAAAA&#10;" path="m,l31,65r-8,l,xe" fillcolor="#44546a [3215]" strokecolor="#44546a [3215]" strokeweight="0">
                          <v:path arrowok="t" o:connecttype="custom" o:connectlocs="0,0;49213,103188;36513,103188;0,0" o:connectangles="0,0,0,0"/>
                        </v:shape>
                        <v:shape id="Freeform 30" o:spid="_x0000_s1040" style="position:absolute;left:5633;top:68788;width:111;height:666;visibility:visible;mso-wrap-style:square;v-text-anchor:top" coordsize="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7psuwQAAANsAAAAPAAAAZHJzL2Rvd25yZXYueG1sRE/Pa8Iw&#10;FL4P/B/CE7zNVAXnOqOoIHgStDrY7dE822rzUpOo3f56cxh4/Ph+T+etqcWdnK8sKxj0ExDEudUV&#10;FwoO2fp9AsIHZI21ZVLwSx7ms87bFFNtH7yj+z4UIoawT1FBGUKTSunzkgz6vm2II3eyzmCI0BVS&#10;O3zEcFPLYZKMpcGKY0OJDa1Kyi/7m1Fw3vzxz/Zjub42n1wti3N2/HaZUr1uu/gCEagNL/G/e6MV&#10;jOL6+CX+ADl7AgAA//8DAFBLAQItABQABgAIAAAAIQDb4fbL7gAAAIUBAAATAAAAAAAAAAAAAAAA&#10;AAAAAABbQ29udGVudF9UeXBlc10ueG1sUEsBAi0AFAAGAAgAAAAhAFr0LFu/AAAAFQEAAAsAAAAA&#10;AAAAAAAAAAAAHwEAAF9yZWxzLy5yZWxzUEsBAi0AFAAGAAgAAAAhAGnumy7BAAAA2wAAAA8AAAAA&#10;AAAAAAAAAAAABwIAAGRycy9kb3ducmV2LnhtbFBLBQYAAAAAAwADALcAAAD1AgAAAAA=&#10;" path="m,l6,17,7,42,6,39,,23,,xe" fillcolor="#44546a [3215]" strokecolor="#44546a [3215]" strokeweight="0">
                          <v:path arrowok="t" o:connecttype="custom" o:connectlocs="0,0;9525,26988;11113,66675;9525,61913;0,36513;0,0" o:connectangles="0,0,0,0,0,0"/>
                        </v:shape>
                        <v:shape id="Freeform 31" o:spid="_x0000_s1041" style="position:absolute;left:5871;top:71455;width:714;height:1873;visibility:visible;mso-wrap-style:square;v-text-anchor:top" coordsize="4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q31DxQAAANsAAAAPAAAAZHJzL2Rvd25yZXYueG1sRI9Pa8JA&#10;FMTvQr/D8gq9mY0WiqSuYguiCIX659LbI/tMotm3cXc10U/fFQSPw8z8hhlPO1OLCzlfWVYwSFIQ&#10;xLnVFRcKdtt5fwTCB2SNtWVScCUP08lLb4yZti2v6bIJhYgQ9hkqKENoMil9XpJBn9iGOHp76wyG&#10;KF0htcM2wk0th2n6IQ1WHBdKbOi7pPy4ORsFts3PX+6vxtPsYBa3/U87XN1+lXp77WafIAJ14Rl+&#10;tJdawfsA7l/iD5CTfwAAAP//AwBQSwECLQAUAAYACAAAACEA2+H2y+4AAACFAQAAEwAAAAAAAAAA&#10;AAAAAAAAAAAAW0NvbnRlbnRfVHlwZXNdLnhtbFBLAQItABQABgAIAAAAIQBa9CxbvwAAABUBAAAL&#10;AAAAAAAAAAAAAAAAAB8BAABfcmVscy8ucmVsc1BLAQItABQABgAIAAAAIQC4q31DxQAAANsAAAAP&#10;AAAAAAAAAAAAAAAAAAcCAABkcnMvZG93bnJldi54bWxQSwUGAAAAAAMAAwC3AAAA+QIAAAAA&#10;" path="m,l6,16,21,49,33,84r12,34l44,118,13,53,11,42,,xe" fillcolor="#44546a [3215]" strokecolor="#44546a [3215]" strokeweight="0">
                          <v:path arrowok="t" o:connecttype="custom" o:connectlocs="0,0;9525,25400;33338,77788;52388,133350;71438,187325;69850,187325;20638,84138;17463,66675;0,0" o:connectangles="0,0,0,0,0,0,0,0,0"/>
                        </v:shape>
                      </v:group>
                      <v:group id="Group 7" o:spid="_x0000_s1042" style="position:absolute;left:806;top:48269;width:13063;height:25059" coordorigin="806,46499" coordsize="8747,16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o:lock v:ext="edit" aspectratio="t"/>
                        <v:shape id="Freeform 8" o:spid="_x0000_s1043" style="position:absolute;left:1187;top:51897;width:1984;height:7143;visibility:visible;mso-wrap-style:square;v-text-anchor:top" coordsize="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hhuwgAAANoAAAAPAAAAZHJzL2Rvd25yZXYueG1sRE/JbsIw&#10;EL1X4h+sQeqtOPRQVQGDEBLLgaVsEsdRPCSBeJzGDrj9+vpQiePT24fjYCpxp8aVlhX0ewkI4szq&#10;knMFx8Ps7ROE88gaK8uk4IccjEedlyGm2j54R/e9z0UMYZeigsL7OpXSZQUZdD1bE0fuYhuDPsIm&#10;l7rBRww3lXxPkg9psOTYUGBN04Ky2741Cjbr3/N28dXOrqtgvtvTJszX26DUazdMBiA8Bf8U/7uX&#10;WkHcGq/EGyBHfwAAAP//AwBQSwECLQAUAAYACAAAACEA2+H2y+4AAACFAQAAEwAAAAAAAAAAAAAA&#10;AAAAAAAAW0NvbnRlbnRfVHlwZXNdLnhtbFBLAQItABQABgAIAAAAIQBa9CxbvwAAABUBAAALAAAA&#10;AAAAAAAAAAAAAB8BAABfcmVscy8ucmVsc1BLAQItABQABgAIAAAAIQCu7hhuwgAAANoAAAAPAAAA&#10;AAAAAAAAAAAAAAcCAABkcnMvZG93bnJldi54bWxQSwUGAAAAAAMAAwC3AAAA9gIAAAAA&#10;" path="m,l41,155,86,309r39,116l125,450,79,311,41,183,7,54,,xe" fillcolor="#44546a [3215]" strokecolor="#44546a [3215]" strokeweight="0">
                          <v:fill opacity="13107f"/>
                          <v:stroke opacity="13107f"/>
                          <v:path arrowok="t" o:connecttype="custom" o:connectlocs="0,0;65088,246063;136525,490538;198438,674688;198438,714375;125413,493713;65088,290513;11113,85725;0,0" o:connectangles="0,0,0,0,0,0,0,0,0"/>
                        </v:shape>
                        <v:shape id="Freeform 9" o:spid="_x0000_s1044" style="position:absolute;left:3282;top:58913;width:1874;height:4366;visibility:visible;mso-wrap-style:square;v-text-anchor:top" coordsize="11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jpwgAAANoAAAAPAAAAZHJzL2Rvd25yZXYueG1sRI/RasJA&#10;FETfBf9huQVfRDcRlDa6ithK+6Q09QMu2Ws2NHs3ZDcx/n1XKPg4zMwZZrMbbC16an3lWEE6T0AQ&#10;F05XXCq4/BxnryB8QNZYOyYFd/Kw245HG8y0u/E39XkoRYSwz1CBCaHJpPSFIYt+7hri6F1dazFE&#10;2ZZSt3iLcFvLRZKspMWK44LBhg6Git+8swryE3fNx5Iv5/fzdLCfq9ReD6lSk5dhvwYRaAjP8H/7&#10;Syt4g8eVeAPk9g8AAP//AwBQSwECLQAUAAYACAAAACEA2+H2y+4AAACFAQAAEwAAAAAAAAAAAAAA&#10;AAAAAAAAW0NvbnRlbnRfVHlwZXNdLnhtbFBLAQItABQABgAIAAAAIQBa9CxbvwAAABUBAAALAAAA&#10;AAAAAAAAAAAAAB8BAABfcmVscy8ucmVsc1BLAQItABQABgAIAAAAIQDb/ljpwgAAANoAAAAPAAAA&#10;AAAAAAAAAAAAAAcCAABkcnMvZG93bnJldi54bWxQSwUGAAAAAAMAAwC3AAAA9gIAAAAA&#10;" path="m,l8,20,37,96r32,74l118,275r-9,l61,174,30,100,,26,,xe" fillcolor="#44546a [3215]" strokecolor="#44546a [3215]" strokeweight="0">
                          <v:fill opacity="13107f"/>
                          <v:stroke opacity="13107f"/>
                          <v:path arrowok="t" o:connecttype="custom" o:connectlocs="0,0;12700,31750;58738,152400;109538,269875;187325,436563;173038,436563;96838,276225;47625,158750;0,41275;0,0" o:connectangles="0,0,0,0,0,0,0,0,0,0"/>
                        </v:shape>
                        <v:shape id="Freeform 10" o:spid="_x0000_s1045" style="position:absolute;left:806;top:50103;width:317;height:1921;visibility:visible;mso-wrap-style:square;v-text-anchor:top" coordsize="20,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jLfxQAAANsAAAAPAAAAZHJzL2Rvd25yZXYueG1sRI9PawJB&#10;DMXvhX6HIUJvddYKIltHEaG1p6XaHnqMO9k/uJMZdkZ320/fHARvCe/lvV9Wm9F16kp9bD0bmE0z&#10;UMSlty3XBr6/3p6XoGJCtth5JgO/FGGzfnxYYW79wAe6HlOtJIRjjgaalEKudSwbchinPhCLVvne&#10;YZK1r7XtcZBw1+mXLFtohy1LQ4OBdg2V5+PFGajeP89u/1P9LU+XYT/fFkWYh8KYp8m4fQWVaEx3&#10;8+36wwq+0MsvMoBe/wMAAP//AwBQSwECLQAUAAYACAAAACEA2+H2y+4AAACFAQAAEwAAAAAAAAAA&#10;AAAAAAAAAAAAW0NvbnRlbnRfVHlwZXNdLnhtbFBLAQItABQABgAIAAAAIQBa9CxbvwAAABUBAAAL&#10;AAAAAAAAAAAAAAAAAB8BAABfcmVscy8ucmVsc1BLAQItABQABgAIAAAAIQDlljLfxQAAANsAAAAP&#10;AAAAAAAAAAAAAAAAAAcCAABkcnMvZG93bnJldi54bWxQSwUGAAAAAAMAAwC3AAAA+QIAAAAA&#10;" path="m,l16,72r4,49l18,112,,31,,xe" fillcolor="#44546a [3215]" strokecolor="#44546a [3215]" strokeweight="0">
                          <v:fill opacity="13107f"/>
                          <v:stroke opacity="13107f"/>
                          <v:path arrowok="t" o:connecttype="custom" o:connectlocs="0,0;25400,114300;31750,192088;28575,177800;0,49213;0,0" o:connectangles="0,0,0,0,0,0"/>
                        </v:shape>
                        <v:shape id="Freeform 12" o:spid="_x0000_s1046" style="position:absolute;left:1123;top:52024;width:2509;height:10207;visibility:visible;mso-wrap-style:square;v-text-anchor:top" coordsize="158,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FrkvgAAANsAAAAPAAAAZHJzL2Rvd25yZXYueG1sRE9Ni8Iw&#10;EL0v+B/CCN7WxCIq1SgiuCzCHnTX+9CMTbGZlCba+u/NguBtHu9zVpve1eJObag8a5iMFQjiwpuK&#10;Sw1/v/vPBYgQkQ3WnknDgwJs1oOPFebGd3yk+ymWIoVwyFGDjbHJpQyFJYdh7BvixF186zAm2JbS&#10;tNilcFfLTKmZdFhxarDY0M5ScT3dnAY+ZMFyF5SZ/Symj/nXWU32Z61Hw367BBGpj2/xy/1t0vwM&#10;/n9JB8j1EwAA//8DAFBLAQItABQABgAIAAAAIQDb4fbL7gAAAIUBAAATAAAAAAAAAAAAAAAAAAAA&#10;AABbQ29udGVudF9UeXBlc10ueG1sUEsBAi0AFAAGAAgAAAAhAFr0LFu/AAAAFQEAAAsAAAAAAAAA&#10;AAAAAAAAHwEAAF9yZWxzLy5yZWxzUEsBAi0AFAAGAAgAAAAhACl4WuS+AAAA2wAAAA8AAAAAAAAA&#10;AAAAAAAABwIAAGRycy9kb3ducmV2LnhtbFBLBQYAAAAAAwADALcAAADyAgAAAAA=&#10;" path="m,l11,46r11,83l36,211r19,90l76,389r27,87l123,533r21,55l155,632r3,11l142,608,118,544,95,478,69,391,47,302,29,212,13,107,,xe" fillcolor="#44546a [3215]" strokecolor="#44546a [3215]" strokeweight="0">
                          <v:fill opacity="13107f"/>
                          <v:stroke opacity="13107f"/>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Freeform 13" o:spid="_x0000_s1047" style="position:absolute;left:3759;top:62152;width:524;height:1127;visibility:visible;mso-wrap-style:square;v-text-anchor:top" coordsize="3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87WwAAAANsAAAAPAAAAZHJzL2Rvd25yZXYueG1sRE/LqsIw&#10;EN0L/kMYwZ2mKohUo/jggrjR6wN0NzRjW2wmpcm19e+NcMHdHM5zZovGFOJJlcstKxj0IxDEidU5&#10;pwrOp5/eBITzyBoLy6TgRQ4W83ZrhrG2Nf/S8+hTEULYxagg876MpXRJRgZd35bEgbvbyqAPsEql&#10;rrAO4aaQwygaS4M5h4YMS1pnlDyOf0ZBeVht6vXN7fLLcNL412W7v6VXpbqdZjkF4anxX/G/e6vD&#10;/BF8fgkHyPkbAAD//wMAUEsBAi0AFAAGAAgAAAAhANvh9svuAAAAhQEAABMAAAAAAAAAAAAAAAAA&#10;AAAAAFtDb250ZW50X1R5cGVzXS54bWxQSwECLQAUAAYACAAAACEAWvQsW78AAAAVAQAACwAAAAAA&#10;AAAAAAAAAAAfAQAAX3JlbHMvLnJlbHNQSwECLQAUAAYACAAAACEA8IfO1sAAAADbAAAADwAAAAAA&#10;AAAAAAAAAAAHAgAAZHJzL2Rvd25yZXYueG1sUEsFBgAAAAADAAMAtwAAAPQCAAAAAA==&#10;" path="m,l33,71r-9,l11,36,,xe" fillcolor="#44546a [3215]" strokecolor="#44546a [3215]" strokeweight="0">
                          <v:fill opacity="13107f"/>
                          <v:stroke opacity="13107f"/>
                          <v:path arrowok="t" o:connecttype="custom" o:connectlocs="0,0;52388,112713;38100,112713;17463,57150;0,0" o:connectangles="0,0,0,0,0"/>
                        </v:shape>
                        <v:shape id="Freeform 14" o:spid="_x0000_s1048" style="position:absolute;left:1060;top:51246;width:238;height:1508;visibility:visible;mso-wrap-style:square;v-text-anchor:top" coordsize="1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SNMiwgAAANsAAAAPAAAAZHJzL2Rvd25yZXYueG1sRE/JasMw&#10;EL0X8g9iArnVctMSimM5hEAg4EPIUmhvY2tim1ojI6mO+/dVodDbPN46+WYyvRjJ+c6ygqckBUFc&#10;W91xo+B62T++gvABWWNvmRR8k4dNMXvIMdP2zicaz6ERMYR9hgraEIZMSl+3ZNAndiCO3M06gyFC&#10;10jt8B7DTS+XabqSBjuODS0OtGup/jx/GQVv5dENevmxr1bP28u7tKWmU6XUYj5t1yACTeFf/Oc+&#10;6Dj/BX5/iQfI4gcAAP//AwBQSwECLQAUAAYACAAAACEA2+H2y+4AAACFAQAAEwAAAAAAAAAAAAAA&#10;AAAAAAAAW0NvbnRlbnRfVHlwZXNdLnhtbFBLAQItABQABgAIAAAAIQBa9CxbvwAAABUBAAALAAAA&#10;AAAAAAAAAAAAAB8BAABfcmVscy8ucmVsc1BLAQItABQABgAIAAAAIQA1SNMiwgAAANsAAAAPAAAA&#10;AAAAAAAAAAAAAAcCAABkcnMvZG93bnJldi54bWxQSwUGAAAAAAMAAwC3AAAA9gIAAAAA&#10;" path="m,l8,37r,4l15,95,4,49,,xe" fillcolor="#44546a [3215]" strokecolor="#44546a [3215]" strokeweight="0">
                          <v:fill opacity="13107f"/>
                          <v:stroke opacity="13107f"/>
                          <v:path arrowok="t" o:connecttype="custom" o:connectlocs="0,0;12700,58738;12700,65088;23813,150813;6350,77788;0,0" o:connectangles="0,0,0,0,0,0"/>
                        </v:shape>
                        <v:shape id="Freeform 15" o:spid="_x0000_s1049" style="position:absolute;left:3171;top:46499;width:6382;height:12414;visibility:visible;mso-wrap-style:square;v-text-anchor:top" coordsize="402,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cbZwwAAANsAAAAPAAAAZHJzL2Rvd25yZXYueG1sRE9La8JA&#10;EL4L/Q/LFHrTjaJSoptQ7AOpIJj20tuQHbNps7Mhu2r013cFwdt8fM9Z5r1txJE6XztWMB4lIIhL&#10;p2uuFHx/vQ+fQfiArLFxTArO5CHPHgZLTLU78Y6ORahEDGGfogITQptK6UtDFv3ItcSR27vOYoiw&#10;q6Tu8BTDbSMnSTKXFmuODQZbWhkq/4qDVTBdfR4ub9uJfi2mrH8/Nma8/TFKPT32LwsQgfpwF9/c&#10;ax3nz+D6SzxAZv8AAAD//wMAUEsBAi0AFAAGAAgAAAAhANvh9svuAAAAhQEAABMAAAAAAAAAAAAA&#10;AAAAAAAAAFtDb250ZW50X1R5cGVzXS54bWxQSwECLQAUAAYACAAAACEAWvQsW78AAAAVAQAACwAA&#10;AAAAAAAAAAAAAAAfAQAAX3JlbHMvLnJlbHNQSwECLQAUAAYACAAAACEAII3G2cMAAADbAAAADwAA&#10;AAAAAAAAAAAAAAAHAgAAZHJzL2Rvd25yZXYueG1sUEsFBgAAAAADAAMAtwAAAPcCAAAAAA==&#10;" path="m402,r,1l363,39,325,79r-35,42l255,164r-44,58l171,284r-38,62l100,411,71,478,45,546,27,617,13,689,7,761r,21l,765r1,-4l7,688,21,616,40,545,66,475,95,409r35,-66l167,281r42,-61l253,163r34,-43l324,78,362,38,402,xe" fillcolor="#44546a [3215]" strokecolor="#44546a [3215]" strokeweight="0">
                          <v:fill opacity="13107f"/>
                          <v:stroke opacity="13107f"/>
                          <v:path arrowok="t" o:connecttype="custom" o:connectlocs="638175,0;638175,1588;576263,61913;515938,125413;460375,192088;404813,260350;334963,352425;271463,450850;211138,549275;158750,652463;112713,758825;71438,866775;42863,979488;20638,1093788;11113,1208088;11113,1241425;0,1214438;1588,1208088;11113,1092200;33338,977900;63500,865188;104775,754063;150813,649288;206375,544513;265113,446088;331788,349250;401638,258763;455613,190500;514350,123825;574675,60325;638175,0" o:connectangles="0,0,0,0,0,0,0,0,0,0,0,0,0,0,0,0,0,0,0,0,0,0,0,0,0,0,0,0,0,0,0"/>
                        </v:shape>
                        <v:shape id="Freeform 16" o:spid="_x0000_s1050" style="position:absolute;left:3171;top:59040;width:588;height:3112;visibility:visible;mso-wrap-style:square;v-text-anchor:top" coordsize="37,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nGsjxAAAANsAAAAPAAAAZHJzL2Rvd25yZXYueG1sRI/LbsIw&#10;EEX3SPyDNZXYFadVeQUMiloqZdMFjw+YxtMkIh6H2Hn07zESErsZ3Xvu3NnsBlOJjhpXWlbwNo1A&#10;EGdWl5wrOJ++X5cgnEfWWFkmBf/kYLcdjzYYa9vzgbqjz0UIYRejgsL7OpbSZQUZdFNbEwftzzYG&#10;fVibXOoG+xBuKvkeRXNpsORwocCaPgvKLsfWhBq498uPRX6lpJt9taffVfpTrpSavAzJGoSnwT/N&#10;DzrVgZvD/ZcwgNzeAAAA//8DAFBLAQItABQABgAIAAAAIQDb4fbL7gAAAIUBAAATAAAAAAAAAAAA&#10;AAAAAAAAAABbQ29udGVudF9UeXBlc10ueG1sUEsBAi0AFAAGAAgAAAAhAFr0LFu/AAAAFQEAAAsA&#10;AAAAAAAAAAAAAAAAHwEAAF9yZWxzLy5yZWxzUEsBAi0AFAAGAAgAAAAhAPacayPEAAAA2wAAAA8A&#10;AAAAAAAAAAAAAAAABwIAAGRycy9kb3ducmV2LnhtbFBLBQYAAAAAAwADALcAAAD4AgAAAAA=&#10;" path="m,l6,15r1,3l12,80r9,54l33,188r4,8l22,162,15,146,5,81,1,40,,xe" fillcolor="#44546a [3215]" strokecolor="#44546a [3215]" strokeweight="0">
                          <v:fill opacity="13107f"/>
                          <v:stroke opacity="13107f"/>
                          <v:path arrowok="t" o:connecttype="custom" o:connectlocs="0,0;9525,23813;11113,28575;19050,127000;33338,212725;52388,298450;58738,311150;34925,257175;23813,231775;7938,128588;1588,63500;0,0" o:connectangles="0,0,0,0,0,0,0,0,0,0,0,0"/>
                        </v:shape>
                        <v:shape id="Freeform 17" o:spid="_x0000_s1051" style="position:absolute;left:3632;top:62231;width:492;height:1048;visibility:visible;mso-wrap-style:square;v-text-anchor:top" coordsize="3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uxYwgAAANsAAAAPAAAAZHJzL2Rvd25yZXYueG1sRE9NawIx&#10;EL0X/A9hBC9Ss3qodTWKSEt7kVINpb0Nybi7uJksm7hu/70pCL3N433OatO7WnTUhsqzgukkA0Fs&#10;vK24UKCPr4/PIEJEtlh7JgW/FGCzHjysMLf+yp/UHWIhUgiHHBWUMTa5lMGU5DBMfEOcuJNvHcYE&#10;20LaFq8p3NVylmVP0mHFqaHEhnYlmfPh4hTQd7fYf/xUZs76Resvuug3M1ZqNOy3SxCR+vgvvrvf&#10;bZo/h79f0gFyfQMAAP//AwBQSwECLQAUAAYACAAAACEA2+H2y+4AAACFAQAAEwAAAAAAAAAAAAAA&#10;AAAAAAAAW0NvbnRlbnRfVHlwZXNdLnhtbFBLAQItABQABgAIAAAAIQBa9CxbvwAAABUBAAALAAAA&#10;AAAAAAAAAAAAAB8BAABfcmVscy8ucmVsc1BLAQItABQABgAIAAAAIQBvLuxYwgAAANsAAAAPAAAA&#10;AAAAAAAAAAAAAAcCAABkcnMvZG93bnJldi54bWxQSwUGAAAAAAMAAwC3AAAA9gIAAAAA&#10;" path="m,l31,66r-7,l,xe" fillcolor="#44546a [3215]" strokecolor="#44546a [3215]" strokeweight="0">
                          <v:fill opacity="13107f"/>
                          <v:stroke opacity="13107f"/>
                          <v:path arrowok="t" o:connecttype="custom" o:connectlocs="0,0;49213,104775;38100,104775;0,0" o:connectangles="0,0,0,0"/>
                        </v:shape>
                        <v:shape id="Freeform 18" o:spid="_x0000_s1052" style="position:absolute;left:3171;top:58644;width:111;height:682;visibility:visible;mso-wrap-style:square;v-text-anchor:top" coordsize="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6SywgAAANsAAAAPAAAAZHJzL2Rvd25yZXYueG1sRI9PawIx&#10;EMXvhX6HMAVvNasHKVujiFjoRbD+gR6HZNysbibLJurqp+8cCt5meG/e+8103odGXalLdWQDo2EB&#10;ithGV3NlYL/7ev8AlTKywyYyGbhTgvns9WWKpYs3/qHrNldKQjiVaMDn3JZaJ+spYBrGlli0Y+wC&#10;Zlm7SrsObxIeGj0uiokOWLM0eGxp6cmet5dgoPYnXB8eNuFBr/bRnja/mipjBm/94hNUpj4/zf/X&#10;307wBVZ+kQH07A8AAP//AwBQSwECLQAUAAYACAAAACEA2+H2y+4AAACFAQAAEwAAAAAAAAAAAAAA&#10;AAAAAAAAW0NvbnRlbnRfVHlwZXNdLnhtbFBLAQItABQABgAIAAAAIQBa9CxbvwAAABUBAAALAAAA&#10;AAAAAAAAAAAAAB8BAABfcmVscy8ucmVsc1BLAQItABQABgAIAAAAIQCTN6SywgAAANsAAAAPAAAA&#10;AAAAAAAAAAAAAAcCAABkcnMvZG93bnJldi54bWxQSwUGAAAAAAMAAwC3AAAA9gIAAAAA&#10;" path="m,l7,17r,26l6,40,,25,,xe" fillcolor="#44546a [3215]" strokecolor="#44546a [3215]" strokeweight="0">
                          <v:fill opacity="13107f"/>
                          <v:stroke opacity="13107f"/>
                          <v:path arrowok="t" o:connecttype="custom" o:connectlocs="0,0;11113,26988;11113,68263;9525,63500;0,39688;0,0" o:connectangles="0,0,0,0,0,0"/>
                        </v:shape>
                        <v:shape id="Freeform 19" o:spid="_x0000_s1053" style="position:absolute;left:3409;top:61358;width:731;height:1921;visibility:visible;mso-wrap-style:square;v-text-anchor:top" coordsize="4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kBvwAAANsAAAAPAAAAZHJzL2Rvd25yZXYueG1sRE9Ni8Iw&#10;EL0L/ocwgjdN3YNoNYoKC7I96Qpex2Zsis0kNFmt/94Iwt7m8T5nue5sI+7Uhtqxgsk4A0FcOl1z&#10;peD0+z2agQgRWWPjmBQ8KcB61e8tMdfuwQe6H2MlUgiHHBWYGH0uZSgNWQxj54kTd3WtxZhgW0nd&#10;4iOF20Z+ZdlUWqw5NRj0tDNU3o5/VkGxNfO6OvxMiq2c+osvzvvN6azUcNBtFiAidfFf/HHvdZo/&#10;h/cv6QC5egEAAP//AwBQSwECLQAUAAYACAAAACEA2+H2y+4AAACFAQAAEwAAAAAAAAAAAAAAAAAA&#10;AAAAW0NvbnRlbnRfVHlwZXNdLnhtbFBLAQItABQABgAIAAAAIQBa9CxbvwAAABUBAAALAAAAAAAA&#10;AAAAAAAAAB8BAABfcmVscy8ucmVsc1BLAQItABQABgAIAAAAIQC+jQkBvwAAANsAAAAPAAAAAAAA&#10;AAAAAAAAAAcCAABkcnMvZG93bnJldi54bWxQSwUGAAAAAAMAAwC3AAAA8wIAAAAA&#10;" path="m,l7,16,22,50,33,86r13,35l45,121,14,55,11,44,,xe" fillcolor="#44546a [3215]" strokecolor="#44546a [3215]" strokeweight="0">
                          <v:fill opacity="13107f"/>
                          <v:stroke opacity="13107f"/>
                          <v:path arrowok="t" o:connecttype="custom" o:connectlocs="0,0;11113,25400;34925,79375;52388,136525;73025,192088;71438,192088;22225,87313;17463,69850;0,0" o:connectangles="0,0,0,0,0,0,0,0,0"/>
                        </v:shape>
                      </v:group>
                    </v:group>
                    <w10:wrap anchorx="page" anchory="page"/>
                  </v:group>
                </w:pict>
              </mc:Fallback>
            </mc:AlternateContent>
          </w:r>
        </w:p>
        <w:p w14:paraId="0EFAA52F" w14:textId="47E7FB3A" w:rsidR="00AD7EE5" w:rsidRDefault="00A0508D">
          <w:r>
            <w:rPr>
              <w:noProof/>
            </w:rPr>
            <mc:AlternateContent>
              <mc:Choice Requires="wps">
                <w:drawing>
                  <wp:anchor distT="0" distB="0" distL="114300" distR="114300" simplePos="0" relativeHeight="251660288" behindDoc="0" locked="0" layoutInCell="1" allowOverlap="1" wp14:anchorId="156ED920" wp14:editId="12D57DFC">
                    <wp:simplePos x="0" y="0"/>
                    <wp:positionH relativeFrom="page">
                      <wp:posOffset>2298247</wp:posOffset>
                    </wp:positionH>
                    <wp:positionV relativeFrom="page">
                      <wp:posOffset>2916010</wp:posOffset>
                    </wp:positionV>
                    <wp:extent cx="4191000" cy="1069848"/>
                    <wp:effectExtent l="0" t="0" r="0" b="14605"/>
                    <wp:wrapNone/>
                    <wp:docPr id="1" name="Text Box 1"/>
                    <wp:cNvGraphicFramePr/>
                    <a:graphic xmlns:a="http://schemas.openxmlformats.org/drawingml/2006/main">
                      <a:graphicData uri="http://schemas.microsoft.com/office/word/2010/wordprocessingShape">
                        <wps:wsp>
                          <wps:cNvSpPr txBox="1"/>
                          <wps:spPr>
                            <a:xfrm>
                              <a:off x="0" y="0"/>
                              <a:ext cx="4191000" cy="106984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B1B64FE" w14:textId="77777777" w:rsidR="00377D1B" w:rsidRDefault="008C3261" w:rsidP="00A0508D">
                                <w:pPr>
                                  <w:pStyle w:val="NoSpacing"/>
                                  <w:jc w:val="center"/>
                                  <w:rPr>
                                    <w:rFonts w:asciiTheme="majorHAnsi" w:eastAsiaTheme="majorEastAsia" w:hAnsiTheme="majorHAnsi" w:cstheme="majorBidi"/>
                                    <w:color w:val="262626" w:themeColor="text1" w:themeTint="D9"/>
                                    <w:sz w:val="72"/>
                                  </w:rPr>
                                </w:pPr>
                                <w:sdt>
                                  <w:sdtPr>
                                    <w:rPr>
                                      <w:rFonts w:ascii="Segoe UI" w:eastAsiaTheme="majorEastAsia" w:hAnsi="Segoe UI" w:cs="Segoe UI"/>
                                      <w:b/>
                                      <w:color w:val="262626" w:themeColor="text1" w:themeTint="D9"/>
                                      <w:sz w:val="56"/>
                                      <w:szCs w:val="72"/>
                                    </w:rPr>
                                    <w:alias w:val="Title"/>
                                    <w:tag w:val=""/>
                                    <w:id w:val="-705018352"/>
                                    <w:dataBinding w:prefixMappings="xmlns:ns0='http://purl.org/dc/elements/1.1/' xmlns:ns1='http://schemas.openxmlformats.org/package/2006/metadata/core-properties' " w:xpath="/ns1:coreProperties[1]/ns0:title[1]" w:storeItemID="{6C3C8BC8-F283-45AE-878A-BAB7291924A1}"/>
                                    <w:text/>
                                  </w:sdtPr>
                                  <w:sdtEndPr/>
                                  <w:sdtContent>
                                    <w:r w:rsidR="00377D1B" w:rsidRPr="00A0508D">
                                      <w:rPr>
                                        <w:rFonts w:ascii="Segoe UI" w:eastAsiaTheme="majorEastAsia" w:hAnsi="Segoe UI" w:cs="Segoe UI"/>
                                        <w:b/>
                                        <w:color w:val="262626" w:themeColor="text1" w:themeTint="D9"/>
                                        <w:sz w:val="56"/>
                                        <w:szCs w:val="72"/>
                                      </w:rPr>
                                      <w:t>Strategija razvoja zvanične statistike               2024-2028. godina</w:t>
                                    </w:r>
                                  </w:sdtContent>
                                </w:sdt>
                              </w:p>
                              <w:p w14:paraId="64FE6A65" w14:textId="77777777" w:rsidR="00377D1B" w:rsidRDefault="008C3261" w:rsidP="00A0508D">
                                <w:pPr>
                                  <w:spacing w:before="120"/>
                                  <w:jc w:val="center"/>
                                  <w:rPr>
                                    <w:color w:val="404040" w:themeColor="text1" w:themeTint="BF"/>
                                    <w:sz w:val="36"/>
                                    <w:szCs w:val="36"/>
                                  </w:rPr>
                                </w:pPr>
                                <w:sdt>
                                  <w:sdtPr>
                                    <w:rPr>
                                      <w:color w:val="404040" w:themeColor="text1" w:themeTint="BF"/>
                                      <w:sz w:val="36"/>
                                      <w:szCs w:val="36"/>
                                    </w:rPr>
                                    <w:alias w:val="Subtitle"/>
                                    <w:tag w:val=""/>
                                    <w:id w:val="-1148361611"/>
                                    <w:dataBinding w:prefixMappings="xmlns:ns0='http://purl.org/dc/elements/1.1/' xmlns:ns1='http://schemas.openxmlformats.org/package/2006/metadata/core-properties' " w:xpath="/ns1:coreProperties[1]/ns0:subject[1]" w:storeItemID="{6C3C8BC8-F283-45AE-878A-BAB7291924A1}"/>
                                    <w:text/>
                                  </w:sdtPr>
                                  <w:sdtEndPr/>
                                  <w:sdtContent>
                                    <w:r w:rsidR="00377D1B">
                                      <w:rPr>
                                        <w:color w:val="404040" w:themeColor="text1" w:themeTint="BF"/>
                                        <w:sz w:val="36"/>
                                        <w:szCs w:val="36"/>
                                      </w:rPr>
                                      <w:t>nacrt</w:t>
                                    </w:r>
                                  </w:sdtContent>
                                </w:sdt>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margin">
                      <wp14:pctHeight>0</wp14:pctHeight>
                    </wp14:sizeRelV>
                  </wp:anchor>
                </w:drawing>
              </mc:Choice>
              <mc:Fallback>
                <w:pict>
                  <v:shapetype w14:anchorId="156ED920" id="_x0000_t202" coordsize="21600,21600" o:spt="202" path="m,l,21600r21600,l21600,xe">
                    <v:stroke joinstyle="miter"/>
                    <v:path gradientshapeok="t" o:connecttype="rect"/>
                  </v:shapetype>
                  <v:shape id="Text Box 1" o:spid="_x0000_s1026" type="#_x0000_t202" style="position:absolute;margin-left:180.95pt;margin-top:229.6pt;width:330pt;height:84.2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4aQ3cgIAAFMFAAAOAAAAZHJzL2Uyb0RvYy54bWysVE1P3DAQvVfqf7B8L8lSiiDaLNqCqCoh&#10;QIWKs9exd6P6q7Z3k+2v77OTLIj2QtWLM5l5M56PN55f9FqRnfChtaams6OSEmG4bVqzrun3x+sP&#10;Z5SEyEzDlDWipnsR6MXi/bt55ypxbDdWNcITBDGh6lxNNzG6qigC3wjNwpF1wsAordcs4tevi8az&#10;DtG1Ko7L8rTorG+ct1yEAO3VYKSLHF9KweOdlEFEomqK3GI+fT5X6SwWc1atPXOblo9psH/IQrPW&#10;4NJDqCsWGdn69o9QuuXeBivjEbe6sFK2XOQaUM2sfFXNw4Y5kWtBc4I7tCn8v7D8dnfvSdtgdpQY&#10;pjGiR9FH8tn2ZJa607lQAfTgAIs91Ak56gOUqeheep2+KIfAjj7vD71NwTiUJ7PzWVnCxGGblafn&#10;ZydnKU7x7O58iF+E1SQJNfUYXu4p292EOEAnSLrN2OtWKehZpQzpanr68VOZHQ4WBFcmAUSmwhgm&#10;lTSknqW4V2II8k1ItCJXkBSZhOJSebJjoA/jXJiYi89xgU4oiSTe4jjin7N6i/NQx3SzNfHgrFtj&#10;fa7+VdrNjyllOeDR8xd1JzH2q34c6co2e0za22FTguPXLaZxw0K8Zx6rgQli3eMdDqksum5HiZKN&#10;9b/+pk94MBZWSjqsWk3Dzy3zghL11YDLaS8nwU/CahLMVl9atB/8RDZZhIOPahKlt/oJr8Ay3QIT&#10;Mxx31TRO4mUcFh6vCBfLZQZh+xyLN+bB8RQ6TSNx67F/Yt6NBIzg7q2dlpBVr3g4YDNR3HIbwcZM&#10;0tTQoYtjo7G5mebjK5Oehpf/GfX8Fi5+AwAA//8DAFBLAwQUAAYACAAAACEAa20X6eAAAAAMAQAA&#10;DwAAAGRycy9kb3ducmV2LnhtbEyPwU7DMAyG70i8Q2QkbixZgY6VphNCsAM70SHE0WvcptAkVZN1&#10;hacnPcHR9uffn/PNZDo20uBbZyUsFwIY2cqp1jYS3vbPV3fAfECrsHOWJHyTh01xfpZjptzJvtJY&#10;hobFEOszlKBD6DPOfaXJoF+4nmyc1W4wGGI5NFwNeIrhpuOJECk32Np4QWNPj5qqr/Joosb7Tpjt&#10;T60/zAvWvtT7cfv0KeXlxfRwDyzQFP5gmPXjDhTR6eCOVnnWSbhOl+uISri5XSfAZkIkc+sgIU1W&#10;K+BFzv8/UfwCAAD//wMAUEsBAi0AFAAGAAgAAAAhALaDOJL+AAAA4QEAABMAAAAAAAAAAAAAAAAA&#10;AAAAAFtDb250ZW50X1R5cGVzXS54bWxQSwECLQAUAAYACAAAACEAOP0h/9YAAACUAQAACwAAAAAA&#10;AAAAAAAAAAAvAQAAX3JlbHMvLnJlbHNQSwECLQAUAAYACAAAACEAjOGkN3ICAABTBQAADgAAAAAA&#10;AAAAAAAAAAAuAgAAZHJzL2Uyb0RvYy54bWxQSwECLQAUAAYACAAAACEAa20X6eAAAAAMAQAADwAA&#10;AAAAAAAAAAAAAADMBAAAZHJzL2Rvd25yZXYueG1sUEsFBgAAAAAEAAQA8wAAANkFAAAAAA==&#10;" filled="f" stroked="f" strokeweight=".5pt">
                    <v:textbox style="mso-fit-shape-to-text:t" inset="0,0,0,0">
                      <w:txbxContent>
                        <w:p w14:paraId="7B1B64FE" w14:textId="77777777" w:rsidR="00377D1B" w:rsidRDefault="008C3261" w:rsidP="00A0508D">
                          <w:pPr>
                            <w:pStyle w:val="NoSpacing"/>
                            <w:jc w:val="center"/>
                            <w:rPr>
                              <w:rFonts w:asciiTheme="majorHAnsi" w:eastAsiaTheme="majorEastAsia" w:hAnsiTheme="majorHAnsi" w:cstheme="majorBidi"/>
                              <w:color w:val="262626" w:themeColor="text1" w:themeTint="D9"/>
                              <w:sz w:val="72"/>
                            </w:rPr>
                          </w:pPr>
                          <w:sdt>
                            <w:sdtPr>
                              <w:rPr>
                                <w:rFonts w:ascii="Segoe UI" w:eastAsiaTheme="majorEastAsia" w:hAnsi="Segoe UI" w:cs="Segoe UI"/>
                                <w:b/>
                                <w:color w:val="262626" w:themeColor="text1" w:themeTint="D9"/>
                                <w:sz w:val="56"/>
                                <w:szCs w:val="72"/>
                              </w:rPr>
                              <w:alias w:val="Title"/>
                              <w:tag w:val=""/>
                              <w:id w:val="-705018352"/>
                              <w:dataBinding w:prefixMappings="xmlns:ns0='http://purl.org/dc/elements/1.1/' xmlns:ns1='http://schemas.openxmlformats.org/package/2006/metadata/core-properties' " w:xpath="/ns1:coreProperties[1]/ns0:title[1]" w:storeItemID="{6C3C8BC8-F283-45AE-878A-BAB7291924A1}"/>
                              <w:text/>
                            </w:sdtPr>
                            <w:sdtEndPr/>
                            <w:sdtContent>
                              <w:r w:rsidR="00377D1B" w:rsidRPr="00A0508D">
                                <w:rPr>
                                  <w:rFonts w:ascii="Segoe UI" w:eastAsiaTheme="majorEastAsia" w:hAnsi="Segoe UI" w:cs="Segoe UI"/>
                                  <w:b/>
                                  <w:color w:val="262626" w:themeColor="text1" w:themeTint="D9"/>
                                  <w:sz w:val="56"/>
                                  <w:szCs w:val="72"/>
                                </w:rPr>
                                <w:t>Strategija razvoja zvanične statistike               2024-2028. godina</w:t>
                              </w:r>
                            </w:sdtContent>
                          </w:sdt>
                        </w:p>
                        <w:p w14:paraId="64FE6A65" w14:textId="77777777" w:rsidR="00377D1B" w:rsidRDefault="008C3261" w:rsidP="00A0508D">
                          <w:pPr>
                            <w:spacing w:before="120"/>
                            <w:jc w:val="center"/>
                            <w:rPr>
                              <w:color w:val="404040" w:themeColor="text1" w:themeTint="BF"/>
                              <w:sz w:val="36"/>
                              <w:szCs w:val="36"/>
                            </w:rPr>
                          </w:pPr>
                          <w:sdt>
                            <w:sdtPr>
                              <w:rPr>
                                <w:color w:val="404040" w:themeColor="text1" w:themeTint="BF"/>
                                <w:sz w:val="36"/>
                                <w:szCs w:val="36"/>
                              </w:rPr>
                              <w:alias w:val="Subtitle"/>
                              <w:tag w:val=""/>
                              <w:id w:val="-1148361611"/>
                              <w:dataBinding w:prefixMappings="xmlns:ns0='http://purl.org/dc/elements/1.1/' xmlns:ns1='http://schemas.openxmlformats.org/package/2006/metadata/core-properties' " w:xpath="/ns1:coreProperties[1]/ns0:subject[1]" w:storeItemID="{6C3C8BC8-F283-45AE-878A-BAB7291924A1}"/>
                              <w:text/>
                            </w:sdtPr>
                            <w:sdtEndPr/>
                            <w:sdtContent>
                              <w:r w:rsidR="00377D1B">
                                <w:rPr>
                                  <w:color w:val="404040" w:themeColor="text1" w:themeTint="BF"/>
                                  <w:sz w:val="36"/>
                                  <w:szCs w:val="36"/>
                                </w:rPr>
                                <w:t>nacrt</w:t>
                              </w:r>
                            </w:sdtContent>
                          </w:sdt>
                        </w:p>
                      </w:txbxContent>
                    </v:textbox>
                    <w10:wrap anchorx="page" anchory="page"/>
                  </v:shape>
                </w:pict>
              </mc:Fallback>
            </mc:AlternateContent>
          </w:r>
          <w:r w:rsidR="00AD7EE5">
            <w:br w:type="page"/>
          </w:r>
        </w:p>
      </w:sdtContent>
    </w:sdt>
    <w:bookmarkStart w:id="1" w:name="_Toc140042353" w:displacedByCustomXml="next"/>
    <w:bookmarkStart w:id="2" w:name="_Toc135120341" w:displacedByCustomXml="next"/>
    <w:bookmarkStart w:id="3" w:name="_Toc136520227" w:displacedByCustomXml="next"/>
    <w:sdt>
      <w:sdtPr>
        <w:rPr>
          <w:rFonts w:asciiTheme="minorHAnsi" w:eastAsiaTheme="minorHAnsi" w:hAnsiTheme="minorHAnsi" w:cstheme="minorBidi"/>
          <w:b w:val="0"/>
          <w:sz w:val="22"/>
          <w:szCs w:val="22"/>
        </w:rPr>
        <w:id w:val="156513948"/>
        <w:docPartObj>
          <w:docPartGallery w:val="Table of Contents"/>
          <w:docPartUnique/>
        </w:docPartObj>
      </w:sdtPr>
      <w:sdtEndPr>
        <w:rPr>
          <w:rFonts w:cstheme="minorHAnsi"/>
          <w:bCs/>
          <w:noProof/>
        </w:rPr>
      </w:sdtEndPr>
      <w:sdtContent>
        <w:p w14:paraId="409FB35F" w14:textId="77777777" w:rsidR="00982306" w:rsidRPr="00A0508D" w:rsidRDefault="00746B27" w:rsidP="001C3877">
          <w:pPr>
            <w:pStyle w:val="Heading1"/>
            <w:rPr>
              <w:rFonts w:eastAsiaTheme="minorHAnsi"/>
            </w:rPr>
          </w:pPr>
          <w:r w:rsidRPr="00A0508D">
            <w:rPr>
              <w:rFonts w:eastAsiaTheme="minorHAnsi"/>
            </w:rPr>
            <w:t>S A D R Ž A J</w:t>
          </w:r>
          <w:bookmarkEnd w:id="3"/>
          <w:bookmarkEnd w:id="2"/>
          <w:bookmarkEnd w:id="1"/>
          <w:r w:rsidRPr="00A0508D">
            <w:rPr>
              <w:rFonts w:eastAsiaTheme="minorHAnsi"/>
            </w:rPr>
            <w:t xml:space="preserve"> </w:t>
          </w:r>
        </w:p>
        <w:p w14:paraId="49B11F4C" w14:textId="77777777" w:rsidR="00A04298" w:rsidRPr="00A0508D" w:rsidRDefault="00A04298" w:rsidP="00A04298">
          <w:pPr>
            <w:rPr>
              <w:rFonts w:ascii="Segoe UI" w:hAnsi="Segoe UI" w:cs="Segoe UI"/>
            </w:rPr>
          </w:pPr>
        </w:p>
        <w:p w14:paraId="4FDCCBB2" w14:textId="268A3A1C" w:rsidR="00C1327B" w:rsidRPr="00A0508D" w:rsidRDefault="00746B27" w:rsidP="00A0508D">
          <w:pPr>
            <w:pStyle w:val="TOC1"/>
            <w:rPr>
              <w:rFonts w:eastAsiaTheme="minorEastAsia"/>
              <w:lang w:val="en-US"/>
            </w:rPr>
          </w:pPr>
          <w:r w:rsidRPr="00A0508D">
            <w:rPr>
              <w:rStyle w:val="Hyperlink"/>
              <w:u w:val="none"/>
            </w:rPr>
            <w:fldChar w:fldCharType="begin"/>
          </w:r>
          <w:r w:rsidRPr="00A0508D">
            <w:rPr>
              <w:rStyle w:val="Hyperlink"/>
              <w:u w:val="none"/>
            </w:rPr>
            <w:instrText xml:space="preserve"> TOC \o "1-3" \h \z \u </w:instrText>
          </w:r>
          <w:r w:rsidRPr="00A0508D">
            <w:rPr>
              <w:rStyle w:val="Hyperlink"/>
              <w:u w:val="none"/>
            </w:rPr>
            <w:fldChar w:fldCharType="separate"/>
          </w:r>
          <w:r w:rsidR="00A0508D" w:rsidRPr="00A0508D">
            <w:rPr>
              <w:rStyle w:val="Hyperlink"/>
              <w:b w:val="0"/>
              <w:color w:val="auto"/>
              <w:u w:val="none"/>
            </w:rPr>
            <w:t>I.</w:t>
          </w:r>
          <w:r w:rsidR="00A0508D" w:rsidRPr="00A0508D">
            <w:t xml:space="preserve"> </w:t>
          </w:r>
          <w:hyperlink w:anchor="_Toc140042354" w:history="1">
            <w:r w:rsidR="00C1327B" w:rsidRPr="00A0508D">
              <w:rPr>
                <w:rStyle w:val="Hyperlink"/>
              </w:rPr>
              <w:t>UVOD</w:t>
            </w:r>
            <w:r w:rsidR="00C1327B" w:rsidRPr="00A0508D">
              <w:rPr>
                <w:webHidden/>
              </w:rPr>
              <w:tab/>
            </w:r>
            <w:r w:rsidR="00C1327B" w:rsidRPr="00A0508D">
              <w:rPr>
                <w:webHidden/>
              </w:rPr>
              <w:fldChar w:fldCharType="begin"/>
            </w:r>
            <w:r w:rsidR="00C1327B" w:rsidRPr="00A0508D">
              <w:rPr>
                <w:webHidden/>
              </w:rPr>
              <w:instrText xml:space="preserve"> PAGEREF _Toc140042354 \h </w:instrText>
            </w:r>
            <w:r w:rsidR="00C1327B" w:rsidRPr="00A0508D">
              <w:rPr>
                <w:webHidden/>
              </w:rPr>
            </w:r>
            <w:r w:rsidR="00C1327B" w:rsidRPr="00A0508D">
              <w:rPr>
                <w:webHidden/>
              </w:rPr>
              <w:fldChar w:fldCharType="separate"/>
            </w:r>
            <w:r w:rsidR="00A21B06">
              <w:rPr>
                <w:webHidden/>
              </w:rPr>
              <w:t>2</w:t>
            </w:r>
            <w:r w:rsidR="00C1327B" w:rsidRPr="00A0508D">
              <w:rPr>
                <w:webHidden/>
              </w:rPr>
              <w:fldChar w:fldCharType="end"/>
            </w:r>
          </w:hyperlink>
        </w:p>
        <w:p w14:paraId="647F43A1" w14:textId="7F9FC435" w:rsidR="00C1327B" w:rsidRPr="00A0508D" w:rsidRDefault="008C3261" w:rsidP="00A0508D">
          <w:pPr>
            <w:pStyle w:val="TOC2"/>
            <w:rPr>
              <w:rFonts w:eastAsiaTheme="minorEastAsia"/>
              <w:noProof/>
              <w:lang w:val="en-US"/>
            </w:rPr>
          </w:pPr>
          <w:hyperlink w:anchor="_Toc140042355" w:history="1">
            <w:r w:rsidR="00C1327B" w:rsidRPr="00A0508D">
              <w:rPr>
                <w:rStyle w:val="Hyperlink"/>
                <w:rFonts w:ascii="Segoe UI" w:hAnsi="Segoe UI" w:cs="Segoe UI"/>
                <w:noProof/>
              </w:rPr>
              <w:t>1.</w:t>
            </w:r>
            <w:r w:rsidR="00C1327B" w:rsidRPr="00A0508D">
              <w:rPr>
                <w:rFonts w:eastAsiaTheme="minorEastAsia"/>
                <w:noProof/>
                <w:lang w:val="en-US"/>
              </w:rPr>
              <w:tab/>
            </w:r>
            <w:r w:rsidR="00C1327B" w:rsidRPr="00A0508D">
              <w:rPr>
                <w:rStyle w:val="Hyperlink"/>
                <w:rFonts w:ascii="Segoe UI" w:hAnsi="Segoe UI" w:cs="Segoe UI"/>
                <w:noProof/>
              </w:rPr>
              <w:t>Svrha donošenja strategije</w:t>
            </w:r>
            <w:r w:rsidR="00C1327B" w:rsidRPr="00A0508D">
              <w:rPr>
                <w:noProof/>
                <w:webHidden/>
              </w:rPr>
              <w:tab/>
            </w:r>
            <w:r w:rsidR="00C1327B" w:rsidRPr="00A0508D">
              <w:rPr>
                <w:noProof/>
                <w:webHidden/>
              </w:rPr>
              <w:fldChar w:fldCharType="begin"/>
            </w:r>
            <w:r w:rsidR="00C1327B" w:rsidRPr="00A0508D">
              <w:rPr>
                <w:noProof/>
                <w:webHidden/>
              </w:rPr>
              <w:instrText xml:space="preserve"> PAGEREF _Toc140042355 \h </w:instrText>
            </w:r>
            <w:r w:rsidR="00C1327B" w:rsidRPr="00A0508D">
              <w:rPr>
                <w:noProof/>
                <w:webHidden/>
              </w:rPr>
            </w:r>
            <w:r w:rsidR="00C1327B" w:rsidRPr="00A0508D">
              <w:rPr>
                <w:noProof/>
                <w:webHidden/>
              </w:rPr>
              <w:fldChar w:fldCharType="separate"/>
            </w:r>
            <w:r w:rsidR="00A21B06">
              <w:rPr>
                <w:noProof/>
                <w:webHidden/>
              </w:rPr>
              <w:t>3</w:t>
            </w:r>
            <w:r w:rsidR="00C1327B" w:rsidRPr="00A0508D">
              <w:rPr>
                <w:noProof/>
                <w:webHidden/>
              </w:rPr>
              <w:fldChar w:fldCharType="end"/>
            </w:r>
          </w:hyperlink>
        </w:p>
        <w:p w14:paraId="01525AC6" w14:textId="72E6BCC3" w:rsidR="00C1327B" w:rsidRPr="00A0508D" w:rsidRDefault="008C3261" w:rsidP="00A0508D">
          <w:pPr>
            <w:pStyle w:val="TOC2"/>
            <w:rPr>
              <w:rFonts w:eastAsiaTheme="minorEastAsia"/>
              <w:noProof/>
              <w:lang w:val="en-US"/>
            </w:rPr>
          </w:pPr>
          <w:hyperlink w:anchor="_Toc140042356" w:history="1">
            <w:r w:rsidR="00C1327B" w:rsidRPr="00A0508D">
              <w:rPr>
                <w:rStyle w:val="Hyperlink"/>
                <w:rFonts w:ascii="Segoe UI" w:hAnsi="Segoe UI" w:cs="Segoe UI"/>
                <w:noProof/>
              </w:rPr>
              <w:t>2.</w:t>
            </w:r>
            <w:r w:rsidR="00C1327B" w:rsidRPr="00A0508D">
              <w:rPr>
                <w:rFonts w:eastAsiaTheme="minorEastAsia"/>
                <w:noProof/>
                <w:lang w:val="en-US"/>
              </w:rPr>
              <w:tab/>
            </w:r>
            <w:r w:rsidR="00C1327B" w:rsidRPr="00A0508D">
              <w:rPr>
                <w:rStyle w:val="Hyperlink"/>
                <w:rFonts w:ascii="Segoe UI" w:hAnsi="Segoe UI" w:cs="Segoe UI"/>
                <w:noProof/>
              </w:rPr>
              <w:t>Usklađenost sa postojećim strateškim okvirom Crne Gore</w:t>
            </w:r>
            <w:r w:rsidR="00C1327B" w:rsidRPr="00A0508D">
              <w:rPr>
                <w:noProof/>
                <w:webHidden/>
              </w:rPr>
              <w:tab/>
            </w:r>
            <w:r w:rsidR="00C1327B" w:rsidRPr="00A0508D">
              <w:rPr>
                <w:noProof/>
                <w:webHidden/>
              </w:rPr>
              <w:fldChar w:fldCharType="begin"/>
            </w:r>
            <w:r w:rsidR="00C1327B" w:rsidRPr="00A0508D">
              <w:rPr>
                <w:noProof/>
                <w:webHidden/>
              </w:rPr>
              <w:instrText xml:space="preserve"> PAGEREF _Toc140042356 \h </w:instrText>
            </w:r>
            <w:r w:rsidR="00C1327B" w:rsidRPr="00A0508D">
              <w:rPr>
                <w:noProof/>
                <w:webHidden/>
              </w:rPr>
            </w:r>
            <w:r w:rsidR="00C1327B" w:rsidRPr="00A0508D">
              <w:rPr>
                <w:noProof/>
                <w:webHidden/>
              </w:rPr>
              <w:fldChar w:fldCharType="separate"/>
            </w:r>
            <w:r w:rsidR="00A21B06">
              <w:rPr>
                <w:noProof/>
                <w:webHidden/>
              </w:rPr>
              <w:t>4</w:t>
            </w:r>
            <w:r w:rsidR="00C1327B" w:rsidRPr="00A0508D">
              <w:rPr>
                <w:noProof/>
                <w:webHidden/>
              </w:rPr>
              <w:fldChar w:fldCharType="end"/>
            </w:r>
          </w:hyperlink>
        </w:p>
        <w:p w14:paraId="4F7104E4" w14:textId="129CDFA4" w:rsidR="00C1327B" w:rsidRPr="00A0508D" w:rsidRDefault="008C3261" w:rsidP="00A0508D">
          <w:pPr>
            <w:pStyle w:val="TOC2"/>
            <w:rPr>
              <w:rFonts w:eastAsiaTheme="minorEastAsia"/>
              <w:noProof/>
              <w:lang w:val="en-US"/>
            </w:rPr>
          </w:pPr>
          <w:hyperlink w:anchor="_Toc140042357" w:history="1">
            <w:r w:rsidR="00C1327B" w:rsidRPr="00A0508D">
              <w:rPr>
                <w:rStyle w:val="Hyperlink"/>
                <w:rFonts w:ascii="Segoe UI" w:hAnsi="Segoe UI" w:cs="Segoe UI"/>
                <w:noProof/>
              </w:rPr>
              <w:t>3.</w:t>
            </w:r>
            <w:r w:rsidR="00C1327B" w:rsidRPr="00A0508D">
              <w:rPr>
                <w:rFonts w:eastAsiaTheme="minorEastAsia"/>
                <w:noProof/>
                <w:lang w:val="en-US"/>
              </w:rPr>
              <w:tab/>
            </w:r>
            <w:r w:rsidR="00C1327B" w:rsidRPr="00A0508D">
              <w:rPr>
                <w:rStyle w:val="Hyperlink"/>
                <w:rFonts w:ascii="Segoe UI" w:hAnsi="Segoe UI" w:cs="Segoe UI"/>
                <w:noProof/>
              </w:rPr>
              <w:t>Usklađenost sa međunarodnim obavezama</w:t>
            </w:r>
            <w:r w:rsidR="00C1327B" w:rsidRPr="00A0508D">
              <w:rPr>
                <w:noProof/>
                <w:webHidden/>
              </w:rPr>
              <w:tab/>
            </w:r>
            <w:r w:rsidR="00C1327B" w:rsidRPr="00A0508D">
              <w:rPr>
                <w:noProof/>
                <w:webHidden/>
              </w:rPr>
              <w:fldChar w:fldCharType="begin"/>
            </w:r>
            <w:r w:rsidR="00C1327B" w:rsidRPr="00A0508D">
              <w:rPr>
                <w:noProof/>
                <w:webHidden/>
              </w:rPr>
              <w:instrText xml:space="preserve"> PAGEREF _Toc140042357 \h </w:instrText>
            </w:r>
            <w:r w:rsidR="00C1327B" w:rsidRPr="00A0508D">
              <w:rPr>
                <w:noProof/>
                <w:webHidden/>
              </w:rPr>
            </w:r>
            <w:r w:rsidR="00C1327B" w:rsidRPr="00A0508D">
              <w:rPr>
                <w:noProof/>
                <w:webHidden/>
              </w:rPr>
              <w:fldChar w:fldCharType="separate"/>
            </w:r>
            <w:r w:rsidR="00A21B06">
              <w:rPr>
                <w:noProof/>
                <w:webHidden/>
              </w:rPr>
              <w:t>7</w:t>
            </w:r>
            <w:r w:rsidR="00C1327B" w:rsidRPr="00A0508D">
              <w:rPr>
                <w:noProof/>
                <w:webHidden/>
              </w:rPr>
              <w:fldChar w:fldCharType="end"/>
            </w:r>
          </w:hyperlink>
        </w:p>
        <w:p w14:paraId="3DD58A0D" w14:textId="4D5C7EFE" w:rsidR="00C1327B" w:rsidRPr="00A0508D" w:rsidRDefault="008C3261" w:rsidP="00A0508D">
          <w:pPr>
            <w:pStyle w:val="TOC1"/>
            <w:rPr>
              <w:rFonts w:eastAsiaTheme="minorEastAsia"/>
              <w:lang w:val="en-US"/>
            </w:rPr>
          </w:pPr>
          <w:hyperlink w:anchor="_Toc140042358" w:history="1">
            <w:r w:rsidR="00C1327B" w:rsidRPr="00A0508D">
              <w:rPr>
                <w:rStyle w:val="Hyperlink"/>
              </w:rPr>
              <w:t>II.</w:t>
            </w:r>
            <w:r w:rsidR="00A0508D">
              <w:rPr>
                <w:rFonts w:eastAsiaTheme="minorEastAsia"/>
                <w:lang w:val="en-US"/>
              </w:rPr>
              <w:t xml:space="preserve"> </w:t>
            </w:r>
            <w:r w:rsidR="00C1327B" w:rsidRPr="00A0508D">
              <w:rPr>
                <w:rStyle w:val="Hyperlink"/>
              </w:rPr>
              <w:t>ANALIZA STANJA U OBLASTI ZVANIČNE STATISTIKE CRNE GORE</w:t>
            </w:r>
            <w:r w:rsidR="00C1327B" w:rsidRPr="00A0508D">
              <w:rPr>
                <w:webHidden/>
              </w:rPr>
              <w:tab/>
            </w:r>
            <w:r w:rsidR="00C1327B" w:rsidRPr="00A0508D">
              <w:rPr>
                <w:webHidden/>
              </w:rPr>
              <w:fldChar w:fldCharType="begin"/>
            </w:r>
            <w:r w:rsidR="00C1327B" w:rsidRPr="00A0508D">
              <w:rPr>
                <w:webHidden/>
              </w:rPr>
              <w:instrText xml:space="preserve"> PAGEREF _Toc140042358 \h </w:instrText>
            </w:r>
            <w:r w:rsidR="00C1327B" w:rsidRPr="00A0508D">
              <w:rPr>
                <w:webHidden/>
              </w:rPr>
            </w:r>
            <w:r w:rsidR="00C1327B" w:rsidRPr="00A0508D">
              <w:rPr>
                <w:webHidden/>
              </w:rPr>
              <w:fldChar w:fldCharType="separate"/>
            </w:r>
            <w:r w:rsidR="00A21B06">
              <w:rPr>
                <w:webHidden/>
              </w:rPr>
              <w:t>8</w:t>
            </w:r>
            <w:r w:rsidR="00C1327B" w:rsidRPr="00A0508D">
              <w:rPr>
                <w:webHidden/>
              </w:rPr>
              <w:fldChar w:fldCharType="end"/>
            </w:r>
          </w:hyperlink>
        </w:p>
        <w:p w14:paraId="441DF741" w14:textId="14B77149" w:rsidR="00C1327B" w:rsidRPr="00A0508D" w:rsidRDefault="008C3261" w:rsidP="00A0508D">
          <w:pPr>
            <w:pStyle w:val="TOC2"/>
            <w:rPr>
              <w:rFonts w:eastAsiaTheme="minorEastAsia"/>
              <w:noProof/>
              <w:lang w:val="en-US"/>
            </w:rPr>
          </w:pPr>
          <w:hyperlink w:anchor="_Toc140042359" w:history="1">
            <w:r w:rsidR="00C1327B" w:rsidRPr="00A0508D">
              <w:rPr>
                <w:rStyle w:val="Hyperlink"/>
                <w:rFonts w:ascii="Segoe UI" w:hAnsi="Segoe UI" w:cs="Segoe UI"/>
                <w:noProof/>
              </w:rPr>
              <w:t>1.</w:t>
            </w:r>
            <w:r w:rsidR="00C1327B" w:rsidRPr="00A0508D">
              <w:rPr>
                <w:rFonts w:eastAsiaTheme="minorEastAsia"/>
                <w:noProof/>
                <w:lang w:val="en-US"/>
              </w:rPr>
              <w:tab/>
            </w:r>
            <w:r w:rsidR="00C1327B" w:rsidRPr="00A0508D">
              <w:rPr>
                <w:rStyle w:val="Hyperlink"/>
                <w:rFonts w:ascii="Segoe UI" w:hAnsi="Segoe UI" w:cs="Segoe UI"/>
                <w:noProof/>
              </w:rPr>
              <w:t>Nacionalni zakonodavni i institucionalni okvir</w:t>
            </w:r>
            <w:r w:rsidR="00C1327B" w:rsidRPr="00A0508D">
              <w:rPr>
                <w:noProof/>
                <w:webHidden/>
              </w:rPr>
              <w:tab/>
            </w:r>
            <w:r w:rsidR="00C1327B" w:rsidRPr="00A0508D">
              <w:rPr>
                <w:noProof/>
                <w:webHidden/>
              </w:rPr>
              <w:fldChar w:fldCharType="begin"/>
            </w:r>
            <w:r w:rsidR="00C1327B" w:rsidRPr="00A0508D">
              <w:rPr>
                <w:noProof/>
                <w:webHidden/>
              </w:rPr>
              <w:instrText xml:space="preserve"> PAGEREF _Toc140042359 \h </w:instrText>
            </w:r>
            <w:r w:rsidR="00C1327B" w:rsidRPr="00A0508D">
              <w:rPr>
                <w:noProof/>
                <w:webHidden/>
              </w:rPr>
            </w:r>
            <w:r w:rsidR="00C1327B" w:rsidRPr="00A0508D">
              <w:rPr>
                <w:noProof/>
                <w:webHidden/>
              </w:rPr>
              <w:fldChar w:fldCharType="separate"/>
            </w:r>
            <w:r w:rsidR="00A21B06">
              <w:rPr>
                <w:noProof/>
                <w:webHidden/>
              </w:rPr>
              <w:t>8</w:t>
            </w:r>
            <w:r w:rsidR="00C1327B" w:rsidRPr="00A0508D">
              <w:rPr>
                <w:noProof/>
                <w:webHidden/>
              </w:rPr>
              <w:fldChar w:fldCharType="end"/>
            </w:r>
          </w:hyperlink>
        </w:p>
        <w:p w14:paraId="4CA34CFB" w14:textId="79C2D206" w:rsidR="00C1327B" w:rsidRPr="00A0508D" w:rsidRDefault="008C3261" w:rsidP="00A0508D">
          <w:pPr>
            <w:pStyle w:val="TOC2"/>
            <w:rPr>
              <w:rFonts w:eastAsiaTheme="minorEastAsia"/>
              <w:noProof/>
              <w:lang w:val="en-US"/>
            </w:rPr>
          </w:pPr>
          <w:hyperlink w:anchor="_Toc140042360" w:history="1">
            <w:r w:rsidR="00C1327B" w:rsidRPr="00A0508D">
              <w:rPr>
                <w:rStyle w:val="Hyperlink"/>
                <w:rFonts w:ascii="Segoe UI" w:hAnsi="Segoe UI" w:cs="Segoe UI"/>
                <w:noProof/>
              </w:rPr>
              <w:t>2.</w:t>
            </w:r>
            <w:r w:rsidR="00C1327B" w:rsidRPr="00A0508D">
              <w:rPr>
                <w:rFonts w:eastAsiaTheme="minorEastAsia"/>
                <w:noProof/>
                <w:lang w:val="en-US"/>
              </w:rPr>
              <w:tab/>
            </w:r>
            <w:r w:rsidR="00C1327B" w:rsidRPr="00A0508D">
              <w:rPr>
                <w:rStyle w:val="Hyperlink"/>
                <w:rFonts w:ascii="Segoe UI" w:hAnsi="Segoe UI" w:cs="Segoe UI"/>
                <w:noProof/>
              </w:rPr>
              <w:t>Analiza zainteresovanih strana</w:t>
            </w:r>
            <w:r w:rsidR="00C1327B" w:rsidRPr="00A0508D">
              <w:rPr>
                <w:noProof/>
                <w:webHidden/>
              </w:rPr>
              <w:tab/>
            </w:r>
            <w:r w:rsidR="00C1327B" w:rsidRPr="00A0508D">
              <w:rPr>
                <w:noProof/>
                <w:webHidden/>
              </w:rPr>
              <w:fldChar w:fldCharType="begin"/>
            </w:r>
            <w:r w:rsidR="00C1327B" w:rsidRPr="00A0508D">
              <w:rPr>
                <w:noProof/>
                <w:webHidden/>
              </w:rPr>
              <w:instrText xml:space="preserve"> PAGEREF _Toc140042360 \h </w:instrText>
            </w:r>
            <w:r w:rsidR="00C1327B" w:rsidRPr="00A0508D">
              <w:rPr>
                <w:noProof/>
                <w:webHidden/>
              </w:rPr>
            </w:r>
            <w:r w:rsidR="00C1327B" w:rsidRPr="00A0508D">
              <w:rPr>
                <w:noProof/>
                <w:webHidden/>
              </w:rPr>
              <w:fldChar w:fldCharType="separate"/>
            </w:r>
            <w:r w:rsidR="00A21B06">
              <w:rPr>
                <w:noProof/>
                <w:webHidden/>
              </w:rPr>
              <w:t>9</w:t>
            </w:r>
            <w:r w:rsidR="00C1327B" w:rsidRPr="00A0508D">
              <w:rPr>
                <w:noProof/>
                <w:webHidden/>
              </w:rPr>
              <w:fldChar w:fldCharType="end"/>
            </w:r>
          </w:hyperlink>
        </w:p>
        <w:p w14:paraId="2FCD2741" w14:textId="1D66A4AD" w:rsidR="00C1327B" w:rsidRPr="00A0508D" w:rsidRDefault="008C3261" w:rsidP="00A0508D">
          <w:pPr>
            <w:pStyle w:val="TOC2"/>
            <w:rPr>
              <w:rFonts w:eastAsiaTheme="minorEastAsia"/>
              <w:noProof/>
              <w:lang w:val="en-US"/>
            </w:rPr>
          </w:pPr>
          <w:hyperlink w:anchor="_Toc140042361" w:history="1">
            <w:r w:rsidR="00C1327B" w:rsidRPr="00A0508D">
              <w:rPr>
                <w:rStyle w:val="Hyperlink"/>
                <w:rFonts w:ascii="Segoe UI" w:hAnsi="Segoe UI" w:cs="Segoe UI"/>
                <w:noProof/>
              </w:rPr>
              <w:t>3.</w:t>
            </w:r>
            <w:r w:rsidR="00C1327B" w:rsidRPr="00A0508D">
              <w:rPr>
                <w:rFonts w:eastAsiaTheme="minorEastAsia"/>
                <w:noProof/>
                <w:lang w:val="en-US"/>
              </w:rPr>
              <w:tab/>
            </w:r>
            <w:r w:rsidR="00C1327B" w:rsidRPr="00A0508D">
              <w:rPr>
                <w:rStyle w:val="Hyperlink"/>
                <w:rFonts w:ascii="Segoe UI" w:hAnsi="Segoe UI" w:cs="Segoe UI"/>
                <w:noProof/>
              </w:rPr>
              <w:t>SWOT analiza sistema zvanične statistike Crne Gore</w:t>
            </w:r>
            <w:r w:rsidR="00C1327B" w:rsidRPr="00A0508D">
              <w:rPr>
                <w:noProof/>
                <w:webHidden/>
              </w:rPr>
              <w:tab/>
            </w:r>
            <w:r w:rsidR="00C1327B" w:rsidRPr="00A0508D">
              <w:rPr>
                <w:noProof/>
                <w:webHidden/>
              </w:rPr>
              <w:fldChar w:fldCharType="begin"/>
            </w:r>
            <w:r w:rsidR="00C1327B" w:rsidRPr="00A0508D">
              <w:rPr>
                <w:noProof/>
                <w:webHidden/>
              </w:rPr>
              <w:instrText xml:space="preserve"> PAGEREF _Toc140042361 \h </w:instrText>
            </w:r>
            <w:r w:rsidR="00C1327B" w:rsidRPr="00A0508D">
              <w:rPr>
                <w:noProof/>
                <w:webHidden/>
              </w:rPr>
            </w:r>
            <w:r w:rsidR="00C1327B" w:rsidRPr="00A0508D">
              <w:rPr>
                <w:noProof/>
                <w:webHidden/>
              </w:rPr>
              <w:fldChar w:fldCharType="separate"/>
            </w:r>
            <w:r w:rsidR="00A21B06">
              <w:rPr>
                <w:noProof/>
                <w:webHidden/>
              </w:rPr>
              <w:t>11</w:t>
            </w:r>
            <w:r w:rsidR="00C1327B" w:rsidRPr="00A0508D">
              <w:rPr>
                <w:noProof/>
                <w:webHidden/>
              </w:rPr>
              <w:fldChar w:fldCharType="end"/>
            </w:r>
          </w:hyperlink>
        </w:p>
        <w:p w14:paraId="6C67BBEE" w14:textId="703DDB46" w:rsidR="00C1327B" w:rsidRPr="00A0508D" w:rsidRDefault="008C3261" w:rsidP="00A0508D">
          <w:pPr>
            <w:pStyle w:val="TOC2"/>
            <w:rPr>
              <w:rFonts w:eastAsiaTheme="minorEastAsia"/>
              <w:noProof/>
              <w:lang w:val="en-US"/>
            </w:rPr>
          </w:pPr>
          <w:hyperlink w:anchor="_Toc140042362" w:history="1">
            <w:r w:rsidR="00C1327B" w:rsidRPr="00A0508D">
              <w:rPr>
                <w:rStyle w:val="Hyperlink"/>
                <w:rFonts w:ascii="Segoe UI" w:hAnsi="Segoe UI" w:cs="Segoe UI"/>
                <w:noProof/>
              </w:rPr>
              <w:t>4.</w:t>
            </w:r>
            <w:r w:rsidR="00C1327B" w:rsidRPr="00A0508D">
              <w:rPr>
                <w:rFonts w:eastAsiaTheme="minorEastAsia"/>
                <w:noProof/>
                <w:lang w:val="en-US"/>
              </w:rPr>
              <w:tab/>
            </w:r>
            <w:r w:rsidR="00C1327B" w:rsidRPr="00A0508D">
              <w:rPr>
                <w:rStyle w:val="Hyperlink"/>
                <w:rFonts w:ascii="Segoe UI" w:hAnsi="Segoe UI" w:cs="Segoe UI"/>
                <w:noProof/>
              </w:rPr>
              <w:t>Ključni rezultati implementacije Strategije razvoja zvanične statistike 2019-2023. godine</w:t>
            </w:r>
            <w:r w:rsidR="00C1327B" w:rsidRPr="00A0508D">
              <w:rPr>
                <w:noProof/>
                <w:webHidden/>
              </w:rPr>
              <w:tab/>
            </w:r>
            <w:r w:rsidR="00C1327B" w:rsidRPr="00A0508D">
              <w:rPr>
                <w:noProof/>
                <w:webHidden/>
              </w:rPr>
              <w:fldChar w:fldCharType="begin"/>
            </w:r>
            <w:r w:rsidR="00C1327B" w:rsidRPr="00A0508D">
              <w:rPr>
                <w:noProof/>
                <w:webHidden/>
              </w:rPr>
              <w:instrText xml:space="preserve"> PAGEREF _Toc140042362 \h </w:instrText>
            </w:r>
            <w:r w:rsidR="00C1327B" w:rsidRPr="00A0508D">
              <w:rPr>
                <w:noProof/>
                <w:webHidden/>
              </w:rPr>
            </w:r>
            <w:r w:rsidR="00C1327B" w:rsidRPr="00A0508D">
              <w:rPr>
                <w:noProof/>
                <w:webHidden/>
              </w:rPr>
              <w:fldChar w:fldCharType="separate"/>
            </w:r>
            <w:r w:rsidR="00A21B06">
              <w:rPr>
                <w:noProof/>
                <w:webHidden/>
              </w:rPr>
              <w:t>12</w:t>
            </w:r>
            <w:r w:rsidR="00C1327B" w:rsidRPr="00A0508D">
              <w:rPr>
                <w:noProof/>
                <w:webHidden/>
              </w:rPr>
              <w:fldChar w:fldCharType="end"/>
            </w:r>
          </w:hyperlink>
        </w:p>
        <w:p w14:paraId="62A19910" w14:textId="1D732C15" w:rsidR="00C1327B" w:rsidRPr="00A0508D" w:rsidRDefault="008C3261" w:rsidP="00A0508D">
          <w:pPr>
            <w:pStyle w:val="TOC2"/>
            <w:rPr>
              <w:rFonts w:eastAsiaTheme="minorEastAsia"/>
              <w:noProof/>
              <w:lang w:val="en-US"/>
            </w:rPr>
          </w:pPr>
          <w:hyperlink w:anchor="_Toc140042363" w:history="1">
            <w:r w:rsidR="00C1327B" w:rsidRPr="00A0508D">
              <w:rPr>
                <w:rStyle w:val="Hyperlink"/>
                <w:rFonts w:ascii="Segoe UI" w:hAnsi="Segoe UI" w:cs="Segoe UI"/>
                <w:noProof/>
              </w:rPr>
              <w:t>5.</w:t>
            </w:r>
            <w:r w:rsidR="00C1327B" w:rsidRPr="00A0508D">
              <w:rPr>
                <w:rFonts w:eastAsiaTheme="minorEastAsia"/>
                <w:noProof/>
                <w:lang w:val="en-US"/>
              </w:rPr>
              <w:tab/>
            </w:r>
            <w:r w:rsidR="00C1327B" w:rsidRPr="00A0508D">
              <w:rPr>
                <w:rStyle w:val="Hyperlink"/>
                <w:rFonts w:ascii="Segoe UI" w:hAnsi="Segoe UI" w:cs="Segoe UI"/>
                <w:noProof/>
              </w:rPr>
              <w:t>Nalazi evaluacije Strategije razvoja zvanične statistike 2019-2023. godine</w:t>
            </w:r>
            <w:r w:rsidR="00C1327B" w:rsidRPr="00A0508D">
              <w:rPr>
                <w:noProof/>
                <w:webHidden/>
              </w:rPr>
              <w:tab/>
            </w:r>
            <w:r w:rsidR="00C1327B" w:rsidRPr="00A0508D">
              <w:rPr>
                <w:noProof/>
                <w:webHidden/>
              </w:rPr>
              <w:fldChar w:fldCharType="begin"/>
            </w:r>
            <w:r w:rsidR="00C1327B" w:rsidRPr="00A0508D">
              <w:rPr>
                <w:noProof/>
                <w:webHidden/>
              </w:rPr>
              <w:instrText xml:space="preserve"> PAGEREF _Toc140042363 \h </w:instrText>
            </w:r>
            <w:r w:rsidR="00C1327B" w:rsidRPr="00A0508D">
              <w:rPr>
                <w:noProof/>
                <w:webHidden/>
              </w:rPr>
            </w:r>
            <w:r w:rsidR="00C1327B" w:rsidRPr="00A0508D">
              <w:rPr>
                <w:noProof/>
                <w:webHidden/>
              </w:rPr>
              <w:fldChar w:fldCharType="separate"/>
            </w:r>
            <w:r w:rsidR="00A21B06">
              <w:rPr>
                <w:noProof/>
                <w:webHidden/>
              </w:rPr>
              <w:t>17</w:t>
            </w:r>
            <w:r w:rsidR="00C1327B" w:rsidRPr="00A0508D">
              <w:rPr>
                <w:noProof/>
                <w:webHidden/>
              </w:rPr>
              <w:fldChar w:fldCharType="end"/>
            </w:r>
          </w:hyperlink>
        </w:p>
        <w:p w14:paraId="6C79E189" w14:textId="498429D8" w:rsidR="00C1327B" w:rsidRPr="00A0508D" w:rsidRDefault="008C3261" w:rsidP="00A0508D">
          <w:pPr>
            <w:pStyle w:val="TOC2"/>
            <w:rPr>
              <w:rFonts w:eastAsiaTheme="minorEastAsia"/>
              <w:noProof/>
              <w:lang w:val="en-US"/>
            </w:rPr>
          </w:pPr>
          <w:hyperlink w:anchor="_Toc140042364" w:history="1">
            <w:r w:rsidR="00C1327B" w:rsidRPr="00A0508D">
              <w:rPr>
                <w:rStyle w:val="Hyperlink"/>
                <w:rFonts w:ascii="Segoe UI" w:hAnsi="Segoe UI" w:cs="Segoe UI"/>
                <w:noProof/>
              </w:rPr>
              <w:t>6.</w:t>
            </w:r>
            <w:r w:rsidR="00C1327B" w:rsidRPr="00A0508D">
              <w:rPr>
                <w:rFonts w:eastAsiaTheme="minorEastAsia"/>
                <w:noProof/>
                <w:lang w:val="en-US"/>
              </w:rPr>
              <w:tab/>
            </w:r>
            <w:r w:rsidR="00C1327B" w:rsidRPr="00A0508D">
              <w:rPr>
                <w:rStyle w:val="Hyperlink"/>
                <w:rFonts w:ascii="Segoe UI" w:hAnsi="Segoe UI" w:cs="Segoe UI"/>
                <w:noProof/>
              </w:rPr>
              <w:t>Orodnjavanje strategije</w:t>
            </w:r>
            <w:r w:rsidR="00C1327B" w:rsidRPr="00A0508D">
              <w:rPr>
                <w:noProof/>
                <w:webHidden/>
              </w:rPr>
              <w:tab/>
            </w:r>
            <w:r w:rsidR="00C1327B" w:rsidRPr="00A0508D">
              <w:rPr>
                <w:noProof/>
                <w:webHidden/>
              </w:rPr>
              <w:fldChar w:fldCharType="begin"/>
            </w:r>
            <w:r w:rsidR="00C1327B" w:rsidRPr="00A0508D">
              <w:rPr>
                <w:noProof/>
                <w:webHidden/>
              </w:rPr>
              <w:instrText xml:space="preserve"> PAGEREF _Toc140042364 \h </w:instrText>
            </w:r>
            <w:r w:rsidR="00C1327B" w:rsidRPr="00A0508D">
              <w:rPr>
                <w:noProof/>
                <w:webHidden/>
              </w:rPr>
            </w:r>
            <w:r w:rsidR="00C1327B" w:rsidRPr="00A0508D">
              <w:rPr>
                <w:noProof/>
                <w:webHidden/>
              </w:rPr>
              <w:fldChar w:fldCharType="separate"/>
            </w:r>
            <w:r w:rsidR="00A21B06">
              <w:rPr>
                <w:noProof/>
                <w:webHidden/>
              </w:rPr>
              <w:t>21</w:t>
            </w:r>
            <w:r w:rsidR="00C1327B" w:rsidRPr="00A0508D">
              <w:rPr>
                <w:noProof/>
                <w:webHidden/>
              </w:rPr>
              <w:fldChar w:fldCharType="end"/>
            </w:r>
          </w:hyperlink>
        </w:p>
        <w:p w14:paraId="1ACE4619" w14:textId="1468FFA8" w:rsidR="00C1327B" w:rsidRPr="00A0508D" w:rsidRDefault="008C3261" w:rsidP="00A0508D">
          <w:pPr>
            <w:pStyle w:val="TOC2"/>
            <w:rPr>
              <w:rFonts w:eastAsiaTheme="minorEastAsia"/>
              <w:noProof/>
              <w:lang w:val="en-US"/>
            </w:rPr>
          </w:pPr>
          <w:hyperlink w:anchor="_Toc140042365" w:history="1">
            <w:r w:rsidR="00C1327B" w:rsidRPr="00A0508D">
              <w:rPr>
                <w:rStyle w:val="Hyperlink"/>
                <w:rFonts w:ascii="Segoe UI" w:hAnsi="Segoe UI" w:cs="Segoe UI"/>
                <w:noProof/>
              </w:rPr>
              <w:t>7.</w:t>
            </w:r>
            <w:r w:rsidR="00C1327B" w:rsidRPr="00A0508D">
              <w:rPr>
                <w:rFonts w:eastAsiaTheme="minorEastAsia"/>
                <w:noProof/>
                <w:lang w:val="en-US"/>
              </w:rPr>
              <w:tab/>
            </w:r>
            <w:r w:rsidR="00C1327B" w:rsidRPr="00A0508D">
              <w:rPr>
                <w:rStyle w:val="Hyperlink"/>
                <w:rFonts w:ascii="Segoe UI" w:hAnsi="Segoe UI" w:cs="Segoe UI"/>
                <w:noProof/>
              </w:rPr>
              <w:t>Strateška analiza uticaja na životnu sredinu u fazi definisanja ciljeva</w:t>
            </w:r>
            <w:r w:rsidR="00C1327B" w:rsidRPr="00A0508D">
              <w:rPr>
                <w:noProof/>
                <w:webHidden/>
              </w:rPr>
              <w:tab/>
            </w:r>
            <w:r w:rsidR="00C1327B" w:rsidRPr="00A0508D">
              <w:rPr>
                <w:noProof/>
                <w:webHidden/>
              </w:rPr>
              <w:fldChar w:fldCharType="begin"/>
            </w:r>
            <w:r w:rsidR="00C1327B" w:rsidRPr="00A0508D">
              <w:rPr>
                <w:noProof/>
                <w:webHidden/>
              </w:rPr>
              <w:instrText xml:space="preserve"> PAGEREF _Toc140042365 \h </w:instrText>
            </w:r>
            <w:r w:rsidR="00C1327B" w:rsidRPr="00A0508D">
              <w:rPr>
                <w:noProof/>
                <w:webHidden/>
              </w:rPr>
            </w:r>
            <w:r w:rsidR="00C1327B" w:rsidRPr="00A0508D">
              <w:rPr>
                <w:noProof/>
                <w:webHidden/>
              </w:rPr>
              <w:fldChar w:fldCharType="separate"/>
            </w:r>
            <w:r w:rsidR="00A21B06">
              <w:rPr>
                <w:noProof/>
                <w:webHidden/>
              </w:rPr>
              <w:t>22</w:t>
            </w:r>
            <w:r w:rsidR="00C1327B" w:rsidRPr="00A0508D">
              <w:rPr>
                <w:noProof/>
                <w:webHidden/>
              </w:rPr>
              <w:fldChar w:fldCharType="end"/>
            </w:r>
          </w:hyperlink>
        </w:p>
        <w:p w14:paraId="7663F456" w14:textId="646851CA" w:rsidR="00C1327B" w:rsidRPr="00A0508D" w:rsidRDefault="008C3261" w:rsidP="00A0508D">
          <w:pPr>
            <w:pStyle w:val="TOC1"/>
            <w:rPr>
              <w:rFonts w:eastAsiaTheme="minorEastAsia"/>
              <w:lang w:val="en-US"/>
            </w:rPr>
          </w:pPr>
          <w:hyperlink w:anchor="_Toc140042366" w:history="1">
            <w:r w:rsidR="00C1327B" w:rsidRPr="00A0508D">
              <w:rPr>
                <w:rStyle w:val="Hyperlink"/>
              </w:rPr>
              <w:t>III.</w:t>
            </w:r>
            <w:r w:rsidR="00A0508D">
              <w:rPr>
                <w:rFonts w:eastAsiaTheme="minorEastAsia"/>
                <w:lang w:val="en-US"/>
              </w:rPr>
              <w:t xml:space="preserve"> </w:t>
            </w:r>
            <w:r w:rsidR="00C1327B" w:rsidRPr="00A0508D">
              <w:rPr>
                <w:rStyle w:val="Hyperlink"/>
              </w:rPr>
              <w:t>STRATEŠKI I OPERATIVNI CILJEVI SA PRATEĆIM INDIKATORIMA USPJEHA I OPISOM AKTIVNOSTI ZA PRAĆENJE SPROVOĐENJA STRATEGIJE</w:t>
            </w:r>
            <w:r w:rsidR="00C1327B" w:rsidRPr="00A0508D">
              <w:rPr>
                <w:webHidden/>
              </w:rPr>
              <w:tab/>
            </w:r>
            <w:r w:rsidR="00C1327B" w:rsidRPr="00A0508D">
              <w:rPr>
                <w:webHidden/>
              </w:rPr>
              <w:fldChar w:fldCharType="begin"/>
            </w:r>
            <w:r w:rsidR="00C1327B" w:rsidRPr="00A0508D">
              <w:rPr>
                <w:webHidden/>
              </w:rPr>
              <w:instrText xml:space="preserve"> PAGEREF _Toc140042366 \h </w:instrText>
            </w:r>
            <w:r w:rsidR="00C1327B" w:rsidRPr="00A0508D">
              <w:rPr>
                <w:webHidden/>
              </w:rPr>
            </w:r>
            <w:r w:rsidR="00C1327B" w:rsidRPr="00A0508D">
              <w:rPr>
                <w:webHidden/>
              </w:rPr>
              <w:fldChar w:fldCharType="separate"/>
            </w:r>
            <w:r w:rsidR="00A21B06">
              <w:rPr>
                <w:webHidden/>
              </w:rPr>
              <w:t>23</w:t>
            </w:r>
            <w:r w:rsidR="00C1327B" w:rsidRPr="00A0508D">
              <w:rPr>
                <w:webHidden/>
              </w:rPr>
              <w:fldChar w:fldCharType="end"/>
            </w:r>
          </w:hyperlink>
        </w:p>
        <w:p w14:paraId="73A17D7A" w14:textId="2E833987" w:rsidR="00C1327B" w:rsidRPr="00A0508D" w:rsidRDefault="008C3261" w:rsidP="00A0508D">
          <w:pPr>
            <w:pStyle w:val="TOC1"/>
            <w:rPr>
              <w:rFonts w:eastAsiaTheme="minorEastAsia"/>
              <w:lang w:val="en-US"/>
            </w:rPr>
          </w:pPr>
          <w:hyperlink w:anchor="_Toc140042367" w:history="1">
            <w:r w:rsidR="00C1327B" w:rsidRPr="00A0508D">
              <w:rPr>
                <w:rStyle w:val="Hyperlink"/>
              </w:rPr>
              <w:t>OPERATIVNI CILJ 1.</w:t>
            </w:r>
            <w:r w:rsidR="00C1327B" w:rsidRPr="00A0508D">
              <w:rPr>
                <w:webHidden/>
              </w:rPr>
              <w:tab/>
            </w:r>
            <w:r w:rsidR="00C1327B" w:rsidRPr="00A0508D">
              <w:rPr>
                <w:webHidden/>
              </w:rPr>
              <w:fldChar w:fldCharType="begin"/>
            </w:r>
            <w:r w:rsidR="00C1327B" w:rsidRPr="00A0508D">
              <w:rPr>
                <w:webHidden/>
              </w:rPr>
              <w:instrText xml:space="preserve"> PAGEREF _Toc140042367 \h </w:instrText>
            </w:r>
            <w:r w:rsidR="00C1327B" w:rsidRPr="00A0508D">
              <w:rPr>
                <w:webHidden/>
              </w:rPr>
            </w:r>
            <w:r w:rsidR="00C1327B" w:rsidRPr="00A0508D">
              <w:rPr>
                <w:webHidden/>
              </w:rPr>
              <w:fldChar w:fldCharType="separate"/>
            </w:r>
            <w:r w:rsidR="00A21B06">
              <w:rPr>
                <w:webHidden/>
              </w:rPr>
              <w:t>23</w:t>
            </w:r>
            <w:r w:rsidR="00C1327B" w:rsidRPr="00A0508D">
              <w:rPr>
                <w:webHidden/>
              </w:rPr>
              <w:fldChar w:fldCharType="end"/>
            </w:r>
          </w:hyperlink>
        </w:p>
        <w:p w14:paraId="1557A370" w14:textId="4B05C342" w:rsidR="00C1327B" w:rsidRPr="00A0508D" w:rsidRDefault="008C3261" w:rsidP="00A0508D">
          <w:pPr>
            <w:pStyle w:val="TOC1"/>
            <w:rPr>
              <w:rFonts w:eastAsiaTheme="minorEastAsia"/>
              <w:lang w:val="en-US"/>
            </w:rPr>
          </w:pPr>
          <w:hyperlink w:anchor="_Toc140042368" w:history="1">
            <w:r w:rsidR="00C1327B" w:rsidRPr="00A0508D">
              <w:rPr>
                <w:rStyle w:val="Hyperlink"/>
              </w:rPr>
              <w:t>OPERATIVNI CILJ 2.</w:t>
            </w:r>
            <w:r w:rsidR="00C1327B" w:rsidRPr="00A0508D">
              <w:rPr>
                <w:webHidden/>
              </w:rPr>
              <w:tab/>
            </w:r>
            <w:r w:rsidR="00C1327B" w:rsidRPr="00A0508D">
              <w:rPr>
                <w:webHidden/>
              </w:rPr>
              <w:fldChar w:fldCharType="begin"/>
            </w:r>
            <w:r w:rsidR="00C1327B" w:rsidRPr="00A0508D">
              <w:rPr>
                <w:webHidden/>
              </w:rPr>
              <w:instrText xml:space="preserve"> PAGEREF _Toc140042368 \h </w:instrText>
            </w:r>
            <w:r w:rsidR="00C1327B" w:rsidRPr="00A0508D">
              <w:rPr>
                <w:webHidden/>
              </w:rPr>
            </w:r>
            <w:r w:rsidR="00C1327B" w:rsidRPr="00A0508D">
              <w:rPr>
                <w:webHidden/>
              </w:rPr>
              <w:fldChar w:fldCharType="separate"/>
            </w:r>
            <w:r w:rsidR="00A21B06">
              <w:rPr>
                <w:webHidden/>
              </w:rPr>
              <w:t>27</w:t>
            </w:r>
            <w:r w:rsidR="00C1327B" w:rsidRPr="00A0508D">
              <w:rPr>
                <w:webHidden/>
              </w:rPr>
              <w:fldChar w:fldCharType="end"/>
            </w:r>
          </w:hyperlink>
        </w:p>
        <w:p w14:paraId="5E25CBBD" w14:textId="781C660B" w:rsidR="00C1327B" w:rsidRPr="00A0508D" w:rsidRDefault="008C3261" w:rsidP="00A0508D">
          <w:pPr>
            <w:pStyle w:val="TOC1"/>
            <w:rPr>
              <w:rFonts w:eastAsiaTheme="minorEastAsia"/>
              <w:lang w:val="en-US"/>
            </w:rPr>
          </w:pPr>
          <w:hyperlink w:anchor="_Toc140042369" w:history="1">
            <w:r w:rsidR="00C1327B" w:rsidRPr="00A0508D">
              <w:rPr>
                <w:rStyle w:val="Hyperlink"/>
              </w:rPr>
              <w:t>OPERATIVNI CILJ 3.</w:t>
            </w:r>
            <w:r w:rsidR="00C1327B" w:rsidRPr="00A0508D">
              <w:rPr>
                <w:webHidden/>
              </w:rPr>
              <w:tab/>
            </w:r>
            <w:r w:rsidR="00C1327B" w:rsidRPr="00A0508D">
              <w:rPr>
                <w:webHidden/>
              </w:rPr>
              <w:fldChar w:fldCharType="begin"/>
            </w:r>
            <w:r w:rsidR="00C1327B" w:rsidRPr="00A0508D">
              <w:rPr>
                <w:webHidden/>
              </w:rPr>
              <w:instrText xml:space="preserve"> PAGEREF _Toc140042369 \h </w:instrText>
            </w:r>
            <w:r w:rsidR="00C1327B" w:rsidRPr="00A0508D">
              <w:rPr>
                <w:webHidden/>
              </w:rPr>
            </w:r>
            <w:r w:rsidR="00C1327B" w:rsidRPr="00A0508D">
              <w:rPr>
                <w:webHidden/>
              </w:rPr>
              <w:fldChar w:fldCharType="separate"/>
            </w:r>
            <w:r w:rsidR="00A21B06">
              <w:rPr>
                <w:webHidden/>
              </w:rPr>
              <w:t>30</w:t>
            </w:r>
            <w:r w:rsidR="00C1327B" w:rsidRPr="00A0508D">
              <w:rPr>
                <w:webHidden/>
              </w:rPr>
              <w:fldChar w:fldCharType="end"/>
            </w:r>
          </w:hyperlink>
        </w:p>
        <w:p w14:paraId="6B05F982" w14:textId="79EA2E30" w:rsidR="00C1327B" w:rsidRPr="00A0508D" w:rsidRDefault="008C3261" w:rsidP="00A0508D">
          <w:pPr>
            <w:pStyle w:val="TOC1"/>
            <w:rPr>
              <w:rFonts w:eastAsiaTheme="minorEastAsia"/>
              <w:lang w:val="en-US"/>
            </w:rPr>
          </w:pPr>
          <w:hyperlink w:anchor="_Toc140042370" w:history="1">
            <w:r w:rsidR="00C1327B" w:rsidRPr="00A0508D">
              <w:rPr>
                <w:rStyle w:val="Hyperlink"/>
              </w:rPr>
              <w:t>OPERATIVNI CILJ 4.</w:t>
            </w:r>
            <w:r w:rsidR="00C1327B" w:rsidRPr="00A0508D">
              <w:rPr>
                <w:webHidden/>
              </w:rPr>
              <w:tab/>
            </w:r>
            <w:r w:rsidR="00C1327B" w:rsidRPr="00A0508D">
              <w:rPr>
                <w:webHidden/>
              </w:rPr>
              <w:fldChar w:fldCharType="begin"/>
            </w:r>
            <w:r w:rsidR="00C1327B" w:rsidRPr="00A0508D">
              <w:rPr>
                <w:webHidden/>
              </w:rPr>
              <w:instrText xml:space="preserve"> PAGEREF _Toc140042370 \h </w:instrText>
            </w:r>
            <w:r w:rsidR="00C1327B" w:rsidRPr="00A0508D">
              <w:rPr>
                <w:webHidden/>
              </w:rPr>
            </w:r>
            <w:r w:rsidR="00C1327B" w:rsidRPr="00A0508D">
              <w:rPr>
                <w:webHidden/>
              </w:rPr>
              <w:fldChar w:fldCharType="separate"/>
            </w:r>
            <w:r w:rsidR="00A21B06">
              <w:rPr>
                <w:webHidden/>
              </w:rPr>
              <w:t>33</w:t>
            </w:r>
            <w:r w:rsidR="00C1327B" w:rsidRPr="00A0508D">
              <w:rPr>
                <w:webHidden/>
              </w:rPr>
              <w:fldChar w:fldCharType="end"/>
            </w:r>
          </w:hyperlink>
        </w:p>
        <w:p w14:paraId="5F41E6FC" w14:textId="5DF1A334" w:rsidR="00C1327B" w:rsidRPr="00A0508D" w:rsidRDefault="008C3261" w:rsidP="00A0508D">
          <w:pPr>
            <w:pStyle w:val="TOC1"/>
            <w:rPr>
              <w:rFonts w:eastAsiaTheme="minorEastAsia"/>
              <w:lang w:val="en-US"/>
            </w:rPr>
          </w:pPr>
          <w:hyperlink w:anchor="_Toc140042371" w:history="1">
            <w:r w:rsidR="00C1327B" w:rsidRPr="00A0508D">
              <w:rPr>
                <w:rStyle w:val="Hyperlink"/>
              </w:rPr>
              <w:t>OPERATIVNI CILJ 5.</w:t>
            </w:r>
            <w:r w:rsidR="00C1327B" w:rsidRPr="00A0508D">
              <w:rPr>
                <w:webHidden/>
              </w:rPr>
              <w:tab/>
            </w:r>
            <w:r w:rsidR="00C1327B" w:rsidRPr="00A0508D">
              <w:rPr>
                <w:webHidden/>
              </w:rPr>
              <w:fldChar w:fldCharType="begin"/>
            </w:r>
            <w:r w:rsidR="00C1327B" w:rsidRPr="00A0508D">
              <w:rPr>
                <w:webHidden/>
              </w:rPr>
              <w:instrText xml:space="preserve"> PAGEREF _Toc140042371 \h </w:instrText>
            </w:r>
            <w:r w:rsidR="00C1327B" w:rsidRPr="00A0508D">
              <w:rPr>
                <w:webHidden/>
              </w:rPr>
            </w:r>
            <w:r w:rsidR="00C1327B" w:rsidRPr="00A0508D">
              <w:rPr>
                <w:webHidden/>
              </w:rPr>
              <w:fldChar w:fldCharType="separate"/>
            </w:r>
            <w:r w:rsidR="00A21B06">
              <w:rPr>
                <w:webHidden/>
              </w:rPr>
              <w:t>37</w:t>
            </w:r>
            <w:r w:rsidR="00C1327B" w:rsidRPr="00A0508D">
              <w:rPr>
                <w:webHidden/>
              </w:rPr>
              <w:fldChar w:fldCharType="end"/>
            </w:r>
          </w:hyperlink>
        </w:p>
        <w:p w14:paraId="7E474E00" w14:textId="4BF88E17" w:rsidR="00C1327B" w:rsidRPr="00A0508D" w:rsidRDefault="008C3261" w:rsidP="00A0508D">
          <w:pPr>
            <w:pStyle w:val="TOC1"/>
            <w:rPr>
              <w:rFonts w:eastAsiaTheme="minorEastAsia"/>
              <w:lang w:val="en-US"/>
            </w:rPr>
          </w:pPr>
          <w:hyperlink w:anchor="_Toc140042372" w:history="1">
            <w:r w:rsidR="00C1327B" w:rsidRPr="00A0508D">
              <w:rPr>
                <w:rStyle w:val="Hyperlink"/>
              </w:rPr>
              <w:t>IV.</w:t>
            </w:r>
            <w:r w:rsidR="00A0508D">
              <w:rPr>
                <w:rFonts w:eastAsiaTheme="minorEastAsia"/>
                <w:lang w:val="en-US"/>
              </w:rPr>
              <w:t xml:space="preserve"> </w:t>
            </w:r>
            <w:r w:rsidR="00C1327B" w:rsidRPr="00A0508D">
              <w:rPr>
                <w:rStyle w:val="Hyperlink"/>
              </w:rPr>
              <w:t>KLJUČNE AKTIVNOSTI ZA SPROVOĐENJE OPERATIVNIH CILJEVA</w:t>
            </w:r>
            <w:r w:rsidR="00C1327B" w:rsidRPr="00A0508D">
              <w:rPr>
                <w:webHidden/>
              </w:rPr>
              <w:tab/>
            </w:r>
            <w:r w:rsidR="00C1327B" w:rsidRPr="00A0508D">
              <w:rPr>
                <w:webHidden/>
              </w:rPr>
              <w:fldChar w:fldCharType="begin"/>
            </w:r>
            <w:r w:rsidR="00C1327B" w:rsidRPr="00A0508D">
              <w:rPr>
                <w:webHidden/>
              </w:rPr>
              <w:instrText xml:space="preserve"> PAGEREF _Toc140042372 \h </w:instrText>
            </w:r>
            <w:r w:rsidR="00C1327B" w:rsidRPr="00A0508D">
              <w:rPr>
                <w:webHidden/>
              </w:rPr>
            </w:r>
            <w:r w:rsidR="00C1327B" w:rsidRPr="00A0508D">
              <w:rPr>
                <w:webHidden/>
              </w:rPr>
              <w:fldChar w:fldCharType="separate"/>
            </w:r>
            <w:r w:rsidR="00A21B06">
              <w:rPr>
                <w:webHidden/>
              </w:rPr>
              <w:t>41</w:t>
            </w:r>
            <w:r w:rsidR="00C1327B" w:rsidRPr="00A0508D">
              <w:rPr>
                <w:webHidden/>
              </w:rPr>
              <w:fldChar w:fldCharType="end"/>
            </w:r>
          </w:hyperlink>
        </w:p>
        <w:p w14:paraId="10884AE4" w14:textId="748786DC" w:rsidR="00C1327B" w:rsidRPr="00A0508D" w:rsidRDefault="008C3261" w:rsidP="00A0508D">
          <w:pPr>
            <w:pStyle w:val="TOC1"/>
            <w:rPr>
              <w:rFonts w:eastAsiaTheme="minorEastAsia"/>
              <w:lang w:val="en-US"/>
            </w:rPr>
          </w:pPr>
          <w:hyperlink w:anchor="_Toc140042373" w:history="1">
            <w:r w:rsidR="00C1327B" w:rsidRPr="00A0508D">
              <w:rPr>
                <w:rStyle w:val="Hyperlink"/>
              </w:rPr>
              <w:t>V.</w:t>
            </w:r>
            <w:r w:rsidR="00D76514" w:rsidRPr="00A0508D">
              <w:rPr>
                <w:rFonts w:eastAsiaTheme="minorEastAsia"/>
                <w:lang w:val="en-US"/>
              </w:rPr>
              <w:t xml:space="preserve"> </w:t>
            </w:r>
            <w:r w:rsidR="00C1327B" w:rsidRPr="00A0508D">
              <w:rPr>
                <w:rStyle w:val="Hyperlink"/>
              </w:rPr>
              <w:t>NAČIN IZVJEŠTAVANJA I EVALUACIJA</w:t>
            </w:r>
            <w:r w:rsidR="00C1327B" w:rsidRPr="00A0508D">
              <w:rPr>
                <w:webHidden/>
              </w:rPr>
              <w:tab/>
            </w:r>
            <w:r w:rsidR="00C1327B" w:rsidRPr="00A0508D">
              <w:rPr>
                <w:webHidden/>
              </w:rPr>
              <w:fldChar w:fldCharType="begin"/>
            </w:r>
            <w:r w:rsidR="00C1327B" w:rsidRPr="00A0508D">
              <w:rPr>
                <w:webHidden/>
              </w:rPr>
              <w:instrText xml:space="preserve"> PAGEREF _Toc140042373 \h </w:instrText>
            </w:r>
            <w:r w:rsidR="00C1327B" w:rsidRPr="00A0508D">
              <w:rPr>
                <w:webHidden/>
              </w:rPr>
            </w:r>
            <w:r w:rsidR="00C1327B" w:rsidRPr="00A0508D">
              <w:rPr>
                <w:webHidden/>
              </w:rPr>
              <w:fldChar w:fldCharType="separate"/>
            </w:r>
            <w:r w:rsidR="00A21B06">
              <w:rPr>
                <w:webHidden/>
              </w:rPr>
              <w:t>42</w:t>
            </w:r>
            <w:r w:rsidR="00C1327B" w:rsidRPr="00A0508D">
              <w:rPr>
                <w:webHidden/>
              </w:rPr>
              <w:fldChar w:fldCharType="end"/>
            </w:r>
          </w:hyperlink>
        </w:p>
        <w:p w14:paraId="57ADCE17" w14:textId="5124EB3D" w:rsidR="00C1327B" w:rsidRPr="00A0508D" w:rsidRDefault="008C3261" w:rsidP="00A0508D">
          <w:pPr>
            <w:pStyle w:val="TOC2"/>
            <w:rPr>
              <w:rFonts w:eastAsiaTheme="minorEastAsia"/>
              <w:noProof/>
              <w:lang w:val="en-US"/>
            </w:rPr>
          </w:pPr>
          <w:hyperlink w:anchor="_Toc140042374" w:history="1">
            <w:r w:rsidR="00C1327B" w:rsidRPr="00A0508D">
              <w:rPr>
                <w:rStyle w:val="Hyperlink"/>
                <w:rFonts w:ascii="Segoe UI" w:hAnsi="Segoe UI" w:cs="Segoe UI"/>
                <w:noProof/>
              </w:rPr>
              <w:t>1.</w:t>
            </w:r>
            <w:r w:rsidR="00C1327B" w:rsidRPr="00A0508D">
              <w:rPr>
                <w:rFonts w:eastAsiaTheme="minorEastAsia"/>
                <w:noProof/>
                <w:lang w:val="en-US"/>
              </w:rPr>
              <w:tab/>
            </w:r>
            <w:r w:rsidR="00C1327B" w:rsidRPr="00A0508D">
              <w:rPr>
                <w:rStyle w:val="Hyperlink"/>
                <w:rFonts w:ascii="Segoe UI" w:hAnsi="Segoe UI" w:cs="Segoe UI"/>
                <w:noProof/>
              </w:rPr>
              <w:t>Godišnji izvještaj o sprovođenju akcionog plana</w:t>
            </w:r>
            <w:r w:rsidR="00C1327B" w:rsidRPr="00A0508D">
              <w:rPr>
                <w:noProof/>
                <w:webHidden/>
              </w:rPr>
              <w:tab/>
            </w:r>
            <w:r w:rsidR="00C1327B" w:rsidRPr="00A0508D">
              <w:rPr>
                <w:noProof/>
                <w:webHidden/>
              </w:rPr>
              <w:fldChar w:fldCharType="begin"/>
            </w:r>
            <w:r w:rsidR="00C1327B" w:rsidRPr="00A0508D">
              <w:rPr>
                <w:noProof/>
                <w:webHidden/>
              </w:rPr>
              <w:instrText xml:space="preserve"> PAGEREF _Toc140042374 \h </w:instrText>
            </w:r>
            <w:r w:rsidR="00C1327B" w:rsidRPr="00A0508D">
              <w:rPr>
                <w:noProof/>
                <w:webHidden/>
              </w:rPr>
            </w:r>
            <w:r w:rsidR="00C1327B" w:rsidRPr="00A0508D">
              <w:rPr>
                <w:noProof/>
                <w:webHidden/>
              </w:rPr>
              <w:fldChar w:fldCharType="separate"/>
            </w:r>
            <w:r w:rsidR="00A21B06">
              <w:rPr>
                <w:noProof/>
                <w:webHidden/>
              </w:rPr>
              <w:t>42</w:t>
            </w:r>
            <w:r w:rsidR="00C1327B" w:rsidRPr="00A0508D">
              <w:rPr>
                <w:noProof/>
                <w:webHidden/>
              </w:rPr>
              <w:fldChar w:fldCharType="end"/>
            </w:r>
          </w:hyperlink>
        </w:p>
        <w:p w14:paraId="41C82A36" w14:textId="05391825" w:rsidR="00C1327B" w:rsidRPr="00A0508D" w:rsidRDefault="008C3261" w:rsidP="00A0508D">
          <w:pPr>
            <w:pStyle w:val="TOC2"/>
            <w:rPr>
              <w:rFonts w:eastAsiaTheme="minorEastAsia"/>
              <w:noProof/>
              <w:lang w:val="en-US"/>
            </w:rPr>
          </w:pPr>
          <w:hyperlink w:anchor="_Toc140042375" w:history="1">
            <w:r w:rsidR="00C1327B" w:rsidRPr="00A0508D">
              <w:rPr>
                <w:rStyle w:val="Hyperlink"/>
                <w:rFonts w:ascii="Segoe UI" w:hAnsi="Segoe UI" w:cs="Segoe UI"/>
                <w:noProof/>
              </w:rPr>
              <w:t>2.</w:t>
            </w:r>
            <w:r w:rsidR="00C1327B" w:rsidRPr="00A0508D">
              <w:rPr>
                <w:rFonts w:eastAsiaTheme="minorEastAsia"/>
                <w:noProof/>
                <w:lang w:val="en-US"/>
              </w:rPr>
              <w:tab/>
            </w:r>
            <w:r w:rsidR="00C1327B" w:rsidRPr="00A0508D">
              <w:rPr>
                <w:rStyle w:val="Hyperlink"/>
                <w:rFonts w:ascii="Segoe UI" w:hAnsi="Segoe UI" w:cs="Segoe UI"/>
                <w:noProof/>
              </w:rPr>
              <w:t>Završni izvještaj o sprovođenju strateškog dokumenta (ex-post po isteku perioda sprovođenja strateškog dokumenta)</w:t>
            </w:r>
            <w:r w:rsidR="00C1327B" w:rsidRPr="00A0508D">
              <w:rPr>
                <w:noProof/>
                <w:webHidden/>
              </w:rPr>
              <w:tab/>
            </w:r>
            <w:r w:rsidR="00C1327B" w:rsidRPr="00A0508D">
              <w:rPr>
                <w:noProof/>
                <w:webHidden/>
              </w:rPr>
              <w:fldChar w:fldCharType="begin"/>
            </w:r>
            <w:r w:rsidR="00C1327B" w:rsidRPr="00A0508D">
              <w:rPr>
                <w:noProof/>
                <w:webHidden/>
              </w:rPr>
              <w:instrText xml:space="preserve"> PAGEREF _Toc140042375 \h </w:instrText>
            </w:r>
            <w:r w:rsidR="00C1327B" w:rsidRPr="00A0508D">
              <w:rPr>
                <w:noProof/>
                <w:webHidden/>
              </w:rPr>
            </w:r>
            <w:r w:rsidR="00C1327B" w:rsidRPr="00A0508D">
              <w:rPr>
                <w:noProof/>
                <w:webHidden/>
              </w:rPr>
              <w:fldChar w:fldCharType="separate"/>
            </w:r>
            <w:r w:rsidR="00A21B06">
              <w:rPr>
                <w:noProof/>
                <w:webHidden/>
              </w:rPr>
              <w:t>43</w:t>
            </w:r>
            <w:r w:rsidR="00C1327B" w:rsidRPr="00A0508D">
              <w:rPr>
                <w:noProof/>
                <w:webHidden/>
              </w:rPr>
              <w:fldChar w:fldCharType="end"/>
            </w:r>
          </w:hyperlink>
        </w:p>
        <w:p w14:paraId="37083C00" w14:textId="5053B2BD" w:rsidR="00C1327B" w:rsidRPr="00A0508D" w:rsidRDefault="008C3261" w:rsidP="00A0508D">
          <w:pPr>
            <w:pStyle w:val="TOC2"/>
            <w:rPr>
              <w:rFonts w:eastAsiaTheme="minorEastAsia"/>
              <w:noProof/>
              <w:lang w:val="en-US"/>
            </w:rPr>
          </w:pPr>
          <w:hyperlink w:anchor="_Toc140042376" w:history="1">
            <w:r w:rsidR="00C1327B" w:rsidRPr="00A0508D">
              <w:rPr>
                <w:rStyle w:val="Hyperlink"/>
                <w:rFonts w:ascii="Segoe UI" w:hAnsi="Segoe UI" w:cs="Segoe UI"/>
                <w:noProof/>
              </w:rPr>
              <w:t>3.</w:t>
            </w:r>
            <w:r w:rsidR="00C1327B" w:rsidRPr="00A0508D">
              <w:rPr>
                <w:rFonts w:eastAsiaTheme="minorEastAsia"/>
                <w:noProof/>
                <w:lang w:val="en-US"/>
              </w:rPr>
              <w:tab/>
            </w:r>
            <w:r w:rsidR="00C1327B" w:rsidRPr="00A0508D">
              <w:rPr>
                <w:rStyle w:val="Hyperlink"/>
                <w:rFonts w:ascii="Segoe UI" w:hAnsi="Segoe UI" w:cs="Segoe UI"/>
                <w:noProof/>
              </w:rPr>
              <w:t>Komunikacija</w:t>
            </w:r>
            <w:r w:rsidR="00C1327B" w:rsidRPr="00A0508D">
              <w:rPr>
                <w:noProof/>
                <w:webHidden/>
              </w:rPr>
              <w:tab/>
            </w:r>
            <w:r w:rsidR="00C1327B" w:rsidRPr="00A0508D">
              <w:rPr>
                <w:noProof/>
                <w:webHidden/>
              </w:rPr>
              <w:fldChar w:fldCharType="begin"/>
            </w:r>
            <w:r w:rsidR="00C1327B" w:rsidRPr="00A0508D">
              <w:rPr>
                <w:noProof/>
                <w:webHidden/>
              </w:rPr>
              <w:instrText xml:space="preserve"> PAGEREF _Toc140042376 \h </w:instrText>
            </w:r>
            <w:r w:rsidR="00C1327B" w:rsidRPr="00A0508D">
              <w:rPr>
                <w:noProof/>
                <w:webHidden/>
              </w:rPr>
            </w:r>
            <w:r w:rsidR="00C1327B" w:rsidRPr="00A0508D">
              <w:rPr>
                <w:noProof/>
                <w:webHidden/>
              </w:rPr>
              <w:fldChar w:fldCharType="separate"/>
            </w:r>
            <w:r w:rsidR="00A21B06">
              <w:rPr>
                <w:noProof/>
                <w:webHidden/>
              </w:rPr>
              <w:t>44</w:t>
            </w:r>
            <w:r w:rsidR="00C1327B" w:rsidRPr="00A0508D">
              <w:rPr>
                <w:noProof/>
                <w:webHidden/>
              </w:rPr>
              <w:fldChar w:fldCharType="end"/>
            </w:r>
          </w:hyperlink>
        </w:p>
        <w:p w14:paraId="51F2926F" w14:textId="4075B5E5" w:rsidR="00C1327B" w:rsidRPr="00A0508D" w:rsidRDefault="008C3261" w:rsidP="00A0508D">
          <w:pPr>
            <w:pStyle w:val="TOC2"/>
            <w:rPr>
              <w:rFonts w:eastAsiaTheme="minorEastAsia"/>
              <w:noProof/>
              <w:lang w:val="en-US"/>
            </w:rPr>
          </w:pPr>
          <w:hyperlink w:anchor="_Toc140042377" w:history="1">
            <w:r w:rsidR="00C1327B" w:rsidRPr="00A0508D">
              <w:rPr>
                <w:rStyle w:val="Hyperlink"/>
                <w:rFonts w:ascii="Segoe UI" w:hAnsi="Segoe UI" w:cs="Segoe UI"/>
                <w:noProof/>
              </w:rPr>
              <w:t>4.</w:t>
            </w:r>
            <w:r w:rsidR="00C1327B" w:rsidRPr="00A0508D">
              <w:rPr>
                <w:rFonts w:eastAsiaTheme="minorEastAsia"/>
                <w:noProof/>
                <w:lang w:val="en-US"/>
              </w:rPr>
              <w:tab/>
            </w:r>
            <w:r w:rsidR="00C1327B" w:rsidRPr="00A0508D">
              <w:rPr>
                <w:rStyle w:val="Hyperlink"/>
                <w:rFonts w:ascii="Segoe UI" w:hAnsi="Segoe UI" w:cs="Segoe UI"/>
                <w:noProof/>
              </w:rPr>
              <w:t>Finansiranje</w:t>
            </w:r>
            <w:r w:rsidR="00C1327B" w:rsidRPr="00A0508D">
              <w:rPr>
                <w:noProof/>
                <w:webHidden/>
              </w:rPr>
              <w:tab/>
            </w:r>
            <w:r w:rsidR="00C1327B" w:rsidRPr="00A0508D">
              <w:rPr>
                <w:noProof/>
                <w:webHidden/>
              </w:rPr>
              <w:fldChar w:fldCharType="begin"/>
            </w:r>
            <w:r w:rsidR="00C1327B" w:rsidRPr="00A0508D">
              <w:rPr>
                <w:noProof/>
                <w:webHidden/>
              </w:rPr>
              <w:instrText xml:space="preserve"> PAGEREF _Toc140042377 \h </w:instrText>
            </w:r>
            <w:r w:rsidR="00C1327B" w:rsidRPr="00A0508D">
              <w:rPr>
                <w:noProof/>
                <w:webHidden/>
              </w:rPr>
            </w:r>
            <w:r w:rsidR="00C1327B" w:rsidRPr="00A0508D">
              <w:rPr>
                <w:noProof/>
                <w:webHidden/>
              </w:rPr>
              <w:fldChar w:fldCharType="separate"/>
            </w:r>
            <w:r w:rsidR="00A21B06">
              <w:rPr>
                <w:noProof/>
                <w:webHidden/>
              </w:rPr>
              <w:t>44</w:t>
            </w:r>
            <w:r w:rsidR="00C1327B" w:rsidRPr="00A0508D">
              <w:rPr>
                <w:noProof/>
                <w:webHidden/>
              </w:rPr>
              <w:fldChar w:fldCharType="end"/>
            </w:r>
          </w:hyperlink>
        </w:p>
        <w:p w14:paraId="61E87C45" w14:textId="0A457915" w:rsidR="00C1327B" w:rsidRPr="00A0508D" w:rsidRDefault="008C3261" w:rsidP="00A0508D">
          <w:pPr>
            <w:pStyle w:val="TOC1"/>
            <w:rPr>
              <w:rFonts w:eastAsiaTheme="minorEastAsia"/>
              <w:lang w:val="en-US"/>
            </w:rPr>
          </w:pPr>
          <w:hyperlink w:anchor="_Toc140042378" w:history="1">
            <w:r w:rsidR="00C1327B" w:rsidRPr="00A0508D">
              <w:rPr>
                <w:rStyle w:val="Hyperlink"/>
              </w:rPr>
              <w:t>VI.</w:t>
            </w:r>
            <w:r w:rsidR="00A0508D">
              <w:rPr>
                <w:rFonts w:eastAsiaTheme="minorEastAsia"/>
                <w:lang w:val="en-US"/>
              </w:rPr>
              <w:t xml:space="preserve"> </w:t>
            </w:r>
            <w:r w:rsidR="00C1327B" w:rsidRPr="00A0508D">
              <w:rPr>
                <w:rStyle w:val="Hyperlink"/>
              </w:rPr>
              <w:t>PRATEĆI AKCIONI PLAN S PROCJENOM TROŠKOVA</w:t>
            </w:r>
            <w:r w:rsidR="00C1327B" w:rsidRPr="00A0508D">
              <w:rPr>
                <w:webHidden/>
              </w:rPr>
              <w:tab/>
            </w:r>
            <w:r w:rsidR="00C1327B" w:rsidRPr="00A0508D">
              <w:rPr>
                <w:webHidden/>
              </w:rPr>
              <w:fldChar w:fldCharType="begin"/>
            </w:r>
            <w:r w:rsidR="00C1327B" w:rsidRPr="00A0508D">
              <w:rPr>
                <w:webHidden/>
              </w:rPr>
              <w:instrText xml:space="preserve"> PAGEREF _Toc140042378 \h </w:instrText>
            </w:r>
            <w:r w:rsidR="00C1327B" w:rsidRPr="00A0508D">
              <w:rPr>
                <w:webHidden/>
              </w:rPr>
            </w:r>
            <w:r w:rsidR="00C1327B" w:rsidRPr="00A0508D">
              <w:rPr>
                <w:webHidden/>
              </w:rPr>
              <w:fldChar w:fldCharType="separate"/>
            </w:r>
            <w:r w:rsidR="00A21B06">
              <w:rPr>
                <w:webHidden/>
              </w:rPr>
              <w:t>45</w:t>
            </w:r>
            <w:r w:rsidR="00C1327B" w:rsidRPr="00A0508D">
              <w:rPr>
                <w:webHidden/>
              </w:rPr>
              <w:fldChar w:fldCharType="end"/>
            </w:r>
          </w:hyperlink>
        </w:p>
        <w:p w14:paraId="2EF45C01" w14:textId="77777777" w:rsidR="00D9707C" w:rsidRPr="00180C7C" w:rsidRDefault="00746B27" w:rsidP="00180C7C">
          <w:pPr>
            <w:spacing w:line="276" w:lineRule="auto"/>
            <w:rPr>
              <w:rFonts w:cstheme="minorHAnsi"/>
              <w:b/>
              <w:bCs/>
              <w:noProof/>
            </w:rPr>
          </w:pPr>
          <w:r w:rsidRPr="00A0508D">
            <w:rPr>
              <w:rFonts w:ascii="Segoe UI" w:hAnsi="Segoe UI" w:cs="Segoe UI"/>
              <w:b/>
              <w:bCs/>
              <w:noProof/>
            </w:rPr>
            <w:fldChar w:fldCharType="end"/>
          </w:r>
        </w:p>
      </w:sdtContent>
    </w:sdt>
    <w:p w14:paraId="0EDB4B64" w14:textId="77777777" w:rsidR="00AB5130" w:rsidRDefault="00AB5130" w:rsidP="00AB5130">
      <w:bookmarkStart w:id="4" w:name="_Toc140042354"/>
    </w:p>
    <w:p w14:paraId="17DAAE54" w14:textId="340078E1" w:rsidR="00AB5130" w:rsidRDefault="00AB5130" w:rsidP="00AB5130"/>
    <w:p w14:paraId="112A3139" w14:textId="77777777" w:rsidR="00AB5130" w:rsidRDefault="00AB5130" w:rsidP="00AB5130"/>
    <w:p w14:paraId="6F7A4C48" w14:textId="0DE7FCD2" w:rsidR="005420F6" w:rsidRPr="00C2611A" w:rsidRDefault="005420F6" w:rsidP="001C3877">
      <w:pPr>
        <w:pStyle w:val="Heading1"/>
      </w:pPr>
      <w:r w:rsidRPr="00C2611A">
        <w:lastRenderedPageBreak/>
        <w:t>UVOD</w:t>
      </w:r>
      <w:bookmarkEnd w:id="4"/>
    </w:p>
    <w:p w14:paraId="41CD4FA8" w14:textId="77777777" w:rsidR="009D72B3" w:rsidRPr="00C2611A" w:rsidRDefault="009D72B3" w:rsidP="009D72B3">
      <w:pPr>
        <w:rPr>
          <w:rFonts w:ascii="Segoe UI" w:hAnsi="Segoe UI" w:cs="Segoe UI"/>
        </w:rPr>
      </w:pPr>
    </w:p>
    <w:p w14:paraId="7C75B047" w14:textId="77777777" w:rsidR="005420F6" w:rsidRPr="00C2611A" w:rsidRDefault="005420F6" w:rsidP="00AB4F88">
      <w:pPr>
        <w:spacing w:line="276" w:lineRule="auto"/>
        <w:jc w:val="both"/>
        <w:rPr>
          <w:rFonts w:ascii="Segoe UI" w:hAnsi="Segoe UI" w:cs="Segoe UI"/>
        </w:rPr>
      </w:pPr>
      <w:r w:rsidRPr="00C2611A">
        <w:rPr>
          <w:rFonts w:ascii="Segoe UI" w:hAnsi="Segoe UI" w:cs="Segoe UI"/>
          <w:b/>
        </w:rPr>
        <w:t>Strategija razvoja zvanične statistike</w:t>
      </w:r>
      <w:r w:rsidRPr="00C2611A">
        <w:rPr>
          <w:rFonts w:ascii="Segoe UI" w:hAnsi="Segoe UI" w:cs="Segoe UI"/>
        </w:rPr>
        <w:t xml:space="preserve"> je petogodišnji strateški dokument u oblasti zvanične statistike Crne Gore, koji se donosi u skladu sa čl. 20 Zakona o zvaničnoj statistici i sistemu zvanične statistike (“Sl. list Crne Gore” br. 18/12 i 47/19).  Ovaj podzakonski akt predstavlja razvojni okvir statističkog sistema Crne Gore koji definiše </w:t>
      </w:r>
      <w:r w:rsidR="00D56CEF" w:rsidRPr="00C2611A">
        <w:rPr>
          <w:rFonts w:ascii="Segoe UI" w:hAnsi="Segoe UI" w:cs="Segoe UI"/>
        </w:rPr>
        <w:t xml:space="preserve">strateški cilj, </w:t>
      </w:r>
      <w:r w:rsidRPr="00C2611A">
        <w:rPr>
          <w:rFonts w:ascii="Segoe UI" w:hAnsi="Segoe UI" w:cs="Segoe UI"/>
        </w:rPr>
        <w:t>viziju, misiju i dugoročne op</w:t>
      </w:r>
      <w:r w:rsidR="00F342DC" w:rsidRPr="00C2611A">
        <w:rPr>
          <w:rFonts w:ascii="Segoe UI" w:hAnsi="Segoe UI" w:cs="Segoe UI"/>
        </w:rPr>
        <w:t>e</w:t>
      </w:r>
      <w:r w:rsidRPr="00C2611A">
        <w:rPr>
          <w:rFonts w:ascii="Segoe UI" w:hAnsi="Segoe UI" w:cs="Segoe UI"/>
        </w:rPr>
        <w:t>rativne ciljeve razvoja statističkog sistema Crne Gore</w:t>
      </w:r>
      <w:r w:rsidR="00EB5D22" w:rsidRPr="00C2611A">
        <w:rPr>
          <w:rFonts w:ascii="Segoe UI" w:hAnsi="Segoe UI" w:cs="Segoe UI"/>
        </w:rPr>
        <w:t xml:space="preserve">. Cilj ove </w:t>
      </w:r>
      <w:r w:rsidR="00A81AD8" w:rsidRPr="00C2611A">
        <w:rPr>
          <w:rFonts w:ascii="Segoe UI" w:hAnsi="Segoe UI" w:cs="Segoe UI"/>
        </w:rPr>
        <w:t>S</w:t>
      </w:r>
      <w:r w:rsidR="00EB5D22" w:rsidRPr="00C2611A">
        <w:rPr>
          <w:rFonts w:ascii="Segoe UI" w:hAnsi="Segoe UI" w:cs="Segoe UI"/>
        </w:rPr>
        <w:t xml:space="preserve">trategije je </w:t>
      </w:r>
      <w:r w:rsidR="00DE50BE" w:rsidRPr="00C2611A">
        <w:rPr>
          <w:rFonts w:ascii="Segoe UI" w:hAnsi="Segoe UI" w:cs="Segoe UI"/>
        </w:rPr>
        <w:t>unapređenj</w:t>
      </w:r>
      <w:r w:rsidR="00EB5D22" w:rsidRPr="00C2611A">
        <w:rPr>
          <w:rFonts w:ascii="Segoe UI" w:hAnsi="Segoe UI" w:cs="Segoe UI"/>
        </w:rPr>
        <w:t>e</w:t>
      </w:r>
      <w:r w:rsidR="00DE50BE" w:rsidRPr="00C2611A">
        <w:rPr>
          <w:rFonts w:ascii="Segoe UI" w:hAnsi="Segoe UI" w:cs="Segoe UI"/>
        </w:rPr>
        <w:t xml:space="preserve"> postojećih i razvoj novih mjera, mehanizama i instrumenata statističkog sistema Crne Gore.</w:t>
      </w:r>
    </w:p>
    <w:p w14:paraId="49F8823D" w14:textId="77777777" w:rsidR="00096ADD" w:rsidRPr="00C2611A" w:rsidRDefault="0035772B" w:rsidP="00AB4F88">
      <w:pPr>
        <w:spacing w:after="120" w:line="276" w:lineRule="auto"/>
        <w:jc w:val="both"/>
        <w:rPr>
          <w:rFonts w:ascii="Segoe UI" w:hAnsi="Segoe UI" w:cs="Segoe UI"/>
        </w:rPr>
      </w:pPr>
      <w:bookmarkStart w:id="5" w:name="_Hlk135121066"/>
      <w:bookmarkStart w:id="6" w:name="_Hlk124235021"/>
      <w:r w:rsidRPr="00C2611A">
        <w:rPr>
          <w:rFonts w:ascii="Segoe UI" w:hAnsi="Segoe UI" w:cs="Segoe UI"/>
          <w:b/>
        </w:rPr>
        <w:t>Strate</w:t>
      </w:r>
      <w:r w:rsidR="000E2C13" w:rsidRPr="00C2611A">
        <w:rPr>
          <w:rFonts w:ascii="Segoe UI" w:hAnsi="Segoe UI" w:cs="Segoe UI"/>
          <w:b/>
        </w:rPr>
        <w:t>gija razvoja zvanične statistike</w:t>
      </w:r>
      <w:r w:rsidRPr="00C2611A">
        <w:rPr>
          <w:rFonts w:ascii="Segoe UI" w:hAnsi="Segoe UI" w:cs="Segoe UI"/>
          <w:b/>
        </w:rPr>
        <w:t xml:space="preserve"> za period 2024-2028.</w:t>
      </w:r>
      <w:r w:rsidR="00040565" w:rsidRPr="00C2611A">
        <w:rPr>
          <w:rFonts w:ascii="Segoe UI" w:hAnsi="Segoe UI" w:cs="Segoe UI"/>
          <w:b/>
        </w:rPr>
        <w:t xml:space="preserve"> </w:t>
      </w:r>
      <w:r w:rsidRPr="00C2611A">
        <w:rPr>
          <w:rFonts w:ascii="Segoe UI" w:hAnsi="Segoe UI" w:cs="Segoe UI"/>
          <w:b/>
        </w:rPr>
        <w:t>godin</w:t>
      </w:r>
      <w:r w:rsidR="00D76514" w:rsidRPr="00C2611A">
        <w:rPr>
          <w:rFonts w:ascii="Segoe UI" w:hAnsi="Segoe UI" w:cs="Segoe UI"/>
          <w:b/>
        </w:rPr>
        <w:t>e</w:t>
      </w:r>
      <w:r w:rsidR="00EB5D22" w:rsidRPr="00C2611A">
        <w:rPr>
          <w:rFonts w:ascii="Segoe UI" w:hAnsi="Segoe UI" w:cs="Segoe UI"/>
          <w:b/>
        </w:rPr>
        <w:t xml:space="preserve"> </w:t>
      </w:r>
      <w:r w:rsidR="00EB5D22" w:rsidRPr="00C2611A">
        <w:rPr>
          <w:rFonts w:ascii="Segoe UI" w:hAnsi="Segoe UI" w:cs="Segoe UI"/>
        </w:rPr>
        <w:t>(u daljem tekstu</w:t>
      </w:r>
      <w:r w:rsidR="009564B7" w:rsidRPr="00C2611A">
        <w:rPr>
          <w:rFonts w:ascii="Segoe UI" w:hAnsi="Segoe UI" w:cs="Segoe UI"/>
        </w:rPr>
        <w:t>:</w:t>
      </w:r>
      <w:r w:rsidR="00EB5D22" w:rsidRPr="00C2611A">
        <w:rPr>
          <w:rFonts w:ascii="Segoe UI" w:hAnsi="Segoe UI" w:cs="Segoe UI"/>
        </w:rPr>
        <w:t xml:space="preserve"> </w:t>
      </w:r>
      <w:bookmarkEnd w:id="5"/>
      <w:bookmarkEnd w:id="6"/>
      <w:r w:rsidR="00F61F58" w:rsidRPr="00C2611A">
        <w:rPr>
          <w:rFonts w:ascii="Segoe UI" w:hAnsi="Segoe UI" w:cs="Segoe UI"/>
        </w:rPr>
        <w:t>Strategija)</w:t>
      </w:r>
      <w:r w:rsidR="00F61F58" w:rsidRPr="00C2611A">
        <w:rPr>
          <w:rFonts w:ascii="Segoe UI" w:hAnsi="Segoe UI" w:cs="Segoe UI"/>
          <w:b/>
        </w:rPr>
        <w:t xml:space="preserve"> </w:t>
      </w:r>
      <w:r w:rsidR="00F61F58" w:rsidRPr="00C2611A">
        <w:rPr>
          <w:rFonts w:ascii="Segoe UI" w:hAnsi="Segoe UI" w:cs="Segoe UI"/>
        </w:rPr>
        <w:t>predstavlja</w:t>
      </w:r>
      <w:r w:rsidR="00D56CEF" w:rsidRPr="00C2611A">
        <w:rPr>
          <w:rFonts w:ascii="Segoe UI" w:hAnsi="Segoe UI" w:cs="Segoe UI"/>
        </w:rPr>
        <w:t xml:space="preserve"> </w:t>
      </w:r>
      <w:r w:rsidR="005420F6" w:rsidRPr="00C2611A">
        <w:rPr>
          <w:rFonts w:ascii="Segoe UI" w:hAnsi="Segoe UI" w:cs="Segoe UI"/>
        </w:rPr>
        <w:t>nastav</w:t>
      </w:r>
      <w:r w:rsidR="00D56CEF" w:rsidRPr="00C2611A">
        <w:rPr>
          <w:rFonts w:ascii="Segoe UI" w:hAnsi="Segoe UI" w:cs="Segoe UI"/>
        </w:rPr>
        <w:t xml:space="preserve">ak aktivnosti implementiranih u okviru Strategije razvoja zvanične statistike za period 2019-2023. </w:t>
      </w:r>
      <w:r w:rsidR="004E14BB" w:rsidRPr="00C2611A">
        <w:rPr>
          <w:rFonts w:ascii="Segoe UI" w:hAnsi="Segoe UI" w:cs="Segoe UI"/>
        </w:rPr>
        <w:t>g</w:t>
      </w:r>
      <w:r w:rsidR="00D56CEF" w:rsidRPr="00C2611A">
        <w:rPr>
          <w:rFonts w:ascii="Segoe UI" w:hAnsi="Segoe UI" w:cs="Segoe UI"/>
        </w:rPr>
        <w:t>odin</w:t>
      </w:r>
      <w:r w:rsidR="00074448" w:rsidRPr="00C2611A">
        <w:rPr>
          <w:rFonts w:ascii="Segoe UI" w:hAnsi="Segoe UI" w:cs="Segoe UI"/>
        </w:rPr>
        <w:t>e</w:t>
      </w:r>
      <w:r w:rsidR="004E14BB" w:rsidRPr="00C2611A">
        <w:rPr>
          <w:rFonts w:ascii="Segoe UI" w:hAnsi="Segoe UI" w:cs="Segoe UI"/>
        </w:rPr>
        <w:t>, sa ciljem da se obezb</w:t>
      </w:r>
      <w:r w:rsidR="00812552" w:rsidRPr="00C2611A">
        <w:rPr>
          <w:rFonts w:ascii="Segoe UI" w:hAnsi="Segoe UI" w:cs="Segoe UI"/>
        </w:rPr>
        <w:t>i</w:t>
      </w:r>
      <w:r w:rsidR="004E14BB" w:rsidRPr="00C2611A">
        <w:rPr>
          <w:rFonts w:ascii="Segoe UI" w:hAnsi="Segoe UI" w:cs="Segoe UI"/>
        </w:rPr>
        <w:t xml:space="preserve">jedi </w:t>
      </w:r>
      <w:r w:rsidR="005420F6" w:rsidRPr="00C2611A">
        <w:rPr>
          <w:rFonts w:ascii="Segoe UI" w:hAnsi="Segoe UI" w:cs="Segoe UI"/>
        </w:rPr>
        <w:t>kontinui</w:t>
      </w:r>
      <w:r w:rsidR="004E14BB" w:rsidRPr="00C2611A">
        <w:rPr>
          <w:rFonts w:ascii="Segoe UI" w:hAnsi="Segoe UI" w:cs="Segoe UI"/>
        </w:rPr>
        <w:t>tet</w:t>
      </w:r>
      <w:r w:rsidR="005420F6" w:rsidRPr="00C2611A">
        <w:rPr>
          <w:rFonts w:ascii="Segoe UI" w:hAnsi="Segoe UI" w:cs="Segoe UI"/>
        </w:rPr>
        <w:t xml:space="preserve"> razvoj</w:t>
      </w:r>
      <w:r w:rsidR="00812552" w:rsidRPr="00C2611A">
        <w:rPr>
          <w:rFonts w:ascii="Segoe UI" w:hAnsi="Segoe UI" w:cs="Segoe UI"/>
        </w:rPr>
        <w:t>a</w:t>
      </w:r>
      <w:r w:rsidR="005420F6" w:rsidRPr="00C2611A">
        <w:rPr>
          <w:rFonts w:ascii="Segoe UI" w:hAnsi="Segoe UI" w:cs="Segoe UI"/>
        </w:rPr>
        <w:t xml:space="preserve"> i </w:t>
      </w:r>
      <w:r w:rsidR="00EB5D22" w:rsidRPr="00C2611A">
        <w:rPr>
          <w:rFonts w:ascii="Segoe UI" w:hAnsi="Segoe UI" w:cs="Segoe UI"/>
        </w:rPr>
        <w:t xml:space="preserve">unapređenje </w:t>
      </w:r>
      <w:r w:rsidR="005420F6" w:rsidRPr="00C2611A">
        <w:rPr>
          <w:rFonts w:ascii="Segoe UI" w:hAnsi="Segoe UI" w:cs="Segoe UI"/>
        </w:rPr>
        <w:t xml:space="preserve">sistema zvanične statistike. </w:t>
      </w:r>
      <w:r w:rsidR="00713192" w:rsidRPr="00C2611A">
        <w:rPr>
          <w:rFonts w:ascii="Segoe UI" w:hAnsi="Segoe UI" w:cs="Segoe UI"/>
        </w:rPr>
        <w:t>Usvajanjem Strategije nastaviće se sa sprovođenjem prioritet</w:t>
      </w:r>
      <w:r w:rsidR="00EB5D22" w:rsidRPr="00C2611A">
        <w:rPr>
          <w:rFonts w:ascii="Segoe UI" w:hAnsi="Segoe UI" w:cs="Segoe UI"/>
        </w:rPr>
        <w:t>nih aktivnosti</w:t>
      </w:r>
      <w:r w:rsidR="00713192" w:rsidRPr="00C2611A">
        <w:rPr>
          <w:rFonts w:ascii="Segoe UI" w:hAnsi="Segoe UI" w:cs="Segoe UI"/>
        </w:rPr>
        <w:t xml:space="preserve"> utvrđenih u pregovaračkom procesu Poglavlj</w:t>
      </w:r>
      <w:r w:rsidR="00EB5D22" w:rsidRPr="00C2611A">
        <w:rPr>
          <w:rFonts w:ascii="Segoe UI" w:hAnsi="Segoe UI" w:cs="Segoe UI"/>
        </w:rPr>
        <w:t>a</w:t>
      </w:r>
      <w:r w:rsidR="00713192" w:rsidRPr="00C2611A">
        <w:rPr>
          <w:rFonts w:ascii="Segoe UI" w:hAnsi="Segoe UI" w:cs="Segoe UI"/>
        </w:rPr>
        <w:t xml:space="preserve"> 18. Statistika, u cilju efikasne proizvodnje rezultata zvanične </w:t>
      </w:r>
      <w:r w:rsidR="00EB5D22" w:rsidRPr="00C2611A">
        <w:rPr>
          <w:rFonts w:ascii="Segoe UI" w:hAnsi="Segoe UI" w:cs="Segoe UI"/>
        </w:rPr>
        <w:t xml:space="preserve">statistike. </w:t>
      </w:r>
      <w:r w:rsidR="00A9526C" w:rsidRPr="00C2611A">
        <w:rPr>
          <w:rFonts w:ascii="Segoe UI" w:hAnsi="Segoe UI" w:cs="Segoe UI"/>
        </w:rPr>
        <w:t xml:space="preserve">Strategijom </w:t>
      </w:r>
      <w:r w:rsidR="00EB5D22" w:rsidRPr="00C2611A">
        <w:rPr>
          <w:rFonts w:ascii="Segoe UI" w:hAnsi="Segoe UI" w:cs="Segoe UI"/>
        </w:rPr>
        <w:t xml:space="preserve">se </w:t>
      </w:r>
      <w:r w:rsidR="00A9526C" w:rsidRPr="00C2611A">
        <w:rPr>
          <w:rFonts w:ascii="Segoe UI" w:hAnsi="Segoe UI" w:cs="Segoe UI"/>
        </w:rPr>
        <w:t>utvrđuj</w:t>
      </w:r>
      <w:r w:rsidR="00812552" w:rsidRPr="00C2611A">
        <w:rPr>
          <w:rFonts w:ascii="Segoe UI" w:hAnsi="Segoe UI" w:cs="Segoe UI"/>
        </w:rPr>
        <w:t>e</w:t>
      </w:r>
      <w:r w:rsidR="00A9526C" w:rsidRPr="00C2611A">
        <w:rPr>
          <w:rFonts w:ascii="Segoe UI" w:hAnsi="Segoe UI" w:cs="Segoe UI"/>
        </w:rPr>
        <w:t xml:space="preserve"> strateški cilj razvoja sistema zvanične stati</w:t>
      </w:r>
      <w:r w:rsidR="00812552" w:rsidRPr="00C2611A">
        <w:rPr>
          <w:rFonts w:ascii="Segoe UI" w:hAnsi="Segoe UI" w:cs="Segoe UI"/>
        </w:rPr>
        <w:t>s</w:t>
      </w:r>
      <w:r w:rsidR="00A9526C" w:rsidRPr="00C2611A">
        <w:rPr>
          <w:rFonts w:ascii="Segoe UI" w:hAnsi="Segoe UI" w:cs="Segoe UI"/>
        </w:rPr>
        <w:t xml:space="preserve">tike, kao i pripadajući operativni ciljevi za postizanje </w:t>
      </w:r>
      <w:r w:rsidR="00D76514" w:rsidRPr="00C2611A">
        <w:rPr>
          <w:rFonts w:ascii="Segoe UI" w:hAnsi="Segoe UI" w:cs="Segoe UI"/>
        </w:rPr>
        <w:t>ovog</w:t>
      </w:r>
      <w:r w:rsidR="00A9526C" w:rsidRPr="00C2611A">
        <w:rPr>
          <w:rFonts w:ascii="Segoe UI" w:hAnsi="Segoe UI" w:cs="Segoe UI"/>
        </w:rPr>
        <w:t xml:space="preserve"> cilja. Dvogodišnji Akcioni plan </w:t>
      </w:r>
      <w:r w:rsidR="00EB5D22" w:rsidRPr="00C2611A">
        <w:rPr>
          <w:rFonts w:ascii="Segoe UI" w:hAnsi="Segoe UI" w:cs="Segoe UI"/>
        </w:rPr>
        <w:t xml:space="preserve">(za 2024-2025. godinu) </w:t>
      </w:r>
      <w:r w:rsidR="00A9526C" w:rsidRPr="00C2611A">
        <w:rPr>
          <w:rFonts w:ascii="Segoe UI" w:hAnsi="Segoe UI" w:cs="Segoe UI"/>
        </w:rPr>
        <w:t xml:space="preserve">za realizaciju Strategije je sastavni dio </w:t>
      </w:r>
      <w:r w:rsidR="00EB5D22" w:rsidRPr="00C2611A">
        <w:rPr>
          <w:rFonts w:ascii="Segoe UI" w:hAnsi="Segoe UI" w:cs="Segoe UI"/>
        </w:rPr>
        <w:t xml:space="preserve">iste </w:t>
      </w:r>
      <w:r w:rsidR="00A9526C" w:rsidRPr="00C2611A">
        <w:rPr>
          <w:rFonts w:ascii="Segoe UI" w:hAnsi="Segoe UI" w:cs="Segoe UI"/>
        </w:rPr>
        <w:t xml:space="preserve">i predstavlja skup svih mjera </w:t>
      </w:r>
      <w:r w:rsidR="00EB5D22" w:rsidRPr="00C2611A">
        <w:rPr>
          <w:rFonts w:ascii="Segoe UI" w:hAnsi="Segoe UI" w:cs="Segoe UI"/>
        </w:rPr>
        <w:t>koje</w:t>
      </w:r>
      <w:r w:rsidR="00A9526C" w:rsidRPr="00C2611A">
        <w:rPr>
          <w:rFonts w:ascii="Segoe UI" w:hAnsi="Segoe UI" w:cs="Segoe UI"/>
        </w:rPr>
        <w:t xml:space="preserve"> </w:t>
      </w:r>
      <w:r w:rsidR="00A21F66" w:rsidRPr="00C2611A">
        <w:rPr>
          <w:rFonts w:ascii="Segoe UI" w:hAnsi="Segoe UI" w:cs="Segoe UI"/>
        </w:rPr>
        <w:t xml:space="preserve">doprinose </w:t>
      </w:r>
      <w:r w:rsidR="00A9526C" w:rsidRPr="00C2611A">
        <w:rPr>
          <w:rFonts w:ascii="Segoe UI" w:hAnsi="Segoe UI" w:cs="Segoe UI"/>
        </w:rPr>
        <w:t>realizaciji definisanih operativnih</w:t>
      </w:r>
      <w:r w:rsidR="00A21F66" w:rsidRPr="00C2611A">
        <w:rPr>
          <w:rFonts w:ascii="Segoe UI" w:hAnsi="Segoe UI" w:cs="Segoe UI"/>
        </w:rPr>
        <w:t xml:space="preserve"> ciljeva</w:t>
      </w:r>
      <w:r w:rsidR="00812552" w:rsidRPr="00C2611A">
        <w:rPr>
          <w:rFonts w:ascii="Segoe UI" w:hAnsi="Segoe UI" w:cs="Segoe UI"/>
        </w:rPr>
        <w:t>,</w:t>
      </w:r>
      <w:r w:rsidR="00A9526C" w:rsidRPr="00C2611A">
        <w:rPr>
          <w:rFonts w:ascii="Segoe UI" w:hAnsi="Segoe UI" w:cs="Segoe UI"/>
        </w:rPr>
        <w:t xml:space="preserve"> odnosno stratešk</w:t>
      </w:r>
      <w:r w:rsidR="00812552" w:rsidRPr="00C2611A">
        <w:rPr>
          <w:rFonts w:ascii="Segoe UI" w:hAnsi="Segoe UI" w:cs="Segoe UI"/>
        </w:rPr>
        <w:t>og</w:t>
      </w:r>
      <w:r w:rsidR="00A9526C" w:rsidRPr="00C2611A">
        <w:rPr>
          <w:rFonts w:ascii="Segoe UI" w:hAnsi="Segoe UI" w:cs="Segoe UI"/>
        </w:rPr>
        <w:t xml:space="preserve"> cilja. </w:t>
      </w:r>
      <w:r w:rsidR="00A21F66" w:rsidRPr="00C2611A">
        <w:rPr>
          <w:rFonts w:ascii="Segoe UI" w:hAnsi="Segoe UI" w:cs="Segoe UI"/>
        </w:rPr>
        <w:t xml:space="preserve">Ovaj plan </w:t>
      </w:r>
      <w:r w:rsidR="00A9526C" w:rsidRPr="00C2611A">
        <w:rPr>
          <w:rFonts w:ascii="Segoe UI" w:hAnsi="Segoe UI" w:cs="Segoe UI"/>
        </w:rPr>
        <w:t>sadrži relevantne, jasne i mjerljive indikatore učinka i indikatore rezultata</w:t>
      </w:r>
      <w:r w:rsidR="00A21F66" w:rsidRPr="00C2611A">
        <w:rPr>
          <w:rFonts w:ascii="Segoe UI" w:hAnsi="Segoe UI" w:cs="Segoe UI"/>
        </w:rPr>
        <w:t>.</w:t>
      </w:r>
    </w:p>
    <w:p w14:paraId="5DA92E1B" w14:textId="77777777" w:rsidR="00096ADD" w:rsidRPr="00C2611A" w:rsidRDefault="00096ADD" w:rsidP="00AB4F88">
      <w:pPr>
        <w:spacing w:line="276" w:lineRule="auto"/>
        <w:jc w:val="both"/>
        <w:rPr>
          <w:rFonts w:ascii="Segoe UI" w:hAnsi="Segoe UI" w:cs="Segoe UI"/>
        </w:rPr>
      </w:pPr>
      <w:r w:rsidRPr="00C2611A">
        <w:rPr>
          <w:rFonts w:ascii="Segoe UI" w:hAnsi="Segoe UI" w:cs="Segoe UI"/>
          <w:b/>
        </w:rPr>
        <w:t>Metodologija izrade Strategije</w:t>
      </w:r>
      <w:r w:rsidRPr="00C2611A">
        <w:rPr>
          <w:rFonts w:ascii="Segoe UI" w:hAnsi="Segoe UI" w:cs="Segoe UI"/>
        </w:rPr>
        <w:t xml:space="preserve"> sa Akcionim planom 2024-2025. godine oslanja se na </w:t>
      </w:r>
      <w:hyperlink r:id="rId8" w:history="1">
        <w:r w:rsidRPr="00C2611A">
          <w:rPr>
            <w:rStyle w:val="Hyperlink"/>
            <w:rFonts w:ascii="Segoe UI" w:hAnsi="Segoe UI" w:cs="Segoe UI"/>
            <w:i/>
          </w:rPr>
          <w:t>Uredbu o načinu i postupku izrade, usklađivanja i praćenja sprovođenja strateških dokumenata</w:t>
        </w:r>
        <w:r w:rsidRPr="00C2611A">
          <w:rPr>
            <w:rStyle w:val="Hyperlink"/>
            <w:rFonts w:ascii="Segoe UI" w:hAnsi="Segoe UI" w:cs="Segoe UI"/>
          </w:rPr>
          <w:t xml:space="preserve"> (“Sl. list Crne Gore“ br. 54/18)</w:t>
        </w:r>
      </w:hyperlink>
      <w:r w:rsidRPr="00C2611A">
        <w:rPr>
          <w:rFonts w:ascii="Segoe UI" w:hAnsi="Segoe UI" w:cs="Segoe UI"/>
        </w:rPr>
        <w:t xml:space="preserve">, </w:t>
      </w:r>
      <w:hyperlink r:id="rId9" w:history="1">
        <w:r w:rsidRPr="00C2611A">
          <w:rPr>
            <w:rStyle w:val="Hyperlink"/>
            <w:rFonts w:ascii="Segoe UI" w:hAnsi="Segoe UI" w:cs="Segoe UI"/>
            <w:i/>
          </w:rPr>
          <w:t>Metodologiju razvijanja politika, izrade i praćenja sprovođenja strateških dokumenata</w:t>
        </w:r>
      </w:hyperlink>
      <w:r w:rsidRPr="00C2611A">
        <w:rPr>
          <w:rFonts w:ascii="Segoe UI" w:hAnsi="Segoe UI" w:cs="Segoe UI"/>
        </w:rPr>
        <w:t xml:space="preserve">,  </w:t>
      </w:r>
      <w:hyperlink r:id="rId10" w:history="1">
        <w:r w:rsidRPr="00C2611A">
          <w:rPr>
            <w:rStyle w:val="Hyperlink"/>
            <w:rFonts w:ascii="Segoe UI" w:hAnsi="Segoe UI" w:cs="Segoe UI"/>
            <w:i/>
          </w:rPr>
          <w:t>Smjernice za pripremu strateških dokumenata</w:t>
        </w:r>
      </w:hyperlink>
      <w:r w:rsidRPr="00C2611A">
        <w:rPr>
          <w:rStyle w:val="Hyperlink"/>
          <w:rFonts w:ascii="Segoe UI" w:hAnsi="Segoe UI" w:cs="Segoe UI"/>
          <w:i/>
        </w:rPr>
        <w:t>,</w:t>
      </w:r>
      <w:r w:rsidRPr="00C2611A">
        <w:rPr>
          <w:rFonts w:ascii="Segoe UI" w:hAnsi="Segoe UI" w:cs="Segoe UI"/>
        </w:rPr>
        <w:t xml:space="preserve"> </w:t>
      </w:r>
      <w:r w:rsidR="006C67ED" w:rsidRPr="00C2611A">
        <w:rPr>
          <w:rFonts w:ascii="Segoe UI" w:hAnsi="Segoe UI" w:cs="Segoe UI"/>
        </w:rPr>
        <w:t xml:space="preserve">i </w:t>
      </w:r>
      <w:hyperlink r:id="rId11" w:history="1">
        <w:r w:rsidR="006C67ED" w:rsidRPr="00C2611A">
          <w:rPr>
            <w:rStyle w:val="Hyperlink"/>
            <w:rFonts w:ascii="Segoe UI" w:hAnsi="Segoe UI" w:cs="Segoe UI"/>
          </w:rPr>
          <w:t>Priručnik</w:t>
        </w:r>
        <w:r w:rsidR="00F23C7D" w:rsidRPr="00C2611A">
          <w:rPr>
            <w:rStyle w:val="Hyperlink"/>
            <w:rFonts w:ascii="Segoe UI" w:hAnsi="Segoe UI" w:cs="Segoe UI"/>
          </w:rPr>
          <w:t xml:space="preserve"> </w:t>
        </w:r>
        <w:r w:rsidR="006C67ED" w:rsidRPr="00C2611A">
          <w:rPr>
            <w:rStyle w:val="Hyperlink"/>
            <w:rFonts w:ascii="Segoe UI" w:hAnsi="Segoe UI" w:cs="Segoe UI"/>
          </w:rPr>
          <w:t>za evaluaciju strateških dokumen</w:t>
        </w:r>
        <w:r w:rsidR="00EA1901" w:rsidRPr="00C2611A">
          <w:rPr>
            <w:rStyle w:val="Hyperlink"/>
            <w:rFonts w:ascii="Segoe UI" w:hAnsi="Segoe UI" w:cs="Segoe UI"/>
          </w:rPr>
          <w:t>a</w:t>
        </w:r>
        <w:r w:rsidR="006C67ED" w:rsidRPr="00C2611A">
          <w:rPr>
            <w:rStyle w:val="Hyperlink"/>
            <w:rFonts w:ascii="Segoe UI" w:hAnsi="Segoe UI" w:cs="Segoe UI"/>
          </w:rPr>
          <w:t>ta</w:t>
        </w:r>
      </w:hyperlink>
      <w:r w:rsidR="00D76514" w:rsidRPr="00C2611A">
        <w:rPr>
          <w:rFonts w:ascii="Segoe UI" w:hAnsi="Segoe UI" w:cs="Segoe UI"/>
        </w:rPr>
        <w:t>,</w:t>
      </w:r>
      <w:r w:rsidR="00040565" w:rsidRPr="00C2611A">
        <w:rPr>
          <w:rFonts w:ascii="Segoe UI" w:hAnsi="Segoe UI" w:cs="Segoe UI"/>
        </w:rPr>
        <w:t xml:space="preserve"> </w:t>
      </w:r>
      <w:r w:rsidRPr="00C2611A">
        <w:rPr>
          <w:rFonts w:ascii="Segoe UI" w:hAnsi="Segoe UI" w:cs="Segoe UI"/>
        </w:rPr>
        <w:t>koje je pripremio Generalni sekretarijat Vlade Crne Gore.</w:t>
      </w:r>
    </w:p>
    <w:p w14:paraId="3E5ABABE" w14:textId="77777777" w:rsidR="00096ADD" w:rsidRPr="00C2611A" w:rsidRDefault="00D01241" w:rsidP="00AB5130">
      <w:pPr>
        <w:spacing w:after="60" w:line="276" w:lineRule="auto"/>
        <w:jc w:val="both"/>
        <w:rPr>
          <w:rFonts w:ascii="Segoe UI" w:hAnsi="Segoe UI" w:cs="Segoe UI"/>
        </w:rPr>
      </w:pPr>
      <w:r w:rsidRPr="00C2611A">
        <w:rPr>
          <w:rFonts w:ascii="Segoe UI" w:hAnsi="Segoe UI" w:cs="Segoe UI"/>
        </w:rPr>
        <w:t>Uprava za statistiku je radi sagledavanja pitanja od zajedničkog interesa objavila dva javna poziva</w:t>
      </w:r>
      <w:r w:rsidR="00ED17EA" w:rsidRPr="00C2611A">
        <w:rPr>
          <w:rFonts w:ascii="Segoe UI" w:hAnsi="Segoe UI" w:cs="Segoe UI"/>
        </w:rPr>
        <w:t xml:space="preserve"> (31. 1.2023. godine i 3.3.2023. godine) za</w:t>
      </w:r>
      <w:r w:rsidRPr="00C2611A">
        <w:rPr>
          <w:rFonts w:ascii="Segoe UI" w:hAnsi="Segoe UI" w:cs="Segoe UI"/>
        </w:rPr>
        <w:t xml:space="preserve"> predlaganje predstavnika nevladine organizacije u radn</w:t>
      </w:r>
      <w:r w:rsidR="00F61F58" w:rsidRPr="00C2611A">
        <w:rPr>
          <w:rFonts w:ascii="Segoe UI" w:hAnsi="Segoe UI" w:cs="Segoe UI"/>
        </w:rPr>
        <w:t xml:space="preserve">u </w:t>
      </w:r>
      <w:r w:rsidR="00EA1901" w:rsidRPr="00C2611A">
        <w:rPr>
          <w:rFonts w:ascii="Segoe UI" w:hAnsi="Segoe UI" w:cs="Segoe UI"/>
        </w:rPr>
        <w:t>grupu za</w:t>
      </w:r>
      <w:r w:rsidRPr="00C2611A">
        <w:rPr>
          <w:rFonts w:ascii="Segoe UI" w:hAnsi="Segoe UI" w:cs="Segoe UI"/>
        </w:rPr>
        <w:t xml:space="preserve"> izradu nacrta Strategije sa dvogodišnjim Akcionim planom realizacije Strategije (za 2024 i 2025. godinu). P</w:t>
      </w:r>
      <w:r w:rsidR="00096ADD" w:rsidRPr="00C2611A">
        <w:rPr>
          <w:rFonts w:ascii="Segoe UI" w:hAnsi="Segoe UI" w:cs="Segoe UI"/>
        </w:rPr>
        <w:t xml:space="preserve">ored dva objavljena javna poziva </w:t>
      </w:r>
      <w:r w:rsidR="00ED17EA" w:rsidRPr="00C2611A">
        <w:rPr>
          <w:rFonts w:ascii="Segoe UI" w:hAnsi="Segoe UI" w:cs="Segoe UI"/>
        </w:rPr>
        <w:t>Uprava za statistiku nije imala</w:t>
      </w:r>
      <w:r w:rsidR="00096ADD" w:rsidRPr="00C2611A">
        <w:rPr>
          <w:rFonts w:ascii="Segoe UI" w:hAnsi="Segoe UI" w:cs="Segoe UI"/>
        </w:rPr>
        <w:t xml:space="preserve"> predstavnika nevladin</w:t>
      </w:r>
      <w:r w:rsidR="00F61F58" w:rsidRPr="00C2611A">
        <w:rPr>
          <w:rFonts w:ascii="Segoe UI" w:hAnsi="Segoe UI" w:cs="Segoe UI"/>
        </w:rPr>
        <w:t xml:space="preserve">og </w:t>
      </w:r>
      <w:r w:rsidR="00F23C7D" w:rsidRPr="00C2611A">
        <w:rPr>
          <w:rFonts w:ascii="Segoe UI" w:hAnsi="Segoe UI" w:cs="Segoe UI"/>
        </w:rPr>
        <w:t>sektora.</w:t>
      </w:r>
      <w:r w:rsidR="00096ADD" w:rsidRPr="00C2611A">
        <w:rPr>
          <w:rFonts w:ascii="Segoe UI" w:hAnsi="Segoe UI" w:cs="Segoe UI"/>
        </w:rPr>
        <w:t xml:space="preserve"> Aktivnosti na pripremi i definisanju </w:t>
      </w:r>
      <w:r w:rsidR="00BD6FCD" w:rsidRPr="00C2611A">
        <w:rPr>
          <w:rFonts w:ascii="Segoe UI" w:hAnsi="Segoe UI" w:cs="Segoe UI"/>
        </w:rPr>
        <w:t>S</w:t>
      </w:r>
      <w:r w:rsidR="00096ADD" w:rsidRPr="00C2611A">
        <w:rPr>
          <w:rFonts w:ascii="Segoe UI" w:hAnsi="Segoe UI" w:cs="Segoe UI"/>
        </w:rPr>
        <w:t>trategije realizovane su kroz sljedeće faze:</w:t>
      </w:r>
    </w:p>
    <w:p w14:paraId="39BAEB4F" w14:textId="77777777" w:rsidR="00096ADD" w:rsidRPr="00C2611A" w:rsidRDefault="00096ADD" w:rsidP="00AB4F88">
      <w:pPr>
        <w:pStyle w:val="ListParagraph"/>
        <w:numPr>
          <w:ilvl w:val="0"/>
          <w:numId w:val="3"/>
        </w:numPr>
        <w:spacing w:after="0" w:line="276" w:lineRule="auto"/>
        <w:jc w:val="both"/>
        <w:rPr>
          <w:rFonts w:ascii="Segoe UI" w:hAnsi="Segoe UI" w:cs="Segoe UI"/>
        </w:rPr>
      </w:pPr>
      <w:r w:rsidRPr="00C2611A">
        <w:rPr>
          <w:rFonts w:ascii="Segoe UI" w:hAnsi="Segoe UI" w:cs="Segoe UI"/>
        </w:rPr>
        <w:t>Pozicioniranje u strateškom okviru razvoja Crne Gore i usklađenost sa međunarodnim obavezama;</w:t>
      </w:r>
    </w:p>
    <w:p w14:paraId="52E1F8D6" w14:textId="77777777" w:rsidR="00096ADD" w:rsidRPr="00C2611A" w:rsidRDefault="00096ADD" w:rsidP="00AB4F88">
      <w:pPr>
        <w:pStyle w:val="ListParagraph"/>
        <w:numPr>
          <w:ilvl w:val="0"/>
          <w:numId w:val="3"/>
        </w:numPr>
        <w:spacing w:after="0" w:line="276" w:lineRule="auto"/>
        <w:jc w:val="both"/>
        <w:rPr>
          <w:rFonts w:ascii="Segoe UI" w:hAnsi="Segoe UI" w:cs="Segoe UI"/>
        </w:rPr>
      </w:pPr>
      <w:r w:rsidRPr="00C2611A">
        <w:rPr>
          <w:rFonts w:ascii="Segoe UI" w:hAnsi="Segoe UI" w:cs="Segoe UI"/>
        </w:rPr>
        <w:t>Izrada analize stanja u oblasti zvanične statistike Crne Gore;</w:t>
      </w:r>
    </w:p>
    <w:p w14:paraId="4213F9FE" w14:textId="77777777" w:rsidR="00096ADD" w:rsidRPr="00C2611A" w:rsidRDefault="00096ADD" w:rsidP="00AB4F88">
      <w:pPr>
        <w:pStyle w:val="ListParagraph"/>
        <w:numPr>
          <w:ilvl w:val="0"/>
          <w:numId w:val="3"/>
        </w:numPr>
        <w:spacing w:line="276" w:lineRule="auto"/>
        <w:rPr>
          <w:rFonts w:ascii="Segoe UI" w:hAnsi="Segoe UI" w:cs="Segoe UI"/>
        </w:rPr>
      </w:pPr>
      <w:r w:rsidRPr="00C2611A">
        <w:rPr>
          <w:rFonts w:ascii="Segoe UI" w:hAnsi="Segoe UI" w:cs="Segoe UI"/>
        </w:rPr>
        <w:t>Izrada analize efekata Strategije razvoja zvanične statistike za period 2019-2023. godine;</w:t>
      </w:r>
    </w:p>
    <w:p w14:paraId="136A4D5C" w14:textId="77777777" w:rsidR="00096ADD" w:rsidRPr="00C2611A" w:rsidRDefault="00096ADD" w:rsidP="00AB4F88">
      <w:pPr>
        <w:pStyle w:val="ListParagraph"/>
        <w:numPr>
          <w:ilvl w:val="0"/>
          <w:numId w:val="3"/>
        </w:numPr>
        <w:spacing w:after="0" w:line="276" w:lineRule="auto"/>
        <w:jc w:val="both"/>
        <w:rPr>
          <w:rFonts w:ascii="Segoe UI" w:hAnsi="Segoe UI" w:cs="Segoe UI"/>
        </w:rPr>
      </w:pPr>
      <w:r w:rsidRPr="00C2611A">
        <w:rPr>
          <w:rFonts w:ascii="Segoe UI" w:hAnsi="Segoe UI" w:cs="Segoe UI"/>
        </w:rPr>
        <w:t>Identifikacija i opis strateških i operativnih ciljeva;</w:t>
      </w:r>
    </w:p>
    <w:p w14:paraId="70266BDB" w14:textId="77777777" w:rsidR="00096ADD" w:rsidRPr="00C2611A" w:rsidRDefault="00096ADD" w:rsidP="00AB4F88">
      <w:pPr>
        <w:pStyle w:val="ListParagraph"/>
        <w:numPr>
          <w:ilvl w:val="0"/>
          <w:numId w:val="3"/>
        </w:numPr>
        <w:spacing w:after="0" w:line="276" w:lineRule="auto"/>
        <w:jc w:val="both"/>
        <w:rPr>
          <w:rFonts w:ascii="Segoe UI" w:hAnsi="Segoe UI" w:cs="Segoe UI"/>
        </w:rPr>
      </w:pPr>
      <w:r w:rsidRPr="00C2611A">
        <w:rPr>
          <w:rFonts w:ascii="Segoe UI" w:hAnsi="Segoe UI" w:cs="Segoe UI"/>
        </w:rPr>
        <w:t>Definisanje i opis indikatora učinka;</w:t>
      </w:r>
    </w:p>
    <w:p w14:paraId="0D049B8F" w14:textId="77777777" w:rsidR="00096ADD" w:rsidRPr="00C2611A" w:rsidRDefault="00096ADD" w:rsidP="00AB4F88">
      <w:pPr>
        <w:pStyle w:val="ListParagraph"/>
        <w:numPr>
          <w:ilvl w:val="0"/>
          <w:numId w:val="3"/>
        </w:numPr>
        <w:spacing w:after="0" w:line="276" w:lineRule="auto"/>
        <w:jc w:val="both"/>
        <w:rPr>
          <w:rFonts w:ascii="Segoe UI" w:hAnsi="Segoe UI" w:cs="Segoe UI"/>
        </w:rPr>
      </w:pPr>
      <w:r w:rsidRPr="00C2611A">
        <w:rPr>
          <w:rFonts w:ascii="Segoe UI" w:hAnsi="Segoe UI" w:cs="Segoe UI"/>
        </w:rPr>
        <w:t>Definisanje aktivnosti i indikatora rezultata sa Akcionim planom;</w:t>
      </w:r>
    </w:p>
    <w:p w14:paraId="04D07F1D" w14:textId="77777777" w:rsidR="00096ADD" w:rsidRPr="00C2611A" w:rsidRDefault="00096ADD" w:rsidP="00AB4F88">
      <w:pPr>
        <w:pStyle w:val="ListParagraph"/>
        <w:numPr>
          <w:ilvl w:val="0"/>
          <w:numId w:val="3"/>
        </w:numPr>
        <w:spacing w:after="0" w:line="276" w:lineRule="auto"/>
        <w:jc w:val="both"/>
        <w:rPr>
          <w:rFonts w:ascii="Segoe UI" w:hAnsi="Segoe UI" w:cs="Segoe UI"/>
        </w:rPr>
      </w:pPr>
      <w:r w:rsidRPr="00C2611A">
        <w:rPr>
          <w:rFonts w:ascii="Segoe UI" w:hAnsi="Segoe UI" w:cs="Segoe UI"/>
        </w:rPr>
        <w:t>Izrada nacrta strateškog dokumenta i</w:t>
      </w:r>
    </w:p>
    <w:p w14:paraId="4DA93DEC" w14:textId="77777777" w:rsidR="00096ADD" w:rsidRPr="00C2611A" w:rsidRDefault="00096ADD" w:rsidP="00AB4F88">
      <w:pPr>
        <w:pStyle w:val="ListParagraph"/>
        <w:numPr>
          <w:ilvl w:val="0"/>
          <w:numId w:val="3"/>
        </w:numPr>
        <w:spacing w:after="0" w:line="276" w:lineRule="auto"/>
        <w:jc w:val="both"/>
        <w:rPr>
          <w:rFonts w:ascii="Segoe UI" w:hAnsi="Segoe UI" w:cs="Segoe UI"/>
        </w:rPr>
      </w:pPr>
      <w:r w:rsidRPr="00C2611A">
        <w:rPr>
          <w:rFonts w:ascii="Segoe UI" w:hAnsi="Segoe UI" w:cs="Segoe UI"/>
        </w:rPr>
        <w:t>Javna rasprava.</w:t>
      </w:r>
    </w:p>
    <w:p w14:paraId="70B95E06" w14:textId="77777777" w:rsidR="00096ADD" w:rsidRPr="00C2611A" w:rsidRDefault="00096ADD" w:rsidP="00AB4F88">
      <w:pPr>
        <w:spacing w:before="160" w:after="0" w:line="276" w:lineRule="auto"/>
        <w:jc w:val="both"/>
        <w:rPr>
          <w:rFonts w:ascii="Segoe UI" w:hAnsi="Segoe UI" w:cs="Segoe UI"/>
        </w:rPr>
      </w:pPr>
      <w:r w:rsidRPr="00C2611A">
        <w:rPr>
          <w:rFonts w:ascii="Segoe UI" w:hAnsi="Segoe UI" w:cs="Segoe UI"/>
        </w:rPr>
        <w:lastRenderedPageBreak/>
        <w:t xml:space="preserve">Usvajanje Strategije pratiće i Akcioni plan, kojim će se utvrditi mjere i aktivnosti potrebne za sprovođenje operativnih ciljeva i smjernica definisanih Strategijom, u skladu sa čl. 20 </w:t>
      </w:r>
      <w:r w:rsidRPr="00C2611A">
        <w:rPr>
          <w:rFonts w:ascii="Segoe UI" w:hAnsi="Segoe UI" w:cs="Segoe UI"/>
          <w:i/>
        </w:rPr>
        <w:t>Zakona o zvaničnoj statistici i sistemu zvanične statistike</w:t>
      </w:r>
      <w:r w:rsidRPr="00C2611A">
        <w:rPr>
          <w:rFonts w:ascii="Segoe UI" w:hAnsi="Segoe UI" w:cs="Segoe UI"/>
        </w:rPr>
        <w:t>.</w:t>
      </w:r>
    </w:p>
    <w:p w14:paraId="1258FD79" w14:textId="77777777" w:rsidR="00BA35AD" w:rsidRPr="00C2611A" w:rsidRDefault="00BA35AD" w:rsidP="00AB4F88">
      <w:pPr>
        <w:spacing w:before="120" w:after="0" w:line="276" w:lineRule="auto"/>
        <w:jc w:val="both"/>
        <w:rPr>
          <w:rFonts w:ascii="Segoe UI" w:hAnsi="Segoe UI" w:cs="Segoe UI"/>
        </w:rPr>
      </w:pPr>
      <w:bookmarkStart w:id="7" w:name="_Hlk135207152"/>
      <w:r w:rsidRPr="00C2611A">
        <w:rPr>
          <w:rFonts w:ascii="Segoe UI" w:hAnsi="Segoe UI" w:cs="Segoe UI"/>
        </w:rPr>
        <w:t xml:space="preserve">U okviru Strategije definisan je strateški cilj, </w:t>
      </w:r>
      <w:r w:rsidR="00A21F66" w:rsidRPr="00C2611A">
        <w:rPr>
          <w:rFonts w:ascii="Segoe UI" w:hAnsi="Segoe UI" w:cs="Segoe UI"/>
        </w:rPr>
        <w:t xml:space="preserve">vizija i misija statističkog sistema i </w:t>
      </w:r>
      <w:r w:rsidRPr="00C2611A">
        <w:rPr>
          <w:rFonts w:ascii="Segoe UI" w:hAnsi="Segoe UI" w:cs="Segoe UI"/>
        </w:rPr>
        <w:t>pet operativnih ciljeva, koji</w:t>
      </w:r>
      <w:r w:rsidR="00A21F66" w:rsidRPr="00C2611A">
        <w:rPr>
          <w:rFonts w:ascii="Segoe UI" w:hAnsi="Segoe UI" w:cs="Segoe UI"/>
        </w:rPr>
        <w:t>ma se</w:t>
      </w:r>
      <w:r w:rsidRPr="00C2611A">
        <w:rPr>
          <w:rFonts w:ascii="Segoe UI" w:hAnsi="Segoe UI" w:cs="Segoe UI"/>
        </w:rPr>
        <w:t xml:space="preserve"> </w:t>
      </w:r>
      <w:r w:rsidR="00A21F66" w:rsidRPr="00C2611A">
        <w:rPr>
          <w:rFonts w:ascii="Segoe UI" w:hAnsi="Segoe UI" w:cs="Segoe UI"/>
        </w:rPr>
        <w:t xml:space="preserve">obezbjeđuje dalji </w:t>
      </w:r>
      <w:r w:rsidRPr="00C2611A">
        <w:rPr>
          <w:rFonts w:ascii="Segoe UI" w:hAnsi="Segoe UI" w:cs="Segoe UI"/>
        </w:rPr>
        <w:t xml:space="preserve">razvoj statističkog sistema Crne Gore. Za sprovođenje operativnih ciljeva definisano je 15 ključnih aktivnosti. </w:t>
      </w:r>
      <w:bookmarkEnd w:id="7"/>
    </w:p>
    <w:p w14:paraId="7B00D702" w14:textId="77777777" w:rsidR="0028106A" w:rsidRPr="00C2611A" w:rsidRDefault="0028106A" w:rsidP="00AB4F88">
      <w:pPr>
        <w:spacing w:before="160" w:line="276" w:lineRule="auto"/>
        <w:jc w:val="both"/>
        <w:rPr>
          <w:rFonts w:ascii="Segoe UI" w:hAnsi="Segoe UI" w:cs="Segoe UI"/>
          <w:b/>
          <w:i/>
        </w:rPr>
      </w:pPr>
      <w:r w:rsidRPr="00C2611A">
        <w:rPr>
          <w:rFonts w:ascii="Segoe UI" w:hAnsi="Segoe UI" w:cs="Segoe UI"/>
          <w:b/>
        </w:rPr>
        <w:t xml:space="preserve">Strateški cilj Strategije </w:t>
      </w:r>
      <w:r w:rsidRPr="00C2611A">
        <w:rPr>
          <w:rFonts w:ascii="Segoe UI" w:hAnsi="Segoe UI" w:cs="Segoe UI"/>
        </w:rPr>
        <w:t xml:space="preserve">je </w:t>
      </w:r>
      <w:r w:rsidRPr="00C2611A">
        <w:rPr>
          <w:rFonts w:ascii="Segoe UI" w:hAnsi="Segoe UI" w:cs="Segoe UI"/>
          <w:i/>
        </w:rPr>
        <w:t xml:space="preserve">da obezbijedi svim korisnicima rezultate zvanične statistike koji su proizvedeni u skladu sa principima zvanične statistike, propisanom nacionalnom i međunarodnom metodologijom, uz poštovanje etičkih i profesionalnih standarda. </w:t>
      </w:r>
    </w:p>
    <w:p w14:paraId="6A454F93" w14:textId="77777777" w:rsidR="0028106A" w:rsidRPr="00C2611A" w:rsidRDefault="0028106A" w:rsidP="00AB4F88">
      <w:pPr>
        <w:spacing w:line="276" w:lineRule="auto"/>
        <w:jc w:val="both"/>
        <w:rPr>
          <w:rFonts w:ascii="Segoe UI" w:hAnsi="Segoe UI" w:cs="Segoe UI"/>
          <w:i/>
        </w:rPr>
      </w:pPr>
      <w:r w:rsidRPr="00C2611A">
        <w:rPr>
          <w:rFonts w:ascii="Segoe UI" w:hAnsi="Segoe UI" w:cs="Segoe UI"/>
          <w:b/>
        </w:rPr>
        <w:t>Vizija statističkog sistema Crne Gore</w:t>
      </w:r>
      <w:r w:rsidRPr="00C2611A">
        <w:rPr>
          <w:rFonts w:ascii="Segoe UI" w:hAnsi="Segoe UI" w:cs="Segoe UI"/>
          <w:i/>
        </w:rPr>
        <w:t xml:space="preserve"> je da</w:t>
      </w:r>
      <w:r w:rsidR="00095243" w:rsidRPr="00C2611A">
        <w:rPr>
          <w:rFonts w:ascii="Segoe UI" w:hAnsi="Segoe UI" w:cs="Segoe UI"/>
          <w:i/>
        </w:rPr>
        <w:t>,</w:t>
      </w:r>
      <w:r w:rsidRPr="00C2611A">
        <w:rPr>
          <w:rFonts w:ascii="Segoe UI" w:hAnsi="Segoe UI" w:cs="Segoe UI"/>
          <w:i/>
        </w:rPr>
        <w:t xml:space="preserve"> jačanjem svojih stručnih i infrastrukturnih kapaciteta</w:t>
      </w:r>
      <w:r w:rsidR="00095243" w:rsidRPr="00C2611A">
        <w:rPr>
          <w:rFonts w:ascii="Segoe UI" w:hAnsi="Segoe UI" w:cs="Segoe UI"/>
          <w:i/>
        </w:rPr>
        <w:t xml:space="preserve">, </w:t>
      </w:r>
      <w:r w:rsidRPr="00C2611A">
        <w:rPr>
          <w:rFonts w:ascii="Segoe UI" w:hAnsi="Segoe UI" w:cs="Segoe UI"/>
          <w:i/>
        </w:rPr>
        <w:t>proizvodi rezultate zvanične statistike, koji se temelje na međunarodnim standardima i metodologijama, uz poštovanje principa zvanične statistike.</w:t>
      </w:r>
    </w:p>
    <w:p w14:paraId="000AB151" w14:textId="77777777" w:rsidR="0028106A" w:rsidRPr="00C2611A" w:rsidRDefault="0028106A" w:rsidP="00AB4F88">
      <w:pPr>
        <w:spacing w:line="276" w:lineRule="auto"/>
        <w:jc w:val="both"/>
        <w:rPr>
          <w:rFonts w:ascii="Segoe UI" w:hAnsi="Segoe UI" w:cs="Segoe UI"/>
          <w:i/>
        </w:rPr>
      </w:pPr>
      <w:r w:rsidRPr="00C2611A">
        <w:rPr>
          <w:rFonts w:ascii="Segoe UI" w:hAnsi="Segoe UI" w:cs="Segoe UI"/>
          <w:b/>
        </w:rPr>
        <w:t>Misija statističkog sistema Crne Gore</w:t>
      </w:r>
      <w:r w:rsidRPr="00C2611A">
        <w:rPr>
          <w:rFonts w:ascii="Segoe UI" w:hAnsi="Segoe UI" w:cs="Segoe UI"/>
          <w:i/>
        </w:rPr>
        <w:t xml:space="preserve"> je da pruži pouzdane, kvalitetne, pravovremene i međunarodno uporedive rezultate zvanične statistike za potrebe svih korisnika. Proizvodnja rezultata zvanične statistike vrši se na osnovu statističkih standarda, korišćenjem savremene tehnologije uz poštovanje statističke povjerljivosti.</w:t>
      </w:r>
    </w:p>
    <w:p w14:paraId="35412E05" w14:textId="77777777" w:rsidR="00C95C95" w:rsidRPr="00C2611A" w:rsidRDefault="00C95C95" w:rsidP="00114221">
      <w:pPr>
        <w:spacing w:after="0" w:line="276" w:lineRule="auto"/>
        <w:jc w:val="both"/>
        <w:rPr>
          <w:rFonts w:ascii="Segoe UI" w:hAnsi="Segoe UI" w:cs="Segoe UI"/>
        </w:rPr>
      </w:pPr>
    </w:p>
    <w:p w14:paraId="208F3522" w14:textId="77777777" w:rsidR="00D9707C" w:rsidRPr="00C2611A" w:rsidRDefault="00D9707C" w:rsidP="00B96DC4">
      <w:pPr>
        <w:pStyle w:val="Heading2"/>
        <w:numPr>
          <w:ilvl w:val="0"/>
          <w:numId w:val="11"/>
        </w:numPr>
        <w:rPr>
          <w:rFonts w:ascii="Segoe UI" w:hAnsi="Segoe UI" w:cs="Segoe UI"/>
        </w:rPr>
      </w:pPr>
      <w:bookmarkStart w:id="8" w:name="_Toc140042355"/>
      <w:r w:rsidRPr="00C2611A">
        <w:rPr>
          <w:rFonts w:ascii="Segoe UI" w:hAnsi="Segoe UI" w:cs="Segoe UI"/>
        </w:rPr>
        <w:t>Svrha donošenja strate</w:t>
      </w:r>
      <w:r w:rsidR="00B83BE0" w:rsidRPr="00C2611A">
        <w:rPr>
          <w:rFonts w:ascii="Segoe UI" w:hAnsi="Segoe UI" w:cs="Segoe UI"/>
        </w:rPr>
        <w:t>gije</w:t>
      </w:r>
      <w:bookmarkEnd w:id="8"/>
    </w:p>
    <w:p w14:paraId="30F62D1F" w14:textId="77777777" w:rsidR="00D9707C" w:rsidRPr="00C2611A" w:rsidRDefault="00D9707C" w:rsidP="00AB5130">
      <w:pPr>
        <w:spacing w:after="0"/>
        <w:rPr>
          <w:rFonts w:ascii="Segoe UI" w:hAnsi="Segoe UI" w:cs="Segoe UI"/>
        </w:rPr>
      </w:pPr>
    </w:p>
    <w:p w14:paraId="6F2DDAF2" w14:textId="77777777" w:rsidR="005420F6" w:rsidRPr="00C2611A" w:rsidRDefault="00DE3891" w:rsidP="00AB4F88">
      <w:pPr>
        <w:spacing w:line="276" w:lineRule="auto"/>
        <w:jc w:val="both"/>
        <w:rPr>
          <w:rFonts w:ascii="Segoe UI" w:hAnsi="Segoe UI" w:cs="Segoe UI"/>
        </w:rPr>
      </w:pPr>
      <w:r w:rsidRPr="00C2611A">
        <w:rPr>
          <w:rFonts w:ascii="Segoe UI" w:hAnsi="Segoe UI" w:cs="Segoe UI"/>
          <w:b/>
        </w:rPr>
        <w:t xml:space="preserve">Svrha </w:t>
      </w:r>
      <w:r w:rsidR="00713192" w:rsidRPr="00C2611A">
        <w:rPr>
          <w:rFonts w:ascii="Segoe UI" w:hAnsi="Segoe UI" w:cs="Segoe UI"/>
          <w:b/>
        </w:rPr>
        <w:t xml:space="preserve">Strategije </w:t>
      </w:r>
      <w:r w:rsidRPr="00C2611A">
        <w:rPr>
          <w:rFonts w:ascii="Segoe UI" w:hAnsi="Segoe UI" w:cs="Segoe UI"/>
        </w:rPr>
        <w:t>je da defi</w:t>
      </w:r>
      <w:r w:rsidR="00713192" w:rsidRPr="00C2611A">
        <w:rPr>
          <w:rFonts w:ascii="Segoe UI" w:hAnsi="Segoe UI" w:cs="Segoe UI"/>
        </w:rPr>
        <w:t>še</w:t>
      </w:r>
      <w:r w:rsidRPr="00C2611A">
        <w:rPr>
          <w:rFonts w:ascii="Segoe UI" w:hAnsi="Segoe UI" w:cs="Segoe UI"/>
        </w:rPr>
        <w:t xml:space="preserve"> operativn</w:t>
      </w:r>
      <w:r w:rsidR="00713192" w:rsidRPr="00C2611A">
        <w:rPr>
          <w:rFonts w:ascii="Segoe UI" w:hAnsi="Segoe UI" w:cs="Segoe UI"/>
        </w:rPr>
        <w:t>e</w:t>
      </w:r>
      <w:r w:rsidRPr="00C2611A">
        <w:rPr>
          <w:rFonts w:ascii="Segoe UI" w:hAnsi="Segoe UI" w:cs="Segoe UI"/>
        </w:rPr>
        <w:t xml:space="preserve"> ciljev</w:t>
      </w:r>
      <w:r w:rsidR="00713192" w:rsidRPr="00C2611A">
        <w:rPr>
          <w:rFonts w:ascii="Segoe UI" w:hAnsi="Segoe UI" w:cs="Segoe UI"/>
        </w:rPr>
        <w:t>e</w:t>
      </w:r>
      <w:r w:rsidRPr="00C2611A">
        <w:rPr>
          <w:rFonts w:ascii="Segoe UI" w:hAnsi="Segoe UI" w:cs="Segoe UI"/>
        </w:rPr>
        <w:t xml:space="preserve"> razvoja sistema zvanične stati</w:t>
      </w:r>
      <w:r w:rsidR="004E14BB" w:rsidRPr="00C2611A">
        <w:rPr>
          <w:rFonts w:ascii="Segoe UI" w:hAnsi="Segoe UI" w:cs="Segoe UI"/>
        </w:rPr>
        <w:t>s</w:t>
      </w:r>
      <w:r w:rsidRPr="00C2611A">
        <w:rPr>
          <w:rFonts w:ascii="Segoe UI" w:hAnsi="Segoe UI" w:cs="Segoe UI"/>
        </w:rPr>
        <w:t>tike Crne Gore</w:t>
      </w:r>
      <w:r w:rsidR="00B32605" w:rsidRPr="00C2611A">
        <w:rPr>
          <w:rFonts w:ascii="Segoe UI" w:hAnsi="Segoe UI" w:cs="Segoe UI"/>
        </w:rPr>
        <w:t xml:space="preserve"> u narednih pet godina</w:t>
      </w:r>
      <w:r w:rsidRPr="00C2611A">
        <w:rPr>
          <w:rFonts w:ascii="Segoe UI" w:hAnsi="Segoe UI" w:cs="Segoe UI"/>
        </w:rPr>
        <w:t xml:space="preserve">, </w:t>
      </w:r>
      <w:r w:rsidR="00B32605" w:rsidRPr="00C2611A">
        <w:rPr>
          <w:rFonts w:ascii="Segoe UI" w:hAnsi="Segoe UI" w:cs="Segoe UI"/>
        </w:rPr>
        <w:t xml:space="preserve">a </w:t>
      </w:r>
      <w:r w:rsidRPr="00C2611A">
        <w:rPr>
          <w:rFonts w:ascii="Segoe UI" w:hAnsi="Segoe UI" w:cs="Segoe UI"/>
        </w:rPr>
        <w:t>kojim</w:t>
      </w:r>
      <w:r w:rsidR="000E4AB3" w:rsidRPr="00C2611A">
        <w:rPr>
          <w:rFonts w:ascii="Segoe UI" w:hAnsi="Segoe UI" w:cs="Segoe UI"/>
        </w:rPr>
        <w:t>a</w:t>
      </w:r>
      <w:r w:rsidRPr="00C2611A">
        <w:rPr>
          <w:rFonts w:ascii="Segoe UI" w:hAnsi="Segoe UI" w:cs="Segoe UI"/>
        </w:rPr>
        <w:t xml:space="preserve"> će se ispuniti strateški cilj statističkog sistema</w:t>
      </w:r>
      <w:r w:rsidR="00B32605" w:rsidRPr="00C2611A">
        <w:rPr>
          <w:rFonts w:ascii="Segoe UI" w:hAnsi="Segoe UI" w:cs="Segoe UI"/>
        </w:rPr>
        <w:t>.</w:t>
      </w:r>
    </w:p>
    <w:p w14:paraId="4D356A34" w14:textId="77777777" w:rsidR="00B15A2E" w:rsidRPr="00C2611A" w:rsidRDefault="00713192" w:rsidP="00AB4F88">
      <w:pPr>
        <w:spacing w:line="276" w:lineRule="auto"/>
        <w:jc w:val="both"/>
        <w:rPr>
          <w:rFonts w:ascii="Segoe UI" w:hAnsi="Segoe UI" w:cs="Segoe UI"/>
        </w:rPr>
      </w:pPr>
      <w:r w:rsidRPr="00C2611A">
        <w:rPr>
          <w:rFonts w:ascii="Segoe UI" w:hAnsi="Segoe UI" w:cs="Segoe UI"/>
          <w:b/>
        </w:rPr>
        <w:t xml:space="preserve">Uloga Strategije </w:t>
      </w:r>
      <w:r w:rsidRPr="00C2611A">
        <w:rPr>
          <w:rFonts w:ascii="Segoe UI" w:hAnsi="Segoe UI" w:cs="Segoe UI"/>
        </w:rPr>
        <w:t>je da</w:t>
      </w:r>
      <w:r w:rsidRPr="00C2611A">
        <w:rPr>
          <w:rFonts w:ascii="Segoe UI" w:hAnsi="Segoe UI" w:cs="Segoe UI"/>
          <w:i/>
        </w:rPr>
        <w:t xml:space="preserve"> </w:t>
      </w:r>
      <w:r w:rsidRPr="00C2611A">
        <w:rPr>
          <w:rFonts w:ascii="Segoe UI" w:hAnsi="Segoe UI" w:cs="Segoe UI"/>
        </w:rPr>
        <w:t>usmjerava rad zvaničnog statističkog sistema ka postizanju najvažnijih operativnih ciljeva u navedenom vremenskom periodu</w:t>
      </w:r>
      <w:r w:rsidR="00B83BE0" w:rsidRPr="00C2611A">
        <w:rPr>
          <w:rFonts w:ascii="Segoe UI" w:hAnsi="Segoe UI" w:cs="Segoe UI"/>
        </w:rPr>
        <w:t>. I</w:t>
      </w:r>
      <w:r w:rsidRPr="00C2611A">
        <w:rPr>
          <w:rFonts w:ascii="Segoe UI" w:hAnsi="Segoe UI" w:cs="Segoe UI"/>
        </w:rPr>
        <w:t xml:space="preserve">stovremeno služi i za predstavljanje rada proizvođača zvanične statistike, korisnicima i </w:t>
      </w:r>
      <w:r w:rsidR="009D5ECD" w:rsidRPr="00C2611A">
        <w:rPr>
          <w:rFonts w:ascii="Segoe UI" w:hAnsi="Segoe UI" w:cs="Segoe UI"/>
        </w:rPr>
        <w:t xml:space="preserve">široj </w:t>
      </w:r>
      <w:r w:rsidRPr="00C2611A">
        <w:rPr>
          <w:rFonts w:ascii="Segoe UI" w:hAnsi="Segoe UI" w:cs="Segoe UI"/>
        </w:rPr>
        <w:t>javnosti</w:t>
      </w:r>
      <w:r w:rsidR="009D5ECD" w:rsidRPr="00C2611A">
        <w:rPr>
          <w:rFonts w:ascii="Segoe UI" w:hAnsi="Segoe UI" w:cs="Segoe UI"/>
        </w:rPr>
        <w:t>, kako bi u kontinuitetu pratili razvoj i unapređenje sistema zvanične statistike</w:t>
      </w:r>
      <w:r w:rsidRPr="00C2611A">
        <w:rPr>
          <w:rFonts w:ascii="Segoe UI" w:hAnsi="Segoe UI" w:cs="Segoe UI"/>
        </w:rPr>
        <w:t>.</w:t>
      </w:r>
      <w:r w:rsidR="00B15A2E" w:rsidRPr="00C2611A">
        <w:rPr>
          <w:rFonts w:ascii="Segoe UI" w:hAnsi="Segoe UI" w:cs="Segoe UI"/>
        </w:rPr>
        <w:t xml:space="preserve"> Strategija </w:t>
      </w:r>
      <w:r w:rsidR="00B83BE0" w:rsidRPr="00C2611A">
        <w:rPr>
          <w:rFonts w:ascii="Segoe UI" w:hAnsi="Segoe UI" w:cs="Segoe UI"/>
        </w:rPr>
        <w:t>definiše pravac</w:t>
      </w:r>
      <w:r w:rsidR="00B236DB" w:rsidRPr="00C2611A">
        <w:rPr>
          <w:rFonts w:ascii="Segoe UI" w:hAnsi="Segoe UI" w:cs="Segoe UI"/>
        </w:rPr>
        <w:t xml:space="preserve"> </w:t>
      </w:r>
      <w:r w:rsidR="00B83BE0" w:rsidRPr="00C2611A">
        <w:rPr>
          <w:rFonts w:ascii="Segoe UI" w:hAnsi="Segoe UI" w:cs="Segoe UI"/>
        </w:rPr>
        <w:t xml:space="preserve">bržeg </w:t>
      </w:r>
      <w:r w:rsidR="00B236DB" w:rsidRPr="00C2611A">
        <w:rPr>
          <w:rFonts w:ascii="Segoe UI" w:hAnsi="Segoe UI" w:cs="Segoe UI"/>
        </w:rPr>
        <w:t>razvoj</w:t>
      </w:r>
      <w:r w:rsidR="00B83BE0" w:rsidRPr="00C2611A">
        <w:rPr>
          <w:rFonts w:ascii="Segoe UI" w:hAnsi="Segoe UI" w:cs="Segoe UI"/>
        </w:rPr>
        <w:t>a</w:t>
      </w:r>
      <w:r w:rsidR="00B236DB" w:rsidRPr="00C2611A">
        <w:rPr>
          <w:rFonts w:ascii="Segoe UI" w:hAnsi="Segoe UI" w:cs="Segoe UI"/>
        </w:rPr>
        <w:t xml:space="preserve"> zvanične stati</w:t>
      </w:r>
      <w:r w:rsidR="00E54AB6" w:rsidRPr="00C2611A">
        <w:rPr>
          <w:rFonts w:ascii="Segoe UI" w:hAnsi="Segoe UI" w:cs="Segoe UI"/>
        </w:rPr>
        <w:t>s</w:t>
      </w:r>
      <w:r w:rsidR="00B236DB" w:rsidRPr="00C2611A">
        <w:rPr>
          <w:rFonts w:ascii="Segoe UI" w:hAnsi="Segoe UI" w:cs="Segoe UI"/>
        </w:rPr>
        <w:t xml:space="preserve">tike </w:t>
      </w:r>
      <w:r w:rsidR="00B83BE0" w:rsidRPr="00C2611A">
        <w:rPr>
          <w:rFonts w:ascii="Segoe UI" w:hAnsi="Segoe UI" w:cs="Segoe UI"/>
        </w:rPr>
        <w:t xml:space="preserve">kroz harmonizaciju </w:t>
      </w:r>
      <w:r w:rsidR="00B236DB" w:rsidRPr="00C2611A">
        <w:rPr>
          <w:rFonts w:ascii="Segoe UI" w:hAnsi="Segoe UI" w:cs="Segoe UI"/>
        </w:rPr>
        <w:t>metodologije, standarda i dobre statističke prakse</w:t>
      </w:r>
      <w:r w:rsidR="00AE5C8D" w:rsidRPr="00C2611A">
        <w:rPr>
          <w:rFonts w:ascii="Segoe UI" w:hAnsi="Segoe UI" w:cs="Segoe UI"/>
        </w:rPr>
        <w:t xml:space="preserve">. Takođe, </w:t>
      </w:r>
      <w:r w:rsidR="00ED56F6" w:rsidRPr="00C2611A">
        <w:rPr>
          <w:rFonts w:ascii="Segoe UI" w:hAnsi="Segoe UI" w:cs="Segoe UI"/>
        </w:rPr>
        <w:t xml:space="preserve">ista </w:t>
      </w:r>
      <w:r w:rsidR="001F1BBA" w:rsidRPr="00C2611A">
        <w:rPr>
          <w:rFonts w:ascii="Segoe UI" w:hAnsi="Segoe UI" w:cs="Segoe UI"/>
        </w:rPr>
        <w:t>predstavlja osnovu</w:t>
      </w:r>
      <w:r w:rsidR="00B236DB" w:rsidRPr="00C2611A">
        <w:rPr>
          <w:rFonts w:ascii="Segoe UI" w:hAnsi="Segoe UI" w:cs="Segoe UI"/>
        </w:rPr>
        <w:t xml:space="preserve"> za dobijanje rezultata zvanične statistike i </w:t>
      </w:r>
      <w:r w:rsidR="00B52D0B" w:rsidRPr="00C2611A">
        <w:rPr>
          <w:rFonts w:ascii="Segoe UI" w:hAnsi="Segoe UI" w:cs="Segoe UI"/>
        </w:rPr>
        <w:t xml:space="preserve">obezbjeđuje </w:t>
      </w:r>
      <w:r w:rsidR="00B236DB" w:rsidRPr="00C2611A">
        <w:rPr>
          <w:rFonts w:ascii="Segoe UI" w:hAnsi="Segoe UI" w:cs="Segoe UI"/>
        </w:rPr>
        <w:t>njihov</w:t>
      </w:r>
      <w:r w:rsidR="00AE5C8D" w:rsidRPr="00C2611A">
        <w:rPr>
          <w:rFonts w:ascii="Segoe UI" w:hAnsi="Segoe UI" w:cs="Segoe UI"/>
        </w:rPr>
        <w:t>u</w:t>
      </w:r>
      <w:r w:rsidR="00B236DB" w:rsidRPr="00C2611A">
        <w:rPr>
          <w:rFonts w:ascii="Segoe UI" w:hAnsi="Segoe UI" w:cs="Segoe UI"/>
        </w:rPr>
        <w:t xml:space="preserve"> uporedivost sa statističkim podacima evropskih i drugih zemalja. </w:t>
      </w:r>
      <w:r w:rsidR="00E54AB6" w:rsidRPr="00C2611A">
        <w:rPr>
          <w:rFonts w:ascii="Segoe UI" w:hAnsi="Segoe UI" w:cs="Segoe UI"/>
        </w:rPr>
        <w:t xml:space="preserve">Uz strategiju </w:t>
      </w:r>
      <w:r w:rsidR="003A528A" w:rsidRPr="00C2611A">
        <w:rPr>
          <w:rFonts w:ascii="Segoe UI" w:hAnsi="Segoe UI" w:cs="Segoe UI"/>
        </w:rPr>
        <w:t xml:space="preserve">se </w:t>
      </w:r>
      <w:r w:rsidR="00E54AB6" w:rsidRPr="00C2611A">
        <w:rPr>
          <w:rFonts w:ascii="Segoe UI" w:hAnsi="Segoe UI" w:cs="Segoe UI"/>
        </w:rPr>
        <w:t>priprema i dvogodišnji Akcioni plan za period 2024-2025. godin</w:t>
      </w:r>
      <w:r w:rsidR="00326EAA" w:rsidRPr="00C2611A">
        <w:rPr>
          <w:rFonts w:ascii="Segoe UI" w:hAnsi="Segoe UI" w:cs="Segoe UI"/>
        </w:rPr>
        <w:t>e</w:t>
      </w:r>
      <w:r w:rsidR="00E54AB6" w:rsidRPr="00C2611A">
        <w:rPr>
          <w:rFonts w:ascii="Segoe UI" w:hAnsi="Segoe UI" w:cs="Segoe UI"/>
        </w:rPr>
        <w:t>, koji usvaja Vlada Crne Gore. Ostali</w:t>
      </w:r>
      <w:r w:rsidR="00B52D0B" w:rsidRPr="00C2611A">
        <w:rPr>
          <w:rFonts w:ascii="Segoe UI" w:hAnsi="Segoe UI" w:cs="Segoe UI"/>
        </w:rPr>
        <w:t xml:space="preserve">m </w:t>
      </w:r>
      <w:r w:rsidR="00E54AB6" w:rsidRPr="00C2611A">
        <w:rPr>
          <w:rFonts w:ascii="Segoe UI" w:hAnsi="Segoe UI" w:cs="Segoe UI"/>
        </w:rPr>
        <w:t>podzakonski</w:t>
      </w:r>
      <w:r w:rsidR="00B52D0B" w:rsidRPr="00C2611A">
        <w:rPr>
          <w:rFonts w:ascii="Segoe UI" w:hAnsi="Segoe UI" w:cs="Segoe UI"/>
        </w:rPr>
        <w:t>m</w:t>
      </w:r>
      <w:r w:rsidR="00E54AB6" w:rsidRPr="00C2611A">
        <w:rPr>
          <w:rFonts w:ascii="Segoe UI" w:hAnsi="Segoe UI" w:cs="Segoe UI"/>
        </w:rPr>
        <w:t xml:space="preserve"> akti</w:t>
      </w:r>
      <w:r w:rsidR="00B52D0B" w:rsidRPr="00C2611A">
        <w:rPr>
          <w:rFonts w:ascii="Segoe UI" w:hAnsi="Segoe UI" w:cs="Segoe UI"/>
        </w:rPr>
        <w:t>ma i to:</w:t>
      </w:r>
      <w:r w:rsidR="00E54AB6" w:rsidRPr="00C2611A">
        <w:rPr>
          <w:rFonts w:ascii="Segoe UI" w:hAnsi="Segoe UI" w:cs="Segoe UI"/>
        </w:rPr>
        <w:t xml:space="preserve"> </w:t>
      </w:r>
      <w:r w:rsidR="00E54AB6" w:rsidRPr="00C2611A">
        <w:rPr>
          <w:rFonts w:ascii="Segoe UI" w:hAnsi="Segoe UI" w:cs="Segoe UI"/>
          <w:b/>
        </w:rPr>
        <w:t>Program</w:t>
      </w:r>
      <w:r w:rsidR="00B52D0B" w:rsidRPr="00C2611A">
        <w:rPr>
          <w:rFonts w:ascii="Segoe UI" w:hAnsi="Segoe UI" w:cs="Segoe UI"/>
          <w:b/>
        </w:rPr>
        <w:t>om</w:t>
      </w:r>
      <w:r w:rsidR="00E54AB6" w:rsidRPr="00C2611A">
        <w:rPr>
          <w:rFonts w:ascii="Segoe UI" w:hAnsi="Segoe UI" w:cs="Segoe UI"/>
          <w:b/>
        </w:rPr>
        <w:t xml:space="preserve"> zvanične statistike</w:t>
      </w:r>
      <w:r w:rsidR="00E54AB6" w:rsidRPr="00C2611A">
        <w:rPr>
          <w:rFonts w:ascii="Segoe UI" w:hAnsi="Segoe UI" w:cs="Segoe UI"/>
        </w:rPr>
        <w:t xml:space="preserve"> i </w:t>
      </w:r>
      <w:r w:rsidR="00E54AB6" w:rsidRPr="00C2611A">
        <w:rPr>
          <w:rFonts w:ascii="Segoe UI" w:hAnsi="Segoe UI" w:cs="Segoe UI"/>
          <w:b/>
        </w:rPr>
        <w:t>Godišnji</w:t>
      </w:r>
      <w:r w:rsidR="00B52D0B" w:rsidRPr="00C2611A">
        <w:rPr>
          <w:rFonts w:ascii="Segoe UI" w:hAnsi="Segoe UI" w:cs="Segoe UI"/>
          <w:b/>
        </w:rPr>
        <w:t>m</w:t>
      </w:r>
      <w:r w:rsidR="00E54AB6" w:rsidRPr="00C2611A">
        <w:rPr>
          <w:rFonts w:ascii="Segoe UI" w:hAnsi="Segoe UI" w:cs="Segoe UI"/>
          <w:b/>
        </w:rPr>
        <w:t xml:space="preserve"> plan</w:t>
      </w:r>
      <w:r w:rsidR="00B52D0B" w:rsidRPr="00C2611A">
        <w:rPr>
          <w:rFonts w:ascii="Segoe UI" w:hAnsi="Segoe UI" w:cs="Segoe UI"/>
          <w:b/>
        </w:rPr>
        <w:t>om</w:t>
      </w:r>
      <w:r w:rsidR="00E54AB6" w:rsidRPr="00C2611A">
        <w:rPr>
          <w:rFonts w:ascii="Segoe UI" w:hAnsi="Segoe UI" w:cs="Segoe UI"/>
          <w:b/>
        </w:rPr>
        <w:t xml:space="preserve"> zvanične statistike</w:t>
      </w:r>
      <w:r w:rsidR="00E54AB6" w:rsidRPr="00C2611A">
        <w:rPr>
          <w:rFonts w:ascii="Segoe UI" w:hAnsi="Segoe UI" w:cs="Segoe UI"/>
        </w:rPr>
        <w:t xml:space="preserve"> </w:t>
      </w:r>
      <w:r w:rsidR="0035772B" w:rsidRPr="00C2611A">
        <w:rPr>
          <w:rFonts w:ascii="Segoe UI" w:hAnsi="Segoe UI" w:cs="Segoe UI"/>
        </w:rPr>
        <w:t xml:space="preserve">obezbjeđuje se </w:t>
      </w:r>
      <w:r w:rsidR="00E54AB6" w:rsidRPr="00C2611A">
        <w:rPr>
          <w:rFonts w:ascii="Segoe UI" w:hAnsi="Segoe UI" w:cs="Segoe UI"/>
        </w:rPr>
        <w:t xml:space="preserve">programski okvir </w:t>
      </w:r>
      <w:r w:rsidR="00B52D0B" w:rsidRPr="00C2611A">
        <w:rPr>
          <w:rFonts w:ascii="Segoe UI" w:hAnsi="Segoe UI" w:cs="Segoe UI"/>
        </w:rPr>
        <w:t xml:space="preserve">koji </w:t>
      </w:r>
      <w:r w:rsidR="0035772B" w:rsidRPr="00C2611A">
        <w:rPr>
          <w:rFonts w:ascii="Segoe UI" w:hAnsi="Segoe UI" w:cs="Segoe UI"/>
        </w:rPr>
        <w:t xml:space="preserve">detaljnije </w:t>
      </w:r>
      <w:r w:rsidR="00B52D0B" w:rsidRPr="00C2611A">
        <w:rPr>
          <w:rFonts w:ascii="Segoe UI" w:hAnsi="Segoe UI" w:cs="Segoe UI"/>
        </w:rPr>
        <w:t>razrađuje</w:t>
      </w:r>
      <w:r w:rsidR="00E54AB6" w:rsidRPr="00C2611A">
        <w:rPr>
          <w:rFonts w:ascii="Segoe UI" w:hAnsi="Segoe UI" w:cs="Segoe UI"/>
        </w:rPr>
        <w:t xml:space="preserve"> </w:t>
      </w:r>
      <w:r w:rsidR="0035772B" w:rsidRPr="00C2611A">
        <w:rPr>
          <w:rFonts w:ascii="Segoe UI" w:hAnsi="Segoe UI" w:cs="Segoe UI"/>
        </w:rPr>
        <w:t xml:space="preserve">Strategiju. </w:t>
      </w:r>
    </w:p>
    <w:p w14:paraId="15382323" w14:textId="77777777" w:rsidR="00E71C9D" w:rsidRPr="00C2611A" w:rsidRDefault="0035772B" w:rsidP="00AB4F88">
      <w:pPr>
        <w:spacing w:line="276" w:lineRule="auto"/>
        <w:jc w:val="both"/>
        <w:rPr>
          <w:rFonts w:ascii="Segoe UI" w:hAnsi="Segoe UI" w:cs="Segoe UI"/>
        </w:rPr>
      </w:pPr>
      <w:r w:rsidRPr="00C2611A">
        <w:rPr>
          <w:rFonts w:ascii="Segoe UI" w:hAnsi="Segoe UI" w:cs="Segoe UI"/>
        </w:rPr>
        <w:t>Strategija</w:t>
      </w:r>
      <w:r w:rsidR="005420F6" w:rsidRPr="00C2611A">
        <w:rPr>
          <w:rFonts w:ascii="Segoe UI" w:hAnsi="Segoe UI" w:cs="Segoe UI"/>
        </w:rPr>
        <w:t xml:space="preserve"> se zasniva na ciljevima, koji su definisani u skladu sa ocjenama o ispunjenosti ciljeva prethodne Strategije</w:t>
      </w:r>
      <w:r w:rsidR="00E54AB6" w:rsidRPr="00C2611A">
        <w:rPr>
          <w:rFonts w:ascii="Segoe UI" w:hAnsi="Segoe UI" w:cs="Segoe UI"/>
        </w:rPr>
        <w:t xml:space="preserve"> razvoja zvanične statistike za period 2019-2023. godin</w:t>
      </w:r>
      <w:r w:rsidR="00074448" w:rsidRPr="00C2611A">
        <w:rPr>
          <w:rFonts w:ascii="Segoe UI" w:hAnsi="Segoe UI" w:cs="Segoe UI"/>
        </w:rPr>
        <w:t>e</w:t>
      </w:r>
      <w:r w:rsidR="00E54AB6" w:rsidRPr="00C2611A">
        <w:rPr>
          <w:rFonts w:ascii="Segoe UI" w:hAnsi="Segoe UI" w:cs="Segoe UI"/>
        </w:rPr>
        <w:t xml:space="preserve">. </w:t>
      </w:r>
      <w:r w:rsidR="005420F6" w:rsidRPr="00C2611A">
        <w:rPr>
          <w:rFonts w:ascii="Segoe UI" w:hAnsi="Segoe UI" w:cs="Segoe UI"/>
        </w:rPr>
        <w:t xml:space="preserve">Ovom Strategijom prepoznati su ključni izazovi, nalazi i preporuke, koji proističu iz integracionog procesa Crne Gore u EU i njenih međunarodnih obaveza u okviru pregovaračkog procesa u Poglavlju 18. Statistika. Neki od relevantnih dokumenata, koji su poslužili kao osnov pripreme Strategije su: </w:t>
      </w:r>
      <w:r w:rsidR="005420F6" w:rsidRPr="00C2611A">
        <w:rPr>
          <w:rFonts w:ascii="Segoe UI" w:hAnsi="Segoe UI" w:cs="Segoe UI"/>
          <w:i/>
        </w:rPr>
        <w:t xml:space="preserve">Izvještaji </w:t>
      </w:r>
      <w:r w:rsidR="005420F6" w:rsidRPr="00C2611A">
        <w:rPr>
          <w:rFonts w:ascii="Segoe UI" w:hAnsi="Segoe UI" w:cs="Segoe UI"/>
          <w:i/>
        </w:rPr>
        <w:lastRenderedPageBreak/>
        <w:t>Evropske komisije o napretku Crne Gore</w:t>
      </w:r>
      <w:r w:rsidR="005420F6" w:rsidRPr="00C2611A">
        <w:rPr>
          <w:rFonts w:ascii="Segoe UI" w:hAnsi="Segoe UI" w:cs="Segoe UI"/>
        </w:rPr>
        <w:t xml:space="preserve">, </w:t>
      </w:r>
      <w:r w:rsidR="005420F6" w:rsidRPr="00C2611A">
        <w:rPr>
          <w:rFonts w:ascii="Segoe UI" w:hAnsi="Segoe UI" w:cs="Segoe UI"/>
          <w:i/>
        </w:rPr>
        <w:t>Program pristupanja Crne Gore Evropskoj uniji</w:t>
      </w:r>
      <w:r w:rsidR="005420F6" w:rsidRPr="00C2611A">
        <w:rPr>
          <w:rFonts w:ascii="Segoe UI" w:hAnsi="Segoe UI" w:cs="Segoe UI"/>
        </w:rPr>
        <w:t xml:space="preserve">, </w:t>
      </w:r>
      <w:r w:rsidR="005420F6" w:rsidRPr="00C2611A">
        <w:rPr>
          <w:rFonts w:ascii="Segoe UI" w:hAnsi="Segoe UI" w:cs="Segoe UI"/>
          <w:i/>
        </w:rPr>
        <w:t>završna mjerila u Poglavlju 18. Statistika</w:t>
      </w:r>
      <w:r w:rsidR="005420F6" w:rsidRPr="00C2611A">
        <w:rPr>
          <w:rFonts w:ascii="Segoe UI" w:hAnsi="Segoe UI" w:cs="Segoe UI"/>
        </w:rPr>
        <w:t xml:space="preserve">, </w:t>
      </w:r>
      <w:r w:rsidR="005420F6" w:rsidRPr="00C2611A">
        <w:rPr>
          <w:rFonts w:ascii="Segoe UI" w:hAnsi="Segoe UI" w:cs="Segoe UI"/>
          <w:i/>
        </w:rPr>
        <w:t>Izvještaj o procjeni usklađenosti sa Kodeksom prakse Evropske statistike i ulozi nacionalne statističke institucije kao koordinatora</w:t>
      </w:r>
      <w:r w:rsidR="005420F6" w:rsidRPr="00C2611A">
        <w:rPr>
          <w:rFonts w:ascii="Segoe UI" w:hAnsi="Segoe UI" w:cs="Segoe UI"/>
        </w:rPr>
        <w:t xml:space="preserve">. </w:t>
      </w:r>
    </w:p>
    <w:p w14:paraId="25A8ABD1" w14:textId="77777777" w:rsidR="00E71C9D" w:rsidRPr="00C2611A" w:rsidRDefault="009564B7" w:rsidP="00AB4F88">
      <w:pPr>
        <w:spacing w:after="0" w:line="276" w:lineRule="auto"/>
        <w:jc w:val="both"/>
        <w:rPr>
          <w:rFonts w:ascii="Segoe UI" w:hAnsi="Segoe UI" w:cs="Segoe UI"/>
        </w:rPr>
      </w:pPr>
      <w:r w:rsidRPr="00C2611A">
        <w:rPr>
          <w:rFonts w:ascii="Segoe UI" w:hAnsi="Segoe UI" w:cs="Segoe UI"/>
        </w:rPr>
        <w:t>O</w:t>
      </w:r>
      <w:r w:rsidR="00451379" w:rsidRPr="00C2611A">
        <w:rPr>
          <w:rFonts w:ascii="Segoe UI" w:hAnsi="Segoe UI" w:cs="Segoe UI"/>
        </w:rPr>
        <w:t xml:space="preserve">perativni </w:t>
      </w:r>
      <w:r w:rsidRPr="00C2611A">
        <w:rPr>
          <w:rFonts w:ascii="Segoe UI" w:hAnsi="Segoe UI" w:cs="Segoe UI"/>
        </w:rPr>
        <w:t xml:space="preserve">ciljevi </w:t>
      </w:r>
      <w:r w:rsidR="00451379" w:rsidRPr="00C2611A">
        <w:rPr>
          <w:rFonts w:ascii="Segoe UI" w:hAnsi="Segoe UI" w:cs="Segoe UI"/>
          <w:i/>
        </w:rPr>
        <w:t xml:space="preserve">Strategije </w:t>
      </w:r>
      <w:r w:rsidR="00451379" w:rsidRPr="00C2611A">
        <w:rPr>
          <w:rFonts w:ascii="Segoe UI" w:hAnsi="Segoe UI" w:cs="Segoe UI"/>
        </w:rPr>
        <w:t>p</w:t>
      </w:r>
      <w:r w:rsidR="003E1271" w:rsidRPr="00C2611A">
        <w:rPr>
          <w:rFonts w:ascii="Segoe UI" w:hAnsi="Segoe UI" w:cs="Segoe UI"/>
        </w:rPr>
        <w:t>redviđaju</w:t>
      </w:r>
      <w:r w:rsidR="00E71C9D" w:rsidRPr="00C2611A">
        <w:rPr>
          <w:rFonts w:ascii="Segoe UI" w:hAnsi="Segoe UI" w:cs="Segoe UI"/>
        </w:rPr>
        <w:t xml:space="preserve"> dalj</w:t>
      </w:r>
      <w:r w:rsidR="003E1271" w:rsidRPr="00C2611A">
        <w:rPr>
          <w:rFonts w:ascii="Segoe UI" w:hAnsi="Segoe UI" w:cs="Segoe UI"/>
        </w:rPr>
        <w:t>e</w:t>
      </w:r>
      <w:r w:rsidR="00E71C9D" w:rsidRPr="00C2611A">
        <w:rPr>
          <w:rFonts w:ascii="Segoe UI" w:hAnsi="Segoe UI" w:cs="Segoe UI"/>
        </w:rPr>
        <w:t xml:space="preserve"> unapređenje koordinacije unutar sistema zvanične statistike, jačanje ljudskih resursa i prostornih kapaciteta, </w:t>
      </w:r>
      <w:r w:rsidR="003E1271" w:rsidRPr="00C2611A">
        <w:rPr>
          <w:rFonts w:ascii="Segoe UI" w:hAnsi="Segoe UI" w:cs="Segoe UI"/>
        </w:rPr>
        <w:t xml:space="preserve">unapređenje digitalne komunikacije </w:t>
      </w:r>
      <w:r w:rsidR="00451379" w:rsidRPr="00C2611A">
        <w:rPr>
          <w:rFonts w:ascii="Segoe UI" w:hAnsi="Segoe UI" w:cs="Segoe UI"/>
        </w:rPr>
        <w:t xml:space="preserve">sa korisnicima, kao i </w:t>
      </w:r>
      <w:r w:rsidRPr="00C2611A">
        <w:rPr>
          <w:rFonts w:ascii="Segoe UI" w:hAnsi="Segoe UI" w:cs="Segoe UI"/>
        </w:rPr>
        <w:t xml:space="preserve">efikasnu saradnju </w:t>
      </w:r>
      <w:r w:rsidR="00451379" w:rsidRPr="00C2611A">
        <w:rPr>
          <w:rFonts w:ascii="Segoe UI" w:hAnsi="Segoe UI" w:cs="Segoe UI"/>
        </w:rPr>
        <w:t>sa institucijama</w:t>
      </w:r>
      <w:r w:rsidR="003E1271" w:rsidRPr="00C2611A">
        <w:rPr>
          <w:rFonts w:ascii="Segoe UI" w:hAnsi="Segoe UI" w:cs="Segoe UI"/>
        </w:rPr>
        <w:t xml:space="preserve"> </w:t>
      </w:r>
      <w:r w:rsidR="0095193B" w:rsidRPr="00C2611A">
        <w:rPr>
          <w:rFonts w:ascii="Segoe UI" w:hAnsi="Segoe UI" w:cs="Segoe UI"/>
        </w:rPr>
        <w:t>s</w:t>
      </w:r>
      <w:r w:rsidR="003E1271" w:rsidRPr="00C2611A">
        <w:rPr>
          <w:rFonts w:ascii="Segoe UI" w:hAnsi="Segoe UI" w:cs="Segoe UI"/>
        </w:rPr>
        <w:t>istema.</w:t>
      </w:r>
      <w:r w:rsidR="00451379" w:rsidRPr="00C2611A">
        <w:rPr>
          <w:rFonts w:ascii="Segoe UI" w:hAnsi="Segoe UI" w:cs="Segoe UI"/>
        </w:rPr>
        <w:t xml:space="preserve"> </w:t>
      </w:r>
      <w:r w:rsidR="00E71C9D" w:rsidRPr="00C2611A">
        <w:rPr>
          <w:rFonts w:ascii="Segoe UI" w:hAnsi="Segoe UI" w:cs="Segoe UI"/>
        </w:rPr>
        <w:t xml:space="preserve">Imajući u vidu </w:t>
      </w:r>
      <w:r w:rsidR="00332EF9" w:rsidRPr="00C2611A">
        <w:rPr>
          <w:rFonts w:ascii="Segoe UI" w:hAnsi="Segoe UI" w:cs="Segoe UI"/>
        </w:rPr>
        <w:t xml:space="preserve">nedefinisane nadležnosti organa državne uprave </w:t>
      </w:r>
      <w:r w:rsidR="00E71C9D" w:rsidRPr="00C2611A">
        <w:rPr>
          <w:rFonts w:ascii="Segoe UI" w:hAnsi="Segoe UI" w:cs="Segoe UI"/>
        </w:rPr>
        <w:t xml:space="preserve">u dijelu administrativnog registra, </w:t>
      </w:r>
      <w:r w:rsidR="003E1271" w:rsidRPr="00C2611A">
        <w:rPr>
          <w:rFonts w:ascii="Segoe UI" w:hAnsi="Segoe UI" w:cs="Segoe UI"/>
        </w:rPr>
        <w:t xml:space="preserve">posebna pažnja biće posvećena </w:t>
      </w:r>
      <w:r w:rsidR="00E71C9D" w:rsidRPr="00C2611A">
        <w:rPr>
          <w:rFonts w:ascii="Segoe UI" w:hAnsi="Segoe UI" w:cs="Segoe UI"/>
        </w:rPr>
        <w:t>razm</w:t>
      </w:r>
      <w:r w:rsidR="003E1271" w:rsidRPr="00C2611A">
        <w:rPr>
          <w:rFonts w:ascii="Segoe UI" w:hAnsi="Segoe UI" w:cs="Segoe UI"/>
        </w:rPr>
        <w:t>a</w:t>
      </w:r>
      <w:r w:rsidR="00E71C9D" w:rsidRPr="00C2611A">
        <w:rPr>
          <w:rFonts w:ascii="Segoe UI" w:hAnsi="Segoe UI" w:cs="Segoe UI"/>
        </w:rPr>
        <w:t>tr</w:t>
      </w:r>
      <w:r w:rsidR="003E1271" w:rsidRPr="00C2611A">
        <w:rPr>
          <w:rFonts w:ascii="Segoe UI" w:hAnsi="Segoe UI" w:cs="Segoe UI"/>
        </w:rPr>
        <w:t>a</w:t>
      </w:r>
      <w:r w:rsidR="00E71C9D" w:rsidRPr="00C2611A">
        <w:rPr>
          <w:rFonts w:ascii="Segoe UI" w:hAnsi="Segoe UI" w:cs="Segoe UI"/>
        </w:rPr>
        <w:t>n</w:t>
      </w:r>
      <w:r w:rsidR="003E1271" w:rsidRPr="00C2611A">
        <w:rPr>
          <w:rFonts w:ascii="Segoe UI" w:hAnsi="Segoe UI" w:cs="Segoe UI"/>
        </w:rPr>
        <w:t>ju</w:t>
      </w:r>
      <w:r w:rsidR="00E71C9D" w:rsidRPr="00C2611A">
        <w:rPr>
          <w:rFonts w:ascii="Segoe UI" w:hAnsi="Segoe UI" w:cs="Segoe UI"/>
        </w:rPr>
        <w:t xml:space="preserve"> </w:t>
      </w:r>
      <w:r w:rsidR="003E1271" w:rsidRPr="00C2611A">
        <w:rPr>
          <w:rFonts w:ascii="Segoe UI" w:hAnsi="Segoe UI" w:cs="Segoe UI"/>
        </w:rPr>
        <w:t>zakonskih odredbi iz te oblasti.</w:t>
      </w:r>
    </w:p>
    <w:p w14:paraId="52D429F2" w14:textId="77777777" w:rsidR="00B245BD" w:rsidRPr="00C2611A" w:rsidRDefault="00B245BD" w:rsidP="00E71C9D">
      <w:pPr>
        <w:spacing w:after="0" w:line="276" w:lineRule="auto"/>
        <w:jc w:val="both"/>
        <w:rPr>
          <w:rFonts w:ascii="Segoe UI" w:hAnsi="Segoe UI" w:cs="Segoe UI"/>
        </w:rPr>
      </w:pPr>
    </w:p>
    <w:p w14:paraId="305A0B85" w14:textId="77777777" w:rsidR="00511392" w:rsidRPr="00C2611A" w:rsidRDefault="00511392" w:rsidP="00B96DC4">
      <w:pPr>
        <w:pStyle w:val="Heading2"/>
        <w:numPr>
          <w:ilvl w:val="0"/>
          <w:numId w:val="11"/>
        </w:numPr>
        <w:rPr>
          <w:rFonts w:ascii="Segoe UI" w:hAnsi="Segoe UI" w:cs="Segoe UI"/>
        </w:rPr>
      </w:pPr>
      <w:bookmarkStart w:id="9" w:name="_Toc140042356"/>
      <w:r w:rsidRPr="00C2611A">
        <w:rPr>
          <w:rFonts w:ascii="Segoe UI" w:hAnsi="Segoe UI" w:cs="Segoe UI"/>
        </w:rPr>
        <w:t xml:space="preserve">Usklađenost </w:t>
      </w:r>
      <w:r w:rsidR="0036550A" w:rsidRPr="00C2611A">
        <w:rPr>
          <w:rFonts w:ascii="Segoe UI" w:hAnsi="Segoe UI" w:cs="Segoe UI"/>
        </w:rPr>
        <w:t xml:space="preserve">sa postojećim strateškim </w:t>
      </w:r>
      <w:r w:rsidR="00ED17EA" w:rsidRPr="00C2611A">
        <w:rPr>
          <w:rFonts w:ascii="Segoe UI" w:hAnsi="Segoe UI" w:cs="Segoe UI"/>
        </w:rPr>
        <w:t xml:space="preserve">okvirom </w:t>
      </w:r>
      <w:r w:rsidR="0036550A" w:rsidRPr="00C2611A">
        <w:rPr>
          <w:rFonts w:ascii="Segoe UI" w:hAnsi="Segoe UI" w:cs="Segoe UI"/>
        </w:rPr>
        <w:t>Crne Gore</w:t>
      </w:r>
      <w:bookmarkEnd w:id="9"/>
      <w:r w:rsidR="0036550A" w:rsidRPr="00C2611A">
        <w:rPr>
          <w:rFonts w:ascii="Segoe UI" w:hAnsi="Segoe UI" w:cs="Segoe UI"/>
        </w:rPr>
        <w:t xml:space="preserve"> </w:t>
      </w:r>
    </w:p>
    <w:p w14:paraId="0978C8A8" w14:textId="77777777" w:rsidR="00511392" w:rsidRPr="00C2611A" w:rsidRDefault="00511392" w:rsidP="00E71C9D">
      <w:pPr>
        <w:spacing w:after="0" w:line="276" w:lineRule="auto"/>
        <w:jc w:val="both"/>
        <w:rPr>
          <w:rFonts w:ascii="Segoe UI" w:hAnsi="Segoe UI" w:cs="Segoe UI"/>
        </w:rPr>
      </w:pPr>
    </w:p>
    <w:p w14:paraId="79B6989D" w14:textId="77777777" w:rsidR="00D075ED" w:rsidRPr="00C2611A" w:rsidRDefault="00495F10" w:rsidP="00AB4F88">
      <w:pPr>
        <w:spacing w:line="276" w:lineRule="auto"/>
        <w:jc w:val="both"/>
        <w:rPr>
          <w:rFonts w:ascii="Segoe UI" w:hAnsi="Segoe UI" w:cs="Segoe UI"/>
          <w:i/>
        </w:rPr>
      </w:pPr>
      <w:r w:rsidRPr="00C2611A">
        <w:rPr>
          <w:rFonts w:ascii="Segoe UI" w:hAnsi="Segoe UI" w:cs="Segoe UI"/>
        </w:rPr>
        <w:t>Postojeći strateški okvir</w:t>
      </w:r>
      <w:r w:rsidR="0065329C" w:rsidRPr="00C2611A">
        <w:rPr>
          <w:rFonts w:ascii="Segoe UI" w:hAnsi="Segoe UI" w:cs="Segoe UI"/>
        </w:rPr>
        <w:t xml:space="preserve"> razvoja</w:t>
      </w:r>
      <w:r w:rsidRPr="00C2611A">
        <w:rPr>
          <w:rFonts w:ascii="Segoe UI" w:hAnsi="Segoe UI" w:cs="Segoe UI"/>
        </w:rPr>
        <w:t xml:space="preserve"> Crne Gore, odnosno njegova horizontalna i vertikalna uvezanost, </w:t>
      </w:r>
      <w:r w:rsidR="00D52863" w:rsidRPr="00C2611A">
        <w:rPr>
          <w:rFonts w:ascii="Segoe UI" w:hAnsi="Segoe UI" w:cs="Segoe UI"/>
        </w:rPr>
        <w:t xml:space="preserve">prepoznaju </w:t>
      </w:r>
      <w:bookmarkStart w:id="10" w:name="_Hlk135293900"/>
      <w:r w:rsidR="00D52863" w:rsidRPr="00C2611A">
        <w:rPr>
          <w:rFonts w:ascii="Segoe UI" w:hAnsi="Segoe UI" w:cs="Segoe UI"/>
        </w:rPr>
        <w:t>pozicionira</w:t>
      </w:r>
      <w:r w:rsidR="00627ED4" w:rsidRPr="00C2611A">
        <w:rPr>
          <w:rFonts w:ascii="Segoe UI" w:hAnsi="Segoe UI" w:cs="Segoe UI"/>
        </w:rPr>
        <w:t>n</w:t>
      </w:r>
      <w:r w:rsidR="00D52863" w:rsidRPr="00C2611A">
        <w:rPr>
          <w:rFonts w:ascii="Segoe UI" w:hAnsi="Segoe UI" w:cs="Segoe UI"/>
        </w:rPr>
        <w:t xml:space="preserve">je </w:t>
      </w:r>
      <w:r w:rsidR="00D52863" w:rsidRPr="00C2611A">
        <w:rPr>
          <w:rFonts w:ascii="Segoe UI" w:hAnsi="Segoe UI" w:cs="Segoe UI"/>
          <w:i/>
        </w:rPr>
        <w:t xml:space="preserve">Strategije </w:t>
      </w:r>
      <w:bookmarkEnd w:id="10"/>
      <w:r w:rsidR="004A2A00" w:rsidRPr="00C2611A">
        <w:rPr>
          <w:rFonts w:ascii="Segoe UI" w:hAnsi="Segoe UI" w:cs="Segoe UI"/>
        </w:rPr>
        <w:t>kao kompozitni razvojni dokument</w:t>
      </w:r>
      <w:r w:rsidR="00D075ED" w:rsidRPr="00C2611A">
        <w:rPr>
          <w:rFonts w:ascii="Segoe UI" w:hAnsi="Segoe UI" w:cs="Segoe UI"/>
        </w:rPr>
        <w:t>, koji treba da obezb</w:t>
      </w:r>
      <w:r w:rsidR="00470D6A" w:rsidRPr="00C2611A">
        <w:rPr>
          <w:rFonts w:ascii="Segoe UI" w:hAnsi="Segoe UI" w:cs="Segoe UI"/>
        </w:rPr>
        <w:t>i</w:t>
      </w:r>
      <w:r w:rsidR="00D075ED" w:rsidRPr="00C2611A">
        <w:rPr>
          <w:rFonts w:ascii="Segoe UI" w:hAnsi="Segoe UI" w:cs="Segoe UI"/>
        </w:rPr>
        <w:t xml:space="preserve">jedi </w:t>
      </w:r>
      <w:r w:rsidR="00D52863" w:rsidRPr="00C2611A">
        <w:rPr>
          <w:rFonts w:ascii="Segoe UI" w:hAnsi="Segoe UI" w:cs="Segoe UI"/>
        </w:rPr>
        <w:t xml:space="preserve">zvanične podatke </w:t>
      </w:r>
      <w:r w:rsidR="00D075ED" w:rsidRPr="00C2611A">
        <w:rPr>
          <w:rFonts w:ascii="Segoe UI" w:hAnsi="Segoe UI" w:cs="Segoe UI"/>
        </w:rPr>
        <w:t xml:space="preserve">i informacije o ekonomskim, poljoprivrednim, demografskim i društvenim pojavama, kao i pojavama iz oblasti radne i životne sredine Crne Gore. Shodno tome, ključni strateški dokumenti sa kojima se </w:t>
      </w:r>
      <w:bookmarkStart w:id="11" w:name="_Hlk135211032"/>
      <w:r w:rsidR="00D075ED" w:rsidRPr="00C2611A">
        <w:rPr>
          <w:rFonts w:ascii="Segoe UI" w:hAnsi="Segoe UI" w:cs="Segoe UI"/>
        </w:rPr>
        <w:t xml:space="preserve">uvezuje </w:t>
      </w:r>
      <w:bookmarkEnd w:id="11"/>
      <w:r w:rsidR="0035772B" w:rsidRPr="00C2611A">
        <w:rPr>
          <w:rFonts w:ascii="Segoe UI" w:hAnsi="Segoe UI" w:cs="Segoe UI"/>
          <w:i/>
        </w:rPr>
        <w:t>Strategija</w:t>
      </w:r>
      <w:r w:rsidR="00822EE0" w:rsidRPr="00C2611A">
        <w:rPr>
          <w:rFonts w:ascii="Segoe UI" w:hAnsi="Segoe UI" w:cs="Segoe UI"/>
          <w:i/>
        </w:rPr>
        <w:t xml:space="preserve"> su</w:t>
      </w:r>
      <w:r w:rsidR="00D075ED" w:rsidRPr="00C2611A">
        <w:rPr>
          <w:rFonts w:ascii="Segoe UI" w:hAnsi="Segoe UI" w:cs="Segoe UI"/>
          <w:i/>
        </w:rPr>
        <w:t xml:space="preserve">: </w:t>
      </w:r>
    </w:p>
    <w:p w14:paraId="6D09B917" w14:textId="77777777" w:rsidR="000B505D" w:rsidRDefault="008C3261" w:rsidP="00AB4F88">
      <w:pPr>
        <w:pStyle w:val="ListParagraph"/>
        <w:numPr>
          <w:ilvl w:val="0"/>
          <w:numId w:val="12"/>
        </w:numPr>
        <w:spacing w:line="276" w:lineRule="auto"/>
        <w:ind w:left="450"/>
        <w:jc w:val="both"/>
        <w:rPr>
          <w:rFonts w:ascii="Segoe UI" w:hAnsi="Segoe UI" w:cs="Segoe UI"/>
        </w:rPr>
      </w:pPr>
      <w:hyperlink r:id="rId12" w:history="1">
        <w:r w:rsidR="000B505D" w:rsidRPr="00C2611A">
          <w:rPr>
            <w:rStyle w:val="Hyperlink"/>
            <w:rFonts w:ascii="Segoe UI" w:hAnsi="Segoe UI" w:cs="Segoe UI"/>
          </w:rPr>
          <w:t>Srednjoročni program rada Vlade</w:t>
        </w:r>
      </w:hyperlink>
      <w:r w:rsidR="00E10CF9" w:rsidRPr="00AB5130">
        <w:rPr>
          <w:rStyle w:val="Hyperlink"/>
          <w:rFonts w:ascii="Segoe UI" w:hAnsi="Segoe UI" w:cs="Segoe UI"/>
          <w:u w:val="none"/>
        </w:rPr>
        <w:t xml:space="preserve"> </w:t>
      </w:r>
      <w:r w:rsidR="00E10CF9" w:rsidRPr="00C2611A">
        <w:rPr>
          <w:rStyle w:val="Hyperlink"/>
          <w:rFonts w:ascii="Segoe UI" w:hAnsi="Segoe UI" w:cs="Segoe UI"/>
          <w:color w:val="auto"/>
          <w:u w:val="none"/>
        </w:rPr>
        <w:t>je</w:t>
      </w:r>
      <w:r w:rsidR="00D42636" w:rsidRPr="00C2611A">
        <w:rPr>
          <w:rFonts w:ascii="Segoe UI" w:hAnsi="Segoe UI" w:cs="Segoe UI"/>
        </w:rPr>
        <w:t xml:space="preserve"> dokument kojim se definišu prioriteti i ciljevi Vlade Crne </w:t>
      </w:r>
      <w:r w:rsidR="00192C13" w:rsidRPr="00C2611A">
        <w:rPr>
          <w:rFonts w:ascii="Segoe UI" w:hAnsi="Segoe UI" w:cs="Segoe UI"/>
        </w:rPr>
        <w:t xml:space="preserve">Gore </w:t>
      </w:r>
      <w:r w:rsidR="00D42636" w:rsidRPr="00C2611A">
        <w:rPr>
          <w:rFonts w:ascii="Segoe UI" w:hAnsi="Segoe UI" w:cs="Segoe UI"/>
        </w:rPr>
        <w:t>u period</w:t>
      </w:r>
      <w:r w:rsidR="00DA400E" w:rsidRPr="00C2611A">
        <w:rPr>
          <w:rFonts w:ascii="Segoe UI" w:hAnsi="Segoe UI" w:cs="Segoe UI"/>
        </w:rPr>
        <w:t>u</w:t>
      </w:r>
      <w:r w:rsidR="00D42636" w:rsidRPr="00C2611A">
        <w:rPr>
          <w:rFonts w:ascii="Segoe UI" w:hAnsi="Segoe UI" w:cs="Segoe UI"/>
        </w:rPr>
        <w:t xml:space="preserve"> 2022-2024.</w:t>
      </w:r>
      <w:r w:rsidR="00DA400E" w:rsidRPr="00C2611A">
        <w:rPr>
          <w:rFonts w:ascii="Segoe UI" w:hAnsi="Segoe UI" w:cs="Segoe UI"/>
        </w:rPr>
        <w:t xml:space="preserve"> godin</w:t>
      </w:r>
      <w:r w:rsidR="0095193B" w:rsidRPr="00C2611A">
        <w:rPr>
          <w:rFonts w:ascii="Segoe UI" w:hAnsi="Segoe UI" w:cs="Segoe UI"/>
        </w:rPr>
        <w:t>e</w:t>
      </w:r>
      <w:r w:rsidR="00DA400E" w:rsidRPr="00C2611A">
        <w:rPr>
          <w:rFonts w:ascii="Segoe UI" w:hAnsi="Segoe UI" w:cs="Segoe UI"/>
        </w:rPr>
        <w:t>.</w:t>
      </w:r>
      <w:r w:rsidR="00D42636" w:rsidRPr="00C2611A">
        <w:rPr>
          <w:rFonts w:ascii="Segoe UI" w:hAnsi="Segoe UI" w:cs="Segoe UI"/>
        </w:rPr>
        <w:t xml:space="preserve"> </w:t>
      </w:r>
      <w:r w:rsidR="00627ED4" w:rsidRPr="00C2611A">
        <w:rPr>
          <w:rFonts w:ascii="Segoe UI" w:hAnsi="Segoe UI" w:cs="Segoe UI"/>
        </w:rPr>
        <w:t>P</w:t>
      </w:r>
      <w:r w:rsidR="00D42636" w:rsidRPr="00C2611A">
        <w:rPr>
          <w:rFonts w:ascii="Segoe UI" w:hAnsi="Segoe UI" w:cs="Segoe UI"/>
        </w:rPr>
        <w:t xml:space="preserve">redstavlja okvir za planiranje sektorskih politika, godišnjih programa rada Vlade, ali i srednjoročnih i godišnjih programa rada ministarstava. </w:t>
      </w:r>
      <w:r w:rsidR="00192C13" w:rsidRPr="00C2611A">
        <w:rPr>
          <w:rFonts w:ascii="Segoe UI" w:hAnsi="Segoe UI" w:cs="Segoe UI"/>
        </w:rPr>
        <w:t>Uprava za statistiku</w:t>
      </w:r>
      <w:r w:rsidR="004F562B" w:rsidRPr="00C2611A">
        <w:rPr>
          <w:rFonts w:ascii="Segoe UI" w:hAnsi="Segoe UI" w:cs="Segoe UI"/>
        </w:rPr>
        <w:t xml:space="preserve"> u ovom dokumentu navodi </w:t>
      </w:r>
      <w:r w:rsidR="00646366" w:rsidRPr="00C2611A">
        <w:rPr>
          <w:rFonts w:ascii="Segoe UI" w:hAnsi="Segoe UI" w:cs="Segoe UI"/>
        </w:rPr>
        <w:t>zakonske</w:t>
      </w:r>
      <w:r w:rsidR="00627ED4" w:rsidRPr="00C2611A">
        <w:rPr>
          <w:rFonts w:ascii="Segoe UI" w:hAnsi="Segoe UI" w:cs="Segoe UI"/>
        </w:rPr>
        <w:t xml:space="preserve"> i p</w:t>
      </w:r>
      <w:r w:rsidR="00646366" w:rsidRPr="00C2611A">
        <w:rPr>
          <w:rFonts w:ascii="Segoe UI" w:hAnsi="Segoe UI" w:cs="Segoe UI"/>
        </w:rPr>
        <w:t>odzakonske akte</w:t>
      </w:r>
      <w:r w:rsidR="00D42636" w:rsidRPr="00C2611A">
        <w:rPr>
          <w:rFonts w:ascii="Segoe UI" w:hAnsi="Segoe UI" w:cs="Segoe UI"/>
        </w:rPr>
        <w:t xml:space="preserve"> </w:t>
      </w:r>
      <w:r w:rsidR="00646366" w:rsidRPr="00C2611A">
        <w:rPr>
          <w:rFonts w:ascii="Segoe UI" w:hAnsi="Segoe UI" w:cs="Segoe UI"/>
        </w:rPr>
        <w:t xml:space="preserve">koji </w:t>
      </w:r>
      <w:r w:rsidR="00627ED4" w:rsidRPr="00C2611A">
        <w:rPr>
          <w:rFonts w:ascii="Segoe UI" w:hAnsi="Segoe UI" w:cs="Segoe UI"/>
        </w:rPr>
        <w:t>predstavljaju preduslov za realizaciju statističkih aktivnosti</w:t>
      </w:r>
      <w:r w:rsidR="00192C13" w:rsidRPr="00C2611A">
        <w:rPr>
          <w:rFonts w:ascii="Segoe UI" w:hAnsi="Segoe UI" w:cs="Segoe UI"/>
        </w:rPr>
        <w:t xml:space="preserve">. </w:t>
      </w:r>
    </w:p>
    <w:p w14:paraId="290EA383" w14:textId="77777777" w:rsidR="00C2611A" w:rsidRPr="00C2611A" w:rsidRDefault="00C2611A" w:rsidP="00AB4F88">
      <w:pPr>
        <w:pStyle w:val="ListParagraph"/>
        <w:spacing w:line="276" w:lineRule="auto"/>
        <w:ind w:left="450"/>
        <w:jc w:val="both"/>
        <w:rPr>
          <w:rFonts w:ascii="Segoe UI" w:hAnsi="Segoe UI" w:cs="Segoe UI"/>
          <w:sz w:val="8"/>
          <w:szCs w:val="8"/>
        </w:rPr>
      </w:pPr>
    </w:p>
    <w:p w14:paraId="31A3B1AE" w14:textId="77777777" w:rsidR="00FE4B4F" w:rsidRDefault="000A0642" w:rsidP="00AB4F88">
      <w:pPr>
        <w:pStyle w:val="ListParagraph"/>
        <w:numPr>
          <w:ilvl w:val="0"/>
          <w:numId w:val="12"/>
        </w:numPr>
        <w:spacing w:before="240" w:line="276" w:lineRule="auto"/>
        <w:ind w:left="450"/>
        <w:jc w:val="both"/>
        <w:rPr>
          <w:rFonts w:ascii="Segoe UI" w:hAnsi="Segoe UI" w:cs="Segoe UI"/>
        </w:rPr>
      </w:pPr>
      <w:r w:rsidRPr="00C2611A">
        <w:rPr>
          <w:rStyle w:val="Hyperlink"/>
          <w:rFonts w:ascii="Segoe UI" w:hAnsi="Segoe UI" w:cs="Segoe UI"/>
        </w:rPr>
        <w:t>Program pristupanja Crne Gore Evropskoj uniji</w:t>
      </w:r>
      <w:r w:rsidRPr="00C2611A">
        <w:rPr>
          <w:rFonts w:ascii="Segoe UI" w:hAnsi="Segoe UI" w:cs="Segoe UI"/>
        </w:rPr>
        <w:t xml:space="preserve"> </w:t>
      </w:r>
      <w:r w:rsidR="009E445E" w:rsidRPr="00C2611A">
        <w:rPr>
          <w:rFonts w:ascii="Segoe UI" w:hAnsi="Segoe UI" w:cs="Segoe UI"/>
        </w:rPr>
        <w:t>je krovni strateški</w:t>
      </w:r>
      <w:r w:rsidR="00FE4B4F" w:rsidRPr="00C2611A">
        <w:rPr>
          <w:rFonts w:ascii="Segoe UI" w:hAnsi="Segoe UI" w:cs="Segoe UI"/>
        </w:rPr>
        <w:t xml:space="preserve"> dokument procesa evropske integracije Crne Gore koji definiše obim i dinamiku reformi koje su potrebne za usklađivanje Crne Gore sa pravnom tekovinom Evropske unije. Kao planski dokument, PPCG pruža strateško usmjerenje procesu evropske integracije Crne Gore</w:t>
      </w:r>
      <w:r w:rsidR="00D155CA" w:rsidRPr="00C2611A">
        <w:rPr>
          <w:rFonts w:ascii="Segoe UI" w:hAnsi="Segoe UI" w:cs="Segoe UI"/>
        </w:rPr>
        <w:t xml:space="preserve"> ka finalnoj fazi</w:t>
      </w:r>
      <w:r w:rsidR="00095243" w:rsidRPr="00C2611A">
        <w:rPr>
          <w:rFonts w:ascii="Segoe UI" w:hAnsi="Segoe UI" w:cs="Segoe UI"/>
        </w:rPr>
        <w:t>,</w:t>
      </w:r>
      <w:r w:rsidR="00D155CA" w:rsidRPr="00C2611A">
        <w:rPr>
          <w:rFonts w:ascii="Segoe UI" w:hAnsi="Segoe UI" w:cs="Segoe UI"/>
        </w:rPr>
        <w:t xml:space="preserve"> obu</w:t>
      </w:r>
      <w:r w:rsidR="00FE4B4F" w:rsidRPr="00C2611A">
        <w:rPr>
          <w:rFonts w:ascii="Segoe UI" w:hAnsi="Segoe UI" w:cs="Segoe UI"/>
        </w:rPr>
        <w:t xml:space="preserve">hvatajući širok opseg obaveza u sva 33 poglavlja pravne tekovine EU. </w:t>
      </w:r>
    </w:p>
    <w:p w14:paraId="6FE438EC" w14:textId="77777777" w:rsidR="00C2611A" w:rsidRPr="00C2611A" w:rsidRDefault="00C2611A" w:rsidP="00AB4F88">
      <w:pPr>
        <w:pStyle w:val="ListParagraph"/>
        <w:spacing w:before="240" w:line="276" w:lineRule="auto"/>
        <w:ind w:left="450"/>
        <w:jc w:val="both"/>
        <w:rPr>
          <w:rFonts w:ascii="Segoe UI" w:hAnsi="Segoe UI" w:cs="Segoe UI"/>
          <w:sz w:val="8"/>
          <w:szCs w:val="8"/>
        </w:rPr>
      </w:pPr>
    </w:p>
    <w:p w14:paraId="2168B856" w14:textId="77777777" w:rsidR="007A245D" w:rsidRDefault="007E186B" w:rsidP="00AB4F88">
      <w:pPr>
        <w:pStyle w:val="ListParagraph"/>
        <w:spacing w:line="276" w:lineRule="auto"/>
        <w:ind w:left="450"/>
        <w:jc w:val="both"/>
        <w:rPr>
          <w:rFonts w:ascii="Segoe UI" w:hAnsi="Segoe UI" w:cs="Segoe UI"/>
        </w:rPr>
      </w:pPr>
      <w:r w:rsidRPr="00C2611A">
        <w:rPr>
          <w:rFonts w:ascii="Segoe UI" w:hAnsi="Segoe UI" w:cs="Segoe UI"/>
        </w:rPr>
        <w:t>Oblast zvanične statistike zastupljena je u pregovaračkom procesu</w:t>
      </w:r>
      <w:r w:rsidR="0095193B" w:rsidRPr="00C2611A">
        <w:rPr>
          <w:rFonts w:ascii="Segoe UI" w:hAnsi="Segoe UI" w:cs="Segoe UI"/>
        </w:rPr>
        <w:t xml:space="preserve">, </w:t>
      </w:r>
      <w:r w:rsidRPr="00C2611A">
        <w:rPr>
          <w:rFonts w:ascii="Segoe UI" w:hAnsi="Segoe UI" w:cs="Segoe UI"/>
        </w:rPr>
        <w:t>kao zasebno pregovaračko Poglavlje 18</w:t>
      </w:r>
      <w:r w:rsidR="00470D6A" w:rsidRPr="00C2611A">
        <w:rPr>
          <w:rFonts w:ascii="Segoe UI" w:hAnsi="Segoe UI" w:cs="Segoe UI"/>
        </w:rPr>
        <w:t xml:space="preserve">. </w:t>
      </w:r>
      <w:r w:rsidRPr="00C2611A">
        <w:rPr>
          <w:rFonts w:ascii="Segoe UI" w:hAnsi="Segoe UI" w:cs="Segoe UI"/>
        </w:rPr>
        <w:t>Statistika</w:t>
      </w:r>
      <w:r w:rsidR="007A245D" w:rsidRPr="00C2611A">
        <w:rPr>
          <w:rFonts w:ascii="Segoe UI" w:hAnsi="Segoe UI" w:cs="Segoe UI"/>
        </w:rPr>
        <w:t>,</w:t>
      </w:r>
      <w:r w:rsidR="00FE4B4F" w:rsidRPr="00C2611A">
        <w:rPr>
          <w:rFonts w:ascii="Segoe UI" w:hAnsi="Segoe UI" w:cs="Segoe UI"/>
        </w:rPr>
        <w:t xml:space="preserve"> u</w:t>
      </w:r>
      <w:r w:rsidR="007A245D" w:rsidRPr="00C2611A">
        <w:rPr>
          <w:rFonts w:ascii="Segoe UI" w:hAnsi="Segoe UI" w:cs="Segoe UI"/>
        </w:rPr>
        <w:t xml:space="preserve"> cilju usklađivanja sa međunarodnim standardima i metodologijama. Uprava za statistiku ima važnu ulogu i u mnogim drugim pregovaračkim poglavljima, jer podaci koje pruža sistem zvanične statistike služe za praćenje napretka u sprovođenju politika određenih oblasti.</w:t>
      </w:r>
    </w:p>
    <w:p w14:paraId="497485CC" w14:textId="77777777" w:rsidR="00AB4F88" w:rsidRPr="00AB4F88" w:rsidRDefault="00AB4F88" w:rsidP="00AB4F88">
      <w:pPr>
        <w:pStyle w:val="ListParagraph"/>
        <w:spacing w:line="276" w:lineRule="auto"/>
        <w:ind w:left="450"/>
        <w:jc w:val="both"/>
        <w:rPr>
          <w:rFonts w:ascii="Segoe UI" w:hAnsi="Segoe UI" w:cs="Segoe UI"/>
          <w:sz w:val="8"/>
          <w:szCs w:val="8"/>
        </w:rPr>
      </w:pPr>
    </w:p>
    <w:p w14:paraId="163DB2B0" w14:textId="77777777" w:rsidR="00820BCB" w:rsidRDefault="0035772B" w:rsidP="00AB4F88">
      <w:pPr>
        <w:pStyle w:val="ListParagraph"/>
        <w:spacing w:before="120" w:after="240" w:line="276" w:lineRule="auto"/>
        <w:ind w:left="450"/>
        <w:jc w:val="both"/>
        <w:rPr>
          <w:rFonts w:ascii="Segoe UI" w:eastAsia="Times New Roman" w:hAnsi="Segoe UI" w:cs="Segoe UI"/>
          <w:lang w:val="en-US"/>
        </w:rPr>
      </w:pPr>
      <w:r w:rsidRPr="00C2611A">
        <w:rPr>
          <w:rFonts w:ascii="Segoe UI" w:hAnsi="Segoe UI" w:cs="Segoe UI"/>
        </w:rPr>
        <w:t>Strategija</w:t>
      </w:r>
      <w:r w:rsidR="007E186B" w:rsidRPr="00C2611A">
        <w:rPr>
          <w:rFonts w:ascii="Segoe UI" w:hAnsi="Segoe UI" w:cs="Segoe UI"/>
        </w:rPr>
        <w:t xml:space="preserve"> </w:t>
      </w:r>
      <w:r w:rsidR="007A245D" w:rsidRPr="00C2611A">
        <w:rPr>
          <w:rFonts w:ascii="Segoe UI" w:hAnsi="Segoe UI" w:cs="Segoe UI"/>
        </w:rPr>
        <w:t xml:space="preserve">se </w:t>
      </w:r>
      <w:r w:rsidR="007E186B" w:rsidRPr="00C2611A">
        <w:rPr>
          <w:rFonts w:ascii="Segoe UI" w:hAnsi="Segoe UI" w:cs="Segoe UI"/>
        </w:rPr>
        <w:t xml:space="preserve">bavi zadacima i aktivnostima koje će doprinijeti ispunjavanju završnih mjerila </w:t>
      </w:r>
      <w:r w:rsidR="00682598" w:rsidRPr="00C2611A">
        <w:rPr>
          <w:rFonts w:ascii="Segoe UI" w:hAnsi="Segoe UI" w:cs="Segoe UI"/>
        </w:rPr>
        <w:t>za Poglavlje</w:t>
      </w:r>
      <w:r w:rsidR="007E186B" w:rsidRPr="00C2611A">
        <w:rPr>
          <w:rFonts w:ascii="Segoe UI" w:hAnsi="Segoe UI" w:cs="Segoe UI"/>
        </w:rPr>
        <w:t xml:space="preserve"> 18.</w:t>
      </w:r>
      <w:r w:rsidR="001C1A80" w:rsidRPr="00C2611A">
        <w:rPr>
          <w:rFonts w:ascii="Segoe UI" w:hAnsi="Segoe UI" w:cs="Segoe UI"/>
        </w:rPr>
        <w:t xml:space="preserve"> </w:t>
      </w:r>
      <w:r w:rsidR="00A9526C" w:rsidRPr="00C2611A">
        <w:rPr>
          <w:rFonts w:ascii="Segoe UI" w:hAnsi="Segoe UI" w:cs="Segoe UI"/>
        </w:rPr>
        <w:t>Statistika.</w:t>
      </w:r>
      <w:r w:rsidR="007E186B" w:rsidRPr="00C2611A">
        <w:rPr>
          <w:rFonts w:ascii="Segoe UI" w:hAnsi="Segoe UI" w:cs="Segoe UI"/>
        </w:rPr>
        <w:t xml:space="preserve"> </w:t>
      </w:r>
      <w:r w:rsidR="00820BCB" w:rsidRPr="00C2611A">
        <w:rPr>
          <w:rFonts w:ascii="Segoe UI" w:hAnsi="Segoe UI" w:cs="Segoe UI"/>
        </w:rPr>
        <w:t xml:space="preserve">Proces pristupanja Crne Gore Evropskoj Uniji prati se preko dva izvještaja: </w:t>
      </w:r>
      <w:hyperlink r:id="rId13" w:history="1">
        <w:r w:rsidR="00820BCB" w:rsidRPr="00C2611A">
          <w:rPr>
            <w:rStyle w:val="Hyperlink"/>
            <w:rFonts w:ascii="Segoe UI" w:eastAsia="Times New Roman" w:hAnsi="Segoe UI" w:cs="Segoe UI"/>
            <w:bCs/>
            <w:lang w:val="en-US"/>
          </w:rPr>
          <w:t xml:space="preserve">Izvještaj o napretku </w:t>
        </w:r>
        <w:r w:rsidR="00A15136" w:rsidRPr="00C2611A">
          <w:rPr>
            <w:rStyle w:val="Hyperlink"/>
            <w:rFonts w:ascii="Segoe UI" w:eastAsia="Times New Roman" w:hAnsi="Segoe UI" w:cs="Segoe UI"/>
            <w:bCs/>
            <w:lang w:val="en-US"/>
          </w:rPr>
          <w:t>-</w:t>
        </w:r>
        <w:r w:rsidR="00820BCB" w:rsidRPr="00C2611A">
          <w:rPr>
            <w:rStyle w:val="Hyperlink"/>
            <w:rFonts w:ascii="Segoe UI" w:eastAsia="Times New Roman" w:hAnsi="Segoe UI" w:cs="Segoe UI"/>
            <w:bCs/>
            <w:lang w:val="en-US"/>
          </w:rPr>
          <w:t xml:space="preserve"> Poglavlje 18</w:t>
        </w:r>
        <w:r w:rsidR="00A15136" w:rsidRPr="00C2611A">
          <w:rPr>
            <w:rStyle w:val="Hyperlink"/>
            <w:rFonts w:ascii="Segoe UI" w:eastAsia="Times New Roman" w:hAnsi="Segoe UI" w:cs="Segoe UI"/>
            <w:bCs/>
            <w:lang w:val="en-US"/>
          </w:rPr>
          <w:t xml:space="preserve">. </w:t>
        </w:r>
        <w:r w:rsidR="00820BCB" w:rsidRPr="00C2611A">
          <w:rPr>
            <w:rStyle w:val="Hyperlink"/>
            <w:rFonts w:ascii="Segoe UI" w:eastAsia="Times New Roman" w:hAnsi="Segoe UI" w:cs="Segoe UI"/>
            <w:bCs/>
            <w:lang w:val="en-US"/>
          </w:rPr>
          <w:t>Statistika</w:t>
        </w:r>
        <w:r w:rsidR="00820BCB" w:rsidRPr="00AB5130">
          <w:rPr>
            <w:rStyle w:val="Hyperlink"/>
            <w:rFonts w:ascii="Segoe UI" w:eastAsia="Times New Roman" w:hAnsi="Segoe UI" w:cs="Segoe UI"/>
            <w:u w:val="none"/>
            <w:lang w:val="en-US"/>
          </w:rPr>
          <w:t xml:space="preserve"> i</w:t>
        </w:r>
      </w:hyperlink>
      <w:r w:rsidR="00820BCB" w:rsidRPr="00C2611A">
        <w:rPr>
          <w:rFonts w:ascii="Segoe UI" w:eastAsia="Times New Roman" w:hAnsi="Segoe UI" w:cs="Segoe UI"/>
          <w:bCs/>
          <w:lang w:val="en-US"/>
        </w:rPr>
        <w:t xml:space="preserve"> </w:t>
      </w:r>
      <w:hyperlink r:id="rId14" w:history="1">
        <w:r w:rsidR="00820BCB" w:rsidRPr="00C2611A">
          <w:rPr>
            <w:rFonts w:ascii="Segoe UI" w:eastAsia="Times New Roman" w:hAnsi="Segoe UI" w:cs="Segoe UI"/>
            <w:bCs/>
            <w:lang w:val="en-US"/>
          </w:rPr>
          <w:t>Izvještaj o realizaciji obaveza iz Sporazuma o stabilizaciji i pridruživanju</w:t>
        </w:r>
      </w:hyperlink>
      <w:r w:rsidR="00745F72" w:rsidRPr="00C2611A">
        <w:rPr>
          <w:rFonts w:ascii="Segoe UI" w:eastAsia="Times New Roman" w:hAnsi="Segoe UI" w:cs="Segoe UI"/>
          <w:lang w:val="en-US"/>
        </w:rPr>
        <w:t>.</w:t>
      </w:r>
    </w:p>
    <w:p w14:paraId="57FCB9AA" w14:textId="77777777" w:rsidR="00C2611A" w:rsidRPr="00C2611A" w:rsidRDefault="00C2611A" w:rsidP="00AB4F88">
      <w:pPr>
        <w:pStyle w:val="ListParagraph"/>
        <w:spacing w:before="120" w:after="240" w:line="276" w:lineRule="auto"/>
        <w:ind w:left="450"/>
        <w:jc w:val="both"/>
        <w:rPr>
          <w:rFonts w:ascii="Segoe UI" w:hAnsi="Segoe UI" w:cs="Segoe UI"/>
          <w:sz w:val="8"/>
          <w:szCs w:val="8"/>
        </w:rPr>
      </w:pPr>
    </w:p>
    <w:p w14:paraId="156BA3A6" w14:textId="77777777" w:rsidR="007A245D" w:rsidRDefault="00820BCB" w:rsidP="00AB4F88">
      <w:pPr>
        <w:pStyle w:val="ListParagraph"/>
        <w:spacing w:before="120" w:after="0" w:line="276" w:lineRule="auto"/>
        <w:ind w:left="450"/>
        <w:jc w:val="both"/>
        <w:rPr>
          <w:rFonts w:ascii="Segoe UI" w:hAnsi="Segoe UI" w:cs="Segoe UI"/>
        </w:rPr>
      </w:pPr>
      <w:r w:rsidRPr="00C2611A">
        <w:rPr>
          <w:rFonts w:ascii="Segoe UI" w:hAnsi="Segoe UI" w:cs="Segoe UI"/>
        </w:rPr>
        <w:t xml:space="preserve">U godišnjem </w:t>
      </w:r>
      <w:hyperlink r:id="rId15" w:history="1">
        <w:r w:rsidRPr="00C2611A">
          <w:rPr>
            <w:rStyle w:val="Hyperlink"/>
            <w:rFonts w:ascii="Segoe UI" w:hAnsi="Segoe UI" w:cs="Segoe UI"/>
          </w:rPr>
          <w:t>Izvještaju Evropske komisije za Crnu Goru 2022</w:t>
        </w:r>
      </w:hyperlink>
      <w:r w:rsidR="00751600" w:rsidRPr="00C2611A">
        <w:rPr>
          <w:rStyle w:val="Hyperlink"/>
          <w:rFonts w:ascii="Segoe UI" w:hAnsi="Segoe UI" w:cs="Segoe UI"/>
        </w:rPr>
        <w:t>. godin</w:t>
      </w:r>
      <w:r w:rsidR="0095193B" w:rsidRPr="00C2611A">
        <w:rPr>
          <w:rStyle w:val="Hyperlink"/>
          <w:rFonts w:ascii="Segoe UI" w:hAnsi="Segoe UI" w:cs="Segoe UI"/>
        </w:rPr>
        <w:t>e</w:t>
      </w:r>
      <w:r w:rsidRPr="00C2611A">
        <w:rPr>
          <w:rFonts w:ascii="Segoe UI" w:hAnsi="Segoe UI" w:cs="Segoe UI"/>
        </w:rPr>
        <w:t xml:space="preserve"> konstatovano je da </w:t>
      </w:r>
      <w:r w:rsidR="007A245D" w:rsidRPr="00C2611A">
        <w:rPr>
          <w:rFonts w:ascii="Segoe UI" w:hAnsi="Segoe UI" w:cs="Segoe UI"/>
        </w:rPr>
        <w:t xml:space="preserve">je </w:t>
      </w:r>
      <w:r w:rsidRPr="00C2611A">
        <w:rPr>
          <w:rFonts w:ascii="Segoe UI" w:hAnsi="Segoe UI" w:cs="Segoe UI"/>
        </w:rPr>
        <w:t xml:space="preserve">Crna Gora umjereno spremna i </w:t>
      </w:r>
      <w:r w:rsidR="007A245D" w:rsidRPr="00C2611A">
        <w:rPr>
          <w:rFonts w:ascii="Segoe UI" w:hAnsi="Segoe UI" w:cs="Segoe UI"/>
        </w:rPr>
        <w:t xml:space="preserve">da je u izvještajnom periodu </w:t>
      </w:r>
      <w:r w:rsidRPr="00C2611A">
        <w:rPr>
          <w:rFonts w:ascii="Segoe UI" w:hAnsi="Segoe UI" w:cs="Segoe UI"/>
        </w:rPr>
        <w:t>ostvar</w:t>
      </w:r>
      <w:r w:rsidR="007A245D" w:rsidRPr="00C2611A">
        <w:rPr>
          <w:rFonts w:ascii="Segoe UI" w:hAnsi="Segoe UI" w:cs="Segoe UI"/>
        </w:rPr>
        <w:t>ila</w:t>
      </w:r>
      <w:r w:rsidRPr="00C2611A">
        <w:rPr>
          <w:rFonts w:ascii="Segoe UI" w:hAnsi="Segoe UI" w:cs="Segoe UI"/>
        </w:rPr>
        <w:t xml:space="preserve"> ograničen napredak</w:t>
      </w:r>
      <w:r w:rsidR="007A245D" w:rsidRPr="00C2611A">
        <w:rPr>
          <w:rFonts w:ascii="Segoe UI" w:hAnsi="Segoe UI" w:cs="Segoe UI"/>
        </w:rPr>
        <w:t xml:space="preserve">. </w:t>
      </w:r>
    </w:p>
    <w:p w14:paraId="5D71D891" w14:textId="77777777" w:rsidR="00C2611A" w:rsidRPr="00C2611A" w:rsidRDefault="00C2611A" w:rsidP="00AB4F88">
      <w:pPr>
        <w:spacing w:after="0" w:line="276" w:lineRule="auto"/>
        <w:ind w:left="450"/>
        <w:jc w:val="both"/>
        <w:rPr>
          <w:rFonts w:ascii="Segoe UI" w:hAnsi="Segoe UI" w:cs="Segoe UI"/>
          <w:sz w:val="8"/>
          <w:szCs w:val="8"/>
          <w:lang w:val="sr-Latn-ME"/>
        </w:rPr>
      </w:pPr>
    </w:p>
    <w:p w14:paraId="738E1488" w14:textId="77777777" w:rsidR="007A245D" w:rsidRDefault="008C3261" w:rsidP="00AB4F88">
      <w:pPr>
        <w:pStyle w:val="ListParagraph"/>
        <w:numPr>
          <w:ilvl w:val="0"/>
          <w:numId w:val="12"/>
        </w:numPr>
        <w:spacing w:after="0" w:line="276" w:lineRule="auto"/>
        <w:ind w:left="450"/>
        <w:jc w:val="both"/>
        <w:rPr>
          <w:rFonts w:ascii="Segoe UI" w:hAnsi="Segoe UI" w:cs="Segoe UI"/>
        </w:rPr>
      </w:pPr>
      <w:hyperlink r:id="rId16" w:history="1">
        <w:r w:rsidR="00820BCB" w:rsidRPr="00C2611A">
          <w:rPr>
            <w:rStyle w:val="Hyperlink"/>
            <w:rFonts w:ascii="Segoe UI" w:hAnsi="Segoe UI" w:cs="Segoe UI"/>
          </w:rPr>
          <w:t>Program ekon</w:t>
        </w:r>
        <w:r w:rsidR="00F714BC" w:rsidRPr="00C2611A">
          <w:rPr>
            <w:rStyle w:val="Hyperlink"/>
            <w:rFonts w:ascii="Segoe UI" w:hAnsi="Segoe UI" w:cs="Segoe UI"/>
          </w:rPr>
          <w:t>o</w:t>
        </w:r>
        <w:r w:rsidR="00820BCB" w:rsidRPr="00C2611A">
          <w:rPr>
            <w:rStyle w:val="Hyperlink"/>
            <w:rFonts w:ascii="Segoe UI" w:hAnsi="Segoe UI" w:cs="Segoe UI"/>
          </w:rPr>
          <w:t>mskih reformi 2023-2025</w:t>
        </w:r>
      </w:hyperlink>
      <w:r w:rsidR="00751600" w:rsidRPr="00C2611A">
        <w:rPr>
          <w:rStyle w:val="Hyperlink"/>
          <w:rFonts w:ascii="Segoe UI" w:hAnsi="Segoe UI" w:cs="Segoe UI"/>
        </w:rPr>
        <w:t>.</w:t>
      </w:r>
      <w:r w:rsidR="001853A2" w:rsidRPr="00C2611A">
        <w:rPr>
          <w:rStyle w:val="Hyperlink"/>
          <w:rFonts w:ascii="Segoe UI" w:hAnsi="Segoe UI" w:cs="Segoe UI"/>
        </w:rPr>
        <w:t xml:space="preserve"> </w:t>
      </w:r>
      <w:r w:rsidR="00751600" w:rsidRPr="00C2611A">
        <w:rPr>
          <w:rStyle w:val="Hyperlink"/>
          <w:rFonts w:ascii="Segoe UI" w:hAnsi="Segoe UI" w:cs="Segoe UI"/>
        </w:rPr>
        <w:t>godin</w:t>
      </w:r>
      <w:r w:rsidR="0095193B" w:rsidRPr="00C2611A">
        <w:rPr>
          <w:rStyle w:val="Hyperlink"/>
          <w:rFonts w:ascii="Segoe UI" w:hAnsi="Segoe UI" w:cs="Segoe UI"/>
        </w:rPr>
        <w:t>e</w:t>
      </w:r>
      <w:r w:rsidR="00820BCB" w:rsidRPr="00C2611A">
        <w:rPr>
          <w:rFonts w:ascii="Segoe UI" w:hAnsi="Segoe UI" w:cs="Segoe UI"/>
        </w:rPr>
        <w:t xml:space="preserve"> je </w:t>
      </w:r>
      <w:r w:rsidR="008E5A9A" w:rsidRPr="00C2611A">
        <w:rPr>
          <w:rFonts w:ascii="Segoe UI" w:hAnsi="Segoe UI" w:cs="Segoe UI"/>
        </w:rPr>
        <w:t>osnovni dokument C</w:t>
      </w:r>
      <w:r w:rsidR="00953A6A" w:rsidRPr="00C2611A">
        <w:rPr>
          <w:rFonts w:ascii="Segoe UI" w:hAnsi="Segoe UI" w:cs="Segoe UI"/>
        </w:rPr>
        <w:t xml:space="preserve">rne </w:t>
      </w:r>
      <w:r w:rsidR="008E5A9A" w:rsidRPr="00C2611A">
        <w:rPr>
          <w:rFonts w:ascii="Segoe UI" w:hAnsi="Segoe UI" w:cs="Segoe UI"/>
        </w:rPr>
        <w:t>G</w:t>
      </w:r>
      <w:r w:rsidR="00953A6A" w:rsidRPr="00C2611A">
        <w:rPr>
          <w:rFonts w:ascii="Segoe UI" w:hAnsi="Segoe UI" w:cs="Segoe UI"/>
        </w:rPr>
        <w:t>ore</w:t>
      </w:r>
      <w:r w:rsidR="008E5A9A" w:rsidRPr="00C2611A">
        <w:rPr>
          <w:rFonts w:ascii="Segoe UI" w:hAnsi="Segoe UI" w:cs="Segoe UI"/>
        </w:rPr>
        <w:t xml:space="preserve"> u ekonomskom dijalogu sa državama članicama i institucijama EU o pitanjima makroekonomskih, fiskalnih i strukturnih reformi. Takođe, u pitanju je dokument srednjoročnog planiranja makroekonomske i fiskalne politike Crne Gore</w:t>
      </w:r>
      <w:r w:rsidR="0095193B" w:rsidRPr="00C2611A">
        <w:rPr>
          <w:rFonts w:ascii="Segoe UI" w:hAnsi="Segoe UI" w:cs="Segoe UI"/>
        </w:rPr>
        <w:t>,</w:t>
      </w:r>
      <w:r w:rsidR="008E5A9A" w:rsidRPr="00C2611A">
        <w:rPr>
          <w:rFonts w:ascii="Segoe UI" w:hAnsi="Segoe UI" w:cs="Segoe UI"/>
        </w:rPr>
        <w:t xml:space="preserve"> koji se izrađuje u cilju poboljšanja uslova za snažniji ekonomski rast i razvoj. Uprava za statistiku ima aktivnu ulogu u izradi Programa u okviru svojih nadležnosti kroz statističke aktivnosti.</w:t>
      </w:r>
      <w:r w:rsidR="00820BCB" w:rsidRPr="00C2611A">
        <w:rPr>
          <w:rFonts w:ascii="Segoe UI" w:hAnsi="Segoe UI" w:cs="Segoe UI"/>
        </w:rPr>
        <w:t xml:space="preserve"> </w:t>
      </w:r>
    </w:p>
    <w:p w14:paraId="2CB687CA" w14:textId="77777777" w:rsidR="00C2611A" w:rsidRPr="00C2611A" w:rsidRDefault="00C2611A" w:rsidP="00AB4F88">
      <w:pPr>
        <w:pStyle w:val="ListParagraph"/>
        <w:spacing w:after="0" w:line="276" w:lineRule="auto"/>
        <w:ind w:left="450"/>
        <w:jc w:val="both"/>
        <w:rPr>
          <w:rFonts w:ascii="Segoe UI" w:hAnsi="Segoe UI" w:cs="Segoe UI"/>
          <w:sz w:val="8"/>
          <w:szCs w:val="8"/>
        </w:rPr>
      </w:pPr>
    </w:p>
    <w:p w14:paraId="718416E3" w14:textId="77777777" w:rsidR="004B1065" w:rsidRPr="00C2611A" w:rsidRDefault="008C3261" w:rsidP="00AB4F88">
      <w:pPr>
        <w:pStyle w:val="ListParagraph"/>
        <w:numPr>
          <w:ilvl w:val="0"/>
          <w:numId w:val="12"/>
        </w:numPr>
        <w:spacing w:after="120" w:line="276" w:lineRule="auto"/>
        <w:ind w:left="450"/>
        <w:jc w:val="both"/>
        <w:rPr>
          <w:rFonts w:ascii="Segoe UI" w:hAnsi="Segoe UI" w:cs="Segoe UI"/>
          <w:lang w:val="sr-Latn-ME"/>
        </w:rPr>
      </w:pPr>
      <w:hyperlink r:id="rId17" w:history="1">
        <w:r w:rsidR="004D04AD" w:rsidRPr="00C2611A">
          <w:rPr>
            <w:rStyle w:val="Hyperlink"/>
            <w:rFonts w:ascii="Segoe UI" w:hAnsi="Segoe UI" w:cs="Segoe UI"/>
          </w:rPr>
          <w:t>Nacionalna strategija rodne ravnopravnosti 2021-2025. godine</w:t>
        </w:r>
      </w:hyperlink>
      <w:r w:rsidR="00AC1EF7" w:rsidRPr="00C2611A">
        <w:rPr>
          <w:rFonts w:ascii="Segoe UI" w:hAnsi="Segoe UI" w:cs="Segoe UI"/>
        </w:rPr>
        <w:t xml:space="preserve"> je strateški dokument</w:t>
      </w:r>
      <w:r w:rsidR="00116C51" w:rsidRPr="00C2611A">
        <w:rPr>
          <w:rFonts w:ascii="Segoe UI" w:hAnsi="Segoe UI" w:cs="Segoe UI"/>
        </w:rPr>
        <w:t>,</w:t>
      </w:r>
      <w:r w:rsidR="00AC1EF7" w:rsidRPr="00C2611A">
        <w:rPr>
          <w:rFonts w:ascii="Segoe UI" w:hAnsi="Segoe UI" w:cs="Segoe UI"/>
        </w:rPr>
        <w:t xml:space="preserve"> kojim se uspostav</w:t>
      </w:r>
      <w:r w:rsidR="00545A1C" w:rsidRPr="00C2611A">
        <w:rPr>
          <w:rFonts w:ascii="Segoe UI" w:hAnsi="Segoe UI" w:cs="Segoe UI"/>
        </w:rPr>
        <w:t xml:space="preserve">lja </w:t>
      </w:r>
      <w:r w:rsidR="00AC1EF7" w:rsidRPr="00C2611A">
        <w:rPr>
          <w:rFonts w:ascii="Segoe UI" w:hAnsi="Segoe UI" w:cs="Segoe UI"/>
        </w:rPr>
        <w:t>bolji okvir za postizanje rodne ravnopravnosti u Crnoj Gori</w:t>
      </w:r>
      <w:r w:rsidR="00545A1C" w:rsidRPr="00C2611A">
        <w:rPr>
          <w:rFonts w:ascii="Segoe UI" w:hAnsi="Segoe UI" w:cs="Segoe UI"/>
        </w:rPr>
        <w:t xml:space="preserve">. </w:t>
      </w:r>
      <w:r w:rsidR="004B1065" w:rsidRPr="00C2611A">
        <w:rPr>
          <w:rFonts w:ascii="Segoe UI" w:hAnsi="Segoe UI" w:cs="Segoe UI"/>
        </w:rPr>
        <w:t>Nacionalna strategija rodne ravnopravnosti ima viziju:</w:t>
      </w:r>
      <w:r w:rsidR="00095243" w:rsidRPr="00C2611A">
        <w:rPr>
          <w:rFonts w:ascii="Segoe UI" w:hAnsi="Segoe UI" w:cs="Segoe UI"/>
        </w:rPr>
        <w:t xml:space="preserve"> “</w:t>
      </w:r>
      <w:r w:rsidR="004B1065" w:rsidRPr="00C2611A">
        <w:rPr>
          <w:rFonts w:ascii="Segoe UI" w:hAnsi="Segoe UI" w:cs="Segoe UI"/>
          <w:i/>
        </w:rPr>
        <w:t>Za društvo u kojem sve žene i muškarci i osobe drugačijih polnih i rodnih identiteta imaju jednake mogućnosti da doprinesu održivom razvoju Crne Gore i da jednako uživaju u njegovim dobrobitima</w:t>
      </w:r>
      <w:r w:rsidR="00095243" w:rsidRPr="00C2611A">
        <w:rPr>
          <w:rFonts w:ascii="Segoe UI" w:hAnsi="Segoe UI" w:cs="Segoe UI"/>
          <w:i/>
        </w:rPr>
        <w:t>”</w:t>
      </w:r>
      <w:r w:rsidR="004B1065" w:rsidRPr="00C2611A">
        <w:rPr>
          <w:rFonts w:ascii="Segoe UI" w:hAnsi="Segoe UI" w:cs="Segoe UI"/>
          <w:i/>
        </w:rPr>
        <w:t>.</w:t>
      </w:r>
    </w:p>
    <w:p w14:paraId="736EFFBE" w14:textId="77777777" w:rsidR="00C2611A" w:rsidRPr="00C2611A" w:rsidRDefault="00C2611A" w:rsidP="00AB4F88">
      <w:pPr>
        <w:pStyle w:val="ListParagraph"/>
        <w:spacing w:after="120" w:line="276" w:lineRule="auto"/>
        <w:ind w:left="450"/>
        <w:jc w:val="both"/>
        <w:rPr>
          <w:rFonts w:ascii="Segoe UI" w:hAnsi="Segoe UI" w:cs="Segoe UI"/>
          <w:sz w:val="8"/>
          <w:szCs w:val="8"/>
          <w:lang w:val="sr-Latn-ME"/>
        </w:rPr>
      </w:pPr>
    </w:p>
    <w:p w14:paraId="045610D7" w14:textId="77777777" w:rsidR="00B803A3" w:rsidRPr="00C2611A" w:rsidRDefault="004B1065" w:rsidP="00AB4F88">
      <w:pPr>
        <w:pStyle w:val="ListParagraph"/>
        <w:spacing w:after="120" w:line="276" w:lineRule="auto"/>
        <w:ind w:left="450"/>
        <w:jc w:val="both"/>
        <w:rPr>
          <w:rFonts w:ascii="Segoe UI" w:hAnsi="Segoe UI" w:cs="Segoe UI"/>
        </w:rPr>
      </w:pPr>
      <w:r w:rsidRPr="00C2611A">
        <w:rPr>
          <w:rFonts w:ascii="Segoe UI" w:hAnsi="Segoe UI" w:cs="Segoe UI"/>
        </w:rPr>
        <w:t>Uloga Uprave za statistiku u saradnji sa nosiocem aktivnosti, Ministarstvom za ljudska i manjinska prava</w:t>
      </w:r>
      <w:r w:rsidR="00545A1C" w:rsidRPr="00C2611A">
        <w:rPr>
          <w:rFonts w:ascii="Segoe UI" w:hAnsi="Segoe UI" w:cs="Segoe UI"/>
        </w:rPr>
        <w:t>,</w:t>
      </w:r>
      <w:r w:rsidRPr="00C2611A">
        <w:rPr>
          <w:rFonts w:ascii="Segoe UI" w:hAnsi="Segoe UI" w:cs="Segoe UI"/>
        </w:rPr>
        <w:t xml:space="preserve"> je da obezbijedi </w:t>
      </w:r>
      <w:r w:rsidR="00545A1C" w:rsidRPr="00C2611A">
        <w:rPr>
          <w:rFonts w:ascii="Segoe UI" w:hAnsi="Segoe UI" w:cs="Segoe UI"/>
        </w:rPr>
        <w:t xml:space="preserve">i unapređuje </w:t>
      </w:r>
      <w:r w:rsidRPr="00C2611A">
        <w:rPr>
          <w:rFonts w:ascii="Segoe UI" w:hAnsi="Segoe UI" w:cs="Segoe UI"/>
        </w:rPr>
        <w:t>rezultate zvanične rodno razvrstane</w:t>
      </w:r>
      <w:r w:rsidR="0076235F" w:rsidRPr="00C2611A">
        <w:rPr>
          <w:rFonts w:ascii="Segoe UI" w:hAnsi="Segoe UI" w:cs="Segoe UI"/>
        </w:rPr>
        <w:t xml:space="preserve"> statistike</w:t>
      </w:r>
      <w:r w:rsidRPr="00C2611A">
        <w:rPr>
          <w:rFonts w:ascii="Segoe UI" w:hAnsi="Segoe UI" w:cs="Segoe UI"/>
        </w:rPr>
        <w:t>, kako bi se omogućilo planiranje javnih politika na bazi stvarnog stanja, kao i redovno praćenje napretka i dostignuća tih javnih politika na osnovu kvantitativnih pokazatelja.</w:t>
      </w:r>
      <w:r w:rsidR="00545A1C" w:rsidRPr="00C2611A">
        <w:rPr>
          <w:rFonts w:ascii="Segoe UI" w:hAnsi="Segoe UI" w:cs="Segoe UI"/>
        </w:rPr>
        <w:t xml:space="preserve"> </w:t>
      </w:r>
    </w:p>
    <w:p w14:paraId="74D0C279" w14:textId="77777777" w:rsidR="00545A1C" w:rsidRPr="00C2611A" w:rsidRDefault="004B1065" w:rsidP="00AB4F88">
      <w:pPr>
        <w:spacing w:line="276" w:lineRule="auto"/>
        <w:ind w:left="450"/>
        <w:jc w:val="both"/>
        <w:rPr>
          <w:rStyle w:val="Hyperlink"/>
          <w:rFonts w:ascii="Segoe UI" w:hAnsi="Segoe UI" w:cs="Segoe UI"/>
        </w:rPr>
      </w:pPr>
      <w:r w:rsidRPr="00C2611A">
        <w:rPr>
          <w:rFonts w:ascii="Segoe UI" w:hAnsi="Segoe UI" w:cs="Segoe UI"/>
        </w:rPr>
        <w:t xml:space="preserve">Shodno tome, </w:t>
      </w:r>
      <w:r w:rsidR="00237E50" w:rsidRPr="00C2611A">
        <w:rPr>
          <w:rFonts w:ascii="Segoe UI" w:hAnsi="Segoe UI" w:cs="Segoe UI"/>
        </w:rPr>
        <w:t>Uprava za statistiku</w:t>
      </w:r>
      <w:r w:rsidRPr="00C2611A">
        <w:rPr>
          <w:rFonts w:ascii="Segoe UI" w:hAnsi="Segoe UI" w:cs="Segoe UI"/>
        </w:rPr>
        <w:t xml:space="preserve"> </w:t>
      </w:r>
      <w:r w:rsidR="00545A1C" w:rsidRPr="00C2611A">
        <w:rPr>
          <w:rFonts w:ascii="Segoe UI" w:hAnsi="Segoe UI" w:cs="Segoe UI"/>
        </w:rPr>
        <w:t>redovno</w:t>
      </w:r>
      <w:r w:rsidR="00237E50" w:rsidRPr="00C2611A">
        <w:rPr>
          <w:rFonts w:ascii="Segoe UI" w:hAnsi="Segoe UI" w:cs="Segoe UI"/>
        </w:rPr>
        <w:t xml:space="preserve"> objavljuje</w:t>
      </w:r>
      <w:r w:rsidR="00545A1C" w:rsidRPr="00C2611A">
        <w:rPr>
          <w:rFonts w:ascii="Segoe UI" w:hAnsi="Segoe UI" w:cs="Segoe UI"/>
        </w:rPr>
        <w:t xml:space="preserve"> </w:t>
      </w:r>
      <w:r w:rsidR="00237E50" w:rsidRPr="00C2611A">
        <w:rPr>
          <w:rFonts w:ascii="Segoe UI" w:hAnsi="Segoe UI" w:cs="Segoe UI"/>
        </w:rPr>
        <w:t>publikacij</w:t>
      </w:r>
      <w:r w:rsidR="003D7F4D" w:rsidRPr="00C2611A">
        <w:rPr>
          <w:rFonts w:ascii="Segoe UI" w:hAnsi="Segoe UI" w:cs="Segoe UI"/>
        </w:rPr>
        <w:t>u</w:t>
      </w:r>
      <w:r w:rsidR="00237E50" w:rsidRPr="00C2611A">
        <w:rPr>
          <w:rFonts w:ascii="Segoe UI" w:hAnsi="Segoe UI" w:cs="Segoe UI"/>
        </w:rPr>
        <w:t xml:space="preserve"> </w:t>
      </w:r>
      <w:hyperlink r:id="rId18" w:history="1">
        <w:r w:rsidR="00237E50" w:rsidRPr="00C2611A">
          <w:rPr>
            <w:rFonts w:ascii="Segoe UI" w:hAnsi="Segoe UI" w:cs="Segoe UI"/>
            <w:color w:val="000000" w:themeColor="text1"/>
          </w:rPr>
          <w:t>"</w:t>
        </w:r>
        <w:r w:rsidR="00237E50" w:rsidRPr="00C2611A">
          <w:rPr>
            <w:rStyle w:val="Hyperlink"/>
            <w:rFonts w:ascii="Segoe UI" w:hAnsi="Segoe UI" w:cs="Segoe UI"/>
            <w:color w:val="000000" w:themeColor="text1"/>
          </w:rPr>
          <w:t>Muškarci i žene u Crnoj Gori</w:t>
        </w:r>
        <w:r w:rsidR="00237E50" w:rsidRPr="00C2611A">
          <w:rPr>
            <w:rFonts w:ascii="Segoe UI" w:hAnsi="Segoe UI" w:cs="Segoe UI"/>
          </w:rPr>
          <w:t>"</w:t>
        </w:r>
      </w:hyperlink>
      <w:r w:rsidR="00545A1C" w:rsidRPr="00C2611A">
        <w:rPr>
          <w:rFonts w:ascii="Segoe UI" w:hAnsi="Segoe UI" w:cs="Segoe UI"/>
        </w:rPr>
        <w:t xml:space="preserve">, i obračunava </w:t>
      </w:r>
      <w:hyperlink r:id="rId19" w:history="1">
        <w:r w:rsidR="00A671BF" w:rsidRPr="00C2611A">
          <w:rPr>
            <w:rStyle w:val="Hyperlink"/>
            <w:rFonts w:ascii="Segoe UI" w:hAnsi="Segoe UI" w:cs="Segoe UI"/>
            <w:color w:val="000000" w:themeColor="text1"/>
            <w:u w:val="none"/>
          </w:rPr>
          <w:t>Indeks rodne ravnopravnost</w:t>
        </w:r>
      </w:hyperlink>
      <w:r w:rsidR="00545A1C" w:rsidRPr="00C2611A">
        <w:rPr>
          <w:rStyle w:val="Hyperlink"/>
          <w:rFonts w:ascii="Segoe UI" w:hAnsi="Segoe UI" w:cs="Segoe UI"/>
          <w:color w:val="000000" w:themeColor="text1"/>
          <w:u w:val="none"/>
        </w:rPr>
        <w:t>i.</w:t>
      </w:r>
    </w:p>
    <w:p w14:paraId="07C188E8" w14:textId="77777777" w:rsidR="00557D56" w:rsidRPr="00C2611A" w:rsidRDefault="00C27B34" w:rsidP="00AB4F88">
      <w:pPr>
        <w:spacing w:after="120" w:line="276" w:lineRule="auto"/>
        <w:ind w:left="450"/>
        <w:jc w:val="both"/>
        <w:rPr>
          <w:rFonts w:ascii="Segoe UI" w:hAnsi="Segoe UI" w:cs="Segoe UI"/>
        </w:rPr>
      </w:pPr>
      <w:r w:rsidRPr="00C2611A">
        <w:rPr>
          <w:rFonts w:ascii="Segoe UI" w:hAnsi="Segoe UI" w:cs="Segoe UI"/>
        </w:rPr>
        <w:t xml:space="preserve">Strateški pristup postizanja rodne ravnopravnosti kroz elemente orodnjavanja javnih politika primijenjen je u pripremi </w:t>
      </w:r>
      <w:r w:rsidR="00F61F58" w:rsidRPr="00C2611A">
        <w:rPr>
          <w:rFonts w:ascii="Segoe UI" w:hAnsi="Segoe UI" w:cs="Segoe UI"/>
        </w:rPr>
        <w:t xml:space="preserve">ove </w:t>
      </w:r>
      <w:r w:rsidRPr="00C2611A">
        <w:rPr>
          <w:rFonts w:ascii="Segoe UI" w:hAnsi="Segoe UI" w:cs="Segoe UI"/>
        </w:rPr>
        <w:t>Strategije</w:t>
      </w:r>
      <w:r w:rsidR="00D2794A" w:rsidRPr="00C2611A">
        <w:rPr>
          <w:rFonts w:ascii="Segoe UI" w:hAnsi="Segoe UI" w:cs="Segoe UI"/>
        </w:rPr>
        <w:t>.</w:t>
      </w:r>
    </w:p>
    <w:p w14:paraId="26ADE3F4" w14:textId="77777777" w:rsidR="00C8211C" w:rsidRPr="00C2611A" w:rsidRDefault="008E4A27" w:rsidP="00AB4F88">
      <w:pPr>
        <w:pStyle w:val="ListParagraph"/>
        <w:numPr>
          <w:ilvl w:val="0"/>
          <w:numId w:val="33"/>
        </w:numPr>
        <w:spacing w:after="0" w:line="276" w:lineRule="auto"/>
        <w:ind w:left="450"/>
        <w:jc w:val="both"/>
        <w:rPr>
          <w:rFonts w:ascii="Segoe UI" w:hAnsi="Segoe UI" w:cs="Segoe UI"/>
        </w:rPr>
      </w:pPr>
      <w:r w:rsidRPr="00C2611A">
        <w:rPr>
          <w:rStyle w:val="Hyperlink"/>
          <w:rFonts w:ascii="Segoe UI" w:hAnsi="Segoe UI" w:cs="Segoe UI"/>
        </w:rPr>
        <w:t>Nacionalna strategija održivog razvoja u Crnoj Gori do 2030. godine</w:t>
      </w:r>
      <w:r w:rsidR="00C8211C" w:rsidRPr="00C2611A">
        <w:rPr>
          <w:rFonts w:ascii="Segoe UI" w:hAnsi="Segoe UI" w:cs="Segoe UI"/>
        </w:rPr>
        <w:t xml:space="preserve"> </w:t>
      </w:r>
      <w:r w:rsidR="00FD0DCC" w:rsidRPr="00C2611A">
        <w:rPr>
          <w:rFonts w:ascii="Segoe UI" w:hAnsi="Segoe UI" w:cs="Segoe UI"/>
        </w:rPr>
        <w:t>predstavlja dugoročnu razvojnu strategiju Crne Gore</w:t>
      </w:r>
      <w:r w:rsidR="00724D99" w:rsidRPr="00C2611A">
        <w:rPr>
          <w:rFonts w:ascii="Segoe UI" w:hAnsi="Segoe UI" w:cs="Segoe UI"/>
        </w:rPr>
        <w:t>,</w:t>
      </w:r>
      <w:r w:rsidR="00FD0DCC" w:rsidRPr="00C2611A">
        <w:rPr>
          <w:rFonts w:ascii="Segoe UI" w:hAnsi="Segoe UI" w:cs="Segoe UI"/>
        </w:rPr>
        <w:t xml:space="preserve"> kojom se definišu rješenja za održivo upravljanje sa četiri grupe nacionalnih resursa: ljudskim, društvenim, prirodnim i ekonomskim, kao prioritet ukupnog održivog razvoja crnogorskog društva. Sagledavajući održivost nacionalnog razvoja, Crna Gora je među prvim državama u svijetu koja je u potpunosti prihvatila i u nacionalni sistem integrisala zahtjeve Ujedinjenih nacija utvrđene Agendom Ujedinjenih nacija za održivi razvoj do 2030. godine.</w:t>
      </w:r>
    </w:p>
    <w:p w14:paraId="780EDFE7" w14:textId="77777777" w:rsidR="00C8211C" w:rsidRPr="00C2611A" w:rsidRDefault="0053181E" w:rsidP="00AB4F88">
      <w:pPr>
        <w:pStyle w:val="ListParagraph"/>
        <w:spacing w:after="120" w:line="276" w:lineRule="auto"/>
        <w:ind w:left="450"/>
        <w:jc w:val="both"/>
        <w:rPr>
          <w:rFonts w:ascii="Segoe UI" w:hAnsi="Segoe UI" w:cs="Segoe UI"/>
        </w:rPr>
      </w:pPr>
      <w:r w:rsidRPr="00C2611A">
        <w:rPr>
          <w:rFonts w:ascii="Segoe UI" w:hAnsi="Segoe UI" w:cs="Segoe UI"/>
          <w:lang w:val="sr-Latn-ME"/>
        </w:rPr>
        <w:t>S tim u vezi,</w:t>
      </w:r>
      <w:r w:rsidR="00C8211C" w:rsidRPr="00C2611A">
        <w:rPr>
          <w:rFonts w:ascii="Segoe UI" w:hAnsi="Segoe UI" w:cs="Segoe UI"/>
          <w:lang w:val="sr-Latn-ME"/>
        </w:rPr>
        <w:t xml:space="preserve"> </w:t>
      </w:r>
      <w:hyperlink r:id="rId20" w:history="1">
        <w:r w:rsidR="00C8211C" w:rsidRPr="00C2611A">
          <w:rPr>
            <w:rStyle w:val="Hyperlink"/>
            <w:rFonts w:ascii="Segoe UI" w:hAnsi="Segoe UI" w:cs="Segoe UI"/>
            <w:lang w:val="sr-Latn-ME"/>
          </w:rPr>
          <w:t>Deklaracija o ulozi nacionalnih statističkih institucija u mjerenju i praćenju Cilјeva održivog razvoja (SDG)</w:t>
        </w:r>
      </w:hyperlink>
      <w:r w:rsidR="00C8211C" w:rsidRPr="00C2611A">
        <w:rPr>
          <w:rFonts w:ascii="Segoe UI" w:hAnsi="Segoe UI" w:cs="Segoe UI"/>
          <w:lang w:val="sr-Latn-ME"/>
        </w:rPr>
        <w:t xml:space="preserve"> </w:t>
      </w:r>
      <w:r w:rsidRPr="00C2611A">
        <w:rPr>
          <w:rFonts w:ascii="Segoe UI" w:hAnsi="Segoe UI" w:cs="Segoe UI"/>
          <w:lang w:val="sr-Latn-ME"/>
        </w:rPr>
        <w:t xml:space="preserve">definiše ulogu nacionalnih statističkih institucija u proizvodnji indikatora za mjerenje ciljeva. </w:t>
      </w:r>
    </w:p>
    <w:p w14:paraId="6DB0A012" w14:textId="77777777" w:rsidR="00253A38" w:rsidRPr="00C2611A" w:rsidRDefault="00C8211C" w:rsidP="00AB4F88">
      <w:pPr>
        <w:spacing w:after="120" w:line="276" w:lineRule="auto"/>
        <w:ind w:left="450"/>
        <w:jc w:val="both"/>
        <w:rPr>
          <w:rFonts w:ascii="Segoe UI" w:hAnsi="Segoe UI" w:cs="Segoe UI"/>
          <w:lang w:val="sr-Latn-ME"/>
        </w:rPr>
      </w:pPr>
      <w:r w:rsidRPr="00C2611A">
        <w:rPr>
          <w:rFonts w:ascii="Segoe UI" w:hAnsi="Segoe UI" w:cs="Segoe UI"/>
          <w:lang w:val="sr-Latn-ME"/>
        </w:rPr>
        <w:t xml:space="preserve">Realizacijom statističkih istraživanja i većom dostupnošću rezultata zvanične statistike, </w:t>
      </w:r>
      <w:r w:rsidR="0053181E" w:rsidRPr="00C2611A">
        <w:rPr>
          <w:rFonts w:ascii="Segoe UI" w:hAnsi="Segoe UI" w:cs="Segoe UI"/>
          <w:lang w:val="sr-Latn-ME"/>
        </w:rPr>
        <w:t xml:space="preserve">mjeriće se </w:t>
      </w:r>
      <w:r w:rsidRPr="00C2611A">
        <w:rPr>
          <w:rFonts w:ascii="Segoe UI" w:hAnsi="Segoe UI" w:cs="Segoe UI"/>
          <w:lang w:val="sr-Latn-ME"/>
        </w:rPr>
        <w:t xml:space="preserve"> ciljevi postavljeni </w:t>
      </w:r>
      <w:bookmarkStart w:id="12" w:name="_Hlk137637876"/>
      <w:r w:rsidR="002E16DE" w:rsidRPr="00C2611A">
        <w:fldChar w:fldCharType="begin"/>
      </w:r>
      <w:r w:rsidR="002E16DE" w:rsidRPr="00C2611A">
        <w:rPr>
          <w:rFonts w:ascii="Segoe UI" w:hAnsi="Segoe UI" w:cs="Segoe UI"/>
        </w:rPr>
        <w:instrText xml:space="preserve"> HYPERLINK "https://www.gov.me/dokumenta/6852d215-af43-4671-b940-cbd0525896c1" </w:instrText>
      </w:r>
      <w:r w:rsidR="002E16DE" w:rsidRPr="00C2611A">
        <w:fldChar w:fldCharType="separate"/>
      </w:r>
      <w:r w:rsidRPr="00C2611A">
        <w:rPr>
          <w:rStyle w:val="Hyperlink"/>
          <w:rFonts w:ascii="Segoe UI" w:hAnsi="Segoe UI" w:cs="Segoe UI"/>
          <w:lang w:val="sr-Latn-ME"/>
        </w:rPr>
        <w:t>Nacionalnom strategijom održivog razvoja u Crnoj Gori do 2030</w:t>
      </w:r>
      <w:r w:rsidR="002E16DE" w:rsidRPr="00C2611A">
        <w:rPr>
          <w:rStyle w:val="Hyperlink"/>
          <w:rFonts w:ascii="Segoe UI" w:hAnsi="Segoe UI" w:cs="Segoe UI"/>
          <w:lang w:val="sr-Latn-ME"/>
        </w:rPr>
        <w:fldChar w:fldCharType="end"/>
      </w:r>
      <w:r w:rsidR="00707393" w:rsidRPr="00C2611A">
        <w:rPr>
          <w:rStyle w:val="Hyperlink"/>
          <w:rFonts w:ascii="Segoe UI" w:hAnsi="Segoe UI" w:cs="Segoe UI"/>
          <w:lang w:val="sr-Latn-ME"/>
        </w:rPr>
        <w:t>. godine</w:t>
      </w:r>
      <w:r w:rsidR="0053181E" w:rsidRPr="00C2611A">
        <w:rPr>
          <w:rStyle w:val="Hyperlink"/>
          <w:rFonts w:ascii="Segoe UI" w:hAnsi="Segoe UI" w:cs="Segoe UI"/>
          <w:lang w:val="sr-Latn-ME"/>
        </w:rPr>
        <w:t>.</w:t>
      </w:r>
      <w:r w:rsidRPr="00C2611A">
        <w:rPr>
          <w:rFonts w:ascii="Segoe UI" w:hAnsi="Segoe UI" w:cs="Segoe UI"/>
          <w:lang w:val="sr-Latn-ME"/>
        </w:rPr>
        <w:t xml:space="preserve"> </w:t>
      </w:r>
    </w:p>
    <w:bookmarkEnd w:id="12"/>
    <w:p w14:paraId="2BF9B5D2" w14:textId="77777777" w:rsidR="001005D5" w:rsidRDefault="0022735D" w:rsidP="00AB4F88">
      <w:pPr>
        <w:pStyle w:val="ListParagraph"/>
        <w:numPr>
          <w:ilvl w:val="0"/>
          <w:numId w:val="12"/>
        </w:numPr>
        <w:spacing w:after="120" w:line="276" w:lineRule="auto"/>
        <w:ind w:left="450"/>
        <w:jc w:val="both"/>
        <w:rPr>
          <w:rFonts w:ascii="Segoe UI" w:hAnsi="Segoe UI" w:cs="Segoe UI"/>
          <w:lang w:val="sr-Latn-ME"/>
        </w:rPr>
      </w:pPr>
      <w:r w:rsidRPr="00C2611A">
        <w:fldChar w:fldCharType="begin"/>
      </w:r>
      <w:r w:rsidRPr="00C2611A">
        <w:rPr>
          <w:rFonts w:ascii="Segoe UI" w:hAnsi="Segoe UI" w:cs="Segoe UI"/>
        </w:rPr>
        <w:instrText xml:space="preserve"> HYPERLINK "https://www.zzzcg.me/wp-content/uploads/2022/02/strategija-digitalne-transformacije-sa-ap-1.pdf" </w:instrText>
      </w:r>
      <w:r w:rsidRPr="00C2611A">
        <w:fldChar w:fldCharType="separate"/>
      </w:r>
      <w:r w:rsidRPr="00C2611A">
        <w:rPr>
          <w:rStyle w:val="Hyperlink"/>
          <w:rFonts w:ascii="Segoe UI" w:hAnsi="Segoe UI" w:cs="Segoe UI"/>
          <w:lang w:val="sr-Latn-ME"/>
        </w:rPr>
        <w:t>Strategija digitalne transformacije 2022-2026</w:t>
      </w:r>
      <w:r w:rsidRPr="00C2611A">
        <w:rPr>
          <w:rStyle w:val="Hyperlink"/>
          <w:rFonts w:ascii="Segoe UI" w:hAnsi="Segoe UI" w:cs="Segoe UI"/>
          <w:lang w:val="sr-Latn-ME"/>
        </w:rPr>
        <w:fldChar w:fldCharType="end"/>
      </w:r>
      <w:r w:rsidR="00707393" w:rsidRPr="00C2611A">
        <w:rPr>
          <w:rStyle w:val="Hyperlink"/>
          <w:rFonts w:ascii="Segoe UI" w:hAnsi="Segoe UI" w:cs="Segoe UI"/>
          <w:lang w:val="sr-Latn-ME"/>
        </w:rPr>
        <w:t>. godin</w:t>
      </w:r>
      <w:r w:rsidR="00724D99" w:rsidRPr="00C2611A">
        <w:rPr>
          <w:rStyle w:val="Hyperlink"/>
          <w:rFonts w:ascii="Segoe UI" w:hAnsi="Segoe UI" w:cs="Segoe UI"/>
          <w:lang w:val="sr-Latn-ME"/>
        </w:rPr>
        <w:t>e</w:t>
      </w:r>
      <w:r w:rsidR="00C43BA4" w:rsidRPr="00C2611A">
        <w:rPr>
          <w:rFonts w:ascii="Segoe UI" w:hAnsi="Segoe UI" w:cs="Segoe UI"/>
          <w:lang w:val="sr-Latn-ME"/>
        </w:rPr>
        <w:t xml:space="preserve"> </w:t>
      </w:r>
      <w:r w:rsidRPr="00C2611A">
        <w:rPr>
          <w:rFonts w:ascii="Segoe UI" w:hAnsi="Segoe UI" w:cs="Segoe UI"/>
          <w:lang w:val="sr-Latn-ME"/>
        </w:rPr>
        <w:t>predstavlja razvojni okvir koji će definisati</w:t>
      </w:r>
      <w:r w:rsidR="00C2611A">
        <w:rPr>
          <w:rFonts w:ascii="Segoe UI" w:hAnsi="Segoe UI" w:cs="Segoe UI"/>
          <w:lang w:val="sr-Latn-ME"/>
        </w:rPr>
        <w:t xml:space="preserve"> </w:t>
      </w:r>
      <w:r w:rsidRPr="00C2611A">
        <w:rPr>
          <w:rFonts w:ascii="Segoe UI" w:hAnsi="Segoe UI" w:cs="Segoe UI"/>
          <w:lang w:val="sr-Latn-ME"/>
        </w:rPr>
        <w:t>preduslove i inicijative potrebne za brzu adaptaciju u sve kompleksnije digitalno okruženje</w:t>
      </w:r>
      <w:r w:rsidR="00DD542F" w:rsidRPr="00C2611A">
        <w:rPr>
          <w:rFonts w:ascii="Segoe UI" w:hAnsi="Segoe UI" w:cs="Segoe UI"/>
          <w:lang w:val="sr-Latn-ME"/>
        </w:rPr>
        <w:t>,</w:t>
      </w:r>
      <w:r w:rsidRPr="00C2611A">
        <w:rPr>
          <w:rFonts w:ascii="Segoe UI" w:hAnsi="Segoe UI" w:cs="Segoe UI"/>
          <w:lang w:val="sr-Latn-ME"/>
        </w:rPr>
        <w:t xml:space="preserve"> te agilan i</w:t>
      </w:r>
      <w:r w:rsidR="008E4A27" w:rsidRPr="00C2611A">
        <w:rPr>
          <w:rFonts w:ascii="Segoe UI" w:hAnsi="Segoe UI" w:cs="Segoe UI"/>
          <w:lang w:val="sr-Latn-ME"/>
        </w:rPr>
        <w:t xml:space="preserve"> </w:t>
      </w:r>
      <w:r w:rsidRPr="00C2611A">
        <w:rPr>
          <w:rFonts w:ascii="Segoe UI" w:hAnsi="Segoe UI" w:cs="Segoe UI"/>
          <w:lang w:val="sr-Latn-ME"/>
        </w:rPr>
        <w:t xml:space="preserve">proaktivan razvoj digitalne Crne Gore. </w:t>
      </w:r>
      <w:r w:rsidR="009D7CE8" w:rsidRPr="00C2611A">
        <w:rPr>
          <w:rFonts w:ascii="Segoe UI" w:hAnsi="Segoe UI" w:cs="Segoe UI"/>
          <w:lang w:val="sr-Latn-ME"/>
        </w:rPr>
        <w:t xml:space="preserve">Uprava za statistiku učestvuje u realizaciji aktivnosti kroz analizu postojeće infrastrukture Uprave za statistiku za proces </w:t>
      </w:r>
      <w:r w:rsidR="009D7CE8" w:rsidRPr="00C2611A">
        <w:rPr>
          <w:rFonts w:ascii="Segoe UI" w:hAnsi="Segoe UI" w:cs="Segoe UI"/>
          <w:lang w:val="sr-Latn-ME"/>
        </w:rPr>
        <w:lastRenderedPageBreak/>
        <w:t xml:space="preserve">digitalizacije i digitalne transformacije, uz </w:t>
      </w:r>
      <w:r w:rsidR="00D42795" w:rsidRPr="00C2611A">
        <w:rPr>
          <w:rFonts w:ascii="Segoe UI" w:hAnsi="Segoe UI" w:cs="Segoe UI"/>
          <w:lang w:val="sr-Latn-ME"/>
        </w:rPr>
        <w:t>u</w:t>
      </w:r>
      <w:r w:rsidR="009D7CE8" w:rsidRPr="00C2611A">
        <w:rPr>
          <w:rFonts w:ascii="Segoe UI" w:hAnsi="Segoe UI" w:cs="Segoe UI"/>
          <w:lang w:val="sr-Latn-ME"/>
        </w:rPr>
        <w:t>napređenje IT bezbjednosti</w:t>
      </w:r>
      <w:r w:rsidR="008E4A27" w:rsidRPr="00C2611A">
        <w:rPr>
          <w:rFonts w:ascii="Segoe UI" w:hAnsi="Segoe UI" w:cs="Segoe UI"/>
          <w:lang w:val="sr-Latn-ME"/>
        </w:rPr>
        <w:t xml:space="preserve"> koja je predviđena Strategijom.</w:t>
      </w:r>
    </w:p>
    <w:p w14:paraId="25C106B1" w14:textId="77777777" w:rsidR="00C2611A" w:rsidRPr="00C2611A" w:rsidRDefault="00C2611A" w:rsidP="00AB4F88">
      <w:pPr>
        <w:pStyle w:val="ListParagraph"/>
        <w:spacing w:after="120" w:line="276" w:lineRule="auto"/>
        <w:ind w:left="450"/>
        <w:jc w:val="both"/>
        <w:rPr>
          <w:rFonts w:ascii="Segoe UI" w:hAnsi="Segoe UI" w:cs="Segoe UI"/>
          <w:sz w:val="8"/>
          <w:szCs w:val="8"/>
          <w:lang w:val="sr-Latn-ME"/>
        </w:rPr>
      </w:pPr>
    </w:p>
    <w:p w14:paraId="792A8020" w14:textId="77777777" w:rsidR="005D05F2" w:rsidRDefault="008C3261" w:rsidP="00AB4F88">
      <w:pPr>
        <w:pStyle w:val="ListParagraph"/>
        <w:numPr>
          <w:ilvl w:val="0"/>
          <w:numId w:val="12"/>
        </w:numPr>
        <w:spacing w:before="120" w:after="0" w:line="276" w:lineRule="auto"/>
        <w:ind w:left="450"/>
        <w:jc w:val="both"/>
        <w:rPr>
          <w:rFonts w:ascii="Segoe UI" w:hAnsi="Segoe UI" w:cs="Segoe UI"/>
          <w:lang w:val="sr-Latn-ME"/>
        </w:rPr>
      </w:pPr>
      <w:hyperlink r:id="rId21" w:history="1">
        <w:r w:rsidR="005D05F2" w:rsidRPr="00C2611A">
          <w:rPr>
            <w:rStyle w:val="Hyperlink"/>
            <w:rFonts w:ascii="Segoe UI" w:hAnsi="Segoe UI" w:cs="Segoe UI"/>
            <w:lang w:val="sr-Latn-ME"/>
          </w:rPr>
          <w:t>Strategija reforme javne uprave 2022-2026</w:t>
        </w:r>
      </w:hyperlink>
      <w:r w:rsidR="00707393" w:rsidRPr="00C2611A">
        <w:rPr>
          <w:rStyle w:val="Hyperlink"/>
          <w:rFonts w:ascii="Segoe UI" w:hAnsi="Segoe UI" w:cs="Segoe UI"/>
          <w:lang w:val="sr-Latn-ME"/>
        </w:rPr>
        <w:t>. godin</w:t>
      </w:r>
      <w:r w:rsidR="00A5306A" w:rsidRPr="00C2611A">
        <w:rPr>
          <w:rStyle w:val="Hyperlink"/>
          <w:rFonts w:ascii="Segoe UI" w:hAnsi="Segoe UI" w:cs="Segoe UI"/>
          <w:lang w:val="sr-Latn-ME"/>
        </w:rPr>
        <w:t xml:space="preserve">e </w:t>
      </w:r>
      <w:r w:rsidR="00A5306A" w:rsidRPr="00C2611A">
        <w:rPr>
          <w:rFonts w:ascii="Segoe UI" w:hAnsi="Segoe UI" w:cs="Segoe UI"/>
        </w:rPr>
        <w:t xml:space="preserve">je </w:t>
      </w:r>
      <w:r w:rsidR="008E4A27" w:rsidRPr="00C2611A">
        <w:rPr>
          <w:rFonts w:ascii="Segoe UI" w:hAnsi="Segoe UI" w:cs="Segoe UI"/>
          <w:lang w:val="sr-Latn-ME"/>
        </w:rPr>
        <w:t>usmjeren</w:t>
      </w:r>
      <w:r w:rsidR="00A5306A" w:rsidRPr="00C2611A">
        <w:rPr>
          <w:rFonts w:ascii="Segoe UI" w:hAnsi="Segoe UI" w:cs="Segoe UI"/>
          <w:lang w:val="sr-Latn-ME"/>
        </w:rPr>
        <w:t>a</w:t>
      </w:r>
      <w:r w:rsidR="008E4A27" w:rsidRPr="00C2611A">
        <w:rPr>
          <w:rFonts w:ascii="Segoe UI" w:hAnsi="Segoe UI" w:cs="Segoe UI"/>
          <w:lang w:val="sr-Latn-ME"/>
        </w:rPr>
        <w:t xml:space="preserve"> na efikasnu, profesionalnu i servisno orjentisanu javnu upravu u funkciji građana i drugih društvenih i privrednih subjekata</w:t>
      </w:r>
      <w:r w:rsidR="00DD542F" w:rsidRPr="00C2611A">
        <w:rPr>
          <w:rFonts w:ascii="Segoe UI" w:hAnsi="Segoe UI" w:cs="Segoe UI"/>
          <w:lang w:val="sr-Latn-ME"/>
        </w:rPr>
        <w:t xml:space="preserve"> </w:t>
      </w:r>
      <w:r w:rsidR="00A5306A" w:rsidRPr="00C2611A">
        <w:rPr>
          <w:rFonts w:ascii="Segoe UI" w:hAnsi="Segoe UI" w:cs="Segoe UI"/>
          <w:lang w:val="sr-Latn-ME"/>
        </w:rPr>
        <w:t xml:space="preserve">kao i na </w:t>
      </w:r>
      <w:r w:rsidR="008E4A27" w:rsidRPr="00C2611A">
        <w:rPr>
          <w:rFonts w:ascii="Segoe UI" w:hAnsi="Segoe UI" w:cs="Segoe UI"/>
          <w:lang w:val="sr-Latn-ME"/>
        </w:rPr>
        <w:t>izgradnju zakonodavnog okvira javne uprave</w:t>
      </w:r>
      <w:r w:rsidR="00A5306A" w:rsidRPr="00C2611A">
        <w:rPr>
          <w:rFonts w:ascii="Segoe UI" w:hAnsi="Segoe UI" w:cs="Segoe UI"/>
          <w:lang w:val="sr-Latn-ME"/>
        </w:rPr>
        <w:t>.</w:t>
      </w:r>
      <w:r w:rsidR="008E4A27" w:rsidRPr="00C2611A">
        <w:rPr>
          <w:rFonts w:ascii="Segoe UI" w:hAnsi="Segoe UI" w:cs="Segoe UI"/>
          <w:lang w:val="sr-Latn-ME"/>
        </w:rPr>
        <w:t xml:space="preserve"> </w:t>
      </w:r>
      <w:r w:rsidR="00A5306A" w:rsidRPr="00C2611A">
        <w:rPr>
          <w:rFonts w:ascii="Segoe UI" w:hAnsi="Segoe UI" w:cs="Segoe UI"/>
          <w:lang w:val="sr-Latn-ME"/>
        </w:rPr>
        <w:t>Up</w:t>
      </w:r>
      <w:r w:rsidR="00682598" w:rsidRPr="00C2611A">
        <w:rPr>
          <w:rFonts w:ascii="Segoe UI" w:hAnsi="Segoe UI" w:cs="Segoe UI"/>
          <w:lang w:val="sr-Latn-ME"/>
        </w:rPr>
        <w:t>rava za statistiku se usklađuje sa postojećim strateškim dokumentom kroz unapređenje IT sistema</w:t>
      </w:r>
      <w:r w:rsidR="00A75389" w:rsidRPr="00C2611A">
        <w:rPr>
          <w:rFonts w:ascii="Segoe UI" w:hAnsi="Segoe UI" w:cs="Segoe UI"/>
          <w:lang w:val="sr-Latn-ME"/>
        </w:rPr>
        <w:t>,</w:t>
      </w:r>
      <w:r w:rsidR="00682598" w:rsidRPr="00C2611A">
        <w:rPr>
          <w:rFonts w:ascii="Segoe UI" w:hAnsi="Segoe UI" w:cs="Segoe UI"/>
          <w:lang w:val="sr-Latn-ME"/>
        </w:rPr>
        <w:t xml:space="preserve"> radi prikupljanja podataka </w:t>
      </w:r>
      <w:r w:rsidR="00A75389" w:rsidRPr="00C2611A">
        <w:rPr>
          <w:rFonts w:ascii="Segoe UI" w:hAnsi="Segoe UI" w:cs="Segoe UI"/>
          <w:lang w:val="sr-Latn-ME"/>
        </w:rPr>
        <w:t>u</w:t>
      </w:r>
      <w:r w:rsidR="00682598" w:rsidRPr="00C2611A">
        <w:rPr>
          <w:rFonts w:ascii="Segoe UI" w:hAnsi="Segoe UI" w:cs="Segoe UI"/>
          <w:lang w:val="sr-Latn-ME"/>
        </w:rPr>
        <w:t xml:space="preserve"> statističke svrhe.</w:t>
      </w:r>
    </w:p>
    <w:p w14:paraId="6E8244EE" w14:textId="77777777" w:rsidR="00C2611A" w:rsidRPr="00C2611A" w:rsidRDefault="00C2611A" w:rsidP="00AB4F88">
      <w:pPr>
        <w:pStyle w:val="ListParagraph"/>
        <w:spacing w:before="120" w:after="0" w:line="276" w:lineRule="auto"/>
        <w:ind w:left="450"/>
        <w:jc w:val="both"/>
        <w:rPr>
          <w:rFonts w:ascii="Segoe UI" w:hAnsi="Segoe UI" w:cs="Segoe UI"/>
          <w:sz w:val="8"/>
          <w:szCs w:val="8"/>
          <w:lang w:val="sr-Latn-ME"/>
        </w:rPr>
      </w:pPr>
    </w:p>
    <w:p w14:paraId="169B61AA" w14:textId="77777777" w:rsidR="00CD0D1A" w:rsidRDefault="008C3261" w:rsidP="00AB4F88">
      <w:pPr>
        <w:pStyle w:val="ListParagraph"/>
        <w:numPr>
          <w:ilvl w:val="0"/>
          <w:numId w:val="16"/>
        </w:numPr>
        <w:spacing w:after="0" w:line="276" w:lineRule="auto"/>
        <w:ind w:left="450"/>
        <w:jc w:val="both"/>
        <w:rPr>
          <w:rFonts w:ascii="Segoe UI" w:hAnsi="Segoe UI" w:cs="Segoe UI"/>
        </w:rPr>
      </w:pPr>
      <w:hyperlink r:id="rId22" w:history="1">
        <w:r w:rsidR="00F76330" w:rsidRPr="00C2611A">
          <w:rPr>
            <w:rStyle w:val="Hyperlink"/>
            <w:rFonts w:ascii="Segoe UI" w:hAnsi="Segoe UI" w:cs="Segoe UI"/>
          </w:rPr>
          <w:t>Strategij</w:t>
        </w:r>
        <w:r w:rsidR="00C371ED" w:rsidRPr="00C2611A">
          <w:rPr>
            <w:rStyle w:val="Hyperlink"/>
            <w:rFonts w:ascii="Segoe UI" w:hAnsi="Segoe UI" w:cs="Segoe UI"/>
          </w:rPr>
          <w:t>om</w:t>
        </w:r>
        <w:r w:rsidR="00F76330" w:rsidRPr="00C2611A">
          <w:rPr>
            <w:rStyle w:val="Hyperlink"/>
            <w:rFonts w:ascii="Segoe UI" w:hAnsi="Segoe UI" w:cs="Segoe UI"/>
          </w:rPr>
          <w:t xml:space="preserve"> </w:t>
        </w:r>
        <w:r w:rsidR="00B61D39" w:rsidRPr="00C2611A">
          <w:rPr>
            <w:rStyle w:val="Hyperlink"/>
            <w:rFonts w:ascii="Segoe UI" w:hAnsi="Segoe UI" w:cs="Segoe UI"/>
          </w:rPr>
          <w:t>manjinskih politika</w:t>
        </w:r>
      </w:hyperlink>
      <w:r w:rsidR="00B61D39" w:rsidRPr="00C2611A">
        <w:rPr>
          <w:rFonts w:ascii="Segoe UI" w:hAnsi="Segoe UI" w:cs="Segoe UI"/>
        </w:rPr>
        <w:t xml:space="preserve"> u skladu sa uporedno-pravnim i međunarodnim standardima, definišu se mjere za sprovođenje </w:t>
      </w:r>
      <w:hyperlink r:id="rId23" w:history="1">
        <w:r w:rsidR="00B61D39" w:rsidRPr="00C2611A">
          <w:rPr>
            <w:rStyle w:val="Hyperlink"/>
            <w:rFonts w:ascii="Segoe UI" w:hAnsi="Segoe UI" w:cs="Segoe UI"/>
          </w:rPr>
          <w:t>Zakona o manjinskim pravima i slobodama</w:t>
        </w:r>
      </w:hyperlink>
      <w:r w:rsidR="00B61D39" w:rsidRPr="00C2611A">
        <w:rPr>
          <w:rFonts w:ascii="Segoe UI" w:hAnsi="Segoe UI" w:cs="Segoe UI"/>
        </w:rPr>
        <w:t xml:space="preserve"> i unapređivanje uslova života manjina, u cjelini, koje su državni organi dužni postepeno da realizuju u periodu implementacije dokumenta. Cilj strategije je da doprinese unapređenju ostvarivanja prava manjina i edukaciji javnosti o vrijednostima i značaju uvažavanja i zaštite pomenutih prava, međuetničkoj toleranciji, te modelima organizacije suživota u multietničkim zajednicama, kao nezaobilaznih uslova za cjelovitu demokratizaciju i puni razvoj crnogorskog društva na putu evropskih integracija.</w:t>
      </w:r>
      <w:r w:rsidR="00B52F94" w:rsidRPr="00C2611A">
        <w:rPr>
          <w:rFonts w:ascii="Segoe UI" w:hAnsi="Segoe UI" w:cs="Segoe UI"/>
        </w:rPr>
        <w:t xml:space="preserve"> </w:t>
      </w:r>
      <w:r w:rsidR="00A5306A" w:rsidRPr="00C2611A">
        <w:rPr>
          <w:rFonts w:ascii="Segoe UI" w:hAnsi="Segoe UI" w:cs="Segoe UI"/>
        </w:rPr>
        <w:t xml:space="preserve">Uprava za statistiku ima aktivnu ulogu u izradi navedene strategije u okviru svojih nadležnosti kroz statističke aktivnosti. </w:t>
      </w:r>
    </w:p>
    <w:p w14:paraId="61FE6C54" w14:textId="77777777" w:rsidR="00C2611A" w:rsidRPr="00C2611A" w:rsidRDefault="00C2611A" w:rsidP="00AB4F88">
      <w:pPr>
        <w:pStyle w:val="ListParagraph"/>
        <w:spacing w:after="0" w:line="276" w:lineRule="auto"/>
        <w:ind w:left="450"/>
        <w:jc w:val="both"/>
        <w:rPr>
          <w:rFonts w:ascii="Segoe UI" w:hAnsi="Segoe UI" w:cs="Segoe UI"/>
          <w:sz w:val="8"/>
          <w:szCs w:val="8"/>
        </w:rPr>
      </w:pPr>
    </w:p>
    <w:p w14:paraId="788ECDD8" w14:textId="77777777" w:rsidR="00A5306A" w:rsidRPr="00C2611A" w:rsidRDefault="008C3261" w:rsidP="00AB4F88">
      <w:pPr>
        <w:pStyle w:val="ListParagraph"/>
        <w:numPr>
          <w:ilvl w:val="0"/>
          <w:numId w:val="16"/>
        </w:numPr>
        <w:spacing w:after="120" w:line="276" w:lineRule="auto"/>
        <w:ind w:left="450"/>
        <w:jc w:val="both"/>
        <w:rPr>
          <w:rFonts w:ascii="Segoe UI" w:hAnsi="Segoe UI" w:cs="Segoe UI"/>
        </w:rPr>
      </w:pPr>
      <w:hyperlink r:id="rId24" w:history="1">
        <w:r w:rsidR="005175DD" w:rsidRPr="00C2611A">
          <w:rPr>
            <w:rStyle w:val="Hyperlink"/>
            <w:rFonts w:ascii="Segoe UI" w:hAnsi="Segoe UI" w:cs="Segoe UI"/>
          </w:rPr>
          <w:t>Strategija socijalne inkluzije Roma i Egipćana u Crnoj Gor</w:t>
        </w:r>
        <w:r w:rsidR="001C5AD5" w:rsidRPr="00C2611A">
          <w:rPr>
            <w:rStyle w:val="Hyperlink"/>
            <w:rFonts w:ascii="Segoe UI" w:hAnsi="Segoe UI" w:cs="Segoe UI"/>
          </w:rPr>
          <w:t>i 2021-2025. godin</w:t>
        </w:r>
      </w:hyperlink>
      <w:r w:rsidR="00B738BE" w:rsidRPr="00C2611A">
        <w:rPr>
          <w:rStyle w:val="Hyperlink"/>
          <w:rFonts w:ascii="Segoe UI" w:hAnsi="Segoe UI" w:cs="Segoe UI"/>
        </w:rPr>
        <w:t>e</w:t>
      </w:r>
      <w:r w:rsidR="001C5AD5" w:rsidRPr="00C2611A">
        <w:rPr>
          <w:rFonts w:ascii="Segoe UI" w:hAnsi="Segoe UI" w:cs="Segoe UI"/>
        </w:rPr>
        <w:t xml:space="preserve"> </w:t>
      </w:r>
      <w:r w:rsidR="00A5306A" w:rsidRPr="00C2611A">
        <w:rPr>
          <w:rFonts w:ascii="Segoe UI" w:hAnsi="Segoe UI" w:cs="Segoe UI"/>
        </w:rPr>
        <w:t xml:space="preserve">ima za cilj unapređenje postojećeg stanja i položaja romske i egipćanske zajednice u Crnoj Gori, kao i ostvarivanja Ustavom i drugim pravnim aktima garantovanih prava, te borbe protiv svih oblika diskriminacije i segregacije. </w:t>
      </w:r>
    </w:p>
    <w:p w14:paraId="197BD6ED" w14:textId="77777777" w:rsidR="005A6333" w:rsidRPr="00C2611A" w:rsidRDefault="0032391D" w:rsidP="00AB4F88">
      <w:pPr>
        <w:spacing w:after="120" w:line="276" w:lineRule="auto"/>
        <w:ind w:left="450"/>
        <w:jc w:val="both"/>
        <w:rPr>
          <w:rFonts w:ascii="Segoe UI" w:hAnsi="Segoe UI" w:cs="Segoe UI"/>
        </w:rPr>
      </w:pPr>
      <w:r w:rsidRPr="00C2611A">
        <w:rPr>
          <w:rFonts w:ascii="Segoe UI" w:hAnsi="Segoe UI" w:cs="Segoe UI"/>
        </w:rPr>
        <w:t>U</w:t>
      </w:r>
      <w:r w:rsidR="001C5AD5" w:rsidRPr="00C2611A">
        <w:rPr>
          <w:rFonts w:ascii="Segoe UI" w:hAnsi="Segoe UI" w:cs="Segoe UI"/>
        </w:rPr>
        <w:t xml:space="preserve">prava za statistiku prepoznata je kao partner u realizaciji određenih aktivnosti koje doprinose </w:t>
      </w:r>
      <w:r w:rsidR="00D2794A" w:rsidRPr="00C2611A">
        <w:rPr>
          <w:rFonts w:ascii="Segoe UI" w:hAnsi="Segoe UI" w:cs="Segoe UI"/>
        </w:rPr>
        <w:t>ispunjenju ciljeva</w:t>
      </w:r>
      <w:r w:rsidR="001C5AD5" w:rsidRPr="00C2611A">
        <w:rPr>
          <w:rFonts w:ascii="Segoe UI" w:hAnsi="Segoe UI" w:cs="Segoe UI"/>
        </w:rPr>
        <w:t xml:space="preserve"> definisanih ovom strategijom. </w:t>
      </w:r>
    </w:p>
    <w:p w14:paraId="3EF0F486" w14:textId="77777777" w:rsidR="00C76F03" w:rsidRDefault="008C3261" w:rsidP="00AB4F88">
      <w:pPr>
        <w:pStyle w:val="ListParagraph"/>
        <w:numPr>
          <w:ilvl w:val="0"/>
          <w:numId w:val="12"/>
        </w:numPr>
        <w:spacing w:after="240" w:line="276" w:lineRule="auto"/>
        <w:ind w:left="450"/>
        <w:jc w:val="both"/>
        <w:rPr>
          <w:rFonts w:ascii="Segoe UI" w:hAnsi="Segoe UI" w:cs="Segoe UI"/>
        </w:rPr>
      </w:pPr>
      <w:hyperlink r:id="rId25" w:history="1">
        <w:r w:rsidR="0056061D" w:rsidRPr="00C2611A">
          <w:rPr>
            <w:rStyle w:val="Hyperlink"/>
            <w:rFonts w:ascii="Segoe UI" w:hAnsi="Segoe UI" w:cs="Segoe UI"/>
          </w:rPr>
          <w:t>Nacionalna strategija cirkularne tranzicije do 2030</w:t>
        </w:r>
        <w:r w:rsidR="00B738BE" w:rsidRPr="00C2611A">
          <w:rPr>
            <w:rStyle w:val="Hyperlink"/>
            <w:rFonts w:ascii="Segoe UI" w:hAnsi="Segoe UI" w:cs="Segoe UI"/>
          </w:rPr>
          <w:t>. godine</w:t>
        </w:r>
        <w:r w:rsidR="0056061D" w:rsidRPr="00C2611A">
          <w:rPr>
            <w:rStyle w:val="Hyperlink"/>
            <w:rFonts w:ascii="Segoe UI" w:hAnsi="Segoe UI" w:cs="Segoe UI"/>
          </w:rPr>
          <w:t xml:space="preserve"> sa Akcionim planom 2023-2024. godin</w:t>
        </w:r>
      </w:hyperlink>
      <w:r w:rsidR="00B738BE" w:rsidRPr="00C2611A">
        <w:rPr>
          <w:rStyle w:val="Hyperlink"/>
          <w:rFonts w:ascii="Segoe UI" w:hAnsi="Segoe UI" w:cs="Segoe UI"/>
        </w:rPr>
        <w:t>e</w:t>
      </w:r>
      <w:r w:rsidR="0056061D" w:rsidRPr="00C2611A">
        <w:rPr>
          <w:rFonts w:ascii="Segoe UI" w:hAnsi="Segoe UI" w:cs="Segoe UI"/>
        </w:rPr>
        <w:t xml:space="preserve"> </w:t>
      </w:r>
      <w:r w:rsidR="001C5AD5" w:rsidRPr="00C2611A">
        <w:rPr>
          <w:rFonts w:ascii="Segoe UI" w:hAnsi="Segoe UI" w:cs="Segoe UI"/>
        </w:rPr>
        <w:t xml:space="preserve">ima za cilj kreiranje mehanizama i implementacionih alata za dugoročni oporavak i otpornost Crne Gore. Osim navedenog, cilj je </w:t>
      </w:r>
      <w:r w:rsidR="00D2794A" w:rsidRPr="00C2611A">
        <w:rPr>
          <w:rFonts w:ascii="Segoe UI" w:hAnsi="Segoe UI" w:cs="Segoe UI"/>
        </w:rPr>
        <w:t>i sistemska</w:t>
      </w:r>
      <w:r w:rsidR="001C5AD5" w:rsidRPr="00C2611A">
        <w:rPr>
          <w:rFonts w:ascii="Segoe UI" w:hAnsi="Segoe UI" w:cs="Segoe UI"/>
        </w:rPr>
        <w:t xml:space="preserve"> promjena</w:t>
      </w:r>
      <w:r w:rsidR="0076235F" w:rsidRPr="00C2611A">
        <w:rPr>
          <w:rFonts w:ascii="Segoe UI" w:hAnsi="Segoe UI" w:cs="Segoe UI"/>
        </w:rPr>
        <w:t>,</w:t>
      </w:r>
      <w:r w:rsidR="001C5AD5" w:rsidRPr="00C2611A">
        <w:rPr>
          <w:rFonts w:ascii="Segoe UI" w:hAnsi="Segoe UI" w:cs="Segoe UI"/>
        </w:rPr>
        <w:t xml:space="preserve"> odnosno podsticanje transformacije u načinu razmišljanja i djelovanja u pogledu korišćenja resursa, kao i uzrokovanje samoobavezujuće posvećenosti donosioca odluka da prilagode politike koje predlažu, a koje su u skladu sa principima cirkularne ekonomije.</w:t>
      </w:r>
      <w:r w:rsidR="001C5AD5" w:rsidRPr="00C2611A" w:rsidDel="001C5AD5">
        <w:rPr>
          <w:rFonts w:ascii="Segoe UI" w:hAnsi="Segoe UI" w:cs="Segoe UI"/>
        </w:rPr>
        <w:t xml:space="preserve"> </w:t>
      </w:r>
      <w:r w:rsidR="005F49FB" w:rsidRPr="00C2611A">
        <w:rPr>
          <w:rFonts w:ascii="Segoe UI" w:hAnsi="Segoe UI" w:cs="Segoe UI"/>
        </w:rPr>
        <w:t>Uprava za statistiku je prepoznata</w:t>
      </w:r>
      <w:r w:rsidR="00B738BE" w:rsidRPr="00C2611A">
        <w:rPr>
          <w:rFonts w:ascii="Segoe UI" w:hAnsi="Segoe UI" w:cs="Segoe UI"/>
        </w:rPr>
        <w:t>,</w:t>
      </w:r>
      <w:r w:rsidR="005F49FB" w:rsidRPr="00C2611A">
        <w:rPr>
          <w:rFonts w:ascii="Segoe UI" w:hAnsi="Segoe UI" w:cs="Segoe UI"/>
        </w:rPr>
        <w:t xml:space="preserve"> da u saradnji sa no</w:t>
      </w:r>
      <w:r w:rsidR="00375693" w:rsidRPr="00C2611A">
        <w:rPr>
          <w:rFonts w:ascii="Segoe UI" w:hAnsi="Segoe UI" w:cs="Segoe UI"/>
        </w:rPr>
        <w:t>s</w:t>
      </w:r>
      <w:r w:rsidR="005F49FB" w:rsidRPr="00C2611A">
        <w:rPr>
          <w:rFonts w:ascii="Segoe UI" w:hAnsi="Segoe UI" w:cs="Segoe UI"/>
        </w:rPr>
        <w:t xml:space="preserve">iocem aktivnosti </w:t>
      </w:r>
      <w:r w:rsidR="001C5AD5" w:rsidRPr="00C2611A">
        <w:rPr>
          <w:rFonts w:ascii="Segoe UI" w:hAnsi="Segoe UI" w:cs="Segoe UI"/>
        </w:rPr>
        <w:t>učestvuje u realizaciji ciljeva koji se odnose na</w:t>
      </w:r>
      <w:r w:rsidR="0076235F" w:rsidRPr="00C2611A">
        <w:rPr>
          <w:rFonts w:ascii="Segoe UI" w:hAnsi="Segoe UI" w:cs="Segoe UI"/>
        </w:rPr>
        <w:t xml:space="preserve"> </w:t>
      </w:r>
      <w:r w:rsidR="0076235F" w:rsidRPr="00C2611A">
        <w:rPr>
          <w:rFonts w:ascii="Segoe UI" w:hAnsi="Segoe UI" w:cs="Segoe UI"/>
          <w:i/>
        </w:rPr>
        <w:t>u</w:t>
      </w:r>
      <w:r w:rsidR="005F49FB" w:rsidRPr="00C2611A">
        <w:rPr>
          <w:rFonts w:ascii="Segoe UI" w:hAnsi="Segoe UI" w:cs="Segoe UI"/>
          <w:i/>
        </w:rPr>
        <w:t>napređen</w:t>
      </w:r>
      <w:r w:rsidR="00B80435" w:rsidRPr="00C2611A">
        <w:rPr>
          <w:rFonts w:ascii="Segoe UI" w:hAnsi="Segoe UI" w:cs="Segoe UI"/>
          <w:i/>
        </w:rPr>
        <w:t>j</w:t>
      </w:r>
      <w:r w:rsidR="005F49FB" w:rsidRPr="00C2611A">
        <w:rPr>
          <w:rFonts w:ascii="Segoe UI" w:hAnsi="Segoe UI" w:cs="Segoe UI"/>
          <w:i/>
        </w:rPr>
        <w:t xml:space="preserve">e </w:t>
      </w:r>
      <w:r w:rsidR="00443A14" w:rsidRPr="00C2611A">
        <w:rPr>
          <w:rFonts w:ascii="Segoe UI" w:hAnsi="Segoe UI" w:cs="Segoe UI"/>
          <w:i/>
        </w:rPr>
        <w:t>organske proizvodnje</w:t>
      </w:r>
      <w:r w:rsidR="001C5AD5" w:rsidRPr="00C2611A">
        <w:rPr>
          <w:rFonts w:ascii="Segoe UI" w:hAnsi="Segoe UI" w:cs="Segoe UI"/>
          <w:i/>
        </w:rPr>
        <w:t xml:space="preserve"> </w:t>
      </w:r>
      <w:r w:rsidR="001C5AD5" w:rsidRPr="00C2611A">
        <w:rPr>
          <w:rFonts w:ascii="Segoe UI" w:hAnsi="Segoe UI" w:cs="Segoe UI"/>
        </w:rPr>
        <w:t>i</w:t>
      </w:r>
      <w:r w:rsidR="00706377" w:rsidRPr="00C2611A">
        <w:rPr>
          <w:rFonts w:ascii="Segoe UI" w:hAnsi="Segoe UI" w:cs="Segoe UI"/>
        </w:rPr>
        <w:t xml:space="preserve"> </w:t>
      </w:r>
      <w:r w:rsidR="0076235F" w:rsidRPr="00C2611A">
        <w:rPr>
          <w:rFonts w:ascii="Segoe UI" w:hAnsi="Segoe UI" w:cs="Segoe UI"/>
          <w:i/>
        </w:rPr>
        <w:t>u</w:t>
      </w:r>
      <w:r w:rsidR="001C5AD5" w:rsidRPr="00C2611A">
        <w:rPr>
          <w:rFonts w:ascii="Segoe UI" w:hAnsi="Segoe UI" w:cs="Segoe UI"/>
          <w:i/>
        </w:rPr>
        <w:t xml:space="preserve">napređenje </w:t>
      </w:r>
      <w:r w:rsidR="00C63899" w:rsidRPr="00C2611A">
        <w:rPr>
          <w:rFonts w:ascii="Segoe UI" w:hAnsi="Segoe UI" w:cs="Segoe UI"/>
          <w:i/>
        </w:rPr>
        <w:t xml:space="preserve">upravljanja </w:t>
      </w:r>
      <w:r w:rsidR="00706377" w:rsidRPr="00C2611A">
        <w:rPr>
          <w:rFonts w:ascii="Segoe UI" w:hAnsi="Segoe UI" w:cs="Segoe UI"/>
          <w:i/>
        </w:rPr>
        <w:t>otpadom primjenom koncepta cirkularne ekonomije</w:t>
      </w:r>
      <w:r w:rsidR="00706377" w:rsidRPr="00C2611A">
        <w:rPr>
          <w:rFonts w:ascii="Segoe UI" w:hAnsi="Segoe UI" w:cs="Segoe UI"/>
        </w:rPr>
        <w:t xml:space="preserve">. </w:t>
      </w:r>
    </w:p>
    <w:p w14:paraId="3CE19BE3" w14:textId="77777777" w:rsidR="00C2611A" w:rsidRPr="00C2611A" w:rsidRDefault="00C2611A" w:rsidP="00AB4F88">
      <w:pPr>
        <w:pStyle w:val="ListParagraph"/>
        <w:spacing w:after="240" w:line="276" w:lineRule="auto"/>
        <w:ind w:left="450"/>
        <w:jc w:val="both"/>
        <w:rPr>
          <w:rFonts w:ascii="Segoe UI" w:hAnsi="Segoe UI" w:cs="Segoe UI"/>
          <w:sz w:val="8"/>
          <w:szCs w:val="8"/>
        </w:rPr>
      </w:pPr>
    </w:p>
    <w:p w14:paraId="362619D3" w14:textId="77777777" w:rsidR="00C76F03" w:rsidRDefault="008C3261" w:rsidP="00AB4F88">
      <w:pPr>
        <w:pStyle w:val="ListParagraph"/>
        <w:numPr>
          <w:ilvl w:val="0"/>
          <w:numId w:val="16"/>
        </w:numPr>
        <w:spacing w:before="120" w:line="276" w:lineRule="auto"/>
        <w:ind w:left="450"/>
        <w:jc w:val="both"/>
        <w:rPr>
          <w:rFonts w:ascii="Segoe UI" w:hAnsi="Segoe UI" w:cs="Segoe UI"/>
        </w:rPr>
      </w:pPr>
      <w:hyperlink r:id="rId26" w:history="1">
        <w:r w:rsidR="00C76F03" w:rsidRPr="00C2611A">
          <w:rPr>
            <w:rStyle w:val="Hyperlink"/>
            <w:rFonts w:ascii="Segoe UI" w:hAnsi="Segoe UI" w:cs="Segoe UI"/>
          </w:rPr>
          <w:t>Strategija razvoja energetike Crne Gore do 2030. godine</w:t>
        </w:r>
      </w:hyperlink>
      <w:r w:rsidR="00C63899" w:rsidRPr="00C2611A">
        <w:rPr>
          <w:rStyle w:val="Hyperlink"/>
          <w:rFonts w:ascii="Segoe UI" w:hAnsi="Segoe UI" w:cs="Segoe UI"/>
          <w:u w:val="none"/>
        </w:rPr>
        <w:t xml:space="preserve"> </w:t>
      </w:r>
      <w:r w:rsidR="00C63899" w:rsidRPr="00C2611A">
        <w:rPr>
          <w:rFonts w:ascii="Segoe UI" w:hAnsi="Segoe UI" w:cs="Segoe UI"/>
        </w:rPr>
        <w:t xml:space="preserve">predstavlja strateški </w:t>
      </w:r>
      <w:r w:rsidR="00C76F03" w:rsidRPr="00C2611A">
        <w:rPr>
          <w:rFonts w:ascii="Segoe UI" w:hAnsi="Segoe UI" w:cs="Segoe UI"/>
        </w:rPr>
        <w:t>mehanizam</w:t>
      </w:r>
      <w:r w:rsidR="0076235F" w:rsidRPr="00C2611A">
        <w:rPr>
          <w:rFonts w:ascii="Segoe UI" w:hAnsi="Segoe UI" w:cs="Segoe UI"/>
        </w:rPr>
        <w:t>,</w:t>
      </w:r>
      <w:r w:rsidR="00C76F03" w:rsidRPr="00C2611A">
        <w:rPr>
          <w:rFonts w:ascii="Segoe UI" w:hAnsi="Segoe UI" w:cs="Segoe UI"/>
        </w:rPr>
        <w:t xml:space="preserve"> </w:t>
      </w:r>
      <w:r w:rsidR="00181423" w:rsidRPr="00C2611A">
        <w:rPr>
          <w:rFonts w:ascii="Segoe UI" w:hAnsi="Segoe UI" w:cs="Segoe UI"/>
        </w:rPr>
        <w:t xml:space="preserve">odnosno niz mjera i instrumenata </w:t>
      </w:r>
      <w:r w:rsidR="00C76F03" w:rsidRPr="00C2611A">
        <w:rPr>
          <w:rFonts w:ascii="Segoe UI" w:hAnsi="Segoe UI" w:cs="Segoe UI"/>
        </w:rPr>
        <w:t>čijom implementacijom se predviđa ispunjenje usvojenih cilje</w:t>
      </w:r>
      <w:r w:rsidR="00181423" w:rsidRPr="00C2611A">
        <w:rPr>
          <w:rFonts w:ascii="Segoe UI" w:hAnsi="Segoe UI" w:cs="Segoe UI"/>
        </w:rPr>
        <w:t xml:space="preserve">va energetske politike države. </w:t>
      </w:r>
      <w:r w:rsidR="00C76F03" w:rsidRPr="00C2611A">
        <w:rPr>
          <w:rFonts w:ascii="Segoe UI" w:hAnsi="Segoe UI" w:cs="Segoe UI"/>
        </w:rPr>
        <w:t xml:space="preserve">Uprava za statistiku u redovnoj dinamici </w:t>
      </w:r>
      <w:r w:rsidR="000E4560" w:rsidRPr="00C2611A">
        <w:rPr>
          <w:rFonts w:ascii="Segoe UI" w:hAnsi="Segoe UI" w:cs="Segoe UI"/>
        </w:rPr>
        <w:t xml:space="preserve">učestvuje </w:t>
      </w:r>
      <w:r w:rsidR="00C76F03" w:rsidRPr="00C2611A">
        <w:rPr>
          <w:rFonts w:ascii="Segoe UI" w:hAnsi="Segoe UI" w:cs="Segoe UI"/>
        </w:rPr>
        <w:t xml:space="preserve">u kreiranju </w:t>
      </w:r>
      <w:r w:rsidR="00C76F03" w:rsidRPr="00C2611A">
        <w:rPr>
          <w:rFonts w:ascii="Segoe UI" w:hAnsi="Segoe UI" w:cs="Segoe UI"/>
          <w:i/>
        </w:rPr>
        <w:t>Izvještaja akcionog plana za sprovođenje navedene strategije</w:t>
      </w:r>
      <w:r w:rsidR="00C76F03" w:rsidRPr="00C2611A">
        <w:rPr>
          <w:rFonts w:ascii="Segoe UI" w:hAnsi="Segoe UI" w:cs="Segoe UI"/>
        </w:rPr>
        <w:t xml:space="preserve">. </w:t>
      </w:r>
    </w:p>
    <w:p w14:paraId="6EB97CA1" w14:textId="77777777" w:rsidR="00C2611A" w:rsidRPr="00C2611A" w:rsidRDefault="00C2611A" w:rsidP="00AB4F88">
      <w:pPr>
        <w:pStyle w:val="ListParagraph"/>
        <w:spacing w:before="120" w:line="276" w:lineRule="auto"/>
        <w:ind w:left="450"/>
        <w:jc w:val="both"/>
        <w:rPr>
          <w:rFonts w:ascii="Segoe UI" w:hAnsi="Segoe UI" w:cs="Segoe UI"/>
          <w:sz w:val="8"/>
          <w:szCs w:val="8"/>
        </w:rPr>
      </w:pPr>
    </w:p>
    <w:p w14:paraId="5CEF298B" w14:textId="77777777" w:rsidR="001C0FF9" w:rsidRDefault="008C3261" w:rsidP="00AB4F88">
      <w:pPr>
        <w:pStyle w:val="ListParagraph"/>
        <w:numPr>
          <w:ilvl w:val="0"/>
          <w:numId w:val="16"/>
        </w:numPr>
        <w:spacing w:line="276" w:lineRule="auto"/>
        <w:ind w:left="450"/>
        <w:jc w:val="both"/>
        <w:rPr>
          <w:rFonts w:ascii="Segoe UI" w:hAnsi="Segoe UI" w:cs="Segoe UI"/>
        </w:rPr>
      </w:pPr>
      <w:hyperlink r:id="rId27" w:history="1">
        <w:r w:rsidR="00366021" w:rsidRPr="00C2611A">
          <w:rPr>
            <w:rStyle w:val="Hyperlink"/>
            <w:rFonts w:ascii="Segoe UI" w:hAnsi="Segoe UI" w:cs="Segoe UI"/>
          </w:rPr>
          <w:t>Strategij</w:t>
        </w:r>
        <w:r w:rsidR="002F1541" w:rsidRPr="00C2611A">
          <w:rPr>
            <w:rStyle w:val="Hyperlink"/>
            <w:rFonts w:ascii="Segoe UI" w:hAnsi="Segoe UI" w:cs="Segoe UI"/>
          </w:rPr>
          <w:t>a</w:t>
        </w:r>
        <w:r w:rsidR="00366021" w:rsidRPr="00C2611A">
          <w:rPr>
            <w:rStyle w:val="Hyperlink"/>
            <w:rFonts w:ascii="Segoe UI" w:hAnsi="Segoe UI" w:cs="Segoe UI"/>
          </w:rPr>
          <w:t xml:space="preserve"> razvoja turizma Crne Gore 2022-2025. godine</w:t>
        </w:r>
      </w:hyperlink>
      <w:r w:rsidR="002F1541" w:rsidRPr="00C2611A">
        <w:rPr>
          <w:rStyle w:val="Hyperlink"/>
          <w:rFonts w:ascii="Segoe UI" w:hAnsi="Segoe UI" w:cs="Segoe UI"/>
          <w:u w:val="none"/>
        </w:rPr>
        <w:t xml:space="preserve"> </w:t>
      </w:r>
      <w:r w:rsidR="005B33B5" w:rsidRPr="00C2611A">
        <w:rPr>
          <w:rFonts w:ascii="Segoe UI" w:hAnsi="Segoe UI" w:cs="Segoe UI"/>
        </w:rPr>
        <w:t xml:space="preserve">predstavlja krovni strateški dokument, kojim su prepoznate mogućnosti daljeg razvoja turizma, vodeći računa o načelima </w:t>
      </w:r>
      <w:r w:rsidR="005B33B5" w:rsidRPr="00C2611A">
        <w:rPr>
          <w:rFonts w:ascii="Segoe UI" w:hAnsi="Segoe UI" w:cs="Segoe UI"/>
        </w:rPr>
        <w:lastRenderedPageBreak/>
        <w:t xml:space="preserve">održivosti, usklađenosti, potencijalima, razvojnim potrebama i zahtjevima privrede, domaćeg i inostranog tržišta. </w:t>
      </w:r>
      <w:r w:rsidR="00C76F03" w:rsidRPr="00C2611A">
        <w:rPr>
          <w:rFonts w:ascii="Segoe UI" w:hAnsi="Segoe UI" w:cs="Segoe UI"/>
        </w:rPr>
        <w:t>Uprava za statistiku je uključena u rad Operativnog tima za praćenje realizacije Strategije razvoja turizma Crne Gore 2022-2025. godine. Aktivnosti na kojima je Uprava za statistiku partner odnose se na digitalnu transformaciju poslovanja u turizmu, kroz izradu integrisanog informacionog sistema</w:t>
      </w:r>
      <w:r w:rsidR="00A75EBC" w:rsidRPr="00C2611A">
        <w:rPr>
          <w:rFonts w:ascii="Segoe UI" w:hAnsi="Segoe UI" w:cs="Segoe UI"/>
        </w:rPr>
        <w:t>,</w:t>
      </w:r>
      <w:r w:rsidR="00C76F03" w:rsidRPr="00C2611A">
        <w:rPr>
          <w:rFonts w:ascii="Segoe UI" w:hAnsi="Segoe UI" w:cs="Segoe UI"/>
        </w:rPr>
        <w:t xml:space="preserve"> koj</w:t>
      </w:r>
      <w:r w:rsidR="00B738BE" w:rsidRPr="00C2611A">
        <w:rPr>
          <w:rFonts w:ascii="Segoe UI" w:hAnsi="Segoe UI" w:cs="Segoe UI"/>
        </w:rPr>
        <w:t>i</w:t>
      </w:r>
      <w:r w:rsidR="00C76F03" w:rsidRPr="00C2611A">
        <w:rPr>
          <w:rFonts w:ascii="Segoe UI" w:hAnsi="Segoe UI" w:cs="Segoe UI"/>
        </w:rPr>
        <w:t xml:space="preserve"> će povezati sve relevantne institucije i jača</w:t>
      </w:r>
      <w:r w:rsidR="00B05F08" w:rsidRPr="00C2611A">
        <w:rPr>
          <w:rFonts w:ascii="Segoe UI" w:hAnsi="Segoe UI" w:cs="Segoe UI"/>
        </w:rPr>
        <w:t>ti</w:t>
      </w:r>
      <w:r w:rsidR="00C76F03" w:rsidRPr="00C2611A">
        <w:rPr>
          <w:rFonts w:ascii="Segoe UI" w:hAnsi="Segoe UI" w:cs="Segoe UI"/>
        </w:rPr>
        <w:t xml:space="preserve"> institucionaln</w:t>
      </w:r>
      <w:r w:rsidR="00B05F08" w:rsidRPr="00C2611A">
        <w:rPr>
          <w:rFonts w:ascii="Segoe UI" w:hAnsi="Segoe UI" w:cs="Segoe UI"/>
        </w:rPr>
        <w:t>e</w:t>
      </w:r>
      <w:r w:rsidR="00C76F03" w:rsidRPr="00C2611A">
        <w:rPr>
          <w:rFonts w:ascii="Segoe UI" w:hAnsi="Segoe UI" w:cs="Segoe UI"/>
        </w:rPr>
        <w:t xml:space="preserve"> kapacitet</w:t>
      </w:r>
      <w:r w:rsidR="00B05F08" w:rsidRPr="00C2611A">
        <w:rPr>
          <w:rFonts w:ascii="Segoe UI" w:hAnsi="Segoe UI" w:cs="Segoe UI"/>
        </w:rPr>
        <w:t>e</w:t>
      </w:r>
      <w:r w:rsidR="00C76F03" w:rsidRPr="00C2611A">
        <w:rPr>
          <w:rFonts w:ascii="Segoe UI" w:hAnsi="Segoe UI" w:cs="Segoe UI"/>
        </w:rPr>
        <w:t xml:space="preserve"> kroz </w:t>
      </w:r>
      <w:r w:rsidR="00366021" w:rsidRPr="00C2611A">
        <w:rPr>
          <w:rFonts w:ascii="Segoe UI" w:hAnsi="Segoe UI" w:cs="Segoe UI"/>
        </w:rPr>
        <w:t>organizovanje edukacija</w:t>
      </w:r>
      <w:r w:rsidR="00C76F03" w:rsidRPr="00C2611A">
        <w:rPr>
          <w:rFonts w:ascii="Segoe UI" w:hAnsi="Segoe UI" w:cs="Segoe UI"/>
        </w:rPr>
        <w:t>, usavršavanje, obuka zaposlenih u lokalnim turističkim organizacijama u dijelu koji se odnosi na prikupljanje podataka o turističkom prometu.</w:t>
      </w:r>
    </w:p>
    <w:p w14:paraId="5E19997A" w14:textId="77777777" w:rsidR="00C2611A" w:rsidRPr="00C2611A" w:rsidRDefault="00C2611A" w:rsidP="00AB4F88">
      <w:pPr>
        <w:pStyle w:val="ListParagraph"/>
        <w:spacing w:line="276" w:lineRule="auto"/>
        <w:ind w:left="450"/>
        <w:jc w:val="both"/>
        <w:rPr>
          <w:rFonts w:ascii="Segoe UI" w:hAnsi="Segoe UI" w:cs="Segoe UI"/>
          <w:sz w:val="8"/>
          <w:szCs w:val="8"/>
        </w:rPr>
      </w:pPr>
    </w:p>
    <w:p w14:paraId="1721D150" w14:textId="77777777" w:rsidR="005909BC" w:rsidRPr="00C2611A" w:rsidRDefault="006F4627" w:rsidP="00AB4F88">
      <w:pPr>
        <w:pStyle w:val="ListParagraph"/>
        <w:numPr>
          <w:ilvl w:val="0"/>
          <w:numId w:val="16"/>
        </w:numPr>
        <w:spacing w:line="276" w:lineRule="auto"/>
        <w:ind w:left="450"/>
        <w:jc w:val="both"/>
        <w:rPr>
          <w:rFonts w:ascii="Segoe UI" w:hAnsi="Segoe UI" w:cs="Segoe UI"/>
        </w:rPr>
      </w:pPr>
      <w:r w:rsidRPr="00C2611A">
        <w:rPr>
          <w:rFonts w:ascii="Segoe UI" w:hAnsi="Segoe UI" w:cs="Segoe UI"/>
          <w:color w:val="0070C0"/>
          <w:u w:val="single"/>
        </w:rPr>
        <w:t>Strategija razvoja poljoprivrede i ruralnih područja 2023-2028</w:t>
      </w:r>
      <w:r w:rsidR="00B738BE" w:rsidRPr="00C2611A">
        <w:rPr>
          <w:rFonts w:ascii="Segoe UI" w:hAnsi="Segoe UI" w:cs="Segoe UI"/>
          <w:color w:val="0070C0"/>
          <w:u w:val="single"/>
        </w:rPr>
        <w:t>.</w:t>
      </w:r>
      <w:r w:rsidRPr="00C2611A">
        <w:rPr>
          <w:rFonts w:ascii="Segoe UI" w:hAnsi="Segoe UI" w:cs="Segoe UI"/>
          <w:color w:val="0070C0"/>
          <w:u w:val="single"/>
        </w:rPr>
        <w:t xml:space="preserve"> godine</w:t>
      </w:r>
      <w:r w:rsidRPr="00C2611A">
        <w:rPr>
          <w:rFonts w:ascii="Segoe UI" w:hAnsi="Segoe UI" w:cs="Segoe UI"/>
        </w:rPr>
        <w:t xml:space="preserve"> predstavlja razvojnu strategiju Crne Gore</w:t>
      </w:r>
      <w:r w:rsidR="00B738BE" w:rsidRPr="00C2611A">
        <w:rPr>
          <w:rFonts w:ascii="Segoe UI" w:hAnsi="Segoe UI" w:cs="Segoe UI"/>
        </w:rPr>
        <w:t>,</w:t>
      </w:r>
      <w:r w:rsidRPr="00C2611A">
        <w:rPr>
          <w:rFonts w:ascii="Segoe UI" w:hAnsi="Segoe UI" w:cs="Segoe UI"/>
        </w:rPr>
        <w:t xml:space="preserve"> kojom se utvrđuju pravci razvoja poljoprivrede i ruralnih područja za upravljanje poljoprivrednim resursima na dugoročno održiv način, obezbjeđivanje stabilne ponude bezbjedne hrane</w:t>
      </w:r>
      <w:r w:rsidR="00B05F08" w:rsidRPr="00C2611A">
        <w:rPr>
          <w:rFonts w:ascii="Segoe UI" w:hAnsi="Segoe UI" w:cs="Segoe UI"/>
        </w:rPr>
        <w:t>,</w:t>
      </w:r>
      <w:r w:rsidRPr="00C2611A">
        <w:rPr>
          <w:rFonts w:ascii="Segoe UI" w:hAnsi="Segoe UI" w:cs="Segoe UI"/>
        </w:rPr>
        <w:t xml:space="preserve"> prihvatljive u pogledu kvaliteta i cijena</w:t>
      </w:r>
      <w:r w:rsidR="00B738BE" w:rsidRPr="00C2611A">
        <w:rPr>
          <w:rFonts w:ascii="Segoe UI" w:hAnsi="Segoe UI" w:cs="Segoe UI"/>
        </w:rPr>
        <w:t>,</w:t>
      </w:r>
      <w:r w:rsidRPr="00C2611A">
        <w:rPr>
          <w:rFonts w:ascii="Segoe UI" w:hAnsi="Segoe UI" w:cs="Segoe UI"/>
        </w:rPr>
        <w:t xml:space="preserve"> uz očuvanje životne sredine, unapređivanje životnog standarda stanovništva u ruralnim područjima i ukupnog ruralnog razvoja, te jačanje konkurentnosti proizvođača hrane.</w:t>
      </w:r>
    </w:p>
    <w:p w14:paraId="0767A46F" w14:textId="77777777" w:rsidR="00B05F08" w:rsidRPr="00C2611A" w:rsidRDefault="00B05F08" w:rsidP="00AB4F88">
      <w:pPr>
        <w:pStyle w:val="ListParagraph"/>
        <w:spacing w:line="276" w:lineRule="auto"/>
        <w:jc w:val="both"/>
        <w:rPr>
          <w:rFonts w:ascii="Segoe UI" w:hAnsi="Segoe UI" w:cs="Segoe UI"/>
        </w:rPr>
      </w:pPr>
    </w:p>
    <w:p w14:paraId="2E1BFCE8" w14:textId="77777777" w:rsidR="00926560" w:rsidRPr="00C2611A" w:rsidRDefault="00926560" w:rsidP="00B96DC4">
      <w:pPr>
        <w:pStyle w:val="Heading2"/>
        <w:numPr>
          <w:ilvl w:val="0"/>
          <w:numId w:val="11"/>
        </w:numPr>
        <w:rPr>
          <w:rFonts w:ascii="Segoe UI" w:hAnsi="Segoe UI" w:cs="Segoe UI"/>
        </w:rPr>
      </w:pPr>
      <w:bookmarkStart w:id="13" w:name="_Toc140042357"/>
      <w:bookmarkStart w:id="14" w:name="_Hlk136252035"/>
      <w:r w:rsidRPr="00C2611A">
        <w:rPr>
          <w:rFonts w:ascii="Segoe UI" w:hAnsi="Segoe UI" w:cs="Segoe UI"/>
        </w:rPr>
        <w:t>Usklađenost sa međunarodnim obavezama</w:t>
      </w:r>
      <w:bookmarkEnd w:id="13"/>
    </w:p>
    <w:bookmarkEnd w:id="14"/>
    <w:p w14:paraId="02C22E2C" w14:textId="77777777" w:rsidR="001711FD" w:rsidRPr="00C2611A" w:rsidRDefault="001711FD" w:rsidP="00AB5130">
      <w:pPr>
        <w:spacing w:after="0" w:line="276" w:lineRule="auto"/>
        <w:jc w:val="both"/>
        <w:rPr>
          <w:rFonts w:ascii="Segoe UI" w:hAnsi="Segoe UI" w:cs="Segoe UI"/>
        </w:rPr>
      </w:pPr>
    </w:p>
    <w:p w14:paraId="6E71F1F3" w14:textId="77777777" w:rsidR="00390E07" w:rsidRPr="00C2611A" w:rsidRDefault="001711FD" w:rsidP="00AB4F88">
      <w:pPr>
        <w:spacing w:after="120" w:line="276" w:lineRule="auto"/>
        <w:jc w:val="both"/>
        <w:rPr>
          <w:rFonts w:ascii="Segoe UI" w:hAnsi="Segoe UI" w:cs="Segoe UI"/>
        </w:rPr>
      </w:pPr>
      <w:r w:rsidRPr="00C2611A">
        <w:rPr>
          <w:rFonts w:ascii="Segoe UI" w:hAnsi="Segoe UI" w:cs="Segoe UI"/>
        </w:rPr>
        <w:t xml:space="preserve">Strategija se oslanja i na </w:t>
      </w:r>
      <w:r w:rsidR="00CF5455" w:rsidRPr="00C2611A">
        <w:rPr>
          <w:rFonts w:ascii="Segoe UI" w:hAnsi="Segoe UI" w:cs="Segoe UI"/>
        </w:rPr>
        <w:t xml:space="preserve">međunarodno </w:t>
      </w:r>
      <w:r w:rsidRPr="00C2611A">
        <w:rPr>
          <w:rFonts w:ascii="Segoe UI" w:hAnsi="Segoe UI" w:cs="Segoe UI"/>
        </w:rPr>
        <w:t xml:space="preserve">preuzete obaveze kroz </w:t>
      </w:r>
      <w:r w:rsidR="00390E07" w:rsidRPr="00C2611A">
        <w:rPr>
          <w:rFonts w:ascii="Segoe UI" w:hAnsi="Segoe UI" w:cs="Segoe UI"/>
        </w:rPr>
        <w:t xml:space="preserve">strateški okvir UN i EU </w:t>
      </w:r>
      <w:r w:rsidR="00940241" w:rsidRPr="00C2611A">
        <w:rPr>
          <w:rFonts w:ascii="Segoe UI" w:hAnsi="Segoe UI" w:cs="Segoe UI"/>
        </w:rPr>
        <w:t xml:space="preserve">definisan za oblast </w:t>
      </w:r>
      <w:r w:rsidR="00390E07" w:rsidRPr="00C2611A">
        <w:rPr>
          <w:rFonts w:ascii="Segoe UI" w:hAnsi="Segoe UI" w:cs="Segoe UI"/>
        </w:rPr>
        <w:t>zvanične statistike</w:t>
      </w:r>
      <w:r w:rsidR="00940241" w:rsidRPr="00C2611A">
        <w:rPr>
          <w:rFonts w:ascii="Segoe UI" w:hAnsi="Segoe UI" w:cs="Segoe UI"/>
        </w:rPr>
        <w:t>.</w:t>
      </w:r>
      <w:r w:rsidR="00390E07" w:rsidRPr="00C2611A">
        <w:rPr>
          <w:rFonts w:ascii="Segoe UI" w:hAnsi="Segoe UI" w:cs="Segoe UI"/>
        </w:rPr>
        <w:t xml:space="preserve"> </w:t>
      </w:r>
    </w:p>
    <w:p w14:paraId="245BD850" w14:textId="77777777" w:rsidR="00390E07" w:rsidRPr="00C2611A" w:rsidRDefault="00940241" w:rsidP="00AB4F88">
      <w:pPr>
        <w:spacing w:after="120" w:line="276" w:lineRule="auto"/>
        <w:jc w:val="both"/>
        <w:rPr>
          <w:rFonts w:ascii="Segoe UI" w:hAnsi="Segoe UI" w:cs="Segoe UI"/>
          <w:lang w:val="sr-Latn-ME"/>
        </w:rPr>
      </w:pPr>
      <w:r w:rsidRPr="00C2611A">
        <w:rPr>
          <w:rFonts w:ascii="Segoe UI" w:hAnsi="Segoe UI" w:cs="Segoe UI"/>
        </w:rPr>
        <w:t xml:space="preserve">Naime, </w:t>
      </w:r>
      <w:r w:rsidR="00BD6FCD" w:rsidRPr="00C2611A">
        <w:rPr>
          <w:rFonts w:ascii="Segoe UI" w:hAnsi="Segoe UI" w:cs="Segoe UI"/>
        </w:rPr>
        <w:t>S</w:t>
      </w:r>
      <w:r w:rsidR="0035772B" w:rsidRPr="00C2611A">
        <w:rPr>
          <w:rFonts w:ascii="Segoe UI" w:hAnsi="Segoe UI" w:cs="Segoe UI"/>
        </w:rPr>
        <w:t>trategija</w:t>
      </w:r>
      <w:r w:rsidR="00C24064" w:rsidRPr="00C2611A">
        <w:rPr>
          <w:rFonts w:ascii="Segoe UI" w:hAnsi="Segoe UI" w:cs="Segoe UI"/>
        </w:rPr>
        <w:t xml:space="preserve"> </w:t>
      </w:r>
      <w:r w:rsidRPr="00C2611A">
        <w:rPr>
          <w:rFonts w:ascii="Segoe UI" w:hAnsi="Segoe UI" w:cs="Segoe UI"/>
        </w:rPr>
        <w:t xml:space="preserve">se </w:t>
      </w:r>
      <w:r w:rsidR="00C24064" w:rsidRPr="00C2611A">
        <w:rPr>
          <w:rFonts w:ascii="Segoe UI" w:hAnsi="Segoe UI" w:cs="Segoe UI"/>
        </w:rPr>
        <w:t xml:space="preserve">priprema i usvaja u skladu sa </w:t>
      </w:r>
      <w:hyperlink r:id="rId28" w:history="1">
        <w:r w:rsidR="00C24064" w:rsidRPr="00C2611A">
          <w:rPr>
            <w:rStyle w:val="Hyperlink"/>
            <w:rFonts w:ascii="Segoe UI" w:hAnsi="Segoe UI" w:cs="Segoe UI"/>
          </w:rPr>
          <w:t>Zakonom o zvaničnoj statistici i sistemu zvanične statistike</w:t>
        </w:r>
      </w:hyperlink>
      <w:r w:rsidR="001655C3" w:rsidRPr="00C2611A">
        <w:rPr>
          <w:rStyle w:val="Hyperlink"/>
          <w:rFonts w:ascii="Segoe UI" w:hAnsi="Segoe UI" w:cs="Segoe UI"/>
          <w:color w:val="auto"/>
          <w:u w:val="none"/>
        </w:rPr>
        <w:t xml:space="preserve">, </w:t>
      </w:r>
      <w:r w:rsidRPr="00C2611A">
        <w:rPr>
          <w:rFonts w:ascii="Segoe UI" w:hAnsi="Segoe UI" w:cs="Segoe UI"/>
        </w:rPr>
        <w:t>koji je u po</w:t>
      </w:r>
      <w:r w:rsidR="00C24064" w:rsidRPr="00C2611A">
        <w:rPr>
          <w:rFonts w:ascii="Segoe UI" w:hAnsi="Segoe UI" w:cs="Segoe UI"/>
        </w:rPr>
        <w:t>tpunosti usklađen s</w:t>
      </w:r>
      <w:r w:rsidRPr="00C2611A">
        <w:rPr>
          <w:rFonts w:ascii="Segoe UI" w:hAnsi="Segoe UI" w:cs="Segoe UI"/>
        </w:rPr>
        <w:t>a</w:t>
      </w:r>
      <w:r w:rsidR="00C24064" w:rsidRPr="00C2611A">
        <w:rPr>
          <w:rFonts w:ascii="Segoe UI" w:hAnsi="Segoe UI" w:cs="Segoe UI"/>
        </w:rPr>
        <w:t xml:space="preserve"> </w:t>
      </w:r>
      <w:hyperlink r:id="rId29" w:history="1">
        <w:r w:rsidR="00C24064" w:rsidRPr="00C2611A">
          <w:rPr>
            <w:rStyle w:val="Hyperlink"/>
            <w:rFonts w:ascii="Segoe UI" w:hAnsi="Segoe UI" w:cs="Segoe UI"/>
          </w:rPr>
          <w:t>Regulativom (EZ) br. 223/2009.</w:t>
        </w:r>
      </w:hyperlink>
      <w:r w:rsidR="00C24064" w:rsidRPr="00C2611A">
        <w:rPr>
          <w:rFonts w:ascii="Segoe UI" w:hAnsi="Segoe UI" w:cs="Segoe UI"/>
        </w:rPr>
        <w:t xml:space="preserve"> </w:t>
      </w:r>
      <w:r w:rsidRPr="00C2611A">
        <w:rPr>
          <w:rFonts w:ascii="Segoe UI" w:hAnsi="Segoe UI" w:cs="Segoe UI"/>
        </w:rPr>
        <w:t>U pravcu izrade iste,</w:t>
      </w:r>
      <w:r w:rsidRPr="00C2611A">
        <w:rPr>
          <w:rFonts w:ascii="Segoe UI" w:hAnsi="Segoe UI" w:cs="Segoe UI"/>
          <w:lang w:val="sr-Latn-ME"/>
        </w:rPr>
        <w:t xml:space="preserve"> r</w:t>
      </w:r>
      <w:r w:rsidR="00390E07" w:rsidRPr="00C2611A">
        <w:rPr>
          <w:rFonts w:ascii="Segoe UI" w:hAnsi="Segoe UI" w:cs="Segoe UI"/>
          <w:lang w:val="sr-Latn-ME"/>
        </w:rPr>
        <w:t>azmatr</w:t>
      </w:r>
      <w:r w:rsidR="00972E89" w:rsidRPr="00C2611A">
        <w:rPr>
          <w:rFonts w:ascii="Segoe UI" w:hAnsi="Segoe UI" w:cs="Segoe UI"/>
          <w:lang w:val="sr-Latn-ME"/>
        </w:rPr>
        <w:t>a</w:t>
      </w:r>
      <w:r w:rsidR="00390E07" w:rsidRPr="00C2611A">
        <w:rPr>
          <w:rFonts w:ascii="Segoe UI" w:hAnsi="Segoe UI" w:cs="Segoe UI"/>
          <w:lang w:val="sr-Latn-ME"/>
        </w:rPr>
        <w:t>n je</w:t>
      </w:r>
      <w:r w:rsidRPr="00C2611A">
        <w:rPr>
          <w:rFonts w:ascii="Segoe UI" w:hAnsi="Segoe UI" w:cs="Segoe UI"/>
          <w:lang w:val="sr-Latn-ME"/>
        </w:rPr>
        <w:t xml:space="preserve"> i</w:t>
      </w:r>
      <w:r w:rsidR="00390E07" w:rsidRPr="00C2611A">
        <w:rPr>
          <w:rFonts w:ascii="Segoe UI" w:hAnsi="Segoe UI" w:cs="Segoe UI"/>
          <w:lang w:val="sr-Latn-ME"/>
        </w:rPr>
        <w:t xml:space="preserve"> </w:t>
      </w:r>
      <w:hyperlink r:id="rId30" w:anchor="t=Handbook%2FCover%2FCover.htm" w:history="1">
        <w:r w:rsidR="00390E07" w:rsidRPr="00C2611A">
          <w:rPr>
            <w:rStyle w:val="Hyperlink"/>
            <w:rFonts w:ascii="Segoe UI" w:hAnsi="Segoe UI" w:cs="Segoe UI"/>
            <w:lang w:val="sr-Latn-ME"/>
          </w:rPr>
          <w:t>UN Priručnik o upravljanju i organizaciji nacionalnih statističkih sistema, verzija 2022/A</w:t>
        </w:r>
      </w:hyperlink>
      <w:r w:rsidR="006D3BF1" w:rsidRPr="00C2611A">
        <w:rPr>
          <w:rFonts w:ascii="Segoe UI" w:hAnsi="Segoe UI" w:cs="Segoe UI"/>
          <w:lang w:val="sr-Latn-ME"/>
        </w:rPr>
        <w:t xml:space="preserve">, </w:t>
      </w:r>
      <w:r w:rsidR="00390E07" w:rsidRPr="00C2611A">
        <w:rPr>
          <w:rFonts w:ascii="Segoe UI" w:hAnsi="Segoe UI" w:cs="Segoe UI"/>
          <w:lang w:val="sr-Latn-ME"/>
        </w:rPr>
        <w:t xml:space="preserve">koji pruža smjernice o tome kako razviti integraciju inovativnih izvora podataka i tehnologija u proizvodnji </w:t>
      </w:r>
      <w:r w:rsidRPr="00C2611A">
        <w:rPr>
          <w:rFonts w:ascii="Segoe UI" w:hAnsi="Segoe UI" w:cs="Segoe UI"/>
          <w:lang w:val="sr-Latn-ME"/>
        </w:rPr>
        <w:t xml:space="preserve"> zvanične </w:t>
      </w:r>
      <w:r w:rsidR="00390E07" w:rsidRPr="00C2611A">
        <w:rPr>
          <w:rFonts w:ascii="Segoe UI" w:hAnsi="Segoe UI" w:cs="Segoe UI"/>
          <w:lang w:val="sr-Latn-ME"/>
        </w:rPr>
        <w:t xml:space="preserve">statistike. Priručnik podržava primjenu </w:t>
      </w:r>
      <w:hyperlink r:id="rId31" w:history="1">
        <w:r w:rsidR="00390E07" w:rsidRPr="00C2611A">
          <w:rPr>
            <w:rStyle w:val="Hyperlink"/>
            <w:rFonts w:ascii="Segoe UI" w:hAnsi="Segoe UI" w:cs="Segoe UI"/>
            <w:lang w:val="sr-Latn-ME"/>
          </w:rPr>
          <w:t>UN Fundamentalnih principa zvanične statistike</w:t>
        </w:r>
      </w:hyperlink>
      <w:r w:rsidR="00390E07" w:rsidRPr="00C2611A">
        <w:rPr>
          <w:rFonts w:ascii="Segoe UI" w:hAnsi="Segoe UI" w:cs="Segoe UI"/>
          <w:lang w:val="sr-Latn-ME"/>
        </w:rPr>
        <w:t xml:space="preserve">, kao i </w:t>
      </w:r>
      <w:hyperlink r:id="rId32" w:history="1">
        <w:r w:rsidR="00390E07" w:rsidRPr="00C2611A">
          <w:rPr>
            <w:rStyle w:val="Hyperlink"/>
            <w:rFonts w:ascii="Segoe UI" w:hAnsi="Segoe UI" w:cs="Segoe UI"/>
            <w:lang w:val="sr-Latn-ME"/>
          </w:rPr>
          <w:t>Deklaraciju profesionalne etike</w:t>
        </w:r>
      </w:hyperlink>
      <w:r w:rsidR="00390E07" w:rsidRPr="00C2611A">
        <w:rPr>
          <w:rFonts w:ascii="Segoe UI" w:hAnsi="Segoe UI" w:cs="Segoe UI"/>
          <w:lang w:val="sr-Latn-ME"/>
        </w:rPr>
        <w:t>, koja se odnosi na st</w:t>
      </w:r>
      <w:r w:rsidR="003A5A9C" w:rsidRPr="00C2611A">
        <w:rPr>
          <w:rFonts w:ascii="Segoe UI" w:hAnsi="Segoe UI" w:cs="Segoe UI"/>
          <w:lang w:val="sr-Latn-ME"/>
        </w:rPr>
        <w:t>at</w:t>
      </w:r>
      <w:r w:rsidR="00390E07" w:rsidRPr="00C2611A">
        <w:rPr>
          <w:rFonts w:ascii="Segoe UI" w:hAnsi="Segoe UI" w:cs="Segoe UI"/>
          <w:lang w:val="sr-Latn-ME"/>
        </w:rPr>
        <w:t xml:space="preserve">ističare.   </w:t>
      </w:r>
    </w:p>
    <w:p w14:paraId="72864828" w14:textId="77777777" w:rsidR="00AB4F88" w:rsidRDefault="00940241" w:rsidP="00AB4F88">
      <w:pPr>
        <w:spacing w:after="120" w:line="276" w:lineRule="auto"/>
        <w:jc w:val="both"/>
        <w:rPr>
          <w:rFonts w:ascii="Segoe UI" w:hAnsi="Segoe UI" w:cs="Segoe UI"/>
          <w:lang w:val="sr-Latn-ME"/>
        </w:rPr>
      </w:pPr>
      <w:r w:rsidRPr="00C2611A">
        <w:rPr>
          <w:rFonts w:ascii="Segoe UI" w:hAnsi="Segoe UI" w:cs="Segoe UI"/>
        </w:rPr>
        <w:t>Dodatno, a</w:t>
      </w:r>
      <w:r w:rsidR="00390E07" w:rsidRPr="00C2611A">
        <w:rPr>
          <w:rFonts w:ascii="Segoe UI" w:hAnsi="Segoe UI" w:cs="Segoe UI"/>
        </w:rPr>
        <w:t>naliziran</w:t>
      </w:r>
      <w:r w:rsidR="00EE6F8A" w:rsidRPr="00C2611A">
        <w:rPr>
          <w:rFonts w:ascii="Segoe UI" w:hAnsi="Segoe UI" w:cs="Segoe UI"/>
        </w:rPr>
        <w:t>i</w:t>
      </w:r>
      <w:r w:rsidR="00390E07" w:rsidRPr="00C2611A">
        <w:rPr>
          <w:rFonts w:ascii="Segoe UI" w:hAnsi="Segoe UI" w:cs="Segoe UI"/>
        </w:rPr>
        <w:t xml:space="preserve"> </w:t>
      </w:r>
      <w:r w:rsidR="00EE6F8A" w:rsidRPr="00C2611A">
        <w:rPr>
          <w:rFonts w:ascii="Segoe UI" w:hAnsi="Segoe UI" w:cs="Segoe UI"/>
        </w:rPr>
        <w:t xml:space="preserve">su </w:t>
      </w:r>
      <w:r w:rsidR="00390E07" w:rsidRPr="00C2611A">
        <w:rPr>
          <w:rFonts w:ascii="Segoe UI" w:hAnsi="Segoe UI" w:cs="Segoe UI"/>
        </w:rPr>
        <w:t>strateški dokument</w:t>
      </w:r>
      <w:r w:rsidR="00EE6F8A" w:rsidRPr="00C2611A">
        <w:rPr>
          <w:rFonts w:ascii="Segoe UI" w:hAnsi="Segoe UI" w:cs="Segoe UI"/>
        </w:rPr>
        <w:t>i</w:t>
      </w:r>
      <w:r w:rsidR="00390E07" w:rsidRPr="00C2611A">
        <w:rPr>
          <w:rFonts w:ascii="Segoe UI" w:hAnsi="Segoe UI" w:cs="Segoe UI"/>
        </w:rPr>
        <w:t xml:space="preserve"> EUROSTAT-a</w:t>
      </w:r>
      <w:r w:rsidR="00EE6F8A" w:rsidRPr="00C2611A">
        <w:rPr>
          <w:rFonts w:ascii="Segoe UI" w:hAnsi="Segoe UI" w:cs="Segoe UI"/>
        </w:rPr>
        <w:t>:</w:t>
      </w:r>
      <w:r w:rsidR="00390E07" w:rsidRPr="00C2611A">
        <w:rPr>
          <w:rFonts w:ascii="Segoe UI" w:hAnsi="Segoe UI" w:cs="Segoe UI"/>
        </w:rPr>
        <w:t xml:space="preserve"> </w:t>
      </w:r>
      <w:hyperlink r:id="rId33" w:history="1">
        <w:r w:rsidR="00390E07" w:rsidRPr="00C2611A">
          <w:rPr>
            <w:rStyle w:val="Hyperlink"/>
            <w:rFonts w:ascii="Segoe UI" w:hAnsi="Segoe UI" w:cs="Segoe UI"/>
          </w:rPr>
          <w:t>Strateški plan 2020-2024</w:t>
        </w:r>
      </w:hyperlink>
      <w:r w:rsidR="00CF1430" w:rsidRPr="00C2611A">
        <w:rPr>
          <w:rStyle w:val="Hyperlink"/>
          <w:rFonts w:ascii="Segoe UI" w:hAnsi="Segoe UI" w:cs="Segoe UI"/>
        </w:rPr>
        <w:t xml:space="preserve">. </w:t>
      </w:r>
      <w:r w:rsidR="00EE6F8A" w:rsidRPr="00C2611A">
        <w:rPr>
          <w:rStyle w:val="Hyperlink"/>
          <w:rFonts w:ascii="Segoe UI" w:hAnsi="Segoe UI" w:cs="Segoe UI"/>
        </w:rPr>
        <w:t>godin</w:t>
      </w:r>
      <w:r w:rsidR="001655C3" w:rsidRPr="00C2611A">
        <w:rPr>
          <w:rStyle w:val="Hyperlink"/>
          <w:rFonts w:ascii="Segoe UI" w:hAnsi="Segoe UI" w:cs="Segoe UI"/>
        </w:rPr>
        <w:t>e</w:t>
      </w:r>
      <w:r w:rsidR="00EE6F8A" w:rsidRPr="00C2611A">
        <w:rPr>
          <w:rStyle w:val="Hyperlink"/>
          <w:rFonts w:ascii="Segoe UI" w:hAnsi="Segoe UI" w:cs="Segoe UI"/>
          <w:color w:val="auto"/>
        </w:rPr>
        <w:t>,</w:t>
      </w:r>
      <w:r w:rsidR="00390E07" w:rsidRPr="00C2611A">
        <w:rPr>
          <w:rFonts w:ascii="Segoe UI" w:hAnsi="Segoe UI" w:cs="Segoe UI"/>
        </w:rPr>
        <w:t xml:space="preserve"> </w:t>
      </w:r>
      <w:hyperlink r:id="rId34" w:history="1">
        <w:r w:rsidR="00EE6F8A" w:rsidRPr="00C2611A">
          <w:rPr>
            <w:rStyle w:val="Hyperlink"/>
            <w:rFonts w:ascii="Segoe UI" w:hAnsi="Segoe UI" w:cs="Segoe UI"/>
          </w:rPr>
          <w:t>EU statistički program 2021-2027.</w:t>
        </w:r>
      </w:hyperlink>
      <w:r w:rsidR="00EE6F8A" w:rsidRPr="00C2611A">
        <w:rPr>
          <w:rStyle w:val="Hyperlink"/>
          <w:rFonts w:ascii="Segoe UI" w:hAnsi="Segoe UI" w:cs="Segoe UI"/>
        </w:rPr>
        <w:t xml:space="preserve"> godin</w:t>
      </w:r>
      <w:r w:rsidR="001655C3" w:rsidRPr="00C2611A">
        <w:rPr>
          <w:rStyle w:val="Hyperlink"/>
          <w:rFonts w:ascii="Segoe UI" w:hAnsi="Segoe UI" w:cs="Segoe UI"/>
        </w:rPr>
        <w:t>e</w:t>
      </w:r>
      <w:r w:rsidR="00EE6F8A" w:rsidRPr="00C2611A">
        <w:rPr>
          <w:rStyle w:val="Hyperlink"/>
          <w:rFonts w:ascii="Segoe UI" w:hAnsi="Segoe UI" w:cs="Segoe UI"/>
          <w:color w:val="auto"/>
        </w:rPr>
        <w:t>,</w:t>
      </w:r>
      <w:r w:rsidR="00EE6F8A" w:rsidRPr="00C2611A" w:rsidDel="00940241">
        <w:rPr>
          <w:rFonts w:ascii="Segoe UI" w:hAnsi="Segoe UI" w:cs="Segoe UI"/>
        </w:rPr>
        <w:t xml:space="preserve"> </w:t>
      </w:r>
      <w:hyperlink r:id="rId35" w:history="1">
        <w:r w:rsidR="00EE6F8A" w:rsidRPr="00C2611A">
          <w:rPr>
            <w:rStyle w:val="Hyperlink"/>
            <w:rFonts w:ascii="Segoe UI" w:hAnsi="Segoe UI" w:cs="Segoe UI"/>
          </w:rPr>
          <w:t>The Statistical Requirements Compendium</w:t>
        </w:r>
      </w:hyperlink>
      <w:r w:rsidR="00EE6F8A" w:rsidRPr="00C2611A">
        <w:rPr>
          <w:rStyle w:val="Hyperlink"/>
          <w:rFonts w:ascii="Segoe UI" w:hAnsi="Segoe UI" w:cs="Segoe UI"/>
          <w:color w:val="auto"/>
          <w:u w:val="none"/>
        </w:rPr>
        <w:t xml:space="preserve">, </w:t>
      </w:r>
      <w:r w:rsidRPr="00C2611A">
        <w:rPr>
          <w:rFonts w:ascii="Segoe UI" w:hAnsi="Segoe UI" w:cs="Segoe UI"/>
        </w:rPr>
        <w:t xml:space="preserve">koji </w:t>
      </w:r>
      <w:r w:rsidR="00390E07" w:rsidRPr="00C2611A">
        <w:rPr>
          <w:rFonts w:ascii="Segoe UI" w:hAnsi="Segoe UI" w:cs="Segoe UI"/>
        </w:rPr>
        <w:t>predstavlja</w:t>
      </w:r>
      <w:r w:rsidR="00EE6F8A" w:rsidRPr="00C2611A">
        <w:rPr>
          <w:rFonts w:ascii="Segoe UI" w:hAnsi="Segoe UI" w:cs="Segoe UI"/>
        </w:rPr>
        <w:t>ju</w:t>
      </w:r>
      <w:r w:rsidR="00390E07" w:rsidRPr="00C2611A">
        <w:rPr>
          <w:rFonts w:ascii="Segoe UI" w:hAnsi="Segoe UI" w:cs="Segoe UI"/>
        </w:rPr>
        <w:t xml:space="preserve"> viziju razvoja evropske statistike, usmjeren</w:t>
      </w:r>
      <w:r w:rsidRPr="00C2611A">
        <w:rPr>
          <w:rFonts w:ascii="Segoe UI" w:hAnsi="Segoe UI" w:cs="Segoe UI"/>
        </w:rPr>
        <w:t>u</w:t>
      </w:r>
      <w:r w:rsidR="00390E07" w:rsidRPr="00C2611A">
        <w:rPr>
          <w:rFonts w:ascii="Segoe UI" w:hAnsi="Segoe UI" w:cs="Segoe UI"/>
        </w:rPr>
        <w:t xml:space="preserve"> na zadovoljavanje potreba korisnika, modernizaciju i primjenu inovativnih izvora podataka i tehnologija, kao i bolju promociju zvanične s</w:t>
      </w:r>
      <w:r w:rsidR="00C15536" w:rsidRPr="00C2611A">
        <w:rPr>
          <w:rFonts w:ascii="Segoe UI" w:hAnsi="Segoe UI" w:cs="Segoe UI"/>
        </w:rPr>
        <w:t>t</w:t>
      </w:r>
      <w:r w:rsidR="00390E07" w:rsidRPr="00C2611A">
        <w:rPr>
          <w:rFonts w:ascii="Segoe UI" w:hAnsi="Segoe UI" w:cs="Segoe UI"/>
        </w:rPr>
        <w:t xml:space="preserve">atistike. </w:t>
      </w:r>
      <w:r w:rsidR="00EE6F8A" w:rsidRPr="00C2611A">
        <w:rPr>
          <w:rFonts w:ascii="Segoe UI" w:hAnsi="Segoe UI" w:cs="Segoe UI"/>
          <w:lang w:val="sr-Latn-ME"/>
        </w:rPr>
        <w:t xml:space="preserve">Radi obezbjeđenja kvaliteta rezultata zvanične statistike, Strategijom je predviđeno jačanje primjene </w:t>
      </w:r>
      <w:hyperlink r:id="rId36" w:history="1">
        <w:r w:rsidR="00EE6F8A" w:rsidRPr="00C2611A">
          <w:rPr>
            <w:rStyle w:val="Hyperlink"/>
            <w:rFonts w:ascii="Segoe UI" w:hAnsi="Segoe UI" w:cs="Segoe UI"/>
            <w:i/>
            <w:color w:val="auto"/>
            <w:u w:val="none"/>
            <w:lang w:val="sr-Latn-ME"/>
          </w:rPr>
          <w:t>principa zvanične statistike</w:t>
        </w:r>
      </w:hyperlink>
      <w:r w:rsidR="00573956" w:rsidRPr="00C2611A">
        <w:rPr>
          <w:rFonts w:ascii="Segoe UI" w:hAnsi="Segoe UI" w:cs="Segoe UI"/>
          <w:lang w:val="sr-Latn-ME"/>
        </w:rPr>
        <w:t xml:space="preserve">. Isti su u </w:t>
      </w:r>
      <w:r w:rsidR="00EE6F8A" w:rsidRPr="00C2611A">
        <w:rPr>
          <w:rFonts w:ascii="Segoe UI" w:hAnsi="Segoe UI" w:cs="Segoe UI"/>
          <w:lang w:val="sr-Latn-ME"/>
        </w:rPr>
        <w:t xml:space="preserve">skladu sa </w:t>
      </w:r>
      <w:hyperlink r:id="rId37" w:history="1">
        <w:r w:rsidR="00EE6F8A" w:rsidRPr="00C2611A">
          <w:rPr>
            <w:rStyle w:val="Hyperlink"/>
            <w:rFonts w:ascii="Segoe UI" w:hAnsi="Segoe UI" w:cs="Segoe UI"/>
            <w:lang w:val="sr-Latn-ME"/>
          </w:rPr>
          <w:t>EU Principima kodeksa prakse evropske statistike</w:t>
        </w:r>
      </w:hyperlink>
      <w:r w:rsidR="006A557E" w:rsidRPr="00C2611A">
        <w:rPr>
          <w:rStyle w:val="Hyperlink"/>
          <w:rFonts w:ascii="Segoe UI" w:hAnsi="Segoe UI" w:cs="Segoe UI"/>
          <w:lang w:val="sr-Latn-ME"/>
        </w:rPr>
        <w:t xml:space="preserve">, </w:t>
      </w:r>
      <w:r w:rsidR="006A557E" w:rsidRPr="00C2611A">
        <w:rPr>
          <w:rStyle w:val="Hyperlink"/>
          <w:rFonts w:ascii="Segoe UI" w:hAnsi="Segoe UI" w:cs="Segoe UI"/>
          <w:color w:val="auto"/>
          <w:u w:val="none"/>
          <w:lang w:val="sr-Latn-ME"/>
        </w:rPr>
        <w:t xml:space="preserve">a </w:t>
      </w:r>
      <w:r w:rsidR="00EE6F8A" w:rsidRPr="00C2611A">
        <w:rPr>
          <w:rFonts w:ascii="Segoe UI" w:hAnsi="Segoe UI" w:cs="Segoe UI"/>
          <w:lang w:val="sr-Latn-ME"/>
        </w:rPr>
        <w:t xml:space="preserve">koji imaju za cilj da osiguraju </w:t>
      </w:r>
      <w:r w:rsidR="00B05F08" w:rsidRPr="00C2611A">
        <w:rPr>
          <w:rFonts w:ascii="Segoe UI" w:hAnsi="Segoe UI" w:cs="Segoe UI"/>
          <w:lang w:val="sr-Latn-ME"/>
        </w:rPr>
        <w:t>kako bi</w:t>
      </w:r>
      <w:r w:rsidR="00EE6F8A" w:rsidRPr="00C2611A">
        <w:rPr>
          <w:rFonts w:ascii="Segoe UI" w:hAnsi="Segoe UI" w:cs="Segoe UI"/>
          <w:lang w:val="sr-Latn-ME"/>
        </w:rPr>
        <w:t xml:space="preserve"> statistike proizvedene u okviru Evropskog statističkog sistema (ESS) </w:t>
      </w:r>
      <w:r w:rsidR="00B05F08" w:rsidRPr="00C2611A">
        <w:rPr>
          <w:rFonts w:ascii="Segoe UI" w:hAnsi="Segoe UI" w:cs="Segoe UI"/>
          <w:lang w:val="sr-Latn-ME"/>
        </w:rPr>
        <w:t xml:space="preserve">bile </w:t>
      </w:r>
      <w:r w:rsidR="00EE6F8A" w:rsidRPr="00C2611A">
        <w:rPr>
          <w:rFonts w:ascii="Segoe UI" w:hAnsi="Segoe UI" w:cs="Segoe UI"/>
          <w:lang w:val="sr-Latn-ME"/>
        </w:rPr>
        <w:t xml:space="preserve">relevantne, blagovremene i tačne i u skladu sa principima profesionalne nezavisnosti, nepristrasnosti i objektivnosti. </w:t>
      </w:r>
      <w:r w:rsidR="00AB4F88">
        <w:rPr>
          <w:rFonts w:ascii="Segoe UI" w:hAnsi="Segoe UI" w:cs="Segoe UI"/>
          <w:lang w:val="sr-Latn-ME"/>
        </w:rPr>
        <w:br w:type="page"/>
      </w:r>
    </w:p>
    <w:p w14:paraId="248B113B" w14:textId="77777777" w:rsidR="005420F6" w:rsidRPr="00C2611A" w:rsidRDefault="005420F6" w:rsidP="001C3877">
      <w:pPr>
        <w:pStyle w:val="Heading1"/>
      </w:pPr>
      <w:bookmarkStart w:id="15" w:name="_Toc137818853"/>
      <w:bookmarkStart w:id="16" w:name="_Toc137818997"/>
      <w:bookmarkStart w:id="17" w:name="_Toc137818854"/>
      <w:bookmarkStart w:id="18" w:name="_Toc137818998"/>
      <w:bookmarkStart w:id="19" w:name="_Toc137818855"/>
      <w:bookmarkStart w:id="20" w:name="_Toc137818999"/>
      <w:bookmarkStart w:id="21" w:name="_Toc137818856"/>
      <w:bookmarkStart w:id="22" w:name="_Toc137819000"/>
      <w:bookmarkStart w:id="23" w:name="_Toc137818857"/>
      <w:bookmarkStart w:id="24" w:name="_Toc137819001"/>
      <w:bookmarkStart w:id="25" w:name="_Toc137818858"/>
      <w:bookmarkStart w:id="26" w:name="_Toc137819002"/>
      <w:bookmarkStart w:id="27" w:name="_Toc137818859"/>
      <w:bookmarkStart w:id="28" w:name="_Toc137819003"/>
      <w:bookmarkStart w:id="29" w:name="_Toc137818860"/>
      <w:bookmarkStart w:id="30" w:name="_Toc137819004"/>
      <w:bookmarkStart w:id="31" w:name="_Toc137818861"/>
      <w:bookmarkStart w:id="32" w:name="_Toc137819005"/>
      <w:bookmarkStart w:id="33" w:name="_Toc137818862"/>
      <w:bookmarkStart w:id="34" w:name="_Toc137819006"/>
      <w:bookmarkStart w:id="35" w:name="_Toc137818863"/>
      <w:bookmarkStart w:id="36" w:name="_Toc137819007"/>
      <w:bookmarkStart w:id="37" w:name="_Toc137818864"/>
      <w:bookmarkStart w:id="38" w:name="_Toc137819008"/>
      <w:bookmarkStart w:id="39" w:name="_Toc137818865"/>
      <w:bookmarkStart w:id="40" w:name="_Toc137819009"/>
      <w:bookmarkStart w:id="41" w:name="_Toc137818866"/>
      <w:bookmarkStart w:id="42" w:name="_Toc137819010"/>
      <w:bookmarkStart w:id="43" w:name="_Toc137818867"/>
      <w:bookmarkStart w:id="44" w:name="_Toc137819011"/>
      <w:bookmarkStart w:id="45" w:name="_Toc137818868"/>
      <w:bookmarkStart w:id="46" w:name="_Toc137819012"/>
      <w:bookmarkStart w:id="47" w:name="_Toc137818869"/>
      <w:bookmarkStart w:id="48" w:name="_Toc137819013"/>
      <w:bookmarkStart w:id="49" w:name="_Toc140042358"/>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r w:rsidRPr="00C2611A">
        <w:lastRenderedPageBreak/>
        <w:t>ANALIZA STANJA U OBLASTI ZVANIČNE STATISTIKE CRNE GORE</w:t>
      </w:r>
      <w:bookmarkEnd w:id="49"/>
    </w:p>
    <w:p w14:paraId="0620D117" w14:textId="77777777" w:rsidR="0034466E" w:rsidRPr="00C2611A" w:rsidRDefault="0034466E" w:rsidP="0034466E">
      <w:pPr>
        <w:rPr>
          <w:rFonts w:ascii="Segoe UI" w:hAnsi="Segoe UI" w:cs="Segoe UI"/>
        </w:rPr>
      </w:pPr>
    </w:p>
    <w:p w14:paraId="34020BDD" w14:textId="77777777" w:rsidR="00323682" w:rsidRPr="00C2611A" w:rsidRDefault="001417FE" w:rsidP="00AB4F88">
      <w:pPr>
        <w:spacing w:after="0" w:line="276" w:lineRule="auto"/>
        <w:jc w:val="both"/>
        <w:rPr>
          <w:rFonts w:ascii="Segoe UI" w:hAnsi="Segoe UI" w:cs="Segoe UI"/>
        </w:rPr>
      </w:pPr>
      <w:r w:rsidRPr="00C2611A">
        <w:rPr>
          <w:rFonts w:ascii="Segoe UI" w:hAnsi="Segoe UI" w:cs="Segoe UI"/>
        </w:rPr>
        <w:t xml:space="preserve">U okviru analize postojećeg stanja dat je osvrt na </w:t>
      </w:r>
      <w:r w:rsidR="00FC3815" w:rsidRPr="00C2611A">
        <w:rPr>
          <w:rFonts w:ascii="Segoe UI" w:hAnsi="Segoe UI" w:cs="Segoe UI"/>
        </w:rPr>
        <w:t xml:space="preserve">nacionalni </w:t>
      </w:r>
      <w:r w:rsidR="00007C91" w:rsidRPr="00C2611A">
        <w:rPr>
          <w:rFonts w:ascii="Segoe UI" w:hAnsi="Segoe UI" w:cs="Segoe UI"/>
        </w:rPr>
        <w:t xml:space="preserve">zakonodavni i institucionalni okvir, </w:t>
      </w:r>
      <w:r w:rsidR="00F9303A" w:rsidRPr="00C2611A">
        <w:rPr>
          <w:rFonts w:ascii="Segoe UI" w:hAnsi="Segoe UI" w:cs="Segoe UI"/>
        </w:rPr>
        <w:t xml:space="preserve">ključne rezultate primjene </w:t>
      </w:r>
      <w:r w:rsidR="00323682" w:rsidRPr="00C2611A">
        <w:rPr>
          <w:rFonts w:ascii="Segoe UI" w:hAnsi="Segoe UI" w:cs="Segoe UI"/>
          <w:i/>
        </w:rPr>
        <w:t>Strategije razvoja zvanične statistike za period 20</w:t>
      </w:r>
      <w:r w:rsidR="0023476D" w:rsidRPr="00C2611A">
        <w:rPr>
          <w:rFonts w:ascii="Segoe UI" w:hAnsi="Segoe UI" w:cs="Segoe UI"/>
          <w:i/>
        </w:rPr>
        <w:t>19</w:t>
      </w:r>
      <w:r w:rsidR="00323682" w:rsidRPr="00C2611A">
        <w:rPr>
          <w:rFonts w:ascii="Segoe UI" w:hAnsi="Segoe UI" w:cs="Segoe UI"/>
          <w:i/>
        </w:rPr>
        <w:t>-202</w:t>
      </w:r>
      <w:r w:rsidR="0023476D" w:rsidRPr="00C2611A">
        <w:rPr>
          <w:rFonts w:ascii="Segoe UI" w:hAnsi="Segoe UI" w:cs="Segoe UI"/>
          <w:i/>
        </w:rPr>
        <w:t>3</w:t>
      </w:r>
      <w:r w:rsidR="00323682" w:rsidRPr="00C2611A">
        <w:rPr>
          <w:rFonts w:ascii="Segoe UI" w:hAnsi="Segoe UI" w:cs="Segoe UI"/>
          <w:i/>
        </w:rPr>
        <w:t>. godin</w:t>
      </w:r>
      <w:r w:rsidR="00232FFB" w:rsidRPr="00C2611A">
        <w:rPr>
          <w:rFonts w:ascii="Segoe UI" w:hAnsi="Segoe UI" w:cs="Segoe UI"/>
          <w:i/>
        </w:rPr>
        <w:t>e</w:t>
      </w:r>
      <w:r w:rsidR="00DF2E12" w:rsidRPr="00C2611A">
        <w:rPr>
          <w:rFonts w:ascii="Segoe UI" w:hAnsi="Segoe UI" w:cs="Segoe UI"/>
        </w:rPr>
        <w:t xml:space="preserve">, kao i </w:t>
      </w:r>
      <w:r w:rsidR="00007C91" w:rsidRPr="00C2611A">
        <w:rPr>
          <w:rFonts w:ascii="Segoe UI" w:hAnsi="Segoe UI" w:cs="Segoe UI"/>
        </w:rPr>
        <w:t xml:space="preserve">na </w:t>
      </w:r>
      <w:r w:rsidR="00DF2E12" w:rsidRPr="00C2611A">
        <w:rPr>
          <w:rFonts w:ascii="Segoe UI" w:hAnsi="Segoe UI" w:cs="Segoe UI"/>
        </w:rPr>
        <w:t>analizu zainteresovanih strana.</w:t>
      </w:r>
      <w:r w:rsidR="00B16135" w:rsidRPr="00C2611A">
        <w:rPr>
          <w:rFonts w:ascii="Segoe UI" w:hAnsi="Segoe UI" w:cs="Segoe UI"/>
        </w:rPr>
        <w:t xml:space="preserve"> </w:t>
      </w:r>
    </w:p>
    <w:p w14:paraId="4D8DF314" w14:textId="77777777" w:rsidR="0041645A" w:rsidRPr="00C2611A" w:rsidRDefault="0041645A" w:rsidP="0041645A">
      <w:pPr>
        <w:spacing w:after="0"/>
        <w:jc w:val="both"/>
        <w:rPr>
          <w:rFonts w:ascii="Segoe UI" w:hAnsi="Segoe UI" w:cs="Segoe UI"/>
        </w:rPr>
      </w:pPr>
    </w:p>
    <w:p w14:paraId="59B31F47" w14:textId="77777777" w:rsidR="00F1299D" w:rsidRPr="00C2611A" w:rsidRDefault="002828EE" w:rsidP="00B96DC4">
      <w:pPr>
        <w:pStyle w:val="Heading2"/>
        <w:numPr>
          <w:ilvl w:val="0"/>
          <w:numId w:val="13"/>
        </w:numPr>
        <w:rPr>
          <w:rFonts w:ascii="Segoe UI" w:hAnsi="Segoe UI" w:cs="Segoe UI"/>
        </w:rPr>
      </w:pPr>
      <w:bookmarkStart w:id="50" w:name="_Toc140042359"/>
      <w:r w:rsidRPr="00C2611A">
        <w:rPr>
          <w:rFonts w:ascii="Segoe UI" w:hAnsi="Segoe UI" w:cs="Segoe UI"/>
        </w:rPr>
        <w:t xml:space="preserve">Nacionalni zakonodavni </w:t>
      </w:r>
      <w:r w:rsidR="00DC7745" w:rsidRPr="00C2611A">
        <w:rPr>
          <w:rFonts w:ascii="Segoe UI" w:hAnsi="Segoe UI" w:cs="Segoe UI"/>
        </w:rPr>
        <w:t>i</w:t>
      </w:r>
      <w:r w:rsidRPr="00C2611A">
        <w:rPr>
          <w:rFonts w:ascii="Segoe UI" w:hAnsi="Segoe UI" w:cs="Segoe UI"/>
        </w:rPr>
        <w:t xml:space="preserve"> institucionalni okvir</w:t>
      </w:r>
      <w:bookmarkEnd w:id="50"/>
    </w:p>
    <w:p w14:paraId="47C3DEE7" w14:textId="77777777" w:rsidR="0041645A" w:rsidRPr="00AB5130" w:rsidRDefault="0041645A" w:rsidP="0041645A">
      <w:pPr>
        <w:spacing w:after="0"/>
        <w:rPr>
          <w:rFonts w:ascii="Segoe UI" w:hAnsi="Segoe UI" w:cs="Segoe UI"/>
        </w:rPr>
      </w:pPr>
    </w:p>
    <w:p w14:paraId="404B2447" w14:textId="77777777" w:rsidR="005420F6" w:rsidRPr="00AB5130" w:rsidRDefault="005420F6" w:rsidP="00AB4F88">
      <w:pPr>
        <w:spacing w:line="276" w:lineRule="auto"/>
        <w:jc w:val="both"/>
        <w:rPr>
          <w:rFonts w:ascii="Segoe UI" w:hAnsi="Segoe UI" w:cs="Segoe UI"/>
        </w:rPr>
      </w:pPr>
      <w:r w:rsidRPr="00AB5130">
        <w:rPr>
          <w:rFonts w:ascii="Segoe UI" w:hAnsi="Segoe UI" w:cs="Segoe UI"/>
        </w:rPr>
        <w:t>Pravni osnov za rad sistema zvanične statistike Crne Gore</w:t>
      </w:r>
      <w:r w:rsidR="00F70A03" w:rsidRPr="00AB5130">
        <w:rPr>
          <w:rFonts w:ascii="Segoe UI" w:hAnsi="Segoe UI" w:cs="Segoe UI"/>
        </w:rPr>
        <w:t xml:space="preserve"> definisan </w:t>
      </w:r>
      <w:r w:rsidRPr="00AB5130">
        <w:rPr>
          <w:rFonts w:ascii="Segoe UI" w:hAnsi="Segoe UI" w:cs="Segoe UI"/>
        </w:rPr>
        <w:t xml:space="preserve">je </w:t>
      </w:r>
      <w:hyperlink r:id="rId38" w:history="1">
        <w:r w:rsidRPr="00AB5130">
          <w:rPr>
            <w:rStyle w:val="Hyperlink"/>
            <w:rFonts w:ascii="Segoe UI" w:hAnsi="Segoe UI" w:cs="Segoe UI"/>
            <w:i/>
          </w:rPr>
          <w:t>Zakon</w:t>
        </w:r>
        <w:r w:rsidR="00F70A03" w:rsidRPr="00AB5130">
          <w:rPr>
            <w:rStyle w:val="Hyperlink"/>
            <w:rFonts w:ascii="Segoe UI" w:hAnsi="Segoe UI" w:cs="Segoe UI"/>
            <w:i/>
          </w:rPr>
          <w:t>om</w:t>
        </w:r>
        <w:r w:rsidRPr="00AB5130">
          <w:rPr>
            <w:rStyle w:val="Hyperlink"/>
            <w:rFonts w:ascii="Segoe UI" w:hAnsi="Segoe UI" w:cs="Segoe UI"/>
            <w:i/>
          </w:rPr>
          <w:t xml:space="preserve"> o zvaničnoj statistici i sistemu zvanične statistike</w:t>
        </w:r>
      </w:hyperlink>
      <w:r w:rsidRPr="00AB5130">
        <w:rPr>
          <w:rFonts w:ascii="Segoe UI" w:hAnsi="Segoe UI" w:cs="Segoe UI"/>
        </w:rPr>
        <w:t>. U skladu sa ovim zakonom uređuje se organizacija i poslovi sistema zvanične statistike, prikupljanje, obrada i objavljivanje rezultata zvanične statistike i drug</w:t>
      </w:r>
      <w:r w:rsidR="001655C3" w:rsidRPr="00AB5130">
        <w:rPr>
          <w:rFonts w:ascii="Segoe UI" w:hAnsi="Segoe UI" w:cs="Segoe UI"/>
        </w:rPr>
        <w:t>a</w:t>
      </w:r>
      <w:r w:rsidRPr="00AB5130">
        <w:rPr>
          <w:rFonts w:ascii="Segoe UI" w:hAnsi="Segoe UI" w:cs="Segoe UI"/>
        </w:rPr>
        <w:t xml:space="preserve"> pitanja od značaja za zvaničnu statistiku. Proizvodnja zvanične statistike realizuje se u skladu sa principima zvanične statistike</w:t>
      </w:r>
      <w:r w:rsidR="00007C91" w:rsidRPr="00AB5130">
        <w:rPr>
          <w:rFonts w:ascii="Segoe UI" w:hAnsi="Segoe UI" w:cs="Segoe UI"/>
        </w:rPr>
        <w:t xml:space="preserve">. </w:t>
      </w:r>
      <w:r w:rsidRPr="00AB5130">
        <w:rPr>
          <w:rFonts w:ascii="Segoe UI" w:hAnsi="Segoe UI" w:cs="Segoe UI"/>
        </w:rPr>
        <w:t xml:space="preserve">Pored navedenog, statistički sistem Crne Gore se u svom radu pridržava i profesionalnih i etičkih standarda. </w:t>
      </w:r>
    </w:p>
    <w:p w14:paraId="1DBB81E6" w14:textId="77777777" w:rsidR="005420F6" w:rsidRPr="00AB5130" w:rsidRDefault="005420F6" w:rsidP="00AB4F88">
      <w:pPr>
        <w:spacing w:line="276" w:lineRule="auto"/>
        <w:jc w:val="both"/>
        <w:rPr>
          <w:rFonts w:ascii="Segoe UI" w:hAnsi="Segoe UI" w:cs="Segoe UI"/>
        </w:rPr>
      </w:pPr>
      <w:r w:rsidRPr="00AB5130">
        <w:rPr>
          <w:rFonts w:ascii="Segoe UI" w:hAnsi="Segoe UI" w:cs="Segoe UI"/>
        </w:rPr>
        <w:t xml:space="preserve">Zakon o zvaničnoj statistici i sistemu zvanične statistike je u skladu sa </w:t>
      </w:r>
      <w:r w:rsidR="00877293" w:rsidRPr="00AB5130">
        <w:rPr>
          <w:rFonts w:ascii="Segoe UI" w:hAnsi="Segoe UI" w:cs="Segoe UI"/>
        </w:rPr>
        <w:t>R</w:t>
      </w:r>
      <w:r w:rsidRPr="00AB5130">
        <w:rPr>
          <w:rFonts w:ascii="Segoe UI" w:hAnsi="Segoe UI" w:cs="Segoe UI"/>
        </w:rPr>
        <w:t>egulativom (EZ) br. 223/2009 Evropskog parlamenta i Savjeta o evropskoj statistici, koji reguliše rad zvanične statistik</w:t>
      </w:r>
      <w:r w:rsidR="00B51EF6" w:rsidRPr="00AB5130">
        <w:rPr>
          <w:rFonts w:ascii="Segoe UI" w:hAnsi="Segoe UI" w:cs="Segoe UI"/>
        </w:rPr>
        <w:t>e</w:t>
      </w:r>
      <w:r w:rsidRPr="00AB5130">
        <w:rPr>
          <w:rFonts w:ascii="Segoe UI" w:hAnsi="Segoe UI" w:cs="Segoe UI"/>
        </w:rPr>
        <w:t xml:space="preserve"> Crne Gore, nacionalni statistički sistem i ulogu Uprave za statistiku</w:t>
      </w:r>
      <w:r w:rsidR="001655C3" w:rsidRPr="00AB5130">
        <w:rPr>
          <w:rFonts w:ascii="Segoe UI" w:hAnsi="Segoe UI" w:cs="Segoe UI"/>
        </w:rPr>
        <w:t>,</w:t>
      </w:r>
      <w:r w:rsidRPr="00AB5130">
        <w:rPr>
          <w:rFonts w:ascii="Segoe UI" w:hAnsi="Segoe UI" w:cs="Segoe UI"/>
        </w:rPr>
        <w:t xml:space="preserve"> </w:t>
      </w:r>
      <w:r w:rsidR="00BA4EE0" w:rsidRPr="00AB5130">
        <w:rPr>
          <w:rFonts w:ascii="Segoe UI" w:hAnsi="Segoe UI" w:cs="Segoe UI"/>
        </w:rPr>
        <w:t xml:space="preserve">kao </w:t>
      </w:r>
      <w:r w:rsidRPr="00AB5130">
        <w:rPr>
          <w:rFonts w:ascii="Segoe UI" w:hAnsi="Segoe UI" w:cs="Segoe UI"/>
        </w:rPr>
        <w:t xml:space="preserve">i proizvođača zvanične statistike. Uvažavajući međunarodno zakonodavstvo iz oblasti zvanične statistike, Vlada Crne Gore je donijela </w:t>
      </w:r>
      <w:hyperlink r:id="rId39" w:history="1">
        <w:r w:rsidRPr="00AB5130">
          <w:rPr>
            <w:rStyle w:val="Hyperlink"/>
            <w:rFonts w:ascii="Segoe UI" w:hAnsi="Segoe UI" w:cs="Segoe UI"/>
            <w:i/>
          </w:rPr>
          <w:t>Deklaraciju o posvećenosti povjerenju u zvaničnu statistiku</w:t>
        </w:r>
      </w:hyperlink>
      <w:r w:rsidR="00E8745C" w:rsidRPr="00AB5130">
        <w:rPr>
          <w:rFonts w:ascii="Segoe UI" w:hAnsi="Segoe UI" w:cs="Segoe UI"/>
        </w:rPr>
        <w:t xml:space="preserve">, </w:t>
      </w:r>
      <w:r w:rsidRPr="00AB5130">
        <w:rPr>
          <w:rFonts w:ascii="Segoe UI" w:hAnsi="Segoe UI" w:cs="Segoe UI"/>
        </w:rPr>
        <w:t>kojom je iskazala posvećenost jačanju povjerenja u zvaničnu statistiku, zasnovanoj na evropskim principima i standardima kvaliteta zvanične statistike.</w:t>
      </w:r>
    </w:p>
    <w:p w14:paraId="3D7320AF" w14:textId="77777777" w:rsidR="001C0FF9" w:rsidRPr="00AB5130" w:rsidRDefault="005420F6" w:rsidP="00AB4F88">
      <w:pPr>
        <w:spacing w:line="276" w:lineRule="auto"/>
        <w:jc w:val="both"/>
        <w:rPr>
          <w:rFonts w:ascii="Segoe UI" w:hAnsi="Segoe UI" w:cs="Segoe UI"/>
        </w:rPr>
      </w:pPr>
      <w:r w:rsidRPr="00AB5130">
        <w:rPr>
          <w:rFonts w:ascii="Segoe UI" w:hAnsi="Segoe UI" w:cs="Segoe UI"/>
        </w:rPr>
        <w:t>Uprava za statistiku Crne Gore je glavni koordinator svih aktivnosti u oblasti zvanične statistike i međunarodne statističke saradnje.</w:t>
      </w:r>
      <w:r w:rsidR="00F0297B" w:rsidRPr="00AB5130">
        <w:rPr>
          <w:rFonts w:ascii="Segoe UI" w:hAnsi="Segoe UI" w:cs="Segoe UI"/>
        </w:rPr>
        <w:t xml:space="preserve"> Pored Uprave za statistiku, zakonom definisani proizvođači su: </w:t>
      </w:r>
      <w:r w:rsidRPr="00AB5130">
        <w:rPr>
          <w:rFonts w:ascii="Segoe UI" w:hAnsi="Segoe UI" w:cs="Segoe UI"/>
        </w:rPr>
        <w:t xml:space="preserve"> </w:t>
      </w:r>
      <w:r w:rsidR="00F0297B" w:rsidRPr="00AB5130">
        <w:rPr>
          <w:rFonts w:ascii="Segoe UI" w:hAnsi="Segoe UI" w:cs="Segoe UI"/>
        </w:rPr>
        <w:t xml:space="preserve">Centralna banka Crne Gore i Ministarstvo finansija, a drugi proizvođači zvanične statistike određeni su Programom zvanične statistike. </w:t>
      </w:r>
    </w:p>
    <w:p w14:paraId="04B9A209" w14:textId="77777777" w:rsidR="005420F6" w:rsidRPr="00AB5130" w:rsidRDefault="008C3261" w:rsidP="00AB4F88">
      <w:pPr>
        <w:spacing w:line="276" w:lineRule="auto"/>
        <w:jc w:val="both"/>
        <w:rPr>
          <w:rFonts w:ascii="Segoe UI" w:hAnsi="Segoe UI" w:cs="Segoe UI"/>
        </w:rPr>
      </w:pPr>
      <w:hyperlink r:id="rId40" w:history="1">
        <w:r w:rsidR="005420F6" w:rsidRPr="00AB5130">
          <w:rPr>
            <w:rStyle w:val="Hyperlink"/>
            <w:rFonts w:ascii="Segoe UI" w:hAnsi="Segoe UI" w:cs="Segoe UI"/>
          </w:rPr>
          <w:t>Strategija razvoja zvanične statistike</w:t>
        </w:r>
      </w:hyperlink>
      <w:r w:rsidR="005420F6" w:rsidRPr="00AB5130">
        <w:rPr>
          <w:rFonts w:ascii="Segoe UI" w:hAnsi="Segoe UI" w:cs="Segoe UI"/>
        </w:rPr>
        <w:t xml:space="preserve"> je dokument kojim se utvrđuju strateški i operativni ciljevi zvanične statistike. Izradu </w:t>
      </w:r>
      <w:r w:rsidR="006B4F64" w:rsidRPr="00AB5130">
        <w:rPr>
          <w:rFonts w:ascii="Segoe UI" w:hAnsi="Segoe UI" w:cs="Segoe UI"/>
        </w:rPr>
        <w:t>S</w:t>
      </w:r>
      <w:r w:rsidR="005420F6" w:rsidRPr="00AB5130">
        <w:rPr>
          <w:rFonts w:ascii="Segoe UI" w:hAnsi="Segoe UI" w:cs="Segoe UI"/>
        </w:rPr>
        <w:t xml:space="preserve">trategije definiše član 20 </w:t>
      </w:r>
      <w:r w:rsidR="005420F6" w:rsidRPr="00AB5130">
        <w:rPr>
          <w:rFonts w:ascii="Segoe UI" w:hAnsi="Segoe UI" w:cs="Segoe UI"/>
          <w:i/>
        </w:rPr>
        <w:t>Zakona o zvaničnoj statistici i sistemu zvanične statistike</w:t>
      </w:r>
      <w:r w:rsidR="005420F6" w:rsidRPr="00AB5130">
        <w:rPr>
          <w:rFonts w:ascii="Segoe UI" w:hAnsi="Segoe UI" w:cs="Segoe UI"/>
        </w:rPr>
        <w:t xml:space="preserve">, koji predviđa da predlog </w:t>
      </w:r>
      <w:r w:rsidR="006B4F64" w:rsidRPr="00AB5130">
        <w:rPr>
          <w:rFonts w:ascii="Segoe UI" w:hAnsi="Segoe UI" w:cs="Segoe UI"/>
        </w:rPr>
        <w:t>S</w:t>
      </w:r>
      <w:r w:rsidR="005420F6" w:rsidRPr="00AB5130">
        <w:rPr>
          <w:rFonts w:ascii="Segoe UI" w:hAnsi="Segoe UI" w:cs="Segoe UI"/>
        </w:rPr>
        <w:t>trategije priprema Uprava za statistiku u saradnji sa drugim proizvođačima zvanične statistike. Strategija se usvaja za petogodišnji period, prati je akcioni plan</w:t>
      </w:r>
      <w:r w:rsidR="00F14DB2" w:rsidRPr="00AB5130">
        <w:rPr>
          <w:rFonts w:ascii="Segoe UI" w:hAnsi="Segoe UI" w:cs="Segoe UI"/>
        </w:rPr>
        <w:t>,</w:t>
      </w:r>
      <w:r w:rsidR="005420F6" w:rsidRPr="00AB5130">
        <w:rPr>
          <w:rFonts w:ascii="Segoe UI" w:hAnsi="Segoe UI" w:cs="Segoe UI"/>
        </w:rPr>
        <w:t xml:space="preserve"> koji jasno definiše aktivnosti čije sprovođenje doprinosi realizaciji st</w:t>
      </w:r>
      <w:r w:rsidR="00F14DB2" w:rsidRPr="00AB5130">
        <w:rPr>
          <w:rFonts w:ascii="Segoe UI" w:hAnsi="Segoe UI" w:cs="Segoe UI"/>
        </w:rPr>
        <w:t>ra</w:t>
      </w:r>
      <w:r w:rsidR="005420F6" w:rsidRPr="00AB5130">
        <w:rPr>
          <w:rFonts w:ascii="Segoe UI" w:hAnsi="Segoe UI" w:cs="Segoe UI"/>
        </w:rPr>
        <w:t xml:space="preserve">teških i operativnih ciljeva. </w:t>
      </w:r>
    </w:p>
    <w:p w14:paraId="6089D92E" w14:textId="77777777" w:rsidR="005420F6" w:rsidRPr="00AB5130" w:rsidRDefault="008C3261" w:rsidP="00AB4F88">
      <w:pPr>
        <w:spacing w:line="276" w:lineRule="auto"/>
        <w:jc w:val="both"/>
        <w:rPr>
          <w:rFonts w:ascii="Segoe UI" w:hAnsi="Segoe UI" w:cs="Segoe UI"/>
        </w:rPr>
      </w:pPr>
      <w:hyperlink r:id="rId41" w:history="1">
        <w:r w:rsidR="005420F6" w:rsidRPr="00AB5130">
          <w:rPr>
            <w:rStyle w:val="Hyperlink"/>
            <w:rFonts w:ascii="Segoe UI" w:hAnsi="Segoe UI" w:cs="Segoe UI"/>
          </w:rPr>
          <w:t>Program zvanične statistike</w:t>
        </w:r>
      </w:hyperlink>
      <w:r w:rsidR="005420F6" w:rsidRPr="00AB5130">
        <w:rPr>
          <w:rFonts w:ascii="Segoe UI" w:hAnsi="Segoe UI" w:cs="Segoe UI"/>
        </w:rPr>
        <w:t xml:space="preserve"> je dokument koji detaljno razrađuje aktivnosti zvanične statistike, u skladu sa strategijom za petogodišnji period. Izradu Programa zvanične statistike definišu čl. 21 i 22 Zakona o zvaničnoj statistici i sistemu zvanične statistik</w:t>
      </w:r>
      <w:r w:rsidR="009719E5" w:rsidRPr="00AB5130">
        <w:rPr>
          <w:rFonts w:ascii="Segoe UI" w:hAnsi="Segoe UI" w:cs="Segoe UI"/>
        </w:rPr>
        <w:t>e</w:t>
      </w:r>
      <w:r w:rsidR="005420F6" w:rsidRPr="00AB5130">
        <w:rPr>
          <w:rFonts w:ascii="Segoe UI" w:hAnsi="Segoe UI" w:cs="Segoe UI"/>
        </w:rPr>
        <w:t xml:space="preserve">. Petogodišnji program sadrži pregled razvojnih ciljeva i glavne rezultate zvanične statistike u svakoj oblasti. </w:t>
      </w:r>
    </w:p>
    <w:p w14:paraId="235DB678" w14:textId="77777777" w:rsidR="005420F6" w:rsidRPr="00AB5130" w:rsidRDefault="008C3261" w:rsidP="00AB4F88">
      <w:pPr>
        <w:spacing w:line="276" w:lineRule="auto"/>
        <w:jc w:val="both"/>
        <w:rPr>
          <w:rFonts w:ascii="Segoe UI" w:hAnsi="Segoe UI" w:cs="Segoe UI"/>
        </w:rPr>
      </w:pPr>
      <w:hyperlink r:id="rId42" w:history="1">
        <w:r w:rsidR="005420F6" w:rsidRPr="00AB5130">
          <w:rPr>
            <w:rStyle w:val="Hyperlink"/>
            <w:rFonts w:ascii="Segoe UI" w:hAnsi="Segoe UI" w:cs="Segoe UI"/>
          </w:rPr>
          <w:t>Godišnji plan zvanične statistike</w:t>
        </w:r>
      </w:hyperlink>
      <w:r w:rsidR="005420F6" w:rsidRPr="00AB5130">
        <w:rPr>
          <w:rFonts w:ascii="Segoe UI" w:hAnsi="Segoe UI" w:cs="Segoe UI"/>
        </w:rPr>
        <w:t xml:space="preserve"> je dokument koji na detaljnom godišnjem nivou razrađuje Program zvanične statistike, sadrži listu statističkih istraživanja, koja treba da se sprovedu, </w:t>
      </w:r>
      <w:r w:rsidR="005420F6" w:rsidRPr="00AB5130">
        <w:rPr>
          <w:rFonts w:ascii="Segoe UI" w:hAnsi="Segoe UI" w:cs="Segoe UI"/>
        </w:rPr>
        <w:lastRenderedPageBreak/>
        <w:t>administrativne izvore koji treba da se koriste, razvojne aktivnosti i budžet. Izradu Plana zvanične statistike definišu čl. 23 i 24 Zakona o zvaničnoj statistici i sistemu zvanične statistik</w:t>
      </w:r>
      <w:r w:rsidR="00096FDB" w:rsidRPr="00AB5130">
        <w:rPr>
          <w:rFonts w:ascii="Segoe UI" w:hAnsi="Segoe UI" w:cs="Segoe UI"/>
        </w:rPr>
        <w:t>e</w:t>
      </w:r>
      <w:r w:rsidR="005420F6" w:rsidRPr="00AB5130">
        <w:rPr>
          <w:rFonts w:ascii="Segoe UI" w:hAnsi="Segoe UI" w:cs="Segoe UI"/>
        </w:rPr>
        <w:t>.</w:t>
      </w:r>
    </w:p>
    <w:p w14:paraId="5D2DDDA1" w14:textId="77777777" w:rsidR="005420F6" w:rsidRPr="00AB5130" w:rsidRDefault="008C3261" w:rsidP="00AB4F88">
      <w:pPr>
        <w:spacing w:line="276" w:lineRule="auto"/>
        <w:jc w:val="both"/>
        <w:rPr>
          <w:rFonts w:ascii="Segoe UI" w:hAnsi="Segoe UI" w:cs="Segoe UI"/>
        </w:rPr>
      </w:pPr>
      <w:hyperlink r:id="rId43" w:history="1">
        <w:r w:rsidR="005420F6" w:rsidRPr="00AB5130">
          <w:rPr>
            <w:rStyle w:val="Hyperlink"/>
            <w:rFonts w:ascii="Segoe UI" w:hAnsi="Segoe UI" w:cs="Segoe UI"/>
          </w:rPr>
          <w:t>Savjet statističkog sistema</w:t>
        </w:r>
      </w:hyperlink>
      <w:r w:rsidR="005420F6" w:rsidRPr="00AB5130">
        <w:rPr>
          <w:rFonts w:ascii="Segoe UI" w:hAnsi="Segoe UI" w:cs="Segoe UI"/>
        </w:rPr>
        <w:t xml:space="preserve"> je stručno i savjetodavno tijelo</w:t>
      </w:r>
      <w:r w:rsidR="00127DBB" w:rsidRPr="00AB5130">
        <w:rPr>
          <w:rFonts w:ascii="Segoe UI" w:hAnsi="Segoe UI" w:cs="Segoe UI"/>
        </w:rPr>
        <w:t>,</w:t>
      </w:r>
      <w:r w:rsidR="005420F6" w:rsidRPr="00AB5130">
        <w:rPr>
          <w:rFonts w:ascii="Segoe UI" w:hAnsi="Segoe UI" w:cs="Segoe UI"/>
        </w:rPr>
        <w:t xml:space="preserve"> koje se stara o potrebama korisnika zvanične statistike i sastoji se od 17 članova. Članovi 12, 13, 14, 15, 16, 17 i 19 Zakona o zvaničnoj statistici i sistemu zvanične statistik</w:t>
      </w:r>
      <w:r w:rsidR="00C27435" w:rsidRPr="00AB5130">
        <w:rPr>
          <w:rFonts w:ascii="Segoe UI" w:hAnsi="Segoe UI" w:cs="Segoe UI"/>
        </w:rPr>
        <w:t>e</w:t>
      </w:r>
      <w:r w:rsidR="005420F6" w:rsidRPr="00AB5130">
        <w:rPr>
          <w:rFonts w:ascii="Segoe UI" w:hAnsi="Segoe UI" w:cs="Segoe UI"/>
        </w:rPr>
        <w:t xml:space="preserve"> definiš</w:t>
      </w:r>
      <w:r w:rsidR="00C27435" w:rsidRPr="00AB5130">
        <w:rPr>
          <w:rFonts w:ascii="Segoe UI" w:hAnsi="Segoe UI" w:cs="Segoe UI"/>
        </w:rPr>
        <w:t>u</w:t>
      </w:r>
      <w:r w:rsidR="005420F6" w:rsidRPr="00AB5130">
        <w:rPr>
          <w:rFonts w:ascii="Segoe UI" w:hAnsi="Segoe UI" w:cs="Segoe UI"/>
        </w:rPr>
        <w:t xml:space="preserve"> sastav, funkcije i organizaciju ovog savjetodavnog tijela. Savjet </w:t>
      </w:r>
      <w:r w:rsidR="00785354" w:rsidRPr="00AB5130">
        <w:rPr>
          <w:rFonts w:ascii="Segoe UI" w:hAnsi="Segoe UI" w:cs="Segoe UI"/>
        </w:rPr>
        <w:t>daje</w:t>
      </w:r>
      <w:r w:rsidR="005420F6" w:rsidRPr="00AB5130">
        <w:rPr>
          <w:rFonts w:ascii="Segoe UI" w:hAnsi="Segoe UI" w:cs="Segoe UI"/>
        </w:rPr>
        <w:t xml:space="preserve"> stručna mišljenja</w:t>
      </w:r>
      <w:r w:rsidR="00785354" w:rsidRPr="00AB5130">
        <w:rPr>
          <w:rFonts w:ascii="Segoe UI" w:hAnsi="Segoe UI" w:cs="Segoe UI"/>
        </w:rPr>
        <w:t xml:space="preserve"> </w:t>
      </w:r>
      <w:r w:rsidR="005C6F5A" w:rsidRPr="00AB5130">
        <w:rPr>
          <w:rFonts w:ascii="Segoe UI" w:hAnsi="Segoe UI" w:cs="Segoe UI"/>
        </w:rPr>
        <w:t>i</w:t>
      </w:r>
      <w:r w:rsidR="00785354" w:rsidRPr="00AB5130">
        <w:rPr>
          <w:rFonts w:ascii="Segoe UI" w:hAnsi="Segoe UI" w:cs="Segoe UI"/>
        </w:rPr>
        <w:t xml:space="preserve"> predloge</w:t>
      </w:r>
      <w:r w:rsidR="005420F6" w:rsidRPr="00AB5130">
        <w:rPr>
          <w:rFonts w:ascii="Segoe UI" w:hAnsi="Segoe UI" w:cs="Segoe UI"/>
        </w:rPr>
        <w:t xml:space="preserve"> o strateškim pitanjima, koja se tiču zvanične statistike i nacionalnog statističkog sistema.  </w:t>
      </w:r>
    </w:p>
    <w:p w14:paraId="439C40A1" w14:textId="77777777" w:rsidR="0049616F" w:rsidRPr="00C2611A" w:rsidRDefault="005420F6" w:rsidP="00AB4F88">
      <w:pPr>
        <w:spacing w:after="0" w:line="276" w:lineRule="auto"/>
        <w:jc w:val="both"/>
        <w:rPr>
          <w:rFonts w:ascii="Segoe UI" w:hAnsi="Segoe UI" w:cs="Segoe UI"/>
        </w:rPr>
      </w:pPr>
      <w:r w:rsidRPr="00AB5130">
        <w:rPr>
          <w:rFonts w:ascii="Segoe UI" w:hAnsi="Segoe UI" w:cs="Segoe UI"/>
        </w:rPr>
        <w:t xml:space="preserve">U cilju unapređenja komunikacije sa korisnicima rezultata zvanične statistike Uprava za statistiku u dvogodišnjoj dinamici realizuje </w:t>
      </w:r>
      <w:hyperlink r:id="rId44" w:history="1">
        <w:r w:rsidRPr="00AB5130">
          <w:rPr>
            <w:rStyle w:val="Hyperlink"/>
            <w:rFonts w:ascii="Segoe UI" w:hAnsi="Segoe UI" w:cs="Segoe UI"/>
          </w:rPr>
          <w:t>Istraživanje o zadovoljstvu korisnika</w:t>
        </w:r>
      </w:hyperlink>
      <w:r w:rsidRPr="00AB5130">
        <w:rPr>
          <w:rFonts w:ascii="Segoe UI" w:hAnsi="Segoe UI" w:cs="Segoe UI"/>
        </w:rPr>
        <w:t>. Izvještaj</w:t>
      </w:r>
      <w:r w:rsidRPr="00C2611A">
        <w:rPr>
          <w:rFonts w:ascii="Segoe UI" w:hAnsi="Segoe UI" w:cs="Segoe UI"/>
        </w:rPr>
        <w:t xml:space="preserve"> o realizovanom istraživanju se objavljuje </w:t>
      </w:r>
      <w:r w:rsidR="005C6F5A" w:rsidRPr="00C2611A">
        <w:rPr>
          <w:rFonts w:ascii="Segoe UI" w:hAnsi="Segoe UI" w:cs="Segoe UI"/>
        </w:rPr>
        <w:t>na</w:t>
      </w:r>
      <w:r w:rsidRPr="00C2611A">
        <w:rPr>
          <w:rFonts w:ascii="Segoe UI" w:hAnsi="Segoe UI" w:cs="Segoe UI"/>
        </w:rPr>
        <w:t xml:space="preserve"> zvaničnoj web stranici Uprave za statistiku. </w:t>
      </w:r>
    </w:p>
    <w:p w14:paraId="5C6843D7" w14:textId="77777777" w:rsidR="0049616F" w:rsidRPr="00C2611A" w:rsidRDefault="0049616F" w:rsidP="0041645A">
      <w:pPr>
        <w:spacing w:after="0" w:line="276" w:lineRule="auto"/>
        <w:jc w:val="both"/>
        <w:rPr>
          <w:rFonts w:ascii="Segoe UI" w:hAnsi="Segoe UI" w:cs="Segoe UI"/>
        </w:rPr>
      </w:pPr>
    </w:p>
    <w:p w14:paraId="26FF89C4" w14:textId="77777777" w:rsidR="00B043C9" w:rsidRPr="00C2611A" w:rsidRDefault="00B043C9" w:rsidP="00B96DC4">
      <w:pPr>
        <w:pStyle w:val="Heading2"/>
        <w:numPr>
          <w:ilvl w:val="0"/>
          <w:numId w:val="13"/>
        </w:numPr>
        <w:rPr>
          <w:rFonts w:ascii="Segoe UI" w:hAnsi="Segoe UI" w:cs="Segoe UI"/>
        </w:rPr>
      </w:pPr>
      <w:bookmarkStart w:id="51" w:name="_Toc140042360"/>
      <w:r w:rsidRPr="00C2611A">
        <w:rPr>
          <w:rFonts w:ascii="Segoe UI" w:hAnsi="Segoe UI" w:cs="Segoe UI"/>
        </w:rPr>
        <w:t>Analiza zainteresovanih strana</w:t>
      </w:r>
      <w:bookmarkEnd w:id="51"/>
      <w:r w:rsidRPr="00C2611A">
        <w:rPr>
          <w:rFonts w:ascii="Segoe UI" w:hAnsi="Segoe UI" w:cs="Segoe UI"/>
        </w:rPr>
        <w:t xml:space="preserve"> </w:t>
      </w:r>
    </w:p>
    <w:p w14:paraId="3454E4F1" w14:textId="77777777" w:rsidR="00B043C9" w:rsidRPr="00C2611A" w:rsidRDefault="00B043C9" w:rsidP="0041645A">
      <w:pPr>
        <w:spacing w:after="0"/>
        <w:rPr>
          <w:rFonts w:ascii="Segoe UI" w:hAnsi="Segoe UI" w:cs="Segoe UI"/>
        </w:rPr>
      </w:pPr>
    </w:p>
    <w:p w14:paraId="37DFC8FE" w14:textId="77777777" w:rsidR="00CF57D1" w:rsidRPr="00C2611A" w:rsidRDefault="00CF57D1" w:rsidP="0041645A">
      <w:pPr>
        <w:spacing w:after="0"/>
        <w:jc w:val="both"/>
        <w:rPr>
          <w:rFonts w:ascii="Segoe UI" w:hAnsi="Segoe UI" w:cs="Segoe UI"/>
        </w:rPr>
      </w:pPr>
      <w:r w:rsidRPr="00C2611A">
        <w:rPr>
          <w:rFonts w:ascii="Segoe UI" w:hAnsi="Segoe UI" w:cs="Segoe UI"/>
        </w:rPr>
        <w:t>Izradi Strategije prethodi analiza koja podrazumijeva prepoznavanje zainteresovanih strana</w:t>
      </w:r>
      <w:r w:rsidR="005C6F5A" w:rsidRPr="00C2611A">
        <w:rPr>
          <w:rFonts w:ascii="Segoe UI" w:hAnsi="Segoe UI" w:cs="Segoe UI"/>
        </w:rPr>
        <w:t>,</w:t>
      </w:r>
      <w:r w:rsidRPr="00C2611A">
        <w:rPr>
          <w:rFonts w:ascii="Segoe UI" w:hAnsi="Segoe UI" w:cs="Segoe UI"/>
        </w:rPr>
        <w:t xml:space="preserve"> koje bi</w:t>
      </w:r>
      <w:r w:rsidR="00B043C9" w:rsidRPr="00C2611A">
        <w:rPr>
          <w:rFonts w:ascii="Segoe UI" w:hAnsi="Segoe UI" w:cs="Segoe UI"/>
        </w:rPr>
        <w:t xml:space="preserve"> trebalo uključiti u pripremu i sprovođenje strateškog dokumenta. </w:t>
      </w:r>
    </w:p>
    <w:p w14:paraId="1F2E9124" w14:textId="77777777" w:rsidR="00B043C9" w:rsidRPr="00C2611A" w:rsidRDefault="000169A6" w:rsidP="00AB4F88">
      <w:pPr>
        <w:spacing w:before="120" w:line="276" w:lineRule="auto"/>
        <w:jc w:val="both"/>
        <w:rPr>
          <w:rFonts w:ascii="Segoe UI" w:hAnsi="Segoe UI" w:cs="Segoe UI"/>
          <w:noProof/>
        </w:rPr>
      </w:pPr>
      <w:r w:rsidRPr="00C2611A">
        <w:rPr>
          <w:rFonts w:ascii="Segoe UI" w:hAnsi="Segoe UI" w:cs="Segoe UI"/>
          <w:noProof/>
        </w:rPr>
        <w:t>Z</w:t>
      </w:r>
      <w:r w:rsidR="00B043C9" w:rsidRPr="00C2611A">
        <w:rPr>
          <w:rFonts w:ascii="Segoe UI" w:hAnsi="Segoe UI" w:cs="Segoe UI"/>
          <w:noProof/>
        </w:rPr>
        <w:t>a organizaciju sistema zvanične statistike</w:t>
      </w:r>
      <w:r w:rsidRPr="00C2611A">
        <w:rPr>
          <w:rFonts w:ascii="Segoe UI" w:hAnsi="Segoe UI" w:cs="Segoe UI"/>
          <w:noProof/>
        </w:rPr>
        <w:t xml:space="preserve"> najveću ulogu</w:t>
      </w:r>
      <w:r w:rsidR="00B043C9" w:rsidRPr="00C2611A">
        <w:rPr>
          <w:rFonts w:ascii="Segoe UI" w:hAnsi="Segoe UI" w:cs="Segoe UI"/>
          <w:noProof/>
        </w:rPr>
        <w:t xml:space="preserve"> imaju </w:t>
      </w:r>
      <w:r w:rsidR="00B043C9" w:rsidRPr="00C2611A">
        <w:rPr>
          <w:rFonts w:ascii="Segoe UI" w:hAnsi="Segoe UI" w:cs="Segoe UI"/>
          <w:b/>
          <w:noProof/>
        </w:rPr>
        <w:t>proizvođači zvanične statistike</w:t>
      </w:r>
      <w:r w:rsidR="00B043C9" w:rsidRPr="00C2611A">
        <w:rPr>
          <w:rFonts w:ascii="Segoe UI" w:hAnsi="Segoe UI" w:cs="Segoe UI"/>
          <w:noProof/>
        </w:rPr>
        <w:t xml:space="preserve">, koji su definisani članom 7 Zakona o zvaničnoj statistici i sistemu zvanične statistike. </w:t>
      </w:r>
      <w:r w:rsidR="00B043C9" w:rsidRPr="00C2611A">
        <w:rPr>
          <w:rFonts w:ascii="Segoe UI" w:hAnsi="Segoe UI" w:cs="Segoe UI"/>
        </w:rPr>
        <w:t xml:space="preserve">Vodeću ulogu u sprovođenju Strategije ima Uprava za statistiku. Ostali važni akteri čije su aktivnosti i postupanja u funkciji implementacije Strategije </w:t>
      </w:r>
      <w:r w:rsidR="005D1D66" w:rsidRPr="00C2611A">
        <w:rPr>
          <w:rFonts w:ascii="Segoe UI" w:hAnsi="Segoe UI" w:cs="Segoe UI"/>
        </w:rPr>
        <w:t>su</w:t>
      </w:r>
      <w:r w:rsidR="00235257" w:rsidRPr="00C2611A">
        <w:rPr>
          <w:rFonts w:ascii="Segoe UI" w:hAnsi="Segoe UI" w:cs="Segoe UI"/>
        </w:rPr>
        <w:t>:</w:t>
      </w:r>
      <w:r w:rsidR="00B043C9" w:rsidRPr="00C2611A">
        <w:rPr>
          <w:rFonts w:ascii="Segoe UI" w:hAnsi="Segoe UI" w:cs="Segoe UI"/>
        </w:rPr>
        <w:t xml:space="preserve"> Ministarstvo finansija</w:t>
      </w:r>
      <w:r w:rsidR="005D1D66" w:rsidRPr="00C2611A">
        <w:rPr>
          <w:rFonts w:ascii="Segoe UI" w:hAnsi="Segoe UI" w:cs="Segoe UI"/>
        </w:rPr>
        <w:t>,</w:t>
      </w:r>
      <w:r w:rsidR="00B043C9" w:rsidRPr="00C2611A">
        <w:rPr>
          <w:rFonts w:ascii="Segoe UI" w:hAnsi="Segoe UI" w:cs="Segoe UI"/>
        </w:rPr>
        <w:t xml:space="preserve"> Centralna banka Crne Gore</w:t>
      </w:r>
      <w:r w:rsidR="005D1D66" w:rsidRPr="00C2611A">
        <w:rPr>
          <w:rFonts w:ascii="Segoe UI" w:hAnsi="Segoe UI" w:cs="Segoe UI"/>
        </w:rPr>
        <w:t xml:space="preserve"> i drugi proizvođači definisani Programom zvanične statistike</w:t>
      </w:r>
      <w:r w:rsidR="00B043C9" w:rsidRPr="00C2611A">
        <w:rPr>
          <w:rFonts w:ascii="Segoe UI" w:hAnsi="Segoe UI" w:cs="Segoe UI"/>
        </w:rPr>
        <w:t xml:space="preserve">. </w:t>
      </w:r>
      <w:r w:rsidR="001574D2" w:rsidRPr="00C2611A">
        <w:rPr>
          <w:rFonts w:ascii="Segoe UI" w:hAnsi="Segoe UI" w:cs="Segoe UI"/>
          <w:noProof/>
        </w:rPr>
        <w:t xml:space="preserve">U skladu sa principima kvaliteta Uprava za statistiku je definisala, </w:t>
      </w:r>
      <w:hyperlink r:id="rId45" w:history="1">
        <w:r w:rsidR="00B043C9" w:rsidRPr="00C2611A">
          <w:rPr>
            <w:rStyle w:val="Hyperlink"/>
            <w:rFonts w:ascii="Segoe UI" w:hAnsi="Segoe UI" w:cs="Segoe UI"/>
            <w:noProof/>
          </w:rPr>
          <w:t>Kriterijume za definisanje</w:t>
        </w:r>
        <w:r w:rsidR="00B043C9" w:rsidRPr="00C2611A">
          <w:rPr>
            <w:rStyle w:val="Hyperlink"/>
            <w:rFonts w:ascii="Segoe UI" w:hAnsi="Segoe UI" w:cs="Segoe UI"/>
            <w:i/>
            <w:noProof/>
          </w:rPr>
          <w:t xml:space="preserve"> „zvanične statistike“ i „drugih proizvođača zvanične statistike“ </w:t>
        </w:r>
      </w:hyperlink>
      <w:r w:rsidR="00B043C9" w:rsidRPr="00C2611A">
        <w:rPr>
          <w:rFonts w:ascii="Segoe UI" w:hAnsi="Segoe UI" w:cs="Segoe UI"/>
          <w:noProof/>
        </w:rPr>
        <w:t xml:space="preserve">, kako bi se utvrdilo koji nadležni organ proizvodi  »zvaničnu statistiku« i ispunjava uslove da se definiše, kao »drugi proizvođač zvanične statistike«. </w:t>
      </w:r>
    </w:p>
    <w:p w14:paraId="5882D5E3" w14:textId="77777777" w:rsidR="00B043C9" w:rsidRPr="00C2611A" w:rsidRDefault="001574D2" w:rsidP="00AB4F88">
      <w:pPr>
        <w:spacing w:before="120" w:after="120" w:line="276" w:lineRule="auto"/>
        <w:jc w:val="both"/>
        <w:rPr>
          <w:rFonts w:ascii="Segoe UI" w:hAnsi="Segoe UI" w:cs="Segoe UI"/>
        </w:rPr>
      </w:pPr>
      <w:r w:rsidRPr="00C2611A">
        <w:rPr>
          <w:rFonts w:ascii="Segoe UI" w:hAnsi="Segoe UI" w:cs="Segoe UI"/>
        </w:rPr>
        <w:t>S</w:t>
      </w:r>
      <w:r w:rsidR="00B043C9" w:rsidRPr="00C2611A">
        <w:rPr>
          <w:rFonts w:ascii="Segoe UI" w:hAnsi="Segoe UI" w:cs="Segoe UI"/>
        </w:rPr>
        <w:t>aradnj</w:t>
      </w:r>
      <w:r w:rsidR="00D25749" w:rsidRPr="00C2611A">
        <w:rPr>
          <w:rFonts w:ascii="Segoe UI" w:hAnsi="Segoe UI" w:cs="Segoe UI"/>
        </w:rPr>
        <w:t>a</w:t>
      </w:r>
      <w:r w:rsidR="00B043C9" w:rsidRPr="00C2611A">
        <w:rPr>
          <w:rFonts w:ascii="Segoe UI" w:hAnsi="Segoe UI" w:cs="Segoe UI"/>
        </w:rPr>
        <w:t xml:space="preserve"> </w:t>
      </w:r>
      <w:r w:rsidRPr="00C2611A">
        <w:rPr>
          <w:rFonts w:ascii="Segoe UI" w:hAnsi="Segoe UI" w:cs="Segoe UI"/>
        </w:rPr>
        <w:t xml:space="preserve">sa </w:t>
      </w:r>
      <w:r w:rsidRPr="00C2611A">
        <w:rPr>
          <w:rFonts w:ascii="Segoe UI" w:hAnsi="Segoe UI" w:cs="Segoe UI"/>
          <w:b/>
        </w:rPr>
        <w:t>nevladinim sektorom (NVO)</w:t>
      </w:r>
      <w:r w:rsidR="00B043C9" w:rsidRPr="00C2611A">
        <w:rPr>
          <w:rFonts w:ascii="Segoe UI" w:hAnsi="Segoe UI" w:cs="Segoe UI"/>
          <w:b/>
        </w:rPr>
        <w:t xml:space="preserve"> i s</w:t>
      </w:r>
      <w:r w:rsidR="00BD62CD" w:rsidRPr="00C2611A">
        <w:rPr>
          <w:rFonts w:ascii="Segoe UI" w:hAnsi="Segoe UI" w:cs="Segoe UI"/>
          <w:b/>
        </w:rPr>
        <w:t>a</w:t>
      </w:r>
      <w:r w:rsidR="00B043C9" w:rsidRPr="00C2611A">
        <w:rPr>
          <w:rFonts w:ascii="Segoe UI" w:hAnsi="Segoe UI" w:cs="Segoe UI"/>
          <w:b/>
        </w:rPr>
        <w:t xml:space="preserve"> poslovnom zajednicom/preduzetnicima</w:t>
      </w:r>
      <w:r w:rsidR="00B043C9" w:rsidRPr="00C2611A">
        <w:rPr>
          <w:rFonts w:ascii="Segoe UI" w:hAnsi="Segoe UI" w:cs="Segoe UI"/>
        </w:rPr>
        <w:t xml:space="preserve"> i njihovo uključivanje,</w:t>
      </w:r>
      <w:r w:rsidRPr="00C2611A">
        <w:rPr>
          <w:rFonts w:ascii="Segoe UI" w:hAnsi="Segoe UI" w:cs="Segoe UI"/>
        </w:rPr>
        <w:t xml:space="preserve"> kao zainteresovan</w:t>
      </w:r>
      <w:r w:rsidR="00D25749" w:rsidRPr="00C2611A">
        <w:rPr>
          <w:rFonts w:ascii="Segoe UI" w:hAnsi="Segoe UI" w:cs="Segoe UI"/>
        </w:rPr>
        <w:t xml:space="preserve">ih </w:t>
      </w:r>
      <w:r w:rsidRPr="00C2611A">
        <w:rPr>
          <w:rFonts w:ascii="Segoe UI" w:hAnsi="Segoe UI" w:cs="Segoe UI"/>
        </w:rPr>
        <w:t>stran</w:t>
      </w:r>
      <w:r w:rsidR="00D25749" w:rsidRPr="00C2611A">
        <w:rPr>
          <w:rFonts w:ascii="Segoe UI" w:hAnsi="Segoe UI" w:cs="Segoe UI"/>
        </w:rPr>
        <w:t>a</w:t>
      </w:r>
      <w:r w:rsidRPr="00C2611A">
        <w:rPr>
          <w:rFonts w:ascii="Segoe UI" w:hAnsi="Segoe UI" w:cs="Segoe UI"/>
        </w:rPr>
        <w:t xml:space="preserve"> obezb</w:t>
      </w:r>
      <w:r w:rsidR="00BD62CD" w:rsidRPr="00C2611A">
        <w:rPr>
          <w:rFonts w:ascii="Segoe UI" w:hAnsi="Segoe UI" w:cs="Segoe UI"/>
        </w:rPr>
        <w:t>i</w:t>
      </w:r>
      <w:r w:rsidRPr="00C2611A">
        <w:rPr>
          <w:rFonts w:ascii="Segoe UI" w:hAnsi="Segoe UI" w:cs="Segoe UI"/>
        </w:rPr>
        <w:t>jeđeno je</w:t>
      </w:r>
      <w:r w:rsidR="00B043C9" w:rsidRPr="00C2611A">
        <w:rPr>
          <w:rFonts w:ascii="Segoe UI" w:hAnsi="Segoe UI" w:cs="Segoe UI"/>
        </w:rPr>
        <w:t xml:space="preserve"> kroz </w:t>
      </w:r>
      <w:hyperlink r:id="rId46" w:history="1">
        <w:r w:rsidR="00B043C9" w:rsidRPr="00C2611A">
          <w:rPr>
            <w:rStyle w:val="Hyperlink"/>
            <w:rFonts w:ascii="Segoe UI" w:hAnsi="Segoe UI" w:cs="Segoe UI"/>
          </w:rPr>
          <w:t>Savjet stati</w:t>
        </w:r>
        <w:r w:rsidR="008A323B" w:rsidRPr="00C2611A">
          <w:rPr>
            <w:rStyle w:val="Hyperlink"/>
            <w:rFonts w:ascii="Segoe UI" w:hAnsi="Segoe UI" w:cs="Segoe UI"/>
          </w:rPr>
          <w:t>s</w:t>
        </w:r>
        <w:r w:rsidR="00B043C9" w:rsidRPr="00C2611A">
          <w:rPr>
            <w:rStyle w:val="Hyperlink"/>
            <w:rFonts w:ascii="Segoe UI" w:hAnsi="Segoe UI" w:cs="Segoe UI"/>
          </w:rPr>
          <w:t>tičkog sistema</w:t>
        </w:r>
      </w:hyperlink>
      <w:r w:rsidR="00B043C9" w:rsidRPr="00C2611A">
        <w:rPr>
          <w:rFonts w:ascii="Segoe UI" w:hAnsi="Segoe UI" w:cs="Segoe UI"/>
        </w:rPr>
        <w:t xml:space="preserve"> i </w:t>
      </w:r>
      <w:hyperlink r:id="rId47" w:history="1">
        <w:r w:rsidR="00B043C9" w:rsidRPr="00C2611A">
          <w:rPr>
            <w:rStyle w:val="Hyperlink"/>
            <w:rFonts w:ascii="Segoe UI" w:hAnsi="Segoe UI" w:cs="Segoe UI"/>
          </w:rPr>
          <w:t>Radnu grupu Poglavlja 18. Statistika</w:t>
        </w:r>
      </w:hyperlink>
      <w:r w:rsidR="00B043C9" w:rsidRPr="00C2611A">
        <w:rPr>
          <w:rFonts w:ascii="Segoe UI" w:hAnsi="Segoe UI" w:cs="Segoe UI"/>
        </w:rPr>
        <w:t xml:space="preserve">, a sve u cilju boljeg informisanja i obavještavanja o važnim koracima funkcionisanja sistema zvanične statistike. </w:t>
      </w:r>
    </w:p>
    <w:p w14:paraId="2E544E11" w14:textId="77777777" w:rsidR="00B043C9" w:rsidRPr="00C2611A" w:rsidRDefault="00B043C9" w:rsidP="00AB4F88">
      <w:pPr>
        <w:spacing w:before="120" w:after="120" w:line="276" w:lineRule="auto"/>
        <w:jc w:val="both"/>
        <w:rPr>
          <w:rFonts w:ascii="Segoe UI" w:hAnsi="Segoe UI" w:cs="Segoe UI"/>
        </w:rPr>
      </w:pPr>
      <w:r w:rsidRPr="00C2611A">
        <w:rPr>
          <w:rFonts w:ascii="Segoe UI" w:hAnsi="Segoe UI" w:cs="Segoe UI"/>
        </w:rPr>
        <w:t xml:space="preserve">Ostali partneri u procesu </w:t>
      </w:r>
      <w:r w:rsidR="00437987" w:rsidRPr="00C2611A">
        <w:rPr>
          <w:rFonts w:ascii="Segoe UI" w:hAnsi="Segoe UI" w:cs="Segoe UI"/>
        </w:rPr>
        <w:t xml:space="preserve">pripreme </w:t>
      </w:r>
      <w:r w:rsidR="00E87F4C" w:rsidRPr="00C2611A">
        <w:rPr>
          <w:rFonts w:ascii="Segoe UI" w:hAnsi="Segoe UI" w:cs="Segoe UI"/>
        </w:rPr>
        <w:t xml:space="preserve">Strategije </w:t>
      </w:r>
      <w:r w:rsidR="00437987" w:rsidRPr="00C2611A">
        <w:rPr>
          <w:rFonts w:ascii="Segoe UI" w:hAnsi="Segoe UI" w:cs="Segoe UI"/>
        </w:rPr>
        <w:t>ima</w:t>
      </w:r>
      <w:r w:rsidR="001574D2" w:rsidRPr="00C2611A">
        <w:rPr>
          <w:rFonts w:ascii="Segoe UI" w:hAnsi="Segoe UI" w:cs="Segoe UI"/>
        </w:rPr>
        <w:t>će</w:t>
      </w:r>
      <w:r w:rsidR="00437987" w:rsidRPr="00C2611A">
        <w:rPr>
          <w:rFonts w:ascii="Segoe UI" w:hAnsi="Segoe UI" w:cs="Segoe UI"/>
        </w:rPr>
        <w:t xml:space="preserve"> priliku da učestvuju kroz javnu raspravu, </w:t>
      </w:r>
      <w:r w:rsidR="001574D2" w:rsidRPr="00C2611A">
        <w:rPr>
          <w:rFonts w:ascii="Segoe UI" w:hAnsi="Segoe UI" w:cs="Segoe UI"/>
        </w:rPr>
        <w:t>a to su:</w:t>
      </w:r>
      <w:r w:rsidRPr="00C2611A">
        <w:rPr>
          <w:rFonts w:ascii="Segoe UI" w:hAnsi="Segoe UI" w:cs="Segoe UI"/>
        </w:rPr>
        <w:t xml:space="preserve"> državne uprave i </w:t>
      </w:r>
      <w:r w:rsidR="00D2794A" w:rsidRPr="00C2611A">
        <w:rPr>
          <w:rFonts w:ascii="Segoe UI" w:hAnsi="Segoe UI" w:cs="Segoe UI"/>
        </w:rPr>
        <w:t>agencije, građani</w:t>
      </w:r>
      <w:r w:rsidR="00885723" w:rsidRPr="00C2611A">
        <w:rPr>
          <w:rFonts w:ascii="Segoe UI" w:hAnsi="Segoe UI" w:cs="Segoe UI"/>
        </w:rPr>
        <w:t xml:space="preserve">, </w:t>
      </w:r>
      <w:r w:rsidR="009D5F29" w:rsidRPr="00C2611A">
        <w:rPr>
          <w:rFonts w:ascii="Segoe UI" w:hAnsi="Segoe UI" w:cs="Segoe UI"/>
        </w:rPr>
        <w:t>privredni subjekti</w:t>
      </w:r>
      <w:r w:rsidRPr="00C2611A">
        <w:rPr>
          <w:rFonts w:ascii="Segoe UI" w:hAnsi="Segoe UI" w:cs="Segoe UI"/>
        </w:rPr>
        <w:t>,</w:t>
      </w:r>
      <w:r w:rsidR="00885723" w:rsidRPr="00C2611A">
        <w:rPr>
          <w:rFonts w:ascii="Segoe UI" w:hAnsi="Segoe UI" w:cs="Segoe UI"/>
        </w:rPr>
        <w:t xml:space="preserve"> </w:t>
      </w:r>
      <w:r w:rsidRPr="00C2611A">
        <w:rPr>
          <w:rFonts w:ascii="Segoe UI" w:hAnsi="Segoe UI" w:cs="Segoe UI"/>
        </w:rPr>
        <w:t xml:space="preserve">međunarodne statističke organizacije i istraživači </w:t>
      </w:r>
      <w:r w:rsidR="009D5F29" w:rsidRPr="00C2611A">
        <w:rPr>
          <w:rFonts w:ascii="Segoe UI" w:hAnsi="Segoe UI" w:cs="Segoe UI"/>
        </w:rPr>
        <w:t xml:space="preserve">i </w:t>
      </w:r>
      <w:r w:rsidRPr="00C2611A">
        <w:rPr>
          <w:rFonts w:ascii="Segoe UI" w:hAnsi="Segoe UI" w:cs="Segoe UI"/>
        </w:rPr>
        <w:t>mediji</w:t>
      </w:r>
      <w:r w:rsidR="009D5F29" w:rsidRPr="00C2611A">
        <w:rPr>
          <w:rFonts w:ascii="Segoe UI" w:hAnsi="Segoe UI" w:cs="Segoe UI"/>
        </w:rPr>
        <w:t>.</w:t>
      </w:r>
    </w:p>
    <w:p w14:paraId="7343AB87" w14:textId="77777777" w:rsidR="00B043C9" w:rsidRPr="00C2611A" w:rsidRDefault="00B043C9" w:rsidP="00AB4F88">
      <w:pPr>
        <w:spacing w:before="120" w:after="120" w:line="276" w:lineRule="auto"/>
        <w:jc w:val="both"/>
        <w:rPr>
          <w:rFonts w:ascii="Segoe UI" w:hAnsi="Segoe UI" w:cs="Segoe UI"/>
        </w:rPr>
      </w:pPr>
      <w:r w:rsidRPr="00C2611A">
        <w:rPr>
          <w:rFonts w:ascii="Segoe UI" w:hAnsi="Segoe UI" w:cs="Segoe UI"/>
        </w:rPr>
        <w:t xml:space="preserve">Ključni </w:t>
      </w:r>
      <w:r w:rsidRPr="00C2611A">
        <w:rPr>
          <w:rFonts w:ascii="Segoe UI" w:hAnsi="Segoe UI" w:cs="Segoe UI"/>
          <w:b/>
        </w:rPr>
        <w:t>međunarodni partneri</w:t>
      </w:r>
      <w:r w:rsidRPr="00C2611A">
        <w:rPr>
          <w:rFonts w:ascii="Segoe UI" w:hAnsi="Segoe UI" w:cs="Segoe UI"/>
        </w:rPr>
        <w:t xml:space="preserve"> i zainteresovane strane u kontekstu integracionog procesa i sprovođenja Strategije </w:t>
      </w:r>
      <w:r w:rsidR="00D25749" w:rsidRPr="00C2611A">
        <w:rPr>
          <w:rFonts w:ascii="Segoe UI" w:hAnsi="Segoe UI" w:cs="Segoe UI"/>
        </w:rPr>
        <w:t>su</w:t>
      </w:r>
      <w:r w:rsidR="00990ACC" w:rsidRPr="00C2611A">
        <w:rPr>
          <w:rFonts w:ascii="Segoe UI" w:hAnsi="Segoe UI" w:cs="Segoe UI"/>
        </w:rPr>
        <w:t>:</w:t>
      </w:r>
      <w:r w:rsidRPr="00C2611A">
        <w:rPr>
          <w:rFonts w:ascii="Segoe UI" w:hAnsi="Segoe UI" w:cs="Segoe UI"/>
        </w:rPr>
        <w:t xml:space="preserve"> EUROSTAT, generalni direktorati Evropske komisije i njene izvršne agencije</w:t>
      </w:r>
      <w:r w:rsidR="009D5F29" w:rsidRPr="00C2611A">
        <w:rPr>
          <w:rFonts w:ascii="Segoe UI" w:hAnsi="Segoe UI" w:cs="Segoe UI"/>
        </w:rPr>
        <w:t xml:space="preserve">, </w:t>
      </w:r>
      <w:r w:rsidRPr="00C2611A">
        <w:rPr>
          <w:rFonts w:ascii="Segoe UI" w:hAnsi="Segoe UI" w:cs="Segoe UI"/>
        </w:rPr>
        <w:t>UN sistem, Savjet Evrope, Svjetska banka za obnovu i razvoj, Međunarodna organizacija rada</w:t>
      </w:r>
      <w:r w:rsidR="006F4627" w:rsidRPr="00C2611A">
        <w:rPr>
          <w:rFonts w:ascii="Segoe UI" w:hAnsi="Segoe UI" w:cs="Segoe UI"/>
        </w:rPr>
        <w:t>, Međunarodna energetska zajednica, OECD</w:t>
      </w:r>
      <w:r w:rsidRPr="00C2611A">
        <w:rPr>
          <w:rFonts w:ascii="Segoe UI" w:hAnsi="Segoe UI" w:cs="Segoe UI"/>
        </w:rPr>
        <w:t xml:space="preserve"> i dr. </w:t>
      </w:r>
    </w:p>
    <w:p w14:paraId="06185395" w14:textId="77777777" w:rsidR="006F4627" w:rsidRPr="00C2611A" w:rsidRDefault="006F4627" w:rsidP="00AB4F88">
      <w:pPr>
        <w:spacing w:before="120" w:after="120" w:line="276" w:lineRule="auto"/>
        <w:jc w:val="both"/>
        <w:rPr>
          <w:rFonts w:ascii="Segoe UI" w:hAnsi="Segoe UI" w:cs="Segoe UI"/>
        </w:rPr>
      </w:pPr>
      <w:r w:rsidRPr="00C2611A">
        <w:rPr>
          <w:rFonts w:ascii="Segoe UI" w:hAnsi="Segoe UI" w:cs="Segoe UI"/>
        </w:rPr>
        <w:t xml:space="preserve">Radi unapređenja statističke kulture i znanja, kao i staranja o potrebama korisnika zvanične statistike, osnovan je </w:t>
      </w:r>
      <w:hyperlink r:id="rId48" w:history="1">
        <w:r w:rsidRPr="0063753E">
          <w:rPr>
            <w:rStyle w:val="Hyperlink"/>
            <w:rFonts w:ascii="Segoe UI" w:hAnsi="Segoe UI" w:cs="Segoe UI"/>
          </w:rPr>
          <w:t>Savjet statističkog sistema</w:t>
        </w:r>
      </w:hyperlink>
      <w:r w:rsidRPr="0063753E">
        <w:rPr>
          <w:rFonts w:ascii="Segoe UI" w:hAnsi="Segoe UI" w:cs="Segoe UI"/>
        </w:rPr>
        <w:t>,</w:t>
      </w:r>
      <w:r w:rsidRPr="00C2611A">
        <w:rPr>
          <w:rFonts w:ascii="Segoe UI" w:hAnsi="Segoe UI" w:cs="Segoe UI"/>
        </w:rPr>
        <w:t xml:space="preserve"> kao stručno i savjetodavno tijelo</w:t>
      </w:r>
      <w:r w:rsidR="00EA1901" w:rsidRPr="00C2611A">
        <w:rPr>
          <w:rFonts w:ascii="Segoe UI" w:hAnsi="Segoe UI" w:cs="Segoe UI"/>
        </w:rPr>
        <w:t xml:space="preserve"> (član 12 Zakona o zvaničnoj statistici i sistemu zvanične statistike)</w:t>
      </w:r>
      <w:r w:rsidRPr="00C2611A">
        <w:rPr>
          <w:rFonts w:ascii="Segoe UI" w:hAnsi="Segoe UI" w:cs="Segoe UI"/>
        </w:rPr>
        <w:t>.</w:t>
      </w:r>
    </w:p>
    <w:p w14:paraId="6E4B2037" w14:textId="77777777" w:rsidR="001574D2" w:rsidRPr="00C2611A" w:rsidRDefault="001574D2" w:rsidP="00AB4F88">
      <w:pPr>
        <w:spacing w:before="120" w:after="120" w:line="276" w:lineRule="auto"/>
        <w:jc w:val="both"/>
        <w:rPr>
          <w:rFonts w:ascii="Segoe UI" w:hAnsi="Segoe UI" w:cs="Segoe UI"/>
        </w:rPr>
      </w:pPr>
      <w:r w:rsidRPr="00C2611A">
        <w:rPr>
          <w:rFonts w:ascii="Segoe UI" w:hAnsi="Segoe UI" w:cs="Segoe UI"/>
        </w:rPr>
        <w:lastRenderedPageBreak/>
        <w:t xml:space="preserve">Prepoznavanjem zainteresovanih strana utvrđuje se njihov odnos </w:t>
      </w:r>
      <w:r w:rsidR="00885723" w:rsidRPr="00C2611A">
        <w:rPr>
          <w:rFonts w:ascii="Segoe UI" w:hAnsi="Segoe UI" w:cs="Segoe UI"/>
        </w:rPr>
        <w:t>prema strateškom dokumentu i oc</w:t>
      </w:r>
      <w:r w:rsidRPr="00C2611A">
        <w:rPr>
          <w:rFonts w:ascii="Segoe UI" w:hAnsi="Segoe UI" w:cs="Segoe UI"/>
        </w:rPr>
        <w:t>jenjuje njihov interes i uticaj (snaga) za isti</w:t>
      </w:r>
      <w:r w:rsidR="009D5F29" w:rsidRPr="00C2611A">
        <w:rPr>
          <w:rFonts w:ascii="Segoe UI" w:hAnsi="Segoe UI" w:cs="Segoe UI"/>
        </w:rPr>
        <w:t xml:space="preserve">, a prikazan je u </w:t>
      </w:r>
      <w:r w:rsidR="00990ACC" w:rsidRPr="00C2611A">
        <w:rPr>
          <w:rFonts w:ascii="Segoe UI" w:hAnsi="Segoe UI" w:cs="Segoe UI"/>
        </w:rPr>
        <w:t xml:space="preserve">navedenoj </w:t>
      </w:r>
      <w:r w:rsidR="009D5F29" w:rsidRPr="00C2611A">
        <w:rPr>
          <w:rFonts w:ascii="Segoe UI" w:hAnsi="Segoe UI" w:cs="Segoe UI"/>
        </w:rPr>
        <w:t>tabeli</w:t>
      </w:r>
      <w:r w:rsidR="00990ACC" w:rsidRPr="00C2611A">
        <w:rPr>
          <w:rFonts w:ascii="Segoe UI" w:hAnsi="Segoe UI" w:cs="Segoe UI"/>
        </w:rPr>
        <w:t>.</w:t>
      </w:r>
    </w:p>
    <w:p w14:paraId="531FDACF" w14:textId="77777777" w:rsidR="001574D2" w:rsidRPr="00C2611A" w:rsidRDefault="001574D2" w:rsidP="00F201A4">
      <w:pPr>
        <w:spacing w:after="0" w:line="240" w:lineRule="auto"/>
        <w:jc w:val="both"/>
        <w:rPr>
          <w:rFonts w:ascii="Segoe UI" w:hAnsi="Segoe UI" w:cs="Segoe UI"/>
        </w:rPr>
      </w:pPr>
    </w:p>
    <w:p w14:paraId="081A28B8" w14:textId="77777777" w:rsidR="00B043C9" w:rsidRPr="00AB4F88" w:rsidRDefault="00B043C9" w:rsidP="009F7341">
      <w:pPr>
        <w:spacing w:after="120"/>
        <w:jc w:val="both"/>
        <w:rPr>
          <w:rFonts w:ascii="Segoe UI" w:hAnsi="Segoe UI" w:cs="Segoe UI"/>
          <w:b/>
          <w:sz w:val="20"/>
          <w:szCs w:val="18"/>
        </w:rPr>
      </w:pPr>
      <w:r w:rsidRPr="00AB4F88">
        <w:rPr>
          <w:rFonts w:ascii="Segoe UI" w:hAnsi="Segoe UI" w:cs="Segoe UI"/>
          <w:b/>
          <w:sz w:val="20"/>
          <w:szCs w:val="18"/>
        </w:rPr>
        <w:t xml:space="preserve">Tabela </w:t>
      </w:r>
      <w:r w:rsidR="0041645A" w:rsidRPr="00AB4F88">
        <w:rPr>
          <w:rFonts w:ascii="Segoe UI" w:hAnsi="Segoe UI" w:cs="Segoe UI"/>
          <w:b/>
          <w:sz w:val="20"/>
          <w:szCs w:val="18"/>
        </w:rPr>
        <w:t>1</w:t>
      </w:r>
      <w:r w:rsidRPr="00AB4F88">
        <w:rPr>
          <w:rFonts w:ascii="Segoe UI" w:hAnsi="Segoe UI" w:cs="Segoe UI"/>
          <w:b/>
          <w:sz w:val="20"/>
          <w:szCs w:val="18"/>
        </w:rPr>
        <w:t xml:space="preserve">. </w:t>
      </w:r>
      <w:r w:rsidRPr="00AB4F88">
        <w:rPr>
          <w:rFonts w:ascii="Segoe UI" w:hAnsi="Segoe UI" w:cs="Segoe UI"/>
          <w:sz w:val="20"/>
          <w:szCs w:val="18"/>
        </w:rPr>
        <w:t>Analiza zainteresovanih strana</w:t>
      </w:r>
      <w:r w:rsidRPr="00AB4F88">
        <w:rPr>
          <w:rFonts w:ascii="Segoe UI" w:hAnsi="Segoe UI" w:cs="Segoe UI"/>
          <w:b/>
          <w:sz w:val="20"/>
          <w:szCs w:val="18"/>
        </w:rPr>
        <w:t xml:space="preserve"> </w:t>
      </w:r>
    </w:p>
    <w:tbl>
      <w:tblPr>
        <w:tblStyle w:val="TableGrid"/>
        <w:tblW w:w="9625" w:type="dxa"/>
        <w:tblLayout w:type="fixed"/>
        <w:tblLook w:val="04A0" w:firstRow="1" w:lastRow="0" w:firstColumn="1" w:lastColumn="0" w:noHBand="0" w:noVBand="1"/>
      </w:tblPr>
      <w:tblGrid>
        <w:gridCol w:w="1435"/>
        <w:gridCol w:w="1350"/>
        <w:gridCol w:w="4680"/>
        <w:gridCol w:w="990"/>
        <w:gridCol w:w="1170"/>
      </w:tblGrid>
      <w:tr w:rsidR="00B043C9" w:rsidRPr="00C2611A" w14:paraId="58E3914F" w14:textId="77777777" w:rsidTr="00BF487E">
        <w:tc>
          <w:tcPr>
            <w:tcW w:w="2785" w:type="dxa"/>
            <w:gridSpan w:val="2"/>
            <w:shd w:val="clear" w:color="auto" w:fill="DEEAF6" w:themeFill="accent5" w:themeFillTint="33"/>
            <w:vAlign w:val="center"/>
          </w:tcPr>
          <w:p w14:paraId="6E98D56F" w14:textId="77777777" w:rsidR="00B043C9" w:rsidRPr="00F13991" w:rsidRDefault="00B043C9" w:rsidP="00C2611A">
            <w:pPr>
              <w:ind w:left="-144" w:right="-144"/>
              <w:jc w:val="center"/>
              <w:rPr>
                <w:rFonts w:ascii="Segoe UI" w:hAnsi="Segoe UI" w:cs="Segoe UI"/>
                <w:b/>
                <w:sz w:val="18"/>
                <w:szCs w:val="20"/>
                <w:lang w:val="sr-Latn-ME"/>
              </w:rPr>
            </w:pPr>
            <w:r w:rsidRPr="00F13991">
              <w:rPr>
                <w:rFonts w:ascii="Segoe UI" w:hAnsi="Segoe UI" w:cs="Segoe UI"/>
                <w:b/>
                <w:sz w:val="18"/>
                <w:szCs w:val="20"/>
                <w:lang w:val="sr-Latn-ME"/>
              </w:rPr>
              <w:t>Zainteresovana strana</w:t>
            </w:r>
          </w:p>
        </w:tc>
        <w:tc>
          <w:tcPr>
            <w:tcW w:w="4680" w:type="dxa"/>
            <w:shd w:val="clear" w:color="auto" w:fill="DEEAF6" w:themeFill="accent5" w:themeFillTint="33"/>
            <w:vAlign w:val="center"/>
          </w:tcPr>
          <w:p w14:paraId="7841052C" w14:textId="77777777" w:rsidR="00B043C9" w:rsidRPr="00F13991" w:rsidRDefault="00B043C9" w:rsidP="00C2611A">
            <w:pPr>
              <w:ind w:left="-144" w:right="-144"/>
              <w:jc w:val="center"/>
              <w:rPr>
                <w:rFonts w:ascii="Segoe UI" w:hAnsi="Segoe UI" w:cs="Segoe UI"/>
                <w:b/>
                <w:sz w:val="18"/>
                <w:szCs w:val="20"/>
                <w:lang w:val="sr-Latn-ME"/>
              </w:rPr>
            </w:pPr>
            <w:r w:rsidRPr="00F13991">
              <w:rPr>
                <w:rFonts w:ascii="Segoe UI" w:hAnsi="Segoe UI" w:cs="Segoe UI"/>
                <w:b/>
                <w:sz w:val="18"/>
                <w:szCs w:val="20"/>
                <w:lang w:val="sr-Latn-ME"/>
              </w:rPr>
              <w:t>Odnos prema strateškom dokumentu</w:t>
            </w:r>
          </w:p>
        </w:tc>
        <w:tc>
          <w:tcPr>
            <w:tcW w:w="990" w:type="dxa"/>
            <w:shd w:val="clear" w:color="auto" w:fill="DEEAF6" w:themeFill="accent5" w:themeFillTint="33"/>
            <w:vAlign w:val="center"/>
          </w:tcPr>
          <w:p w14:paraId="6D50F388" w14:textId="17A86066" w:rsidR="00B043C9" w:rsidRPr="00F13991" w:rsidRDefault="00B043C9" w:rsidP="00F13991">
            <w:pPr>
              <w:ind w:left="-72" w:right="-72"/>
              <w:jc w:val="center"/>
              <w:rPr>
                <w:rFonts w:ascii="Segoe UI" w:hAnsi="Segoe UI" w:cs="Segoe UI"/>
                <w:b/>
                <w:sz w:val="18"/>
                <w:szCs w:val="20"/>
                <w:lang w:val="sr-Latn-ME"/>
              </w:rPr>
            </w:pPr>
            <w:r w:rsidRPr="00F13991">
              <w:rPr>
                <w:rFonts w:ascii="Segoe UI" w:hAnsi="Segoe UI" w:cs="Segoe UI"/>
                <w:b/>
                <w:sz w:val="18"/>
                <w:szCs w:val="20"/>
                <w:lang w:val="sr-Latn-ME"/>
              </w:rPr>
              <w:t>Interes</w:t>
            </w:r>
            <w:r w:rsidR="00F13991">
              <w:rPr>
                <w:rFonts w:ascii="Segoe UI" w:hAnsi="Segoe UI" w:cs="Segoe UI"/>
                <w:b/>
                <w:sz w:val="18"/>
                <w:szCs w:val="20"/>
                <w:lang w:val="sr-Latn-ME"/>
              </w:rPr>
              <w:t xml:space="preserve"> </w:t>
            </w:r>
            <w:r w:rsidRPr="00F13991">
              <w:rPr>
                <w:rFonts w:ascii="Segoe UI" w:hAnsi="Segoe UI" w:cs="Segoe UI"/>
                <w:b/>
                <w:sz w:val="18"/>
                <w:szCs w:val="20"/>
                <w:lang w:val="sr-Latn-ME"/>
              </w:rPr>
              <w:t>(ocjena</w:t>
            </w:r>
            <w:r w:rsidR="00F13991">
              <w:rPr>
                <w:rFonts w:ascii="Segoe UI" w:hAnsi="Segoe UI" w:cs="Segoe UI"/>
                <w:b/>
                <w:sz w:val="18"/>
                <w:szCs w:val="20"/>
                <w:lang w:val="sr-Latn-ME"/>
              </w:rPr>
              <w:t xml:space="preserve"> </w:t>
            </w:r>
            <w:r w:rsidRPr="00F13991">
              <w:rPr>
                <w:rFonts w:ascii="Segoe UI" w:hAnsi="Segoe UI" w:cs="Segoe UI"/>
                <w:b/>
                <w:sz w:val="18"/>
                <w:szCs w:val="20"/>
                <w:lang w:val="sr-Latn-ME"/>
              </w:rPr>
              <w:t>od 1 do 5)</w:t>
            </w:r>
          </w:p>
        </w:tc>
        <w:tc>
          <w:tcPr>
            <w:tcW w:w="1170" w:type="dxa"/>
            <w:shd w:val="clear" w:color="auto" w:fill="DEEAF6" w:themeFill="accent5" w:themeFillTint="33"/>
            <w:vAlign w:val="center"/>
          </w:tcPr>
          <w:p w14:paraId="559B9D12" w14:textId="77777777" w:rsidR="00B043C9" w:rsidRPr="00F13991" w:rsidRDefault="00B043C9" w:rsidP="00C2611A">
            <w:pPr>
              <w:ind w:left="-144" w:right="-144"/>
              <w:jc w:val="center"/>
              <w:rPr>
                <w:rFonts w:ascii="Segoe UI" w:hAnsi="Segoe UI" w:cs="Segoe UI"/>
                <w:b/>
                <w:sz w:val="18"/>
                <w:szCs w:val="20"/>
                <w:lang w:val="sr-Latn-ME"/>
              </w:rPr>
            </w:pPr>
            <w:r w:rsidRPr="00F13991">
              <w:rPr>
                <w:rFonts w:ascii="Segoe UI" w:hAnsi="Segoe UI" w:cs="Segoe UI"/>
                <w:b/>
                <w:sz w:val="18"/>
                <w:szCs w:val="20"/>
                <w:lang w:val="sr-Latn-ME"/>
              </w:rPr>
              <w:t xml:space="preserve">Uticaj/snaga </w:t>
            </w:r>
          </w:p>
          <w:p w14:paraId="7A924810" w14:textId="3186ECCB" w:rsidR="00B043C9" w:rsidRPr="00F13991" w:rsidRDefault="00B043C9" w:rsidP="00F13991">
            <w:pPr>
              <w:ind w:left="-144" w:right="-144"/>
              <w:jc w:val="center"/>
              <w:rPr>
                <w:rFonts w:ascii="Segoe UI" w:hAnsi="Segoe UI" w:cs="Segoe UI"/>
                <w:b/>
                <w:sz w:val="18"/>
                <w:szCs w:val="20"/>
                <w:lang w:val="sr-Latn-ME"/>
              </w:rPr>
            </w:pPr>
            <w:r w:rsidRPr="00F13991">
              <w:rPr>
                <w:rFonts w:ascii="Segoe UI" w:hAnsi="Segoe UI" w:cs="Segoe UI"/>
                <w:b/>
                <w:sz w:val="18"/>
                <w:szCs w:val="20"/>
                <w:lang w:val="sr-Latn-ME"/>
              </w:rPr>
              <w:t>(ocjena od 1 do 5)</w:t>
            </w:r>
          </w:p>
        </w:tc>
      </w:tr>
      <w:tr w:rsidR="00B043C9" w:rsidRPr="00C2611A" w14:paraId="257A7057" w14:textId="77777777" w:rsidTr="00F13991">
        <w:trPr>
          <w:trHeight w:val="1426"/>
        </w:trPr>
        <w:tc>
          <w:tcPr>
            <w:tcW w:w="1435" w:type="dxa"/>
            <w:vMerge w:val="restart"/>
            <w:vAlign w:val="center"/>
          </w:tcPr>
          <w:p w14:paraId="2D4A7B83" w14:textId="77777777" w:rsidR="00B043C9" w:rsidRPr="00F13991" w:rsidRDefault="00B043C9" w:rsidP="00BF487E">
            <w:pPr>
              <w:ind w:left="-72" w:right="-72"/>
              <w:rPr>
                <w:rFonts w:ascii="Segoe UI" w:hAnsi="Segoe UI" w:cs="Segoe UI"/>
                <w:b/>
                <w:sz w:val="18"/>
                <w:szCs w:val="20"/>
                <w:lang w:val="sr-Latn-ME"/>
              </w:rPr>
            </w:pPr>
            <w:r w:rsidRPr="00F13991">
              <w:rPr>
                <w:rFonts w:ascii="Segoe UI" w:hAnsi="Segoe UI" w:cs="Segoe UI"/>
                <w:b/>
                <w:sz w:val="18"/>
                <w:szCs w:val="20"/>
                <w:lang w:val="sr-Latn-ME"/>
              </w:rPr>
              <w:t>Javni sektor</w:t>
            </w:r>
          </w:p>
        </w:tc>
        <w:tc>
          <w:tcPr>
            <w:tcW w:w="1350" w:type="dxa"/>
            <w:vAlign w:val="center"/>
          </w:tcPr>
          <w:p w14:paraId="1D711514" w14:textId="77777777" w:rsidR="00B043C9" w:rsidRPr="00F13991" w:rsidRDefault="00B043C9" w:rsidP="00F13991">
            <w:pPr>
              <w:ind w:left="-72" w:right="-72"/>
              <w:jc w:val="center"/>
              <w:rPr>
                <w:rFonts w:ascii="Segoe UI" w:hAnsi="Segoe UI" w:cs="Segoe UI"/>
                <w:sz w:val="18"/>
                <w:szCs w:val="20"/>
                <w:lang w:val="sr-Latn-ME"/>
              </w:rPr>
            </w:pPr>
            <w:r w:rsidRPr="00F13991">
              <w:rPr>
                <w:rFonts w:ascii="Segoe UI" w:hAnsi="Segoe UI" w:cs="Segoe UI"/>
                <w:sz w:val="18"/>
                <w:szCs w:val="20"/>
                <w:lang w:val="sr-Latn-ME"/>
              </w:rPr>
              <w:t>Vlada, državne uprave i agencije</w:t>
            </w:r>
          </w:p>
        </w:tc>
        <w:tc>
          <w:tcPr>
            <w:tcW w:w="4680" w:type="dxa"/>
            <w:vAlign w:val="center"/>
          </w:tcPr>
          <w:p w14:paraId="1642547E" w14:textId="77777777" w:rsidR="00B043C9" w:rsidRPr="00F13991" w:rsidRDefault="00B043C9" w:rsidP="00AB4F88">
            <w:pPr>
              <w:spacing w:after="120"/>
              <w:jc w:val="both"/>
              <w:rPr>
                <w:rFonts w:ascii="Segoe UI" w:hAnsi="Segoe UI" w:cs="Segoe UI"/>
                <w:sz w:val="18"/>
                <w:szCs w:val="20"/>
                <w:lang w:val="sr-Latn-ME"/>
              </w:rPr>
            </w:pPr>
            <w:r w:rsidRPr="00F13991">
              <w:rPr>
                <w:rFonts w:ascii="Segoe UI" w:hAnsi="Segoe UI" w:cs="Segoe UI"/>
                <w:sz w:val="18"/>
                <w:szCs w:val="20"/>
                <w:lang w:val="sr-Latn-ME"/>
              </w:rPr>
              <w:t xml:space="preserve">Vlada, ministarstva, uprave i agencije odgovorni su za definisanje i sprovođenje </w:t>
            </w:r>
            <w:r w:rsidR="009D5F29" w:rsidRPr="00F13991">
              <w:rPr>
                <w:rFonts w:ascii="Segoe UI" w:hAnsi="Segoe UI" w:cs="Segoe UI"/>
                <w:sz w:val="18"/>
                <w:szCs w:val="20"/>
                <w:lang w:val="sr-Latn-ME"/>
              </w:rPr>
              <w:t xml:space="preserve">javnih </w:t>
            </w:r>
            <w:r w:rsidRPr="00F13991">
              <w:rPr>
                <w:rFonts w:ascii="Segoe UI" w:hAnsi="Segoe UI" w:cs="Segoe UI"/>
                <w:sz w:val="18"/>
                <w:szCs w:val="20"/>
                <w:lang w:val="sr-Latn-ME"/>
              </w:rPr>
              <w:t>politika u okviru svojih nadležnosti. Njima su potrebni rezultati zvanične statistike za pripremu i praćenje svojih nacionalnih razvojnih i sektorskih planova.</w:t>
            </w:r>
          </w:p>
        </w:tc>
        <w:tc>
          <w:tcPr>
            <w:tcW w:w="990" w:type="dxa"/>
            <w:vAlign w:val="center"/>
          </w:tcPr>
          <w:p w14:paraId="09B03068" w14:textId="77777777" w:rsidR="00B043C9" w:rsidRPr="00F13991" w:rsidRDefault="00B043C9" w:rsidP="002C3551">
            <w:pPr>
              <w:jc w:val="center"/>
              <w:rPr>
                <w:rFonts w:ascii="Segoe UI" w:hAnsi="Segoe UI" w:cs="Segoe UI"/>
                <w:sz w:val="18"/>
                <w:szCs w:val="20"/>
                <w:lang w:val="sr-Latn-ME"/>
              </w:rPr>
            </w:pPr>
            <w:r w:rsidRPr="00F13991">
              <w:rPr>
                <w:rFonts w:ascii="Segoe UI" w:hAnsi="Segoe UI" w:cs="Segoe UI"/>
                <w:sz w:val="18"/>
                <w:szCs w:val="20"/>
                <w:lang w:val="sr-Latn-ME"/>
              </w:rPr>
              <w:t>5</w:t>
            </w:r>
          </w:p>
        </w:tc>
        <w:tc>
          <w:tcPr>
            <w:tcW w:w="1170" w:type="dxa"/>
            <w:vAlign w:val="center"/>
          </w:tcPr>
          <w:p w14:paraId="473DB5F6" w14:textId="77777777" w:rsidR="00B043C9" w:rsidRPr="00F13991" w:rsidRDefault="00B043C9" w:rsidP="002C3551">
            <w:pPr>
              <w:jc w:val="center"/>
              <w:rPr>
                <w:rFonts w:ascii="Segoe UI" w:hAnsi="Segoe UI" w:cs="Segoe UI"/>
                <w:sz w:val="18"/>
                <w:szCs w:val="20"/>
                <w:lang w:val="sr-Latn-ME"/>
              </w:rPr>
            </w:pPr>
            <w:r w:rsidRPr="00F13991">
              <w:rPr>
                <w:rFonts w:ascii="Segoe UI" w:hAnsi="Segoe UI" w:cs="Segoe UI"/>
                <w:sz w:val="18"/>
                <w:szCs w:val="20"/>
                <w:lang w:val="sr-Latn-ME"/>
              </w:rPr>
              <w:t>5</w:t>
            </w:r>
          </w:p>
        </w:tc>
      </w:tr>
      <w:tr w:rsidR="00B043C9" w:rsidRPr="00C2611A" w14:paraId="0A7FC4F3" w14:textId="77777777" w:rsidTr="00F13991">
        <w:trPr>
          <w:trHeight w:val="1426"/>
        </w:trPr>
        <w:tc>
          <w:tcPr>
            <w:tcW w:w="1435" w:type="dxa"/>
            <w:vMerge/>
          </w:tcPr>
          <w:p w14:paraId="65348881" w14:textId="77777777" w:rsidR="00B043C9" w:rsidRPr="00F13991" w:rsidRDefault="00B043C9" w:rsidP="00BF487E">
            <w:pPr>
              <w:ind w:left="-72" w:right="-72"/>
              <w:jc w:val="both"/>
              <w:rPr>
                <w:rFonts w:ascii="Segoe UI" w:hAnsi="Segoe UI" w:cs="Segoe UI"/>
                <w:b/>
                <w:sz w:val="18"/>
                <w:szCs w:val="20"/>
                <w:lang w:val="sr-Latn-ME"/>
              </w:rPr>
            </w:pPr>
          </w:p>
        </w:tc>
        <w:tc>
          <w:tcPr>
            <w:tcW w:w="1350" w:type="dxa"/>
            <w:vAlign w:val="center"/>
          </w:tcPr>
          <w:p w14:paraId="2B65A0F8" w14:textId="37A42114" w:rsidR="00B043C9" w:rsidRPr="00F13991" w:rsidRDefault="00B043C9" w:rsidP="00F13991">
            <w:pPr>
              <w:ind w:left="-72" w:right="-72"/>
              <w:jc w:val="center"/>
              <w:rPr>
                <w:rFonts w:ascii="Segoe UI" w:hAnsi="Segoe UI" w:cs="Segoe UI"/>
                <w:sz w:val="18"/>
                <w:szCs w:val="20"/>
                <w:lang w:val="sr-Latn-ME"/>
              </w:rPr>
            </w:pPr>
            <w:r w:rsidRPr="00F13991">
              <w:rPr>
                <w:rFonts w:ascii="Segoe UI" w:hAnsi="Segoe UI" w:cs="Segoe UI"/>
                <w:sz w:val="18"/>
                <w:szCs w:val="20"/>
                <w:lang w:val="sr-Latn-ME"/>
              </w:rPr>
              <w:t>Jedinice lokalne samouprave</w:t>
            </w:r>
          </w:p>
        </w:tc>
        <w:tc>
          <w:tcPr>
            <w:tcW w:w="4680" w:type="dxa"/>
            <w:vAlign w:val="center"/>
          </w:tcPr>
          <w:p w14:paraId="74DD1758" w14:textId="77777777" w:rsidR="00B043C9" w:rsidRPr="00F13991" w:rsidRDefault="00B043C9" w:rsidP="00AB4F88">
            <w:pPr>
              <w:spacing w:after="120"/>
              <w:jc w:val="both"/>
              <w:rPr>
                <w:rFonts w:ascii="Segoe UI" w:hAnsi="Segoe UI" w:cs="Segoe UI"/>
                <w:sz w:val="18"/>
                <w:szCs w:val="20"/>
                <w:lang w:val="sr-Latn-ME"/>
              </w:rPr>
            </w:pPr>
            <w:r w:rsidRPr="00F13991">
              <w:rPr>
                <w:rFonts w:ascii="Segoe UI" w:hAnsi="Segoe UI" w:cs="Segoe UI"/>
                <w:sz w:val="18"/>
                <w:szCs w:val="20"/>
                <w:lang w:val="sr-Latn-ME"/>
              </w:rPr>
              <w:t xml:space="preserve">Lokalne samouprave se suočavaju sa intenziviranom potrebom za kreiranjem lokalnih politika i potrebni su im rezultati zvanične statistike koji bi podržali njihovo kreiranje. </w:t>
            </w:r>
            <w:r w:rsidR="009D5F29" w:rsidRPr="00F13991">
              <w:rPr>
                <w:rFonts w:ascii="Segoe UI" w:hAnsi="Segoe UI" w:cs="Segoe UI"/>
                <w:sz w:val="18"/>
                <w:szCs w:val="20"/>
                <w:lang w:val="sr-Latn-ME"/>
              </w:rPr>
              <w:t>Zainteresovanost jedinica lokalnih samouprava za podatke na nivou istih predstavlja poseban izazov za Upravu za statistiku.</w:t>
            </w:r>
          </w:p>
        </w:tc>
        <w:tc>
          <w:tcPr>
            <w:tcW w:w="990" w:type="dxa"/>
            <w:vAlign w:val="center"/>
          </w:tcPr>
          <w:p w14:paraId="60D56F39" w14:textId="77777777" w:rsidR="00B043C9" w:rsidRPr="00F13991" w:rsidRDefault="00D4679A" w:rsidP="002C3551">
            <w:pPr>
              <w:jc w:val="center"/>
              <w:rPr>
                <w:rFonts w:ascii="Segoe UI" w:hAnsi="Segoe UI" w:cs="Segoe UI"/>
                <w:sz w:val="18"/>
                <w:szCs w:val="20"/>
                <w:lang w:val="sr-Latn-ME"/>
              </w:rPr>
            </w:pPr>
            <w:r w:rsidRPr="00F13991">
              <w:rPr>
                <w:rFonts w:ascii="Segoe UI" w:hAnsi="Segoe UI" w:cs="Segoe UI"/>
                <w:sz w:val="18"/>
                <w:szCs w:val="20"/>
                <w:lang w:val="sr-Latn-ME"/>
              </w:rPr>
              <w:t>4</w:t>
            </w:r>
          </w:p>
        </w:tc>
        <w:tc>
          <w:tcPr>
            <w:tcW w:w="1170" w:type="dxa"/>
            <w:vAlign w:val="center"/>
          </w:tcPr>
          <w:p w14:paraId="7718B90B" w14:textId="77777777" w:rsidR="00B043C9" w:rsidRPr="00F13991" w:rsidRDefault="00D4679A" w:rsidP="002C3551">
            <w:pPr>
              <w:jc w:val="center"/>
              <w:rPr>
                <w:rFonts w:ascii="Segoe UI" w:hAnsi="Segoe UI" w:cs="Segoe UI"/>
                <w:sz w:val="18"/>
                <w:szCs w:val="20"/>
                <w:lang w:val="sr-Latn-ME"/>
              </w:rPr>
            </w:pPr>
            <w:r w:rsidRPr="00F13991">
              <w:rPr>
                <w:rFonts w:ascii="Segoe UI" w:hAnsi="Segoe UI" w:cs="Segoe UI"/>
                <w:sz w:val="18"/>
                <w:szCs w:val="20"/>
                <w:lang w:val="sr-Latn-ME"/>
              </w:rPr>
              <w:t>3</w:t>
            </w:r>
          </w:p>
        </w:tc>
      </w:tr>
      <w:tr w:rsidR="00B043C9" w:rsidRPr="00C2611A" w14:paraId="508BC7E3" w14:textId="77777777" w:rsidTr="00F13991">
        <w:trPr>
          <w:trHeight w:val="1426"/>
        </w:trPr>
        <w:tc>
          <w:tcPr>
            <w:tcW w:w="1435" w:type="dxa"/>
            <w:vMerge w:val="restart"/>
            <w:vAlign w:val="center"/>
          </w:tcPr>
          <w:p w14:paraId="62B34BC2" w14:textId="77777777" w:rsidR="00B043C9" w:rsidRPr="00F13991" w:rsidRDefault="00B043C9" w:rsidP="00BF487E">
            <w:pPr>
              <w:ind w:left="-72" w:right="-72"/>
              <w:rPr>
                <w:rFonts w:ascii="Segoe UI" w:hAnsi="Segoe UI" w:cs="Segoe UI"/>
                <w:b/>
                <w:sz w:val="18"/>
                <w:szCs w:val="20"/>
                <w:lang w:val="sr-Latn-ME"/>
              </w:rPr>
            </w:pPr>
          </w:p>
          <w:p w14:paraId="136E3522" w14:textId="77777777" w:rsidR="00B043C9" w:rsidRPr="00F13991" w:rsidRDefault="00B043C9" w:rsidP="00BF487E">
            <w:pPr>
              <w:ind w:left="-72" w:right="-72"/>
              <w:rPr>
                <w:rFonts w:ascii="Segoe UI" w:hAnsi="Segoe UI" w:cs="Segoe UI"/>
                <w:b/>
                <w:sz w:val="18"/>
                <w:szCs w:val="20"/>
                <w:lang w:val="sr-Latn-ME"/>
              </w:rPr>
            </w:pPr>
            <w:r w:rsidRPr="00F13991">
              <w:rPr>
                <w:rFonts w:ascii="Segoe UI" w:hAnsi="Segoe UI" w:cs="Segoe UI"/>
                <w:b/>
                <w:sz w:val="18"/>
                <w:szCs w:val="20"/>
                <w:lang w:val="sr-Latn-ME"/>
              </w:rPr>
              <w:t xml:space="preserve">Civilni sektor </w:t>
            </w:r>
          </w:p>
        </w:tc>
        <w:tc>
          <w:tcPr>
            <w:tcW w:w="1350" w:type="dxa"/>
            <w:vAlign w:val="center"/>
          </w:tcPr>
          <w:p w14:paraId="05F92329" w14:textId="2E95D774" w:rsidR="00B043C9" w:rsidRPr="00F13991" w:rsidRDefault="00B043C9" w:rsidP="00F13991">
            <w:pPr>
              <w:ind w:left="-72" w:right="-72"/>
              <w:jc w:val="center"/>
              <w:rPr>
                <w:rFonts w:ascii="Segoe UI" w:hAnsi="Segoe UI" w:cs="Segoe UI"/>
                <w:sz w:val="18"/>
                <w:szCs w:val="20"/>
                <w:lang w:val="sr-Latn-ME"/>
              </w:rPr>
            </w:pPr>
            <w:r w:rsidRPr="00F13991">
              <w:rPr>
                <w:rFonts w:ascii="Segoe UI" w:hAnsi="Segoe UI" w:cs="Segoe UI"/>
                <w:sz w:val="18"/>
                <w:szCs w:val="20"/>
                <w:lang w:val="sr-Latn-ME"/>
              </w:rPr>
              <w:t>Građani</w:t>
            </w:r>
          </w:p>
        </w:tc>
        <w:tc>
          <w:tcPr>
            <w:tcW w:w="4680" w:type="dxa"/>
            <w:vAlign w:val="center"/>
          </w:tcPr>
          <w:p w14:paraId="41C68C26" w14:textId="77777777" w:rsidR="00B043C9" w:rsidRPr="00F13991" w:rsidRDefault="00B043C9" w:rsidP="00AB4F88">
            <w:pPr>
              <w:spacing w:after="120"/>
              <w:jc w:val="both"/>
              <w:rPr>
                <w:rFonts w:ascii="Segoe UI" w:hAnsi="Segoe UI" w:cs="Segoe UI"/>
                <w:sz w:val="18"/>
                <w:szCs w:val="20"/>
                <w:lang w:val="sr-Latn-ME"/>
              </w:rPr>
            </w:pPr>
            <w:r w:rsidRPr="00F13991">
              <w:rPr>
                <w:rFonts w:ascii="Segoe UI" w:hAnsi="Segoe UI" w:cs="Segoe UI"/>
                <w:sz w:val="18"/>
                <w:szCs w:val="20"/>
                <w:lang w:val="sr-Latn-ME"/>
              </w:rPr>
              <w:t xml:space="preserve">Zvanična statistika daje široj javnosti osnovu za </w:t>
            </w:r>
            <w:r w:rsidR="00DC64BB" w:rsidRPr="00F13991">
              <w:rPr>
                <w:rFonts w:ascii="Segoe UI" w:hAnsi="Segoe UI" w:cs="Segoe UI"/>
                <w:sz w:val="18"/>
                <w:szCs w:val="20"/>
                <w:lang w:val="sr-Latn-ME"/>
              </w:rPr>
              <w:t xml:space="preserve">informisanje </w:t>
            </w:r>
            <w:r w:rsidR="009D5F29" w:rsidRPr="00F13991">
              <w:rPr>
                <w:rFonts w:ascii="Segoe UI" w:hAnsi="Segoe UI" w:cs="Segoe UI"/>
                <w:sz w:val="18"/>
                <w:szCs w:val="20"/>
                <w:lang w:val="sr-Latn-ME"/>
              </w:rPr>
              <w:t>o zvaničnim statističkim podacima</w:t>
            </w:r>
            <w:r w:rsidRPr="00F13991">
              <w:rPr>
                <w:rFonts w:ascii="Segoe UI" w:hAnsi="Segoe UI" w:cs="Segoe UI"/>
                <w:sz w:val="18"/>
                <w:szCs w:val="20"/>
                <w:lang w:val="sr-Latn-ME"/>
              </w:rPr>
              <w:t>.</w:t>
            </w:r>
          </w:p>
        </w:tc>
        <w:tc>
          <w:tcPr>
            <w:tcW w:w="990" w:type="dxa"/>
            <w:vAlign w:val="center"/>
          </w:tcPr>
          <w:p w14:paraId="78FB66BE" w14:textId="77777777" w:rsidR="00B043C9" w:rsidRPr="00F13991" w:rsidRDefault="00B043C9" w:rsidP="002C3551">
            <w:pPr>
              <w:jc w:val="center"/>
              <w:rPr>
                <w:rFonts w:ascii="Segoe UI" w:hAnsi="Segoe UI" w:cs="Segoe UI"/>
                <w:sz w:val="18"/>
                <w:szCs w:val="20"/>
                <w:lang w:val="sr-Latn-ME"/>
              </w:rPr>
            </w:pPr>
            <w:r w:rsidRPr="00F13991">
              <w:rPr>
                <w:rFonts w:ascii="Segoe UI" w:hAnsi="Segoe UI" w:cs="Segoe UI"/>
                <w:sz w:val="18"/>
                <w:szCs w:val="20"/>
                <w:lang w:val="sr-Latn-ME"/>
              </w:rPr>
              <w:t>4</w:t>
            </w:r>
          </w:p>
        </w:tc>
        <w:tc>
          <w:tcPr>
            <w:tcW w:w="1170" w:type="dxa"/>
            <w:vAlign w:val="center"/>
          </w:tcPr>
          <w:p w14:paraId="5FA1782A" w14:textId="77777777" w:rsidR="00B043C9" w:rsidRPr="00F13991" w:rsidRDefault="00B043C9" w:rsidP="002C3551">
            <w:pPr>
              <w:jc w:val="center"/>
              <w:rPr>
                <w:rFonts w:ascii="Segoe UI" w:hAnsi="Segoe UI" w:cs="Segoe UI"/>
                <w:sz w:val="18"/>
                <w:szCs w:val="20"/>
                <w:lang w:val="sr-Latn-ME"/>
              </w:rPr>
            </w:pPr>
            <w:r w:rsidRPr="00F13991">
              <w:rPr>
                <w:rFonts w:ascii="Segoe UI" w:hAnsi="Segoe UI" w:cs="Segoe UI"/>
                <w:sz w:val="18"/>
                <w:szCs w:val="20"/>
                <w:lang w:val="sr-Latn-ME"/>
              </w:rPr>
              <w:t>4</w:t>
            </w:r>
          </w:p>
        </w:tc>
      </w:tr>
      <w:tr w:rsidR="00B043C9" w:rsidRPr="00C2611A" w14:paraId="78C8C5CC" w14:textId="77777777" w:rsidTr="00F13991">
        <w:trPr>
          <w:trHeight w:val="1426"/>
        </w:trPr>
        <w:tc>
          <w:tcPr>
            <w:tcW w:w="1435" w:type="dxa"/>
            <w:vMerge/>
            <w:vAlign w:val="center"/>
          </w:tcPr>
          <w:p w14:paraId="1D802722" w14:textId="77777777" w:rsidR="00B043C9" w:rsidRPr="00F13991" w:rsidRDefault="00B043C9" w:rsidP="00BF487E">
            <w:pPr>
              <w:ind w:left="-72" w:right="-72"/>
              <w:rPr>
                <w:rFonts w:ascii="Segoe UI" w:hAnsi="Segoe UI" w:cs="Segoe UI"/>
                <w:b/>
                <w:sz w:val="18"/>
                <w:szCs w:val="20"/>
                <w:lang w:val="sr-Latn-ME"/>
              </w:rPr>
            </w:pPr>
          </w:p>
        </w:tc>
        <w:tc>
          <w:tcPr>
            <w:tcW w:w="1350" w:type="dxa"/>
            <w:vAlign w:val="center"/>
          </w:tcPr>
          <w:p w14:paraId="586A0AC2" w14:textId="45775927" w:rsidR="00B043C9" w:rsidRPr="00F13991" w:rsidRDefault="00B043C9" w:rsidP="00F13991">
            <w:pPr>
              <w:ind w:left="-72" w:right="-72"/>
              <w:jc w:val="center"/>
              <w:rPr>
                <w:rFonts w:ascii="Segoe UI" w:hAnsi="Segoe UI" w:cs="Segoe UI"/>
                <w:sz w:val="18"/>
                <w:szCs w:val="20"/>
                <w:lang w:val="sr-Latn-ME"/>
              </w:rPr>
            </w:pPr>
            <w:r w:rsidRPr="00F13991">
              <w:rPr>
                <w:rFonts w:ascii="Segoe UI" w:hAnsi="Segoe UI" w:cs="Segoe UI"/>
                <w:sz w:val="18"/>
                <w:szCs w:val="20"/>
                <w:lang w:val="sr-Latn-ME"/>
              </w:rPr>
              <w:t>NVO</w:t>
            </w:r>
          </w:p>
        </w:tc>
        <w:tc>
          <w:tcPr>
            <w:tcW w:w="4680" w:type="dxa"/>
            <w:vAlign w:val="center"/>
          </w:tcPr>
          <w:p w14:paraId="772B9249" w14:textId="77777777" w:rsidR="00B043C9" w:rsidRPr="00F13991" w:rsidRDefault="00B043C9" w:rsidP="00AB4F88">
            <w:pPr>
              <w:spacing w:after="120"/>
              <w:jc w:val="both"/>
              <w:rPr>
                <w:rFonts w:ascii="Segoe UI" w:hAnsi="Segoe UI" w:cs="Segoe UI"/>
                <w:sz w:val="18"/>
                <w:szCs w:val="20"/>
                <w:lang w:val="sr-Latn-ME"/>
              </w:rPr>
            </w:pPr>
            <w:r w:rsidRPr="00F13991">
              <w:rPr>
                <w:rFonts w:ascii="Segoe UI" w:hAnsi="Segoe UI" w:cs="Segoe UI"/>
                <w:sz w:val="18"/>
                <w:szCs w:val="20"/>
                <w:lang w:val="sr-Latn-ME"/>
              </w:rPr>
              <w:t xml:space="preserve">Zainteresovanost nevladinih organizacija za rezultatima zvanične statistike je </w:t>
            </w:r>
            <w:r w:rsidR="00161D40" w:rsidRPr="00F13991">
              <w:rPr>
                <w:rFonts w:ascii="Segoe UI" w:hAnsi="Segoe UI" w:cs="Segoe UI"/>
                <w:sz w:val="18"/>
                <w:szCs w:val="20"/>
                <w:lang w:val="sr-Latn-ME"/>
              </w:rPr>
              <w:t>u porastu. Razlog tome je št</w:t>
            </w:r>
            <w:r w:rsidR="00CD02B2" w:rsidRPr="00F13991">
              <w:rPr>
                <w:rFonts w:ascii="Segoe UI" w:hAnsi="Segoe UI" w:cs="Segoe UI"/>
                <w:sz w:val="18"/>
                <w:szCs w:val="20"/>
                <w:lang w:val="sr-Latn-ME"/>
              </w:rPr>
              <w:t>o NVO sektor doprinosi efikasnijem učešću u izradi javnih politika na bazi zvaničnih statističkih podataka.</w:t>
            </w:r>
          </w:p>
        </w:tc>
        <w:tc>
          <w:tcPr>
            <w:tcW w:w="990" w:type="dxa"/>
            <w:vAlign w:val="center"/>
          </w:tcPr>
          <w:p w14:paraId="5D97E43E" w14:textId="77777777" w:rsidR="00B043C9" w:rsidRPr="00F13991" w:rsidRDefault="00B043C9" w:rsidP="002C3551">
            <w:pPr>
              <w:jc w:val="center"/>
              <w:rPr>
                <w:rFonts w:ascii="Segoe UI" w:hAnsi="Segoe UI" w:cs="Segoe UI"/>
                <w:sz w:val="18"/>
                <w:szCs w:val="20"/>
                <w:lang w:val="sr-Latn-ME"/>
              </w:rPr>
            </w:pPr>
            <w:r w:rsidRPr="00F13991">
              <w:rPr>
                <w:rFonts w:ascii="Segoe UI" w:hAnsi="Segoe UI" w:cs="Segoe UI"/>
                <w:sz w:val="18"/>
                <w:szCs w:val="20"/>
                <w:lang w:val="sr-Latn-ME"/>
              </w:rPr>
              <w:t>4</w:t>
            </w:r>
          </w:p>
        </w:tc>
        <w:tc>
          <w:tcPr>
            <w:tcW w:w="1170" w:type="dxa"/>
            <w:vAlign w:val="center"/>
          </w:tcPr>
          <w:p w14:paraId="271C03C1" w14:textId="77777777" w:rsidR="00B043C9" w:rsidRPr="00F13991" w:rsidRDefault="00B043C9" w:rsidP="002C3551">
            <w:pPr>
              <w:jc w:val="center"/>
              <w:rPr>
                <w:rFonts w:ascii="Segoe UI" w:hAnsi="Segoe UI" w:cs="Segoe UI"/>
                <w:sz w:val="18"/>
                <w:szCs w:val="20"/>
                <w:lang w:val="sr-Latn-ME"/>
              </w:rPr>
            </w:pPr>
            <w:r w:rsidRPr="00F13991">
              <w:rPr>
                <w:rFonts w:ascii="Segoe UI" w:hAnsi="Segoe UI" w:cs="Segoe UI"/>
                <w:sz w:val="18"/>
                <w:szCs w:val="20"/>
                <w:lang w:val="sr-Latn-ME"/>
              </w:rPr>
              <w:t>4</w:t>
            </w:r>
          </w:p>
        </w:tc>
      </w:tr>
      <w:tr w:rsidR="00D4679A" w:rsidRPr="00C2611A" w14:paraId="2B22AE28" w14:textId="77777777" w:rsidTr="00F13991">
        <w:trPr>
          <w:trHeight w:val="1426"/>
        </w:trPr>
        <w:tc>
          <w:tcPr>
            <w:tcW w:w="1435" w:type="dxa"/>
            <w:vAlign w:val="center"/>
          </w:tcPr>
          <w:p w14:paraId="49591646" w14:textId="77777777" w:rsidR="00D4679A" w:rsidRPr="00F13991" w:rsidRDefault="00D4679A" w:rsidP="00BF487E">
            <w:pPr>
              <w:ind w:left="-72" w:right="-72"/>
              <w:rPr>
                <w:rFonts w:ascii="Segoe UI" w:hAnsi="Segoe UI" w:cs="Segoe UI"/>
                <w:b/>
                <w:sz w:val="18"/>
                <w:szCs w:val="20"/>
                <w:lang w:val="sr-Latn-ME"/>
              </w:rPr>
            </w:pPr>
            <w:r w:rsidRPr="00F13991">
              <w:rPr>
                <w:rFonts w:ascii="Segoe UI" w:hAnsi="Segoe UI" w:cs="Segoe UI"/>
                <w:b/>
                <w:sz w:val="18"/>
                <w:szCs w:val="20"/>
                <w:lang w:val="sr-Latn-ME"/>
              </w:rPr>
              <w:t xml:space="preserve">Privatni sektor </w:t>
            </w:r>
          </w:p>
        </w:tc>
        <w:tc>
          <w:tcPr>
            <w:tcW w:w="1350" w:type="dxa"/>
            <w:vAlign w:val="center"/>
          </w:tcPr>
          <w:p w14:paraId="79B85C4F" w14:textId="0EA4091C" w:rsidR="00D4679A" w:rsidRPr="00F13991" w:rsidRDefault="00D4679A" w:rsidP="00F13991">
            <w:pPr>
              <w:ind w:left="-72" w:right="-72"/>
              <w:jc w:val="center"/>
              <w:rPr>
                <w:rFonts w:ascii="Segoe UI" w:hAnsi="Segoe UI" w:cs="Segoe UI"/>
                <w:sz w:val="18"/>
                <w:szCs w:val="20"/>
                <w:lang w:val="sr-Latn-ME"/>
              </w:rPr>
            </w:pPr>
            <w:r w:rsidRPr="00F13991">
              <w:rPr>
                <w:rFonts w:ascii="Segoe UI" w:hAnsi="Segoe UI" w:cs="Segoe UI"/>
                <w:sz w:val="18"/>
                <w:szCs w:val="20"/>
                <w:lang w:val="sr-Latn-ME"/>
              </w:rPr>
              <w:t>Privredni subjekti</w:t>
            </w:r>
          </w:p>
        </w:tc>
        <w:tc>
          <w:tcPr>
            <w:tcW w:w="4680" w:type="dxa"/>
            <w:vAlign w:val="center"/>
          </w:tcPr>
          <w:p w14:paraId="30BA3D95" w14:textId="429BA7E4" w:rsidR="00D4679A" w:rsidRPr="00F13991" w:rsidRDefault="00D4679A" w:rsidP="00AB4F88">
            <w:pPr>
              <w:spacing w:after="120"/>
              <w:jc w:val="both"/>
              <w:rPr>
                <w:rFonts w:ascii="Segoe UI" w:hAnsi="Segoe UI" w:cs="Segoe UI"/>
                <w:sz w:val="18"/>
                <w:szCs w:val="20"/>
                <w:lang w:val="sr-Latn-ME"/>
              </w:rPr>
            </w:pPr>
            <w:r w:rsidRPr="00F13991">
              <w:rPr>
                <w:rFonts w:ascii="Segoe UI" w:hAnsi="Segoe UI" w:cs="Segoe UI"/>
                <w:sz w:val="18"/>
                <w:szCs w:val="20"/>
                <w:lang w:val="sr-Latn-ME"/>
              </w:rPr>
              <w:t>Preduzeća su izvor podataka za proizvodnju zvanične statistike</w:t>
            </w:r>
            <w:r w:rsidR="00D25749" w:rsidRPr="00F13991">
              <w:rPr>
                <w:rFonts w:ascii="Segoe UI" w:hAnsi="Segoe UI" w:cs="Segoe UI"/>
                <w:sz w:val="18"/>
                <w:szCs w:val="20"/>
                <w:lang w:val="sr-Latn-ME"/>
              </w:rPr>
              <w:t>,</w:t>
            </w:r>
            <w:r w:rsidRPr="00F13991">
              <w:rPr>
                <w:rFonts w:ascii="Segoe UI" w:hAnsi="Segoe UI" w:cs="Segoe UI"/>
                <w:sz w:val="18"/>
                <w:szCs w:val="20"/>
                <w:lang w:val="sr-Latn-ME"/>
              </w:rPr>
              <w:t xml:space="preserve"> ali su istovremeno i korisnici zvanične statistike. Akteri na koje će strateški dokument imati značajan uticaj</w:t>
            </w:r>
            <w:r w:rsidR="00D25749" w:rsidRPr="00F13991">
              <w:rPr>
                <w:rFonts w:ascii="Segoe UI" w:hAnsi="Segoe UI" w:cs="Segoe UI"/>
                <w:sz w:val="18"/>
                <w:szCs w:val="20"/>
                <w:lang w:val="sr-Latn-ME"/>
              </w:rPr>
              <w:t>,</w:t>
            </w:r>
            <w:r w:rsidRPr="00F13991">
              <w:rPr>
                <w:rFonts w:ascii="Segoe UI" w:hAnsi="Segoe UI" w:cs="Segoe UI"/>
                <w:sz w:val="18"/>
                <w:szCs w:val="20"/>
                <w:lang w:val="sr-Latn-ME"/>
              </w:rPr>
              <w:t xml:space="preserve"> jer svoje biznis planove zasnivaju na rezultatima zvanične statistike. </w:t>
            </w:r>
          </w:p>
        </w:tc>
        <w:tc>
          <w:tcPr>
            <w:tcW w:w="990" w:type="dxa"/>
            <w:vAlign w:val="center"/>
          </w:tcPr>
          <w:p w14:paraId="73D952C5" w14:textId="77777777" w:rsidR="00D4679A" w:rsidRPr="00F13991" w:rsidRDefault="00D4679A" w:rsidP="002C3551">
            <w:pPr>
              <w:jc w:val="center"/>
              <w:rPr>
                <w:rFonts w:ascii="Segoe UI" w:hAnsi="Segoe UI" w:cs="Segoe UI"/>
                <w:sz w:val="18"/>
                <w:szCs w:val="20"/>
                <w:lang w:val="sr-Latn-ME"/>
              </w:rPr>
            </w:pPr>
            <w:r w:rsidRPr="00F13991">
              <w:rPr>
                <w:rFonts w:ascii="Segoe UI" w:hAnsi="Segoe UI" w:cs="Segoe UI"/>
                <w:sz w:val="18"/>
                <w:szCs w:val="20"/>
                <w:lang w:val="sr-Latn-ME"/>
              </w:rPr>
              <w:t>4</w:t>
            </w:r>
          </w:p>
          <w:p w14:paraId="73494101" w14:textId="77777777" w:rsidR="00D4679A" w:rsidRPr="00F13991" w:rsidRDefault="00D4679A" w:rsidP="002C3551">
            <w:pPr>
              <w:jc w:val="center"/>
              <w:rPr>
                <w:rFonts w:ascii="Segoe UI" w:hAnsi="Segoe UI" w:cs="Segoe UI"/>
                <w:sz w:val="18"/>
                <w:szCs w:val="20"/>
                <w:lang w:val="sr-Latn-ME"/>
              </w:rPr>
            </w:pPr>
          </w:p>
        </w:tc>
        <w:tc>
          <w:tcPr>
            <w:tcW w:w="1170" w:type="dxa"/>
            <w:vAlign w:val="center"/>
          </w:tcPr>
          <w:p w14:paraId="5C4FC3DD" w14:textId="77777777" w:rsidR="00D4679A" w:rsidRPr="00F13991" w:rsidRDefault="00D4679A" w:rsidP="002C3551">
            <w:pPr>
              <w:jc w:val="center"/>
              <w:rPr>
                <w:rFonts w:ascii="Segoe UI" w:hAnsi="Segoe UI" w:cs="Segoe UI"/>
                <w:sz w:val="18"/>
                <w:szCs w:val="20"/>
                <w:lang w:val="sr-Latn-ME"/>
              </w:rPr>
            </w:pPr>
            <w:r w:rsidRPr="00F13991">
              <w:rPr>
                <w:rFonts w:ascii="Segoe UI" w:hAnsi="Segoe UI" w:cs="Segoe UI"/>
                <w:sz w:val="18"/>
                <w:szCs w:val="20"/>
                <w:lang w:val="sr-Latn-ME"/>
              </w:rPr>
              <w:t>3</w:t>
            </w:r>
          </w:p>
          <w:p w14:paraId="7B19E2E7" w14:textId="77777777" w:rsidR="00D4679A" w:rsidRPr="00F13991" w:rsidRDefault="00D4679A" w:rsidP="002C3551">
            <w:pPr>
              <w:jc w:val="center"/>
              <w:rPr>
                <w:rFonts w:ascii="Segoe UI" w:hAnsi="Segoe UI" w:cs="Segoe UI"/>
                <w:sz w:val="18"/>
                <w:szCs w:val="20"/>
                <w:lang w:val="sr-Latn-ME"/>
              </w:rPr>
            </w:pPr>
          </w:p>
        </w:tc>
      </w:tr>
      <w:tr w:rsidR="00B043C9" w:rsidRPr="00C2611A" w14:paraId="198884F4" w14:textId="77777777" w:rsidTr="00F13991">
        <w:trPr>
          <w:trHeight w:val="1426"/>
        </w:trPr>
        <w:tc>
          <w:tcPr>
            <w:tcW w:w="1435" w:type="dxa"/>
            <w:vAlign w:val="center"/>
          </w:tcPr>
          <w:p w14:paraId="6C800048" w14:textId="77777777" w:rsidR="00B043C9" w:rsidRPr="00F13991" w:rsidRDefault="00B043C9" w:rsidP="00BF487E">
            <w:pPr>
              <w:ind w:left="-72" w:right="-72"/>
              <w:rPr>
                <w:rFonts w:ascii="Segoe UI" w:hAnsi="Segoe UI" w:cs="Segoe UI"/>
                <w:b/>
                <w:sz w:val="18"/>
                <w:szCs w:val="20"/>
                <w:lang w:val="sr-Latn-ME"/>
              </w:rPr>
            </w:pPr>
            <w:r w:rsidRPr="00F13991">
              <w:rPr>
                <w:rFonts w:ascii="Segoe UI" w:hAnsi="Segoe UI" w:cs="Segoe UI"/>
                <w:b/>
                <w:sz w:val="18"/>
                <w:szCs w:val="20"/>
                <w:lang w:val="sr-Latn-ME"/>
              </w:rPr>
              <w:t>Međunarodne organizacije i istraživači</w:t>
            </w:r>
          </w:p>
        </w:tc>
        <w:tc>
          <w:tcPr>
            <w:tcW w:w="1350" w:type="dxa"/>
            <w:vAlign w:val="center"/>
          </w:tcPr>
          <w:p w14:paraId="0597BC80" w14:textId="45FE25C7" w:rsidR="00B043C9" w:rsidRPr="00F13991" w:rsidRDefault="00B043C9" w:rsidP="00F13991">
            <w:pPr>
              <w:spacing w:before="120"/>
              <w:ind w:left="-72" w:right="-72"/>
              <w:jc w:val="center"/>
              <w:rPr>
                <w:rFonts w:ascii="Segoe UI" w:hAnsi="Segoe UI" w:cs="Segoe UI"/>
                <w:sz w:val="18"/>
                <w:szCs w:val="20"/>
                <w:lang w:val="sr-Latn-ME"/>
              </w:rPr>
            </w:pPr>
            <w:r w:rsidRPr="00F13991">
              <w:rPr>
                <w:rFonts w:ascii="Segoe UI" w:hAnsi="Segoe UI" w:cs="Segoe UI"/>
                <w:sz w:val="18"/>
                <w:szCs w:val="20"/>
                <w:lang w:val="sr-Latn-ME"/>
              </w:rPr>
              <w:t>Međunarodne statističke organizacije i istraživači</w:t>
            </w:r>
          </w:p>
        </w:tc>
        <w:tc>
          <w:tcPr>
            <w:tcW w:w="4680" w:type="dxa"/>
          </w:tcPr>
          <w:p w14:paraId="2927352C" w14:textId="77777777" w:rsidR="00B043C9" w:rsidRPr="00F13991" w:rsidRDefault="00D4679A" w:rsidP="00AB4F88">
            <w:pPr>
              <w:spacing w:after="120"/>
              <w:jc w:val="both"/>
              <w:rPr>
                <w:rFonts w:ascii="Segoe UI" w:hAnsi="Segoe UI" w:cs="Segoe UI"/>
                <w:sz w:val="18"/>
                <w:szCs w:val="20"/>
                <w:lang w:val="sr-Latn-ME"/>
              </w:rPr>
            </w:pPr>
            <w:r w:rsidRPr="00F13991">
              <w:rPr>
                <w:rFonts w:ascii="Segoe UI" w:hAnsi="Segoe UI" w:cs="Segoe UI"/>
                <w:sz w:val="18"/>
                <w:szCs w:val="20"/>
                <w:lang w:val="sr-Latn-ME"/>
              </w:rPr>
              <w:t xml:space="preserve">Međunarodne statističke organizacije i istraživači  prepoznati su kao korisnici podataka koji im služe za izrade naučno istraživačkih radova i analiza. </w:t>
            </w:r>
            <w:r w:rsidR="0024483F" w:rsidRPr="00F13991">
              <w:rPr>
                <w:rFonts w:ascii="Segoe UI" w:hAnsi="Segoe UI" w:cs="Segoe UI"/>
                <w:sz w:val="18"/>
                <w:szCs w:val="20"/>
                <w:lang w:val="sr-Latn-ME"/>
              </w:rPr>
              <w:t xml:space="preserve">Takođe, međunarodne </w:t>
            </w:r>
            <w:r w:rsidR="00B67BDF" w:rsidRPr="00F13991">
              <w:rPr>
                <w:rFonts w:ascii="Segoe UI" w:hAnsi="Segoe UI" w:cs="Segoe UI"/>
                <w:sz w:val="18"/>
                <w:szCs w:val="20"/>
                <w:lang w:val="sr-Latn-ME"/>
              </w:rPr>
              <w:t>statističke organizacije su inicijatori realizacij</w:t>
            </w:r>
            <w:r w:rsidR="00B925E1" w:rsidRPr="00F13991">
              <w:rPr>
                <w:rFonts w:ascii="Segoe UI" w:hAnsi="Segoe UI" w:cs="Segoe UI"/>
                <w:sz w:val="18"/>
                <w:szCs w:val="20"/>
                <w:lang w:val="sr-Latn-ME"/>
              </w:rPr>
              <w:t>e</w:t>
            </w:r>
            <w:r w:rsidR="00B67BDF" w:rsidRPr="00F13991">
              <w:rPr>
                <w:rFonts w:ascii="Segoe UI" w:hAnsi="Segoe UI" w:cs="Segoe UI"/>
                <w:sz w:val="18"/>
                <w:szCs w:val="20"/>
                <w:lang w:val="sr-Latn-ME"/>
              </w:rPr>
              <w:t xml:space="preserve"> statističkih istraživanja sa </w:t>
            </w:r>
            <w:r w:rsidR="00D12681" w:rsidRPr="00F13991">
              <w:rPr>
                <w:rFonts w:ascii="Segoe UI" w:hAnsi="Segoe UI" w:cs="Segoe UI"/>
                <w:sz w:val="18"/>
                <w:szCs w:val="20"/>
                <w:lang w:val="sr-Latn-ME"/>
              </w:rPr>
              <w:t xml:space="preserve">međunarodno priznatim </w:t>
            </w:r>
            <w:r w:rsidR="00B67BDF" w:rsidRPr="00F13991">
              <w:rPr>
                <w:rFonts w:ascii="Segoe UI" w:hAnsi="Segoe UI" w:cs="Segoe UI"/>
                <w:sz w:val="18"/>
                <w:szCs w:val="20"/>
                <w:lang w:val="sr-Latn-ME"/>
              </w:rPr>
              <w:t xml:space="preserve"> metodologijama.</w:t>
            </w:r>
          </w:p>
        </w:tc>
        <w:tc>
          <w:tcPr>
            <w:tcW w:w="990" w:type="dxa"/>
            <w:vAlign w:val="center"/>
          </w:tcPr>
          <w:p w14:paraId="602F9513" w14:textId="77777777" w:rsidR="00B043C9" w:rsidRPr="00F13991" w:rsidRDefault="00B043C9" w:rsidP="002C3551">
            <w:pPr>
              <w:jc w:val="center"/>
              <w:rPr>
                <w:rFonts w:ascii="Segoe UI" w:hAnsi="Segoe UI" w:cs="Segoe UI"/>
                <w:sz w:val="18"/>
                <w:szCs w:val="20"/>
                <w:lang w:val="sr-Latn-ME"/>
              </w:rPr>
            </w:pPr>
            <w:r w:rsidRPr="00F13991">
              <w:rPr>
                <w:rFonts w:ascii="Segoe UI" w:hAnsi="Segoe UI" w:cs="Segoe UI"/>
                <w:sz w:val="18"/>
                <w:szCs w:val="20"/>
                <w:lang w:val="sr-Latn-ME"/>
              </w:rPr>
              <w:t>5</w:t>
            </w:r>
          </w:p>
        </w:tc>
        <w:tc>
          <w:tcPr>
            <w:tcW w:w="1170" w:type="dxa"/>
            <w:vAlign w:val="center"/>
          </w:tcPr>
          <w:p w14:paraId="1C76EDAB" w14:textId="77777777" w:rsidR="00B043C9" w:rsidRPr="00F13991" w:rsidRDefault="00B043C9" w:rsidP="002C3551">
            <w:pPr>
              <w:jc w:val="center"/>
              <w:rPr>
                <w:rFonts w:ascii="Segoe UI" w:hAnsi="Segoe UI" w:cs="Segoe UI"/>
                <w:sz w:val="18"/>
                <w:szCs w:val="20"/>
                <w:lang w:val="sr-Latn-ME"/>
              </w:rPr>
            </w:pPr>
            <w:r w:rsidRPr="00F13991">
              <w:rPr>
                <w:rFonts w:ascii="Segoe UI" w:hAnsi="Segoe UI" w:cs="Segoe UI"/>
                <w:sz w:val="18"/>
                <w:szCs w:val="20"/>
                <w:lang w:val="sr-Latn-ME"/>
              </w:rPr>
              <w:t>5</w:t>
            </w:r>
          </w:p>
        </w:tc>
      </w:tr>
      <w:tr w:rsidR="00D4679A" w:rsidRPr="00C2611A" w14:paraId="1B36E577" w14:textId="77777777" w:rsidTr="00F13991">
        <w:trPr>
          <w:trHeight w:val="1426"/>
        </w:trPr>
        <w:tc>
          <w:tcPr>
            <w:tcW w:w="1435" w:type="dxa"/>
            <w:vAlign w:val="center"/>
          </w:tcPr>
          <w:p w14:paraId="2561313A" w14:textId="77777777" w:rsidR="00D4679A" w:rsidRPr="00F13991" w:rsidRDefault="00D4679A" w:rsidP="00BF487E">
            <w:pPr>
              <w:ind w:left="-72" w:right="-72"/>
              <w:rPr>
                <w:rFonts w:ascii="Segoe UI" w:hAnsi="Segoe UI" w:cs="Segoe UI"/>
                <w:b/>
                <w:sz w:val="18"/>
                <w:szCs w:val="20"/>
                <w:lang w:val="sr-Latn-ME"/>
              </w:rPr>
            </w:pPr>
            <w:r w:rsidRPr="00F13991">
              <w:rPr>
                <w:rFonts w:ascii="Segoe UI" w:hAnsi="Segoe UI" w:cs="Segoe UI"/>
                <w:b/>
                <w:sz w:val="18"/>
                <w:szCs w:val="20"/>
                <w:lang w:val="sr-Latn-ME"/>
              </w:rPr>
              <w:t>Mediji</w:t>
            </w:r>
          </w:p>
        </w:tc>
        <w:tc>
          <w:tcPr>
            <w:tcW w:w="1350" w:type="dxa"/>
            <w:vAlign w:val="center"/>
          </w:tcPr>
          <w:p w14:paraId="1CAA3479" w14:textId="41FC1C62" w:rsidR="00D4679A" w:rsidRPr="00F13991" w:rsidRDefault="00D4679A" w:rsidP="00F13991">
            <w:pPr>
              <w:ind w:left="-72" w:right="-72"/>
              <w:jc w:val="center"/>
              <w:rPr>
                <w:rFonts w:ascii="Segoe UI" w:hAnsi="Segoe UI" w:cs="Segoe UI"/>
                <w:sz w:val="18"/>
                <w:szCs w:val="20"/>
                <w:lang w:val="sr-Latn-ME"/>
              </w:rPr>
            </w:pPr>
            <w:r w:rsidRPr="00F13991">
              <w:rPr>
                <w:rFonts w:ascii="Segoe UI" w:hAnsi="Segoe UI" w:cs="Segoe UI"/>
                <w:sz w:val="18"/>
                <w:szCs w:val="20"/>
                <w:lang w:val="sr-Latn-ME"/>
              </w:rPr>
              <w:t>Domaći mediji</w:t>
            </w:r>
          </w:p>
        </w:tc>
        <w:tc>
          <w:tcPr>
            <w:tcW w:w="4680" w:type="dxa"/>
          </w:tcPr>
          <w:p w14:paraId="48ABB47D" w14:textId="77777777" w:rsidR="00D4679A" w:rsidRPr="00F13991" w:rsidRDefault="00D4679A" w:rsidP="00AB4F88">
            <w:pPr>
              <w:spacing w:after="120"/>
              <w:jc w:val="both"/>
              <w:rPr>
                <w:rFonts w:ascii="Segoe UI" w:hAnsi="Segoe UI" w:cs="Segoe UI"/>
                <w:sz w:val="18"/>
                <w:szCs w:val="20"/>
                <w:lang w:val="sr-Latn-ME"/>
              </w:rPr>
            </w:pPr>
            <w:r w:rsidRPr="00F13991">
              <w:rPr>
                <w:rFonts w:ascii="Segoe UI" w:hAnsi="Segoe UI" w:cs="Segoe UI"/>
                <w:sz w:val="18"/>
                <w:szCs w:val="20"/>
                <w:lang w:val="sr-Latn-ME"/>
              </w:rPr>
              <w:t xml:space="preserve">Proizvođači zvanične statistike posebnu pažnju posvećuju potrebama medija s obzirom na važnost njihove uloge u prenošenju zvanične statistike </w:t>
            </w:r>
            <w:r w:rsidR="00CD386E" w:rsidRPr="00F13991">
              <w:rPr>
                <w:rFonts w:ascii="Segoe UI" w:hAnsi="Segoe UI" w:cs="Segoe UI"/>
                <w:sz w:val="18"/>
                <w:szCs w:val="20"/>
                <w:lang w:val="sr-Latn-ME"/>
              </w:rPr>
              <w:t xml:space="preserve">javnosti </w:t>
            </w:r>
            <w:r w:rsidRPr="00F13991">
              <w:rPr>
                <w:rFonts w:ascii="Segoe UI" w:hAnsi="Segoe UI" w:cs="Segoe UI"/>
                <w:sz w:val="18"/>
                <w:szCs w:val="20"/>
                <w:lang w:val="sr-Latn-ME"/>
              </w:rPr>
              <w:t>i važne uloge</w:t>
            </w:r>
            <w:r w:rsidR="00D25749" w:rsidRPr="00F13991">
              <w:rPr>
                <w:rFonts w:ascii="Segoe UI" w:hAnsi="Segoe UI" w:cs="Segoe UI"/>
                <w:sz w:val="18"/>
                <w:szCs w:val="20"/>
                <w:lang w:val="sr-Latn-ME"/>
              </w:rPr>
              <w:t>,</w:t>
            </w:r>
            <w:r w:rsidRPr="00F13991">
              <w:rPr>
                <w:rFonts w:ascii="Segoe UI" w:hAnsi="Segoe UI" w:cs="Segoe UI"/>
                <w:sz w:val="18"/>
                <w:szCs w:val="20"/>
                <w:lang w:val="sr-Latn-ME"/>
              </w:rPr>
              <w:t xml:space="preserve"> koje oni mogu imati u aktivnostima izgradnje imidža Uprave za statistiku. </w:t>
            </w:r>
          </w:p>
        </w:tc>
        <w:tc>
          <w:tcPr>
            <w:tcW w:w="990" w:type="dxa"/>
            <w:vAlign w:val="center"/>
          </w:tcPr>
          <w:p w14:paraId="7E37F187" w14:textId="77777777" w:rsidR="00D4679A" w:rsidRPr="00F13991" w:rsidRDefault="00D4679A" w:rsidP="00D4679A">
            <w:pPr>
              <w:jc w:val="center"/>
              <w:rPr>
                <w:rFonts w:ascii="Segoe UI" w:hAnsi="Segoe UI" w:cs="Segoe UI"/>
                <w:sz w:val="18"/>
                <w:szCs w:val="20"/>
                <w:lang w:val="sr-Latn-ME"/>
              </w:rPr>
            </w:pPr>
            <w:r w:rsidRPr="00F13991">
              <w:rPr>
                <w:rFonts w:ascii="Segoe UI" w:hAnsi="Segoe UI" w:cs="Segoe UI"/>
                <w:sz w:val="18"/>
                <w:szCs w:val="20"/>
                <w:lang w:val="sr-Latn-ME"/>
              </w:rPr>
              <w:t>2</w:t>
            </w:r>
          </w:p>
        </w:tc>
        <w:tc>
          <w:tcPr>
            <w:tcW w:w="1170" w:type="dxa"/>
            <w:vAlign w:val="center"/>
          </w:tcPr>
          <w:p w14:paraId="4339CB3E" w14:textId="77777777" w:rsidR="00D4679A" w:rsidRPr="00F13991" w:rsidRDefault="00D4679A" w:rsidP="00D4679A">
            <w:pPr>
              <w:jc w:val="center"/>
              <w:rPr>
                <w:rFonts w:ascii="Segoe UI" w:hAnsi="Segoe UI" w:cs="Segoe UI"/>
                <w:sz w:val="18"/>
                <w:szCs w:val="20"/>
                <w:lang w:val="sr-Latn-ME"/>
              </w:rPr>
            </w:pPr>
            <w:r w:rsidRPr="00F13991">
              <w:rPr>
                <w:rFonts w:ascii="Segoe UI" w:hAnsi="Segoe UI" w:cs="Segoe UI"/>
                <w:sz w:val="18"/>
                <w:szCs w:val="20"/>
                <w:lang w:val="sr-Latn-ME"/>
              </w:rPr>
              <w:t>5</w:t>
            </w:r>
          </w:p>
        </w:tc>
      </w:tr>
    </w:tbl>
    <w:p w14:paraId="240DB4D7" w14:textId="7FD9B450" w:rsidR="00506CB7" w:rsidRDefault="00506CB7" w:rsidP="00E027A2">
      <w:pPr>
        <w:spacing w:line="276" w:lineRule="auto"/>
        <w:jc w:val="both"/>
        <w:rPr>
          <w:rFonts w:ascii="Segoe UI" w:hAnsi="Segoe UI" w:cs="Segoe UI"/>
        </w:rPr>
      </w:pPr>
    </w:p>
    <w:p w14:paraId="5DE763A9" w14:textId="10E73B51" w:rsidR="00F13991" w:rsidRDefault="00F13991" w:rsidP="00E027A2">
      <w:pPr>
        <w:spacing w:line="276" w:lineRule="auto"/>
        <w:jc w:val="both"/>
        <w:rPr>
          <w:rFonts w:ascii="Segoe UI" w:hAnsi="Segoe UI" w:cs="Segoe UI"/>
        </w:rPr>
      </w:pPr>
    </w:p>
    <w:p w14:paraId="3CDF4ED5" w14:textId="77777777" w:rsidR="00F201A4" w:rsidRPr="00C2611A" w:rsidRDefault="0076720C" w:rsidP="00B96DC4">
      <w:pPr>
        <w:pStyle w:val="Heading2"/>
        <w:numPr>
          <w:ilvl w:val="0"/>
          <w:numId w:val="13"/>
        </w:numPr>
        <w:spacing w:before="0" w:line="240" w:lineRule="auto"/>
        <w:rPr>
          <w:rFonts w:ascii="Segoe UI" w:hAnsi="Segoe UI" w:cs="Segoe UI"/>
        </w:rPr>
      </w:pPr>
      <w:bookmarkStart w:id="52" w:name="_Toc137818873"/>
      <w:bookmarkStart w:id="53" w:name="_Toc137819017"/>
      <w:bookmarkStart w:id="54" w:name="_Toc137818874"/>
      <w:bookmarkStart w:id="55" w:name="_Toc137819018"/>
      <w:bookmarkStart w:id="56" w:name="_Toc137818875"/>
      <w:bookmarkStart w:id="57" w:name="_Toc137819019"/>
      <w:bookmarkStart w:id="58" w:name="_Toc137818876"/>
      <w:bookmarkStart w:id="59" w:name="_Toc137819020"/>
      <w:bookmarkStart w:id="60" w:name="_Toc137818877"/>
      <w:bookmarkStart w:id="61" w:name="_Toc137819021"/>
      <w:bookmarkStart w:id="62" w:name="_Toc140042361"/>
      <w:bookmarkEnd w:id="52"/>
      <w:bookmarkEnd w:id="53"/>
      <w:bookmarkEnd w:id="54"/>
      <w:bookmarkEnd w:id="55"/>
      <w:bookmarkEnd w:id="56"/>
      <w:bookmarkEnd w:id="57"/>
      <w:bookmarkEnd w:id="58"/>
      <w:bookmarkEnd w:id="59"/>
      <w:bookmarkEnd w:id="60"/>
      <w:bookmarkEnd w:id="61"/>
      <w:r w:rsidRPr="00C2611A">
        <w:rPr>
          <w:rFonts w:ascii="Segoe UI" w:hAnsi="Segoe UI" w:cs="Segoe UI"/>
        </w:rPr>
        <w:lastRenderedPageBreak/>
        <w:t>SWOT analiza sistema zvanične statistike Crne Gore</w:t>
      </w:r>
      <w:bookmarkEnd w:id="62"/>
      <w:r w:rsidRPr="00C2611A">
        <w:rPr>
          <w:rFonts w:ascii="Segoe UI" w:hAnsi="Segoe UI" w:cs="Segoe UI"/>
        </w:rPr>
        <w:t xml:space="preserve"> </w:t>
      </w:r>
    </w:p>
    <w:p w14:paraId="5DE01A18" w14:textId="77777777" w:rsidR="005B37C0" w:rsidRPr="00C2611A" w:rsidRDefault="005B37C0" w:rsidP="00D4376A">
      <w:pPr>
        <w:spacing w:line="240" w:lineRule="auto"/>
        <w:rPr>
          <w:rFonts w:ascii="Segoe UI" w:hAnsi="Segoe UI" w:cs="Segoe UI"/>
        </w:rPr>
      </w:pPr>
    </w:p>
    <w:p w14:paraId="7955E6F4" w14:textId="77777777" w:rsidR="00506CB7" w:rsidRPr="00C2611A" w:rsidRDefault="00571322" w:rsidP="00BF487E">
      <w:pPr>
        <w:spacing w:line="276" w:lineRule="auto"/>
        <w:jc w:val="both"/>
        <w:rPr>
          <w:rFonts w:ascii="Segoe UI" w:hAnsi="Segoe UI" w:cs="Segoe UI"/>
        </w:rPr>
      </w:pPr>
      <w:r w:rsidRPr="00C2611A">
        <w:rPr>
          <w:rFonts w:ascii="Segoe UI" w:hAnsi="Segoe UI" w:cs="Segoe UI"/>
        </w:rPr>
        <w:t>Nakon osvrta na nacionalni i zakonodavni okvir sistema zvanične statistike, kao i analiz</w:t>
      </w:r>
      <w:r w:rsidR="00D25749" w:rsidRPr="00C2611A">
        <w:rPr>
          <w:rFonts w:ascii="Segoe UI" w:hAnsi="Segoe UI" w:cs="Segoe UI"/>
        </w:rPr>
        <w:t>e</w:t>
      </w:r>
      <w:r w:rsidRPr="00C2611A">
        <w:rPr>
          <w:rFonts w:ascii="Segoe UI" w:hAnsi="Segoe UI" w:cs="Segoe UI"/>
        </w:rPr>
        <w:t xml:space="preserve"> zainteresovanih strana u nastavku je dat prikaz ograničenja</w:t>
      </w:r>
      <w:r w:rsidR="00442E81" w:rsidRPr="00C2611A">
        <w:rPr>
          <w:rFonts w:ascii="Segoe UI" w:hAnsi="Segoe UI" w:cs="Segoe UI"/>
        </w:rPr>
        <w:t>,</w:t>
      </w:r>
      <w:r w:rsidRPr="00C2611A">
        <w:rPr>
          <w:rFonts w:ascii="Segoe UI" w:hAnsi="Segoe UI" w:cs="Segoe UI"/>
        </w:rPr>
        <w:t xml:space="preserve"> ali </w:t>
      </w:r>
      <w:r w:rsidR="000A32DD" w:rsidRPr="00C2611A">
        <w:rPr>
          <w:rFonts w:ascii="Segoe UI" w:hAnsi="Segoe UI" w:cs="Segoe UI"/>
        </w:rPr>
        <w:t xml:space="preserve">i </w:t>
      </w:r>
      <w:r w:rsidRPr="00C2611A">
        <w:rPr>
          <w:rFonts w:ascii="Segoe UI" w:hAnsi="Segoe UI" w:cs="Segoe UI"/>
        </w:rPr>
        <w:t>mogućnosti za razvoj sistema zvanične statistike</w:t>
      </w:r>
      <w:r w:rsidR="000A32DD" w:rsidRPr="00C2611A">
        <w:rPr>
          <w:rFonts w:ascii="Segoe UI" w:hAnsi="Segoe UI" w:cs="Segoe UI"/>
        </w:rPr>
        <w:t xml:space="preserve"> kroz SWOT analizu. SWOT analiz</w:t>
      </w:r>
      <w:r w:rsidR="001C4E1F" w:rsidRPr="00C2611A">
        <w:rPr>
          <w:rFonts w:ascii="Segoe UI" w:hAnsi="Segoe UI" w:cs="Segoe UI"/>
        </w:rPr>
        <w:t>om</w:t>
      </w:r>
      <w:r w:rsidR="000A32DD" w:rsidRPr="00C2611A">
        <w:rPr>
          <w:rFonts w:ascii="Segoe UI" w:hAnsi="Segoe UI" w:cs="Segoe UI"/>
        </w:rPr>
        <w:t xml:space="preserve"> </w:t>
      </w:r>
      <w:r w:rsidR="001C4E1F" w:rsidRPr="00C2611A">
        <w:rPr>
          <w:rFonts w:ascii="Segoe UI" w:hAnsi="Segoe UI" w:cs="Segoe UI"/>
        </w:rPr>
        <w:t>se</w:t>
      </w:r>
      <w:r w:rsidR="000A32DD" w:rsidRPr="00C2611A">
        <w:rPr>
          <w:rFonts w:ascii="Segoe UI" w:hAnsi="Segoe UI" w:cs="Segoe UI"/>
        </w:rPr>
        <w:t xml:space="preserve"> analizira spoljašn</w:t>
      </w:r>
      <w:r w:rsidR="00442E81" w:rsidRPr="00C2611A">
        <w:rPr>
          <w:rFonts w:ascii="Segoe UI" w:hAnsi="Segoe UI" w:cs="Segoe UI"/>
        </w:rPr>
        <w:t>j</w:t>
      </w:r>
      <w:r w:rsidR="000A32DD" w:rsidRPr="00C2611A">
        <w:rPr>
          <w:rFonts w:ascii="Segoe UI" w:hAnsi="Segoe UI" w:cs="Segoe UI"/>
        </w:rPr>
        <w:t>e i unutrašnje okruženje zvanične statistike. Analiziran</w:t>
      </w:r>
      <w:r w:rsidR="0031615A" w:rsidRPr="00C2611A">
        <w:rPr>
          <w:rFonts w:ascii="Segoe UI" w:hAnsi="Segoe UI" w:cs="Segoe UI"/>
        </w:rPr>
        <w:t xml:space="preserve">e su </w:t>
      </w:r>
      <w:r w:rsidR="000A32DD" w:rsidRPr="00C2611A">
        <w:rPr>
          <w:rFonts w:ascii="Segoe UI" w:hAnsi="Segoe UI" w:cs="Segoe UI"/>
        </w:rPr>
        <w:t>snag</w:t>
      </w:r>
      <w:r w:rsidR="0031615A" w:rsidRPr="00C2611A">
        <w:rPr>
          <w:rFonts w:ascii="Segoe UI" w:hAnsi="Segoe UI" w:cs="Segoe UI"/>
        </w:rPr>
        <w:t>e</w:t>
      </w:r>
      <w:r w:rsidR="000A32DD" w:rsidRPr="00C2611A">
        <w:rPr>
          <w:rFonts w:ascii="Segoe UI" w:hAnsi="Segoe UI" w:cs="Segoe UI"/>
        </w:rPr>
        <w:t xml:space="preserve"> (S</w:t>
      </w:r>
      <w:r w:rsidR="00990ACC" w:rsidRPr="00C2611A">
        <w:rPr>
          <w:rFonts w:ascii="Segoe UI" w:hAnsi="Segoe UI" w:cs="Segoe UI"/>
        </w:rPr>
        <w:t xml:space="preserve"> – </w:t>
      </w:r>
      <w:r w:rsidR="000A32DD" w:rsidRPr="00C2611A">
        <w:rPr>
          <w:rFonts w:ascii="Segoe UI" w:hAnsi="Segoe UI" w:cs="Segoe UI"/>
        </w:rPr>
        <w:t>strenghts) i slabos</w:t>
      </w:r>
      <w:r w:rsidR="0031615A" w:rsidRPr="00C2611A">
        <w:rPr>
          <w:rFonts w:ascii="Segoe UI" w:hAnsi="Segoe UI" w:cs="Segoe UI"/>
        </w:rPr>
        <w:t>ti</w:t>
      </w:r>
      <w:r w:rsidR="000A32DD" w:rsidRPr="00C2611A">
        <w:rPr>
          <w:rFonts w:ascii="Segoe UI" w:hAnsi="Segoe UI" w:cs="Segoe UI"/>
        </w:rPr>
        <w:t xml:space="preserve"> (W</w:t>
      </w:r>
      <w:bookmarkStart w:id="63" w:name="_Hlk140494969"/>
      <w:r w:rsidR="000A32DD" w:rsidRPr="00C2611A">
        <w:rPr>
          <w:rFonts w:ascii="Segoe UI" w:hAnsi="Segoe UI" w:cs="Segoe UI"/>
        </w:rPr>
        <w:t xml:space="preserve"> – </w:t>
      </w:r>
      <w:bookmarkEnd w:id="63"/>
      <w:r w:rsidR="000A32DD" w:rsidRPr="00C2611A">
        <w:rPr>
          <w:rFonts w:ascii="Segoe UI" w:hAnsi="Segoe UI" w:cs="Segoe UI"/>
        </w:rPr>
        <w:t>weaknesses), koje predstavljaju unutrašnje faktore sistema zvanične statistike, dok se spoljašn</w:t>
      </w:r>
      <w:r w:rsidR="00442E81" w:rsidRPr="00C2611A">
        <w:rPr>
          <w:rFonts w:ascii="Segoe UI" w:hAnsi="Segoe UI" w:cs="Segoe UI"/>
        </w:rPr>
        <w:t>j</w:t>
      </w:r>
      <w:r w:rsidR="000A32DD" w:rsidRPr="00C2611A">
        <w:rPr>
          <w:rFonts w:ascii="Segoe UI" w:hAnsi="Segoe UI" w:cs="Segoe UI"/>
        </w:rPr>
        <w:t>i faktori analiziraju kroz mogućnosti (O – opportunities) i pr</w:t>
      </w:r>
      <w:r w:rsidR="00442E81" w:rsidRPr="00C2611A">
        <w:rPr>
          <w:rFonts w:ascii="Segoe UI" w:hAnsi="Segoe UI" w:cs="Segoe UI"/>
        </w:rPr>
        <w:t>ij</w:t>
      </w:r>
      <w:r w:rsidR="000A32DD" w:rsidRPr="00C2611A">
        <w:rPr>
          <w:rFonts w:ascii="Segoe UI" w:hAnsi="Segoe UI" w:cs="Segoe UI"/>
        </w:rPr>
        <w:t xml:space="preserve">etnju (T – threats). Za analizu su korišteni </w:t>
      </w:r>
      <w:r w:rsidR="000A32DD" w:rsidRPr="00C2611A">
        <w:rPr>
          <w:rFonts w:ascii="Segoe UI" w:hAnsi="Segoe UI" w:cs="Segoe UI"/>
          <w:i/>
        </w:rPr>
        <w:t xml:space="preserve">Izvještaji o zadovoljstvu korisnika uslugama Uprave za statistiku </w:t>
      </w:r>
      <w:r w:rsidR="000A32DD" w:rsidRPr="00C2611A">
        <w:rPr>
          <w:rFonts w:ascii="Segoe UI" w:hAnsi="Segoe UI" w:cs="Segoe UI"/>
        </w:rPr>
        <w:t xml:space="preserve">i </w:t>
      </w:r>
      <w:r w:rsidR="000A32DD" w:rsidRPr="00C2611A">
        <w:rPr>
          <w:rFonts w:ascii="Segoe UI" w:hAnsi="Segoe UI" w:cs="Segoe UI"/>
          <w:i/>
        </w:rPr>
        <w:t>Izvještaji o napretku</w:t>
      </w:r>
      <w:r w:rsidR="00B45A35" w:rsidRPr="00C2611A">
        <w:rPr>
          <w:rFonts w:ascii="Segoe UI" w:hAnsi="Segoe UI" w:cs="Segoe UI"/>
          <w:i/>
        </w:rPr>
        <w:t>,</w:t>
      </w:r>
      <w:r w:rsidR="000A32DD" w:rsidRPr="00C2611A">
        <w:rPr>
          <w:rFonts w:ascii="Segoe UI" w:hAnsi="Segoe UI" w:cs="Segoe UI"/>
          <w:i/>
        </w:rPr>
        <w:t xml:space="preserve"> </w:t>
      </w:r>
      <w:r w:rsidR="000A32DD" w:rsidRPr="00C2611A">
        <w:rPr>
          <w:rFonts w:ascii="Segoe UI" w:hAnsi="Segoe UI" w:cs="Segoe UI"/>
        </w:rPr>
        <w:t xml:space="preserve">koji </w:t>
      </w:r>
      <w:r w:rsidR="00341A2E" w:rsidRPr="00C2611A">
        <w:rPr>
          <w:rFonts w:ascii="Segoe UI" w:hAnsi="Segoe UI" w:cs="Segoe UI"/>
        </w:rPr>
        <w:t>uključuju veći broj zainteresovanih strana</w:t>
      </w:r>
      <w:r w:rsidR="0031615A" w:rsidRPr="00C2611A">
        <w:rPr>
          <w:rFonts w:ascii="Segoe UI" w:hAnsi="Segoe UI" w:cs="Segoe UI"/>
        </w:rPr>
        <w:t>,</w:t>
      </w:r>
      <w:r w:rsidR="00341A2E" w:rsidRPr="00C2611A">
        <w:rPr>
          <w:rFonts w:ascii="Segoe UI" w:hAnsi="Segoe UI" w:cs="Segoe UI"/>
        </w:rPr>
        <w:t xml:space="preserve"> poput nevladinih organizacija, akademske zajednice, poslovnih asocijacija i </w:t>
      </w:r>
      <w:r w:rsidR="00EF69DD" w:rsidRPr="00C2611A">
        <w:rPr>
          <w:rFonts w:ascii="Segoe UI" w:hAnsi="Segoe UI" w:cs="Segoe UI"/>
        </w:rPr>
        <w:t>drugih korisnika</w:t>
      </w:r>
      <w:r w:rsidR="00341A2E" w:rsidRPr="00C2611A">
        <w:rPr>
          <w:rFonts w:ascii="Segoe UI" w:hAnsi="Segoe UI" w:cs="Segoe UI"/>
        </w:rPr>
        <w:t xml:space="preserve"> statističkih usluga.</w:t>
      </w:r>
    </w:p>
    <w:p w14:paraId="6F8A0F7B" w14:textId="77777777" w:rsidR="00990ACC" w:rsidRPr="00C2611A" w:rsidRDefault="00990ACC" w:rsidP="00D4376A">
      <w:pPr>
        <w:spacing w:line="240" w:lineRule="auto"/>
        <w:jc w:val="both"/>
        <w:rPr>
          <w:rFonts w:ascii="Segoe UI" w:hAnsi="Segoe UI" w:cs="Segoe UI"/>
        </w:rPr>
      </w:pPr>
    </w:p>
    <w:p w14:paraId="1E80D0CE" w14:textId="77777777" w:rsidR="0076720C" w:rsidRPr="00C2611A" w:rsidRDefault="0076720C" w:rsidP="0076720C">
      <w:pPr>
        <w:shd w:val="clear" w:color="auto" w:fill="D9E2F3" w:themeFill="accent1" w:themeFillTint="33"/>
        <w:spacing w:after="0" w:line="240" w:lineRule="auto"/>
        <w:jc w:val="both"/>
        <w:rPr>
          <w:rFonts w:ascii="Segoe UI" w:hAnsi="Segoe UI" w:cs="Segoe UI"/>
          <w:b/>
          <w:sz w:val="24"/>
          <w:szCs w:val="24"/>
          <w:lang w:val="sr-Latn-ME"/>
        </w:rPr>
      </w:pPr>
      <w:r w:rsidRPr="00C2611A">
        <w:rPr>
          <w:rFonts w:ascii="Segoe UI" w:hAnsi="Segoe UI" w:cs="Segoe UI"/>
          <w:b/>
          <w:sz w:val="24"/>
          <w:szCs w:val="24"/>
          <w:lang w:val="sr-Latn-ME"/>
        </w:rPr>
        <w:t xml:space="preserve">SNAGE </w:t>
      </w:r>
    </w:p>
    <w:p w14:paraId="4ED730B3" w14:textId="77777777" w:rsidR="0076720C" w:rsidRPr="00C2611A" w:rsidRDefault="0076720C" w:rsidP="0031615A">
      <w:pPr>
        <w:spacing w:after="360" w:line="240" w:lineRule="auto"/>
        <w:ind w:left="720"/>
        <w:contextualSpacing/>
        <w:rPr>
          <w:rFonts w:ascii="Segoe UI" w:eastAsia="Times New Roman" w:hAnsi="Segoe UI" w:cs="Segoe UI"/>
          <w:sz w:val="16"/>
          <w:szCs w:val="24"/>
          <w:lang w:val="en-US"/>
        </w:rPr>
      </w:pPr>
    </w:p>
    <w:p w14:paraId="30740FE8" w14:textId="77777777" w:rsidR="0076720C" w:rsidRPr="00C2611A" w:rsidRDefault="0076720C" w:rsidP="00B96DC4">
      <w:pPr>
        <w:numPr>
          <w:ilvl w:val="0"/>
          <w:numId w:val="24"/>
        </w:numPr>
        <w:spacing w:after="0" w:line="276" w:lineRule="auto"/>
        <w:contextualSpacing/>
        <w:rPr>
          <w:rFonts w:ascii="Segoe UI" w:hAnsi="Segoe UI" w:cs="Segoe UI"/>
        </w:rPr>
      </w:pPr>
      <w:r w:rsidRPr="00C2611A">
        <w:rPr>
          <w:rFonts w:ascii="Segoe UI" w:hAnsi="Segoe UI" w:cs="Segoe UI"/>
        </w:rPr>
        <w:t>dio Evropskog statističkog sistema;</w:t>
      </w:r>
    </w:p>
    <w:p w14:paraId="6F92F8B1" w14:textId="77777777" w:rsidR="0076720C" w:rsidRPr="00C2611A" w:rsidRDefault="0076720C" w:rsidP="00B96DC4">
      <w:pPr>
        <w:numPr>
          <w:ilvl w:val="0"/>
          <w:numId w:val="24"/>
        </w:numPr>
        <w:spacing w:after="0" w:line="276" w:lineRule="auto"/>
        <w:contextualSpacing/>
        <w:rPr>
          <w:rFonts w:ascii="Segoe UI" w:hAnsi="Segoe UI" w:cs="Segoe UI"/>
        </w:rPr>
      </w:pPr>
      <w:r w:rsidRPr="00C2611A">
        <w:rPr>
          <w:rFonts w:ascii="Segoe UI" w:hAnsi="Segoe UI" w:cs="Segoe UI"/>
        </w:rPr>
        <w:t>otvoreno Poglavlje 18. Statistika;</w:t>
      </w:r>
    </w:p>
    <w:p w14:paraId="745B8E17" w14:textId="77777777" w:rsidR="0076720C" w:rsidRPr="00C2611A" w:rsidRDefault="0076720C" w:rsidP="00B96DC4">
      <w:pPr>
        <w:numPr>
          <w:ilvl w:val="0"/>
          <w:numId w:val="24"/>
        </w:numPr>
        <w:spacing w:after="0" w:line="276" w:lineRule="auto"/>
        <w:contextualSpacing/>
        <w:rPr>
          <w:rFonts w:ascii="Segoe UI" w:hAnsi="Segoe UI" w:cs="Segoe UI"/>
        </w:rPr>
      </w:pPr>
      <w:r w:rsidRPr="00C2611A">
        <w:rPr>
          <w:rFonts w:ascii="Segoe UI" w:hAnsi="Segoe UI" w:cs="Segoe UI"/>
        </w:rPr>
        <w:t>finansijska i ekspertska podrška EUROSTAT-a kroz IPA program;</w:t>
      </w:r>
    </w:p>
    <w:p w14:paraId="776708DB" w14:textId="77777777" w:rsidR="0076720C" w:rsidRPr="00C2611A" w:rsidRDefault="0076720C" w:rsidP="00B96DC4">
      <w:pPr>
        <w:numPr>
          <w:ilvl w:val="0"/>
          <w:numId w:val="24"/>
        </w:numPr>
        <w:spacing w:after="0" w:line="276" w:lineRule="auto"/>
        <w:contextualSpacing/>
        <w:rPr>
          <w:rFonts w:ascii="Segoe UI" w:hAnsi="Segoe UI" w:cs="Segoe UI"/>
        </w:rPr>
      </w:pPr>
      <w:r w:rsidRPr="00C2611A">
        <w:rPr>
          <w:rFonts w:ascii="Segoe UI" w:hAnsi="Segoe UI" w:cs="Segoe UI"/>
        </w:rPr>
        <w:t>ekspertska podrška međunarodnih par</w:t>
      </w:r>
      <w:r w:rsidR="00B45A35" w:rsidRPr="00C2611A">
        <w:rPr>
          <w:rFonts w:ascii="Segoe UI" w:hAnsi="Segoe UI" w:cs="Segoe UI"/>
        </w:rPr>
        <w:t>t</w:t>
      </w:r>
      <w:r w:rsidRPr="00C2611A">
        <w:rPr>
          <w:rFonts w:ascii="Segoe UI" w:hAnsi="Segoe UI" w:cs="Segoe UI"/>
        </w:rPr>
        <w:t>nera (SIDA, ILO, UNICEF)</w:t>
      </w:r>
      <w:r w:rsidR="00B57F7C" w:rsidRPr="00C2611A">
        <w:rPr>
          <w:rFonts w:ascii="Segoe UI" w:hAnsi="Segoe UI" w:cs="Segoe UI"/>
        </w:rPr>
        <w:t>;</w:t>
      </w:r>
      <w:r w:rsidRPr="00C2611A">
        <w:rPr>
          <w:rFonts w:ascii="Segoe UI" w:hAnsi="Segoe UI" w:cs="Segoe UI"/>
        </w:rPr>
        <w:t xml:space="preserve"> </w:t>
      </w:r>
    </w:p>
    <w:p w14:paraId="46CBA72E" w14:textId="77777777" w:rsidR="0076720C" w:rsidRPr="00C2611A" w:rsidRDefault="0076720C" w:rsidP="00B96DC4">
      <w:pPr>
        <w:numPr>
          <w:ilvl w:val="0"/>
          <w:numId w:val="24"/>
        </w:numPr>
        <w:spacing w:after="0" w:line="276" w:lineRule="auto"/>
        <w:contextualSpacing/>
        <w:rPr>
          <w:rFonts w:ascii="Segoe UI" w:hAnsi="Segoe UI" w:cs="Segoe UI"/>
        </w:rPr>
      </w:pPr>
      <w:r w:rsidRPr="00C2611A">
        <w:rPr>
          <w:rFonts w:ascii="Segoe UI" w:hAnsi="Segoe UI" w:cs="Segoe UI"/>
        </w:rPr>
        <w:t>članstvo u UNECE – Grupa visokog nivoa za modernizaciju zvanične statistike (HLG-MOS);</w:t>
      </w:r>
    </w:p>
    <w:p w14:paraId="0DD95FAA" w14:textId="77777777" w:rsidR="0076720C" w:rsidRPr="00C2611A" w:rsidRDefault="0076720C" w:rsidP="00B96DC4">
      <w:pPr>
        <w:numPr>
          <w:ilvl w:val="0"/>
          <w:numId w:val="24"/>
        </w:numPr>
        <w:spacing w:after="0" w:line="276" w:lineRule="auto"/>
        <w:contextualSpacing/>
        <w:rPr>
          <w:rFonts w:ascii="Segoe UI" w:hAnsi="Segoe UI" w:cs="Segoe UI"/>
        </w:rPr>
      </w:pPr>
      <w:r w:rsidRPr="00C2611A">
        <w:rPr>
          <w:rFonts w:ascii="Segoe UI" w:hAnsi="Segoe UI" w:cs="Segoe UI"/>
        </w:rPr>
        <w:t xml:space="preserve">organizovan sistem zvanične statistike;  </w:t>
      </w:r>
    </w:p>
    <w:p w14:paraId="6737A8F7" w14:textId="77777777" w:rsidR="0076720C" w:rsidRPr="00C2611A" w:rsidRDefault="0076720C" w:rsidP="00B96DC4">
      <w:pPr>
        <w:numPr>
          <w:ilvl w:val="0"/>
          <w:numId w:val="24"/>
        </w:numPr>
        <w:spacing w:after="0" w:line="276" w:lineRule="auto"/>
        <w:contextualSpacing/>
        <w:rPr>
          <w:rFonts w:ascii="Segoe UI" w:hAnsi="Segoe UI" w:cs="Segoe UI"/>
        </w:rPr>
      </w:pPr>
      <w:r w:rsidRPr="00C2611A">
        <w:rPr>
          <w:rFonts w:ascii="Segoe UI" w:hAnsi="Segoe UI" w:cs="Segoe UI"/>
        </w:rPr>
        <w:t>postojanje pravnog i institucionalnog okvira;</w:t>
      </w:r>
    </w:p>
    <w:p w14:paraId="5D59EC03" w14:textId="77777777" w:rsidR="0076720C" w:rsidRPr="00C2611A" w:rsidRDefault="0076720C" w:rsidP="00B96DC4">
      <w:pPr>
        <w:numPr>
          <w:ilvl w:val="0"/>
          <w:numId w:val="24"/>
        </w:numPr>
        <w:spacing w:after="0" w:line="276" w:lineRule="auto"/>
        <w:contextualSpacing/>
        <w:rPr>
          <w:rFonts w:ascii="Segoe UI" w:hAnsi="Segoe UI" w:cs="Segoe UI"/>
        </w:rPr>
      </w:pPr>
      <w:r w:rsidRPr="00C2611A">
        <w:rPr>
          <w:rFonts w:ascii="Segoe UI" w:hAnsi="Segoe UI" w:cs="Segoe UI"/>
        </w:rPr>
        <w:t xml:space="preserve">uspostavljena međunarodna statistička saradnja; </w:t>
      </w:r>
    </w:p>
    <w:p w14:paraId="5DC01896" w14:textId="77777777" w:rsidR="0076720C" w:rsidRPr="00C2611A" w:rsidRDefault="0076720C" w:rsidP="00B96DC4">
      <w:pPr>
        <w:numPr>
          <w:ilvl w:val="0"/>
          <w:numId w:val="24"/>
        </w:numPr>
        <w:spacing w:after="0" w:line="276" w:lineRule="auto"/>
        <w:contextualSpacing/>
        <w:rPr>
          <w:rFonts w:ascii="Segoe UI" w:hAnsi="Segoe UI" w:cs="Segoe UI"/>
        </w:rPr>
      </w:pPr>
      <w:r w:rsidRPr="00C2611A">
        <w:rPr>
          <w:rFonts w:ascii="Segoe UI" w:hAnsi="Segoe UI" w:cs="Segoe UI"/>
        </w:rPr>
        <w:t xml:space="preserve">dobra komunikacija sa proizvođačima zvanične statistike; </w:t>
      </w:r>
    </w:p>
    <w:p w14:paraId="2D7C291B" w14:textId="77777777" w:rsidR="00F201A4" w:rsidRPr="00C2611A" w:rsidRDefault="0076720C" w:rsidP="00B96DC4">
      <w:pPr>
        <w:numPr>
          <w:ilvl w:val="0"/>
          <w:numId w:val="24"/>
        </w:numPr>
        <w:spacing w:after="0" w:line="276" w:lineRule="auto"/>
        <w:contextualSpacing/>
        <w:rPr>
          <w:rFonts w:ascii="Segoe UI" w:hAnsi="Segoe UI" w:cs="Segoe UI"/>
        </w:rPr>
      </w:pPr>
      <w:r w:rsidRPr="00C2611A">
        <w:rPr>
          <w:rFonts w:ascii="Segoe UI" w:hAnsi="Segoe UI" w:cs="Segoe UI"/>
        </w:rPr>
        <w:t xml:space="preserve">uspostavljena komunikacija sa </w:t>
      </w:r>
      <w:r w:rsidR="00D17B9B" w:rsidRPr="00C2611A">
        <w:rPr>
          <w:rFonts w:ascii="Segoe UI" w:hAnsi="Segoe UI" w:cs="Segoe UI"/>
        </w:rPr>
        <w:t xml:space="preserve">redovnim </w:t>
      </w:r>
      <w:r w:rsidRPr="00C2611A">
        <w:rPr>
          <w:rFonts w:ascii="Segoe UI" w:hAnsi="Segoe UI" w:cs="Segoe UI"/>
        </w:rPr>
        <w:t>korisnicima statističkih podataka</w:t>
      </w:r>
      <w:r w:rsidR="0068139F" w:rsidRPr="00C2611A">
        <w:rPr>
          <w:rFonts w:ascii="Segoe UI" w:hAnsi="Segoe UI" w:cs="Segoe UI"/>
        </w:rPr>
        <w:t>;</w:t>
      </w:r>
    </w:p>
    <w:p w14:paraId="0F41B8E5" w14:textId="77777777" w:rsidR="00D2794A" w:rsidRPr="00C2611A" w:rsidRDefault="008B69B3" w:rsidP="00506CB7">
      <w:pPr>
        <w:numPr>
          <w:ilvl w:val="0"/>
          <w:numId w:val="24"/>
        </w:numPr>
        <w:spacing w:after="0" w:line="276" w:lineRule="auto"/>
        <w:contextualSpacing/>
        <w:rPr>
          <w:rFonts w:ascii="Segoe UI" w:hAnsi="Segoe UI" w:cs="Segoe UI"/>
        </w:rPr>
      </w:pPr>
      <w:r w:rsidRPr="00C2611A">
        <w:rPr>
          <w:rFonts w:ascii="Segoe UI" w:hAnsi="Segoe UI" w:cs="Segoe UI"/>
        </w:rPr>
        <w:t>stručan, profesionalan i kompetentan kadar</w:t>
      </w:r>
      <w:r w:rsidR="00990ACC" w:rsidRPr="00C2611A">
        <w:rPr>
          <w:rFonts w:ascii="Segoe UI" w:hAnsi="Segoe UI" w:cs="Segoe UI"/>
        </w:rPr>
        <w:t>.</w:t>
      </w:r>
    </w:p>
    <w:p w14:paraId="675ED2A0" w14:textId="77777777" w:rsidR="00990ACC" w:rsidRPr="00C2611A" w:rsidRDefault="00990ACC" w:rsidP="00990ACC">
      <w:pPr>
        <w:spacing w:after="0" w:line="276" w:lineRule="auto"/>
        <w:ind w:left="720"/>
        <w:contextualSpacing/>
        <w:rPr>
          <w:rFonts w:ascii="Segoe UI" w:hAnsi="Segoe UI" w:cs="Segoe UI"/>
        </w:rPr>
      </w:pPr>
    </w:p>
    <w:p w14:paraId="3BC32F20" w14:textId="77777777" w:rsidR="0076720C" w:rsidRPr="00C2611A" w:rsidRDefault="0076720C" w:rsidP="00990ACC">
      <w:pPr>
        <w:shd w:val="clear" w:color="auto" w:fill="D9E2F3" w:themeFill="accent1" w:themeFillTint="33"/>
        <w:spacing w:after="0" w:line="276" w:lineRule="auto"/>
        <w:jc w:val="both"/>
        <w:rPr>
          <w:rFonts w:ascii="Segoe UI" w:hAnsi="Segoe UI" w:cs="Segoe UI"/>
          <w:b/>
          <w:sz w:val="24"/>
          <w:szCs w:val="24"/>
          <w:lang w:val="sr-Latn-ME"/>
        </w:rPr>
      </w:pPr>
      <w:r w:rsidRPr="00C2611A">
        <w:rPr>
          <w:rFonts w:ascii="Segoe UI" w:hAnsi="Segoe UI" w:cs="Segoe UI"/>
          <w:b/>
          <w:sz w:val="24"/>
          <w:szCs w:val="24"/>
          <w:lang w:val="sr-Latn-ME"/>
        </w:rPr>
        <w:t>SLABOST</w:t>
      </w:r>
      <w:r w:rsidR="0033155C" w:rsidRPr="00C2611A">
        <w:rPr>
          <w:rFonts w:ascii="Segoe UI" w:hAnsi="Segoe UI" w:cs="Segoe UI"/>
          <w:b/>
          <w:sz w:val="24"/>
          <w:szCs w:val="24"/>
          <w:lang w:val="sr-Latn-ME"/>
        </w:rPr>
        <w:t>I</w:t>
      </w:r>
      <w:r w:rsidRPr="00C2611A">
        <w:rPr>
          <w:rFonts w:ascii="Segoe UI" w:hAnsi="Segoe UI" w:cs="Segoe UI"/>
          <w:b/>
          <w:sz w:val="24"/>
          <w:szCs w:val="24"/>
          <w:lang w:val="sr-Latn-ME"/>
        </w:rPr>
        <w:t xml:space="preserve"> </w:t>
      </w:r>
    </w:p>
    <w:p w14:paraId="49F3A0C9" w14:textId="77777777" w:rsidR="0076720C" w:rsidRPr="00C2611A" w:rsidRDefault="0076720C" w:rsidP="00BF487E">
      <w:pPr>
        <w:pStyle w:val="ListParagraph"/>
        <w:numPr>
          <w:ilvl w:val="0"/>
          <w:numId w:val="26"/>
        </w:numPr>
        <w:spacing w:before="120" w:line="276" w:lineRule="auto"/>
        <w:jc w:val="both"/>
        <w:rPr>
          <w:rFonts w:ascii="Segoe UI" w:hAnsi="Segoe UI" w:cs="Segoe UI"/>
        </w:rPr>
      </w:pPr>
      <w:r w:rsidRPr="00C2611A">
        <w:rPr>
          <w:rFonts w:ascii="Segoe UI" w:hAnsi="Segoe UI" w:cs="Segoe UI"/>
        </w:rPr>
        <w:t>nedostatak resursa (prostornih</w:t>
      </w:r>
      <w:r w:rsidR="001E4BD9" w:rsidRPr="00C2611A">
        <w:rPr>
          <w:rFonts w:ascii="Segoe UI" w:hAnsi="Segoe UI" w:cs="Segoe UI"/>
        </w:rPr>
        <w:t xml:space="preserve"> i </w:t>
      </w:r>
      <w:r w:rsidRPr="00C2611A">
        <w:rPr>
          <w:rFonts w:ascii="Segoe UI" w:hAnsi="Segoe UI" w:cs="Segoe UI"/>
        </w:rPr>
        <w:t>tehničkih);</w:t>
      </w:r>
    </w:p>
    <w:p w14:paraId="226C27C5" w14:textId="77777777" w:rsidR="002C5076" w:rsidRPr="00C2611A" w:rsidRDefault="001E4BD9" w:rsidP="002C5076">
      <w:pPr>
        <w:pStyle w:val="ListParagraph"/>
        <w:numPr>
          <w:ilvl w:val="0"/>
          <w:numId w:val="24"/>
        </w:numPr>
        <w:spacing w:after="0" w:line="276" w:lineRule="auto"/>
        <w:jc w:val="both"/>
        <w:rPr>
          <w:rFonts w:ascii="Segoe UI" w:hAnsi="Segoe UI" w:cs="Segoe UI"/>
        </w:rPr>
      </w:pPr>
      <w:r w:rsidRPr="00C2611A">
        <w:rPr>
          <w:rFonts w:ascii="Segoe UI" w:hAnsi="Segoe UI" w:cs="Segoe UI"/>
        </w:rPr>
        <w:t xml:space="preserve">nedovoljan broj zaposlenih i fluktuacija kadrova što može dovesti do </w:t>
      </w:r>
      <w:r w:rsidR="00D17B9B" w:rsidRPr="00C2611A">
        <w:rPr>
          <w:rFonts w:ascii="Segoe UI" w:hAnsi="Segoe UI" w:cs="Segoe UI"/>
        </w:rPr>
        <w:t xml:space="preserve">smanjenja </w:t>
      </w:r>
      <w:r w:rsidRPr="00C2611A">
        <w:rPr>
          <w:rFonts w:ascii="Segoe UI" w:hAnsi="Segoe UI" w:cs="Segoe UI"/>
        </w:rPr>
        <w:t xml:space="preserve">efikasnosti u radu, te usporiti poboljšanje i razvoj zvanične statistike; </w:t>
      </w:r>
    </w:p>
    <w:p w14:paraId="2A3E87DC" w14:textId="77777777" w:rsidR="0050248E" w:rsidRPr="00C2611A" w:rsidRDefault="0050248E" w:rsidP="002C5076">
      <w:pPr>
        <w:pStyle w:val="ListParagraph"/>
        <w:numPr>
          <w:ilvl w:val="0"/>
          <w:numId w:val="24"/>
        </w:numPr>
        <w:spacing w:after="0" w:line="276" w:lineRule="auto"/>
        <w:jc w:val="both"/>
        <w:rPr>
          <w:rFonts w:ascii="Segoe UI" w:hAnsi="Segoe UI" w:cs="Segoe UI"/>
        </w:rPr>
      </w:pPr>
      <w:r w:rsidRPr="00C2611A">
        <w:rPr>
          <w:rFonts w:ascii="Segoe UI" w:hAnsi="Segoe UI" w:cs="Segoe UI"/>
        </w:rPr>
        <w:t xml:space="preserve">zastarjelost dijela opreme zbog ubrzanog tehnološkog razvoja; </w:t>
      </w:r>
    </w:p>
    <w:p w14:paraId="3BEECDDA" w14:textId="77777777" w:rsidR="00571322" w:rsidRDefault="0076720C" w:rsidP="00B96DC4">
      <w:pPr>
        <w:pStyle w:val="ListParagraph"/>
        <w:numPr>
          <w:ilvl w:val="0"/>
          <w:numId w:val="25"/>
        </w:numPr>
        <w:spacing w:line="276" w:lineRule="auto"/>
        <w:jc w:val="both"/>
        <w:rPr>
          <w:rFonts w:ascii="Segoe UI" w:hAnsi="Segoe UI" w:cs="Segoe UI"/>
        </w:rPr>
      </w:pPr>
      <w:r w:rsidRPr="00C2611A">
        <w:rPr>
          <w:rFonts w:ascii="Segoe UI" w:hAnsi="Segoe UI" w:cs="Segoe UI"/>
        </w:rPr>
        <w:t>nedovoljna prepoznatljivost i razumijevanje zvanične statistike</w:t>
      </w:r>
      <w:r w:rsidR="00571322" w:rsidRPr="00C2611A">
        <w:rPr>
          <w:rFonts w:ascii="Segoe UI" w:hAnsi="Segoe UI" w:cs="Segoe UI"/>
        </w:rPr>
        <w:t>.</w:t>
      </w:r>
    </w:p>
    <w:p w14:paraId="535BF03F" w14:textId="77777777" w:rsidR="00BF487E" w:rsidRDefault="00BF487E" w:rsidP="00BF487E">
      <w:pPr>
        <w:spacing w:line="276" w:lineRule="auto"/>
        <w:jc w:val="both"/>
        <w:rPr>
          <w:rFonts w:ascii="Segoe UI" w:hAnsi="Segoe UI" w:cs="Segoe UI"/>
        </w:rPr>
      </w:pPr>
    </w:p>
    <w:p w14:paraId="091C88BE" w14:textId="77777777" w:rsidR="00BF487E" w:rsidRDefault="00BF487E" w:rsidP="00BF487E">
      <w:pPr>
        <w:spacing w:line="276" w:lineRule="auto"/>
        <w:jc w:val="both"/>
        <w:rPr>
          <w:rFonts w:ascii="Segoe UI" w:hAnsi="Segoe UI" w:cs="Segoe UI"/>
        </w:rPr>
      </w:pPr>
    </w:p>
    <w:p w14:paraId="26B68B0F" w14:textId="77777777" w:rsidR="00BF487E" w:rsidRPr="00BF487E" w:rsidRDefault="00BF487E" w:rsidP="00BF487E">
      <w:pPr>
        <w:spacing w:line="276" w:lineRule="auto"/>
        <w:jc w:val="both"/>
        <w:rPr>
          <w:rFonts w:ascii="Segoe UI" w:hAnsi="Segoe UI" w:cs="Segoe UI"/>
        </w:rPr>
      </w:pPr>
    </w:p>
    <w:p w14:paraId="44019478" w14:textId="77777777" w:rsidR="0076720C" w:rsidRPr="00C2611A" w:rsidRDefault="0076720C" w:rsidP="00990ACC">
      <w:pPr>
        <w:shd w:val="clear" w:color="auto" w:fill="D9E2F3" w:themeFill="accent1" w:themeFillTint="33"/>
        <w:spacing w:before="240" w:after="0" w:line="276" w:lineRule="auto"/>
        <w:jc w:val="both"/>
        <w:rPr>
          <w:rFonts w:ascii="Segoe UI" w:hAnsi="Segoe UI" w:cs="Segoe UI"/>
          <w:b/>
          <w:sz w:val="24"/>
          <w:szCs w:val="24"/>
          <w:lang w:val="sr-Latn-ME"/>
        </w:rPr>
      </w:pPr>
      <w:r w:rsidRPr="00C2611A">
        <w:rPr>
          <w:rFonts w:ascii="Segoe UI" w:hAnsi="Segoe UI" w:cs="Segoe UI"/>
          <w:b/>
          <w:sz w:val="24"/>
          <w:szCs w:val="24"/>
          <w:lang w:val="sr-Latn-ME"/>
        </w:rPr>
        <w:lastRenderedPageBreak/>
        <w:t>MOGUĆNOST</w:t>
      </w:r>
      <w:r w:rsidR="00990ACC" w:rsidRPr="00C2611A">
        <w:rPr>
          <w:rFonts w:ascii="Segoe UI" w:hAnsi="Segoe UI" w:cs="Segoe UI"/>
          <w:b/>
          <w:sz w:val="24"/>
          <w:szCs w:val="24"/>
          <w:lang w:val="sr-Latn-ME"/>
        </w:rPr>
        <w:t>I</w:t>
      </w:r>
    </w:p>
    <w:p w14:paraId="0BA98727" w14:textId="77777777" w:rsidR="0076720C" w:rsidRPr="00C2611A" w:rsidRDefault="0076720C" w:rsidP="00BF487E">
      <w:pPr>
        <w:pStyle w:val="ListParagraph"/>
        <w:numPr>
          <w:ilvl w:val="0"/>
          <w:numId w:val="26"/>
        </w:numPr>
        <w:spacing w:before="120" w:line="276" w:lineRule="auto"/>
        <w:jc w:val="both"/>
        <w:rPr>
          <w:rFonts w:ascii="Segoe UI" w:hAnsi="Segoe UI" w:cs="Segoe UI"/>
        </w:rPr>
      </w:pPr>
      <w:r w:rsidRPr="00C2611A">
        <w:rPr>
          <w:rFonts w:ascii="Segoe UI" w:hAnsi="Segoe UI" w:cs="Segoe UI"/>
        </w:rPr>
        <w:t xml:space="preserve">pristup IPA programu; </w:t>
      </w:r>
    </w:p>
    <w:p w14:paraId="01B2A88E" w14:textId="77777777" w:rsidR="0076720C" w:rsidRPr="00C2611A" w:rsidRDefault="00D17B9B" w:rsidP="00B96DC4">
      <w:pPr>
        <w:pStyle w:val="ListParagraph"/>
        <w:numPr>
          <w:ilvl w:val="0"/>
          <w:numId w:val="26"/>
        </w:numPr>
        <w:spacing w:line="276" w:lineRule="auto"/>
        <w:jc w:val="both"/>
        <w:rPr>
          <w:rFonts w:ascii="Segoe UI" w:hAnsi="Segoe UI" w:cs="Segoe UI"/>
        </w:rPr>
      </w:pPr>
      <w:r w:rsidRPr="00C2611A">
        <w:rPr>
          <w:rFonts w:ascii="Segoe UI" w:hAnsi="Segoe UI" w:cs="Segoe UI"/>
        </w:rPr>
        <w:t>ja</w:t>
      </w:r>
      <w:r w:rsidRPr="00C2611A">
        <w:rPr>
          <w:rFonts w:ascii="Segoe UI" w:hAnsi="Segoe UI" w:cs="Segoe UI"/>
          <w:lang w:val="sr-Latn-ME"/>
        </w:rPr>
        <w:t>čanje</w:t>
      </w:r>
      <w:r w:rsidRPr="00C2611A">
        <w:rPr>
          <w:rFonts w:ascii="Segoe UI" w:hAnsi="Segoe UI" w:cs="Segoe UI"/>
        </w:rPr>
        <w:t xml:space="preserve"> pravnog </w:t>
      </w:r>
      <w:r w:rsidR="0076720C" w:rsidRPr="00C2611A">
        <w:rPr>
          <w:rFonts w:ascii="Segoe UI" w:hAnsi="Segoe UI" w:cs="Segoe UI"/>
        </w:rPr>
        <w:t xml:space="preserve">i </w:t>
      </w:r>
      <w:r w:rsidRPr="00C2611A">
        <w:rPr>
          <w:rFonts w:ascii="Segoe UI" w:hAnsi="Segoe UI" w:cs="Segoe UI"/>
        </w:rPr>
        <w:t xml:space="preserve">institucionalnog </w:t>
      </w:r>
      <w:r w:rsidR="0076720C" w:rsidRPr="00C2611A">
        <w:rPr>
          <w:rFonts w:ascii="Segoe UI" w:hAnsi="Segoe UI" w:cs="Segoe UI"/>
        </w:rPr>
        <w:t>okvir</w:t>
      </w:r>
      <w:r w:rsidRPr="00C2611A">
        <w:rPr>
          <w:rFonts w:ascii="Segoe UI" w:hAnsi="Segoe UI" w:cs="Segoe UI"/>
        </w:rPr>
        <w:t>a</w:t>
      </w:r>
      <w:r w:rsidR="0076720C" w:rsidRPr="00C2611A">
        <w:rPr>
          <w:rFonts w:ascii="Segoe UI" w:hAnsi="Segoe UI" w:cs="Segoe UI"/>
        </w:rPr>
        <w:t xml:space="preserve">; </w:t>
      </w:r>
    </w:p>
    <w:p w14:paraId="3DF90AB4" w14:textId="77777777" w:rsidR="0076720C" w:rsidRPr="00C2611A" w:rsidRDefault="0076720C" w:rsidP="00B96DC4">
      <w:pPr>
        <w:pStyle w:val="ListParagraph"/>
        <w:numPr>
          <w:ilvl w:val="0"/>
          <w:numId w:val="26"/>
        </w:numPr>
        <w:spacing w:line="276" w:lineRule="auto"/>
        <w:jc w:val="both"/>
        <w:rPr>
          <w:rFonts w:ascii="Segoe UI" w:hAnsi="Segoe UI" w:cs="Segoe UI"/>
        </w:rPr>
      </w:pPr>
      <w:r w:rsidRPr="00C2611A">
        <w:rPr>
          <w:rFonts w:ascii="Segoe UI" w:hAnsi="Segoe UI" w:cs="Segoe UI"/>
        </w:rPr>
        <w:t xml:space="preserve">usaglašavanje sa zahtjevima međunarodnih metodologija i standarda u oblasti zvanične statistike; </w:t>
      </w:r>
    </w:p>
    <w:p w14:paraId="161C814C" w14:textId="77777777" w:rsidR="00CF20FC" w:rsidRPr="00C2611A" w:rsidRDefault="00CF20FC" w:rsidP="00B96DC4">
      <w:pPr>
        <w:pStyle w:val="ListParagraph"/>
        <w:numPr>
          <w:ilvl w:val="0"/>
          <w:numId w:val="26"/>
        </w:numPr>
        <w:spacing w:line="276" w:lineRule="auto"/>
        <w:jc w:val="both"/>
        <w:rPr>
          <w:rFonts w:ascii="Segoe UI" w:hAnsi="Segoe UI" w:cs="Segoe UI"/>
        </w:rPr>
      </w:pPr>
      <w:r w:rsidRPr="00C2611A">
        <w:rPr>
          <w:rFonts w:ascii="Segoe UI" w:hAnsi="Segoe UI" w:cs="Segoe UI"/>
        </w:rPr>
        <w:t xml:space="preserve">rast potreba za statističkim podacima i jačanje značaja zvanične statistike; </w:t>
      </w:r>
    </w:p>
    <w:p w14:paraId="5E990C49" w14:textId="77777777" w:rsidR="002212C0" w:rsidRPr="00C2611A" w:rsidRDefault="002212C0" w:rsidP="00B96DC4">
      <w:pPr>
        <w:pStyle w:val="ListParagraph"/>
        <w:numPr>
          <w:ilvl w:val="0"/>
          <w:numId w:val="26"/>
        </w:numPr>
        <w:spacing w:line="276" w:lineRule="auto"/>
        <w:jc w:val="both"/>
        <w:rPr>
          <w:rFonts w:ascii="Segoe UI" w:hAnsi="Segoe UI" w:cs="Segoe UI"/>
        </w:rPr>
      </w:pPr>
      <w:r w:rsidRPr="00C2611A">
        <w:rPr>
          <w:rFonts w:ascii="Segoe UI" w:hAnsi="Segoe UI" w:cs="Segoe UI"/>
        </w:rPr>
        <w:t xml:space="preserve">modernizacija prikupljanja podataka </w:t>
      </w:r>
      <w:r w:rsidR="00223FC7" w:rsidRPr="00C2611A">
        <w:rPr>
          <w:rFonts w:ascii="Segoe UI" w:hAnsi="Segoe UI" w:cs="Segoe UI"/>
        </w:rPr>
        <w:t xml:space="preserve">kroz razvoj informacionih tehnologija, te korišćenje administrativnih izvora podataka; </w:t>
      </w:r>
    </w:p>
    <w:p w14:paraId="307937E5" w14:textId="77777777" w:rsidR="006F4627" w:rsidRPr="00C2611A" w:rsidRDefault="0076720C" w:rsidP="00B96DC4">
      <w:pPr>
        <w:pStyle w:val="ListParagraph"/>
        <w:numPr>
          <w:ilvl w:val="0"/>
          <w:numId w:val="26"/>
        </w:numPr>
        <w:spacing w:line="276" w:lineRule="auto"/>
        <w:jc w:val="both"/>
        <w:rPr>
          <w:rFonts w:ascii="Segoe UI" w:hAnsi="Segoe UI" w:cs="Segoe UI"/>
        </w:rPr>
      </w:pPr>
      <w:r w:rsidRPr="00C2611A">
        <w:rPr>
          <w:rFonts w:ascii="Segoe UI" w:hAnsi="Segoe UI" w:cs="Segoe UI"/>
        </w:rPr>
        <w:t>unapređe</w:t>
      </w:r>
      <w:r w:rsidR="00D17B9B" w:rsidRPr="00C2611A">
        <w:rPr>
          <w:rFonts w:ascii="Segoe UI" w:hAnsi="Segoe UI" w:cs="Segoe UI"/>
        </w:rPr>
        <w:t xml:space="preserve">nje koordinacije </w:t>
      </w:r>
      <w:r w:rsidRPr="00C2611A">
        <w:rPr>
          <w:rFonts w:ascii="Segoe UI" w:hAnsi="Segoe UI" w:cs="Segoe UI"/>
        </w:rPr>
        <w:t>sa poslovnim asocijacijama, nevladinim organizacijama i akademskom zajednicom</w:t>
      </w:r>
      <w:r w:rsidR="006F4627" w:rsidRPr="00C2611A">
        <w:rPr>
          <w:rFonts w:ascii="Segoe UI" w:hAnsi="Segoe UI" w:cs="Segoe UI"/>
        </w:rPr>
        <w:t>;</w:t>
      </w:r>
    </w:p>
    <w:p w14:paraId="35620AD5" w14:textId="77777777" w:rsidR="00967DA1" w:rsidRPr="00C2611A" w:rsidRDefault="006F4627" w:rsidP="00B96DC4">
      <w:pPr>
        <w:pStyle w:val="ListParagraph"/>
        <w:numPr>
          <w:ilvl w:val="0"/>
          <w:numId w:val="26"/>
        </w:numPr>
        <w:spacing w:line="276" w:lineRule="auto"/>
        <w:jc w:val="both"/>
        <w:rPr>
          <w:rFonts w:ascii="Segoe UI" w:hAnsi="Segoe UI" w:cs="Segoe UI"/>
        </w:rPr>
      </w:pPr>
      <w:r w:rsidRPr="00C2611A">
        <w:rPr>
          <w:rFonts w:ascii="Segoe UI" w:hAnsi="Segoe UI" w:cs="Segoe UI"/>
        </w:rPr>
        <w:t>korišćenje tehnologije “o</w:t>
      </w:r>
      <w:r w:rsidR="00F61F58" w:rsidRPr="00C2611A">
        <w:rPr>
          <w:rFonts w:ascii="Segoe UI" w:hAnsi="Segoe UI" w:cs="Segoe UI"/>
        </w:rPr>
        <w:t>tvoren</w:t>
      </w:r>
      <w:r w:rsidRPr="00C2611A">
        <w:rPr>
          <w:rFonts w:ascii="Segoe UI" w:hAnsi="Segoe UI" w:cs="Segoe UI"/>
        </w:rPr>
        <w:t xml:space="preserve"> </w:t>
      </w:r>
      <w:r w:rsidR="00F61F58" w:rsidRPr="00C2611A">
        <w:rPr>
          <w:rFonts w:ascii="Segoe UI" w:hAnsi="Segoe UI" w:cs="Segoe UI"/>
        </w:rPr>
        <w:t>kod</w:t>
      </w:r>
      <w:r w:rsidRPr="00C2611A">
        <w:rPr>
          <w:rFonts w:ascii="Segoe UI" w:hAnsi="Segoe UI" w:cs="Segoe UI"/>
        </w:rPr>
        <w:t xml:space="preserve">” (npr. </w:t>
      </w:r>
      <w:r w:rsidR="00967DA1" w:rsidRPr="00C2611A">
        <w:rPr>
          <w:rFonts w:ascii="Segoe UI" w:hAnsi="Segoe UI" w:cs="Segoe UI"/>
        </w:rPr>
        <w:t>p</w:t>
      </w:r>
      <w:r w:rsidRPr="00C2611A">
        <w:rPr>
          <w:rFonts w:ascii="Segoe UI" w:hAnsi="Segoe UI" w:cs="Segoe UI"/>
        </w:rPr>
        <w:t>rogramski jezik “R”)</w:t>
      </w:r>
      <w:r w:rsidR="00A57C89" w:rsidRPr="00C2611A">
        <w:rPr>
          <w:rFonts w:ascii="Segoe UI" w:hAnsi="Segoe UI" w:cs="Segoe UI"/>
        </w:rPr>
        <w:t>,</w:t>
      </w:r>
      <w:r w:rsidR="00967DA1" w:rsidRPr="00C2611A">
        <w:rPr>
          <w:rFonts w:ascii="Segoe UI" w:hAnsi="Segoe UI" w:cs="Segoe UI"/>
        </w:rPr>
        <w:t xml:space="preserve"> kak</w:t>
      </w:r>
      <w:r w:rsidR="00F61F58" w:rsidRPr="00C2611A">
        <w:rPr>
          <w:rFonts w:ascii="Segoe UI" w:hAnsi="Segoe UI" w:cs="Segoe UI"/>
        </w:rPr>
        <w:t>o</w:t>
      </w:r>
      <w:r w:rsidR="00967DA1" w:rsidRPr="00C2611A">
        <w:rPr>
          <w:rFonts w:ascii="Segoe UI" w:hAnsi="Segoe UI" w:cs="Segoe UI"/>
        </w:rPr>
        <w:t xml:space="preserve"> bi se optimizovala stati</w:t>
      </w:r>
      <w:r w:rsidR="00F61F58" w:rsidRPr="00C2611A">
        <w:rPr>
          <w:rFonts w:ascii="Segoe UI" w:hAnsi="Segoe UI" w:cs="Segoe UI"/>
        </w:rPr>
        <w:t>s</w:t>
      </w:r>
      <w:r w:rsidR="00967DA1" w:rsidRPr="00C2611A">
        <w:rPr>
          <w:rFonts w:ascii="Segoe UI" w:hAnsi="Segoe UI" w:cs="Segoe UI"/>
        </w:rPr>
        <w:t>tička proizvodnja i smanjili troškovi;</w:t>
      </w:r>
    </w:p>
    <w:p w14:paraId="0D466187" w14:textId="77777777" w:rsidR="0076720C" w:rsidRPr="00C2611A" w:rsidRDefault="00967DA1" w:rsidP="00B96DC4">
      <w:pPr>
        <w:pStyle w:val="ListParagraph"/>
        <w:numPr>
          <w:ilvl w:val="0"/>
          <w:numId w:val="26"/>
        </w:numPr>
        <w:spacing w:line="276" w:lineRule="auto"/>
        <w:jc w:val="both"/>
        <w:rPr>
          <w:rFonts w:ascii="Segoe UI" w:hAnsi="Segoe UI" w:cs="Segoe UI"/>
        </w:rPr>
      </w:pPr>
      <w:r w:rsidRPr="00C2611A">
        <w:rPr>
          <w:rFonts w:ascii="Segoe UI" w:hAnsi="Segoe UI" w:cs="Segoe UI"/>
        </w:rPr>
        <w:t>razvoj statističara</w:t>
      </w:r>
      <w:r w:rsidR="00A57C89" w:rsidRPr="00C2611A">
        <w:rPr>
          <w:rFonts w:ascii="Segoe UI" w:hAnsi="Segoe UI" w:cs="Segoe UI"/>
        </w:rPr>
        <w:t>,</w:t>
      </w:r>
      <w:r w:rsidRPr="00C2611A">
        <w:rPr>
          <w:rFonts w:ascii="Segoe UI" w:hAnsi="Segoe UI" w:cs="Segoe UI"/>
        </w:rPr>
        <w:t xml:space="preserve"> kao naučnika koji rade sa podacima</w:t>
      </w:r>
      <w:r w:rsidR="00A57C89" w:rsidRPr="00C2611A">
        <w:rPr>
          <w:rFonts w:ascii="Segoe UI" w:hAnsi="Segoe UI" w:cs="Segoe UI"/>
        </w:rPr>
        <w:t>.</w:t>
      </w:r>
    </w:p>
    <w:p w14:paraId="60182AD8" w14:textId="77777777" w:rsidR="0076720C" w:rsidRPr="00C2611A" w:rsidRDefault="0076720C" w:rsidP="00F201A4">
      <w:pPr>
        <w:shd w:val="clear" w:color="auto" w:fill="D9E2F3" w:themeFill="accent1" w:themeFillTint="33"/>
        <w:spacing w:after="0" w:line="276" w:lineRule="auto"/>
        <w:jc w:val="both"/>
        <w:rPr>
          <w:rFonts w:ascii="Segoe UI" w:hAnsi="Segoe UI" w:cs="Segoe UI"/>
          <w:b/>
          <w:sz w:val="24"/>
          <w:szCs w:val="24"/>
          <w:lang w:val="sr-Latn-ME"/>
        </w:rPr>
      </w:pPr>
      <w:r w:rsidRPr="00C2611A">
        <w:rPr>
          <w:rFonts w:ascii="Segoe UI" w:hAnsi="Segoe UI" w:cs="Segoe UI"/>
          <w:b/>
          <w:sz w:val="24"/>
          <w:szCs w:val="24"/>
          <w:lang w:val="sr-Latn-ME"/>
        </w:rPr>
        <w:t xml:space="preserve">PRIJETNJE  </w:t>
      </w:r>
    </w:p>
    <w:p w14:paraId="1A308028" w14:textId="77777777" w:rsidR="0076720C" w:rsidRPr="00C2611A" w:rsidRDefault="00A3219D" w:rsidP="00BF487E">
      <w:pPr>
        <w:pStyle w:val="ListParagraph"/>
        <w:numPr>
          <w:ilvl w:val="0"/>
          <w:numId w:val="27"/>
        </w:numPr>
        <w:spacing w:before="120" w:line="276" w:lineRule="auto"/>
        <w:jc w:val="both"/>
        <w:rPr>
          <w:rFonts w:ascii="Segoe UI" w:hAnsi="Segoe UI" w:cs="Segoe UI"/>
        </w:rPr>
      </w:pPr>
      <w:r w:rsidRPr="00C2611A">
        <w:rPr>
          <w:rFonts w:ascii="Segoe UI" w:hAnsi="Segoe UI" w:cs="Segoe UI"/>
        </w:rPr>
        <w:t>nedovoljan broj</w:t>
      </w:r>
      <w:r w:rsidR="006F4627" w:rsidRPr="00C2611A">
        <w:rPr>
          <w:rFonts w:ascii="Segoe UI" w:hAnsi="Segoe UI" w:cs="Segoe UI"/>
        </w:rPr>
        <w:t xml:space="preserve"> </w:t>
      </w:r>
      <w:r w:rsidR="0076720C" w:rsidRPr="00C2611A">
        <w:rPr>
          <w:rFonts w:ascii="Segoe UI" w:hAnsi="Segoe UI" w:cs="Segoe UI"/>
        </w:rPr>
        <w:t xml:space="preserve">statističara; </w:t>
      </w:r>
    </w:p>
    <w:p w14:paraId="51B13048" w14:textId="77777777" w:rsidR="0076720C" w:rsidRPr="00C2611A" w:rsidRDefault="0076720C" w:rsidP="00B96DC4">
      <w:pPr>
        <w:pStyle w:val="ListParagraph"/>
        <w:numPr>
          <w:ilvl w:val="0"/>
          <w:numId w:val="27"/>
        </w:numPr>
        <w:spacing w:line="276" w:lineRule="auto"/>
        <w:jc w:val="both"/>
        <w:rPr>
          <w:rFonts w:ascii="Segoe UI" w:hAnsi="Segoe UI" w:cs="Segoe UI"/>
        </w:rPr>
      </w:pPr>
      <w:r w:rsidRPr="00C2611A">
        <w:rPr>
          <w:rFonts w:ascii="Segoe UI" w:hAnsi="Segoe UI" w:cs="Segoe UI"/>
        </w:rPr>
        <w:t xml:space="preserve">limitirana sredstva za ulaganja u infrastrukturu i IT tehnologiju; </w:t>
      </w:r>
    </w:p>
    <w:p w14:paraId="15962B60" w14:textId="77777777" w:rsidR="0076720C" w:rsidRPr="00C2611A" w:rsidRDefault="0076720C" w:rsidP="00B96DC4">
      <w:pPr>
        <w:pStyle w:val="ListParagraph"/>
        <w:numPr>
          <w:ilvl w:val="0"/>
          <w:numId w:val="27"/>
        </w:numPr>
        <w:spacing w:line="276" w:lineRule="auto"/>
        <w:jc w:val="both"/>
        <w:rPr>
          <w:rFonts w:ascii="Segoe UI" w:hAnsi="Segoe UI" w:cs="Segoe UI"/>
        </w:rPr>
      </w:pPr>
      <w:r w:rsidRPr="00C2611A">
        <w:rPr>
          <w:rFonts w:ascii="Segoe UI" w:hAnsi="Segoe UI" w:cs="Segoe UI"/>
        </w:rPr>
        <w:t xml:space="preserve">nedovoljni administrativni kapaciteti; </w:t>
      </w:r>
    </w:p>
    <w:p w14:paraId="3D0AC6F6" w14:textId="77777777" w:rsidR="0076720C" w:rsidRPr="00C2611A" w:rsidRDefault="0076720C" w:rsidP="00B96DC4">
      <w:pPr>
        <w:pStyle w:val="ListParagraph"/>
        <w:numPr>
          <w:ilvl w:val="0"/>
          <w:numId w:val="27"/>
        </w:numPr>
        <w:spacing w:line="276" w:lineRule="auto"/>
        <w:jc w:val="both"/>
        <w:rPr>
          <w:rFonts w:ascii="Segoe UI" w:hAnsi="Segoe UI" w:cs="Segoe UI"/>
        </w:rPr>
      </w:pPr>
      <w:r w:rsidRPr="00C2611A">
        <w:rPr>
          <w:rFonts w:ascii="Segoe UI" w:hAnsi="Segoe UI" w:cs="Segoe UI"/>
        </w:rPr>
        <w:t>odliv visoko kvalifikovanih ljudskih resursa;</w:t>
      </w:r>
    </w:p>
    <w:p w14:paraId="617F90F9" w14:textId="77777777" w:rsidR="0076720C" w:rsidRPr="00C2611A" w:rsidRDefault="0076720C" w:rsidP="00B96DC4">
      <w:pPr>
        <w:pStyle w:val="ListParagraph"/>
        <w:numPr>
          <w:ilvl w:val="0"/>
          <w:numId w:val="27"/>
        </w:numPr>
        <w:spacing w:line="276" w:lineRule="auto"/>
        <w:jc w:val="both"/>
        <w:rPr>
          <w:rFonts w:ascii="Segoe UI" w:hAnsi="Segoe UI" w:cs="Segoe UI"/>
        </w:rPr>
      </w:pPr>
      <w:r w:rsidRPr="00C2611A">
        <w:rPr>
          <w:rFonts w:ascii="Segoe UI" w:hAnsi="Segoe UI" w:cs="Segoe UI"/>
        </w:rPr>
        <w:t>nedovoljn</w:t>
      </w:r>
      <w:r w:rsidR="00B11BD5" w:rsidRPr="00C2611A">
        <w:rPr>
          <w:rFonts w:ascii="Segoe UI" w:hAnsi="Segoe UI" w:cs="Segoe UI"/>
        </w:rPr>
        <w:t>a</w:t>
      </w:r>
      <w:r w:rsidRPr="00C2611A">
        <w:rPr>
          <w:rFonts w:ascii="Segoe UI" w:hAnsi="Segoe UI" w:cs="Segoe UI"/>
        </w:rPr>
        <w:t xml:space="preserve"> razvijenost administrativnih izvora;</w:t>
      </w:r>
    </w:p>
    <w:p w14:paraId="75E996D7" w14:textId="77777777" w:rsidR="00506CB7" w:rsidRPr="00C2611A" w:rsidRDefault="0076720C" w:rsidP="00B96DC4">
      <w:pPr>
        <w:pStyle w:val="ListParagraph"/>
        <w:numPr>
          <w:ilvl w:val="0"/>
          <w:numId w:val="27"/>
        </w:numPr>
        <w:spacing w:line="276" w:lineRule="auto"/>
        <w:jc w:val="both"/>
        <w:rPr>
          <w:rFonts w:ascii="Segoe UI" w:hAnsi="Segoe UI" w:cs="Segoe UI"/>
        </w:rPr>
      </w:pPr>
      <w:r w:rsidRPr="00C2611A">
        <w:rPr>
          <w:rFonts w:ascii="Segoe UI" w:hAnsi="Segoe UI" w:cs="Segoe UI"/>
        </w:rPr>
        <w:t>nedovoljna uvezanost postojećih registara</w:t>
      </w:r>
      <w:r w:rsidR="00D4376A" w:rsidRPr="00C2611A">
        <w:rPr>
          <w:rFonts w:ascii="Segoe UI" w:hAnsi="Segoe UI" w:cs="Segoe UI"/>
        </w:rPr>
        <w:t>.</w:t>
      </w:r>
    </w:p>
    <w:p w14:paraId="1D4CB603" w14:textId="77777777" w:rsidR="0031615A" w:rsidRPr="00C2611A" w:rsidRDefault="00E945B2" w:rsidP="00BF487E">
      <w:pPr>
        <w:spacing w:after="0" w:line="276" w:lineRule="auto"/>
        <w:jc w:val="both"/>
        <w:rPr>
          <w:rFonts w:ascii="Segoe UI" w:hAnsi="Segoe UI" w:cs="Segoe UI"/>
        </w:rPr>
      </w:pPr>
      <w:r w:rsidRPr="00C2611A">
        <w:rPr>
          <w:rFonts w:ascii="Segoe UI" w:hAnsi="Segoe UI" w:cs="Segoe UI"/>
        </w:rPr>
        <w:t xml:space="preserve">Koristeći već razvijene resurse koji se prepoznaju kao “snaga” </w:t>
      </w:r>
      <w:r w:rsidR="001A0093" w:rsidRPr="00C2611A">
        <w:rPr>
          <w:rFonts w:ascii="Segoe UI" w:hAnsi="Segoe UI" w:cs="Segoe UI"/>
        </w:rPr>
        <w:t>i</w:t>
      </w:r>
      <w:r w:rsidRPr="00C2611A">
        <w:rPr>
          <w:rFonts w:ascii="Segoe UI" w:hAnsi="Segoe UI" w:cs="Segoe UI"/>
        </w:rPr>
        <w:t xml:space="preserve"> to u dijelu r</w:t>
      </w:r>
      <w:r w:rsidR="001A0093" w:rsidRPr="00C2611A">
        <w:rPr>
          <w:rFonts w:ascii="Segoe UI" w:hAnsi="Segoe UI" w:cs="Segoe UI"/>
        </w:rPr>
        <w:t>a</w:t>
      </w:r>
      <w:r w:rsidRPr="00C2611A">
        <w:rPr>
          <w:rFonts w:ascii="Segoe UI" w:hAnsi="Segoe UI" w:cs="Segoe UI"/>
        </w:rPr>
        <w:t xml:space="preserve">zvijenog institucionalnog </w:t>
      </w:r>
      <w:r w:rsidR="001A0093" w:rsidRPr="00C2611A">
        <w:rPr>
          <w:rFonts w:ascii="Segoe UI" w:hAnsi="Segoe UI" w:cs="Segoe UI"/>
        </w:rPr>
        <w:t>i</w:t>
      </w:r>
      <w:r w:rsidRPr="00C2611A">
        <w:rPr>
          <w:rFonts w:ascii="Segoe UI" w:hAnsi="Segoe UI" w:cs="Segoe UI"/>
        </w:rPr>
        <w:t xml:space="preserve"> zakonodavno</w:t>
      </w:r>
      <w:r w:rsidR="001A0093" w:rsidRPr="00C2611A">
        <w:rPr>
          <w:rFonts w:ascii="Segoe UI" w:hAnsi="Segoe UI" w:cs="Segoe UI"/>
        </w:rPr>
        <w:t>g</w:t>
      </w:r>
      <w:r w:rsidRPr="00C2611A">
        <w:rPr>
          <w:rFonts w:ascii="Segoe UI" w:hAnsi="Segoe UI" w:cs="Segoe UI"/>
        </w:rPr>
        <w:t xml:space="preserve"> okruženja, postojećih </w:t>
      </w:r>
      <w:r w:rsidR="001A0093" w:rsidRPr="00C2611A">
        <w:rPr>
          <w:rFonts w:ascii="Segoe UI" w:hAnsi="Segoe UI" w:cs="Segoe UI"/>
        </w:rPr>
        <w:t>stručnih statističara</w:t>
      </w:r>
      <w:r w:rsidRPr="00C2611A">
        <w:rPr>
          <w:rFonts w:ascii="Segoe UI" w:hAnsi="Segoe UI" w:cs="Segoe UI"/>
        </w:rPr>
        <w:t xml:space="preserve"> </w:t>
      </w:r>
      <w:r w:rsidR="001A0093" w:rsidRPr="00C2611A">
        <w:rPr>
          <w:rFonts w:ascii="Segoe UI" w:hAnsi="Segoe UI" w:cs="Segoe UI"/>
        </w:rPr>
        <w:t>i pruženih mogućnosti</w:t>
      </w:r>
      <w:r w:rsidR="00A57C89" w:rsidRPr="00C2611A">
        <w:rPr>
          <w:rFonts w:ascii="Segoe UI" w:hAnsi="Segoe UI" w:cs="Segoe UI"/>
        </w:rPr>
        <w:t>,</w:t>
      </w:r>
      <w:r w:rsidR="00D51CB0" w:rsidRPr="00C2611A">
        <w:rPr>
          <w:rFonts w:ascii="Segoe UI" w:hAnsi="Segoe UI" w:cs="Segoe UI"/>
        </w:rPr>
        <w:t xml:space="preserve"> </w:t>
      </w:r>
      <w:r w:rsidR="001A0093" w:rsidRPr="00C2611A">
        <w:rPr>
          <w:rFonts w:ascii="Segoe UI" w:hAnsi="Segoe UI" w:cs="Segoe UI"/>
        </w:rPr>
        <w:t xml:space="preserve">kroz pristup IPA fondovima, </w:t>
      </w:r>
      <w:r w:rsidR="00FB1FDB" w:rsidRPr="00C2611A">
        <w:rPr>
          <w:rFonts w:ascii="Segoe UI" w:hAnsi="Segoe UI" w:cs="Segoe UI"/>
        </w:rPr>
        <w:t>S</w:t>
      </w:r>
      <w:r w:rsidR="001A0093" w:rsidRPr="00C2611A">
        <w:rPr>
          <w:rFonts w:ascii="Segoe UI" w:hAnsi="Segoe UI" w:cs="Segoe UI"/>
        </w:rPr>
        <w:t>trategijom definisani ciljevi će doprinijeti smanjenju prepoznatih prijetnji.</w:t>
      </w:r>
    </w:p>
    <w:p w14:paraId="22EF46F7" w14:textId="77777777" w:rsidR="0031615A" w:rsidRPr="00C2611A" w:rsidRDefault="0031615A" w:rsidP="00F13991">
      <w:pPr>
        <w:spacing w:after="120" w:line="276" w:lineRule="auto"/>
        <w:jc w:val="both"/>
        <w:rPr>
          <w:rFonts w:ascii="Segoe UI" w:hAnsi="Segoe UI" w:cs="Segoe UI"/>
        </w:rPr>
      </w:pPr>
    </w:p>
    <w:p w14:paraId="50823C35" w14:textId="77777777" w:rsidR="000469FA" w:rsidRPr="00C2611A" w:rsidRDefault="000469FA" w:rsidP="00B96DC4">
      <w:pPr>
        <w:pStyle w:val="Heading2"/>
        <w:numPr>
          <w:ilvl w:val="0"/>
          <w:numId w:val="13"/>
        </w:numPr>
        <w:jc w:val="both"/>
        <w:rPr>
          <w:rFonts w:ascii="Segoe UI" w:hAnsi="Segoe UI" w:cs="Segoe UI"/>
        </w:rPr>
      </w:pPr>
      <w:bookmarkStart w:id="64" w:name="_Toc137818879"/>
      <w:bookmarkStart w:id="65" w:name="_Toc137819023"/>
      <w:bookmarkStart w:id="66" w:name="_Toc137818880"/>
      <w:bookmarkStart w:id="67" w:name="_Toc137819024"/>
      <w:bookmarkStart w:id="68" w:name="_Toc137818881"/>
      <w:bookmarkStart w:id="69" w:name="_Toc137819025"/>
      <w:bookmarkStart w:id="70" w:name="_Toc137818882"/>
      <w:bookmarkStart w:id="71" w:name="_Toc137819026"/>
      <w:bookmarkStart w:id="72" w:name="_Toc137818883"/>
      <w:bookmarkStart w:id="73" w:name="_Toc137819027"/>
      <w:bookmarkStart w:id="74" w:name="_Toc137818884"/>
      <w:bookmarkStart w:id="75" w:name="_Toc137819028"/>
      <w:bookmarkStart w:id="76" w:name="_Toc137818885"/>
      <w:bookmarkStart w:id="77" w:name="_Toc137819029"/>
      <w:bookmarkStart w:id="78" w:name="_Toc137818886"/>
      <w:bookmarkStart w:id="79" w:name="_Toc137819030"/>
      <w:bookmarkStart w:id="80" w:name="_Toc137818887"/>
      <w:bookmarkStart w:id="81" w:name="_Toc137819031"/>
      <w:bookmarkStart w:id="82" w:name="_Toc137818888"/>
      <w:bookmarkStart w:id="83" w:name="_Toc137819032"/>
      <w:bookmarkStart w:id="84" w:name="_Toc137818889"/>
      <w:bookmarkStart w:id="85" w:name="_Toc137819033"/>
      <w:bookmarkStart w:id="86" w:name="_Toc137818890"/>
      <w:bookmarkStart w:id="87" w:name="_Toc137819034"/>
      <w:bookmarkStart w:id="88" w:name="_Toc137818891"/>
      <w:bookmarkStart w:id="89" w:name="_Toc137819035"/>
      <w:bookmarkStart w:id="90" w:name="_Toc137818892"/>
      <w:bookmarkStart w:id="91" w:name="_Toc137819036"/>
      <w:bookmarkStart w:id="92" w:name="_Toc137818893"/>
      <w:bookmarkStart w:id="93" w:name="_Toc137819037"/>
      <w:bookmarkStart w:id="94" w:name="_Toc137818894"/>
      <w:bookmarkStart w:id="95" w:name="_Toc137819038"/>
      <w:bookmarkStart w:id="96" w:name="_Toc137818895"/>
      <w:bookmarkStart w:id="97" w:name="_Toc137819039"/>
      <w:bookmarkStart w:id="98" w:name="_Toc137818896"/>
      <w:bookmarkStart w:id="99" w:name="_Toc137819040"/>
      <w:bookmarkStart w:id="100" w:name="_Toc137818897"/>
      <w:bookmarkStart w:id="101" w:name="_Toc137819041"/>
      <w:bookmarkStart w:id="102" w:name="_Toc137818898"/>
      <w:bookmarkStart w:id="103" w:name="_Toc137819042"/>
      <w:bookmarkStart w:id="104" w:name="_Toc140042362"/>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r w:rsidRPr="00C2611A">
        <w:rPr>
          <w:rFonts w:ascii="Segoe UI" w:hAnsi="Segoe UI" w:cs="Segoe UI"/>
        </w:rPr>
        <w:t xml:space="preserve">Ključni rezultati implementacije </w:t>
      </w:r>
      <w:bookmarkStart w:id="105" w:name="_Hlk135314469"/>
      <w:r w:rsidRPr="00C2611A">
        <w:rPr>
          <w:rFonts w:ascii="Segoe UI" w:hAnsi="Segoe UI" w:cs="Segoe UI"/>
        </w:rPr>
        <w:t>Strategije razvoja zvanične statistike 2019-2023. godine</w:t>
      </w:r>
      <w:bookmarkEnd w:id="104"/>
    </w:p>
    <w:bookmarkEnd w:id="105"/>
    <w:p w14:paraId="2F4CAC39" w14:textId="77777777" w:rsidR="00C05A72" w:rsidRPr="00F13991" w:rsidRDefault="00C05A72" w:rsidP="00F13991">
      <w:pPr>
        <w:spacing w:after="0"/>
        <w:rPr>
          <w:rFonts w:ascii="Segoe UI" w:hAnsi="Segoe UI" w:cs="Segoe UI"/>
          <w:sz w:val="20"/>
        </w:rPr>
      </w:pPr>
    </w:p>
    <w:p w14:paraId="2B77E0EC" w14:textId="77777777" w:rsidR="002235C4" w:rsidRPr="00C2611A" w:rsidRDefault="004A0288" w:rsidP="00BF487E">
      <w:pPr>
        <w:spacing w:line="276" w:lineRule="auto"/>
        <w:jc w:val="both"/>
        <w:rPr>
          <w:rFonts w:ascii="Segoe UI" w:hAnsi="Segoe UI" w:cs="Segoe UI"/>
        </w:rPr>
      </w:pPr>
      <w:r w:rsidRPr="00C2611A">
        <w:rPr>
          <w:rFonts w:ascii="Segoe UI" w:hAnsi="Segoe UI" w:cs="Segoe UI"/>
        </w:rPr>
        <w:t xml:space="preserve">Uprava za statistiku je u saradnji sa drugim proizvođačima zvanične statistike, pored usmjerenja na realizaciju </w:t>
      </w:r>
      <w:r w:rsidR="000814E5" w:rsidRPr="00C2611A">
        <w:rPr>
          <w:rFonts w:ascii="Segoe UI" w:hAnsi="Segoe UI" w:cs="Segoe UI"/>
        </w:rPr>
        <w:t>statističkih istraživanja</w:t>
      </w:r>
      <w:r w:rsidR="005E44D5" w:rsidRPr="00C2611A">
        <w:rPr>
          <w:rFonts w:ascii="Segoe UI" w:hAnsi="Segoe UI" w:cs="Segoe UI"/>
        </w:rPr>
        <w:t>,</w:t>
      </w:r>
      <w:r w:rsidR="000814E5" w:rsidRPr="00C2611A">
        <w:rPr>
          <w:rFonts w:ascii="Segoe UI" w:hAnsi="Segoe UI" w:cs="Segoe UI"/>
        </w:rPr>
        <w:t xml:space="preserve"> definisanih </w:t>
      </w:r>
      <w:r w:rsidRPr="00C2611A">
        <w:rPr>
          <w:rFonts w:ascii="Segoe UI" w:hAnsi="Segoe UI" w:cs="Segoe UI"/>
        </w:rPr>
        <w:t>Godišnji</w:t>
      </w:r>
      <w:r w:rsidR="000814E5" w:rsidRPr="00C2611A">
        <w:rPr>
          <w:rFonts w:ascii="Segoe UI" w:hAnsi="Segoe UI" w:cs="Segoe UI"/>
        </w:rPr>
        <w:t>m</w:t>
      </w:r>
      <w:r w:rsidRPr="00C2611A">
        <w:rPr>
          <w:rFonts w:ascii="Segoe UI" w:hAnsi="Segoe UI" w:cs="Segoe UI"/>
        </w:rPr>
        <w:t xml:space="preserve"> plan</w:t>
      </w:r>
      <w:r w:rsidR="000814E5" w:rsidRPr="00C2611A">
        <w:rPr>
          <w:rFonts w:ascii="Segoe UI" w:hAnsi="Segoe UI" w:cs="Segoe UI"/>
        </w:rPr>
        <w:t>ovima</w:t>
      </w:r>
      <w:r w:rsidRPr="00C2611A">
        <w:rPr>
          <w:rFonts w:ascii="Segoe UI" w:hAnsi="Segoe UI" w:cs="Segoe UI"/>
        </w:rPr>
        <w:t xml:space="preserve"> zvanične statistike, bila posvećena i ostvarenju strateških i operativnih ciljeva</w:t>
      </w:r>
      <w:r w:rsidR="00D51CB0" w:rsidRPr="00C2611A">
        <w:rPr>
          <w:rFonts w:ascii="Segoe UI" w:hAnsi="Segoe UI" w:cs="Segoe UI"/>
        </w:rPr>
        <w:t>,</w:t>
      </w:r>
      <w:r w:rsidR="00A5233E" w:rsidRPr="00C2611A">
        <w:rPr>
          <w:rFonts w:ascii="Segoe UI" w:hAnsi="Segoe UI" w:cs="Segoe UI"/>
        </w:rPr>
        <w:t xml:space="preserve"> </w:t>
      </w:r>
      <w:r w:rsidRPr="00C2611A">
        <w:rPr>
          <w:rFonts w:ascii="Segoe UI" w:hAnsi="Segoe UI" w:cs="Segoe UI"/>
        </w:rPr>
        <w:t xml:space="preserve">definisanih Strategijom razvoja zvanične statistike 2019-2023. </w:t>
      </w:r>
      <w:r w:rsidR="000814E5" w:rsidRPr="00C2611A">
        <w:rPr>
          <w:rFonts w:ascii="Segoe UI" w:hAnsi="Segoe UI" w:cs="Segoe UI"/>
        </w:rPr>
        <w:t>g</w:t>
      </w:r>
      <w:r w:rsidRPr="00C2611A">
        <w:rPr>
          <w:rFonts w:ascii="Segoe UI" w:hAnsi="Segoe UI" w:cs="Segoe UI"/>
        </w:rPr>
        <w:t>odine i Pro</w:t>
      </w:r>
      <w:r w:rsidR="005F5C61" w:rsidRPr="00C2611A">
        <w:rPr>
          <w:rFonts w:ascii="Segoe UI" w:hAnsi="Segoe UI" w:cs="Segoe UI"/>
        </w:rPr>
        <w:t>gramom zvanične statistike 2019-</w:t>
      </w:r>
      <w:r w:rsidRPr="00C2611A">
        <w:rPr>
          <w:rFonts w:ascii="Segoe UI" w:hAnsi="Segoe UI" w:cs="Segoe UI"/>
        </w:rPr>
        <w:t xml:space="preserve">2023. godine. </w:t>
      </w:r>
      <w:r w:rsidR="00AC14DB" w:rsidRPr="00C2611A">
        <w:rPr>
          <w:rFonts w:ascii="Segoe UI" w:hAnsi="Segoe UI" w:cs="Segoe UI"/>
        </w:rPr>
        <w:t>Njena implementacija praćena je kroz akcione planove i izvještaje o njihovom sprovođenju.</w:t>
      </w:r>
      <w:r w:rsidR="002235C4" w:rsidRPr="00C2611A">
        <w:rPr>
          <w:rFonts w:ascii="Segoe UI" w:hAnsi="Segoe UI" w:cs="Segoe UI"/>
        </w:rPr>
        <w:t xml:space="preserve"> </w:t>
      </w:r>
    </w:p>
    <w:p w14:paraId="30FC8BE3" w14:textId="77777777" w:rsidR="004A0288" w:rsidRPr="00C2611A" w:rsidRDefault="00A06522" w:rsidP="00BF487E">
      <w:pPr>
        <w:spacing w:line="276" w:lineRule="auto"/>
        <w:jc w:val="both"/>
        <w:rPr>
          <w:rFonts w:ascii="Segoe UI" w:hAnsi="Segoe UI" w:cs="Segoe UI"/>
        </w:rPr>
      </w:pPr>
      <w:r w:rsidRPr="00C2611A">
        <w:rPr>
          <w:rFonts w:ascii="Segoe UI" w:hAnsi="Segoe UI" w:cs="Segoe UI"/>
        </w:rPr>
        <w:t>U</w:t>
      </w:r>
      <w:r w:rsidR="002235C4" w:rsidRPr="00C2611A">
        <w:rPr>
          <w:rFonts w:ascii="Segoe UI" w:hAnsi="Segoe UI" w:cs="Segoe UI"/>
        </w:rPr>
        <w:t xml:space="preserve">sljed COVID-19 pandemije, </w:t>
      </w:r>
      <w:r w:rsidRPr="00C2611A">
        <w:rPr>
          <w:rFonts w:ascii="Segoe UI" w:hAnsi="Segoe UI" w:cs="Segoe UI"/>
        </w:rPr>
        <w:t xml:space="preserve">kreirano </w:t>
      </w:r>
      <w:r w:rsidR="002235C4" w:rsidRPr="00C2611A">
        <w:rPr>
          <w:rFonts w:ascii="Segoe UI" w:hAnsi="Segoe UI" w:cs="Segoe UI"/>
        </w:rPr>
        <w:t xml:space="preserve">je značajno drugačije okruženje za proizvodnju i diseminaciju zvanične statistike, što je uticalo i </w:t>
      </w:r>
      <w:r w:rsidRPr="00C2611A">
        <w:rPr>
          <w:rFonts w:ascii="Segoe UI" w:hAnsi="Segoe UI" w:cs="Segoe UI"/>
        </w:rPr>
        <w:t xml:space="preserve">na realizaciju </w:t>
      </w:r>
      <w:r w:rsidR="00FA5C17" w:rsidRPr="00C2611A">
        <w:rPr>
          <w:rFonts w:ascii="Segoe UI" w:hAnsi="Segoe UI" w:cs="Segoe UI"/>
        </w:rPr>
        <w:t xml:space="preserve">aktivnosti definisanih </w:t>
      </w:r>
      <w:r w:rsidR="00917B34" w:rsidRPr="00C2611A">
        <w:rPr>
          <w:rFonts w:ascii="Segoe UI" w:hAnsi="Segoe UI" w:cs="Segoe UI"/>
        </w:rPr>
        <w:t>S</w:t>
      </w:r>
      <w:r w:rsidR="002235C4" w:rsidRPr="00C2611A">
        <w:rPr>
          <w:rFonts w:ascii="Segoe UI" w:hAnsi="Segoe UI" w:cs="Segoe UI"/>
        </w:rPr>
        <w:t xml:space="preserve">trategijom. </w:t>
      </w:r>
      <w:r w:rsidRPr="00C2611A">
        <w:rPr>
          <w:rFonts w:ascii="Segoe UI" w:hAnsi="Segoe UI" w:cs="Segoe UI"/>
        </w:rPr>
        <w:t>Primjenom mjera za suzbijanje pandemije o</w:t>
      </w:r>
      <w:r w:rsidR="002235C4" w:rsidRPr="00C2611A">
        <w:rPr>
          <w:rFonts w:ascii="Segoe UI" w:hAnsi="Segoe UI" w:cs="Segoe UI"/>
        </w:rPr>
        <w:t>nemogućen je pristup domaćinstvima za prikupljanje podataka metodom direktnog intervjua «licem u lice»</w:t>
      </w:r>
      <w:r w:rsidRPr="00C2611A">
        <w:rPr>
          <w:rFonts w:ascii="Segoe UI" w:hAnsi="Segoe UI" w:cs="Segoe UI"/>
        </w:rPr>
        <w:t xml:space="preserve">. </w:t>
      </w:r>
      <w:proofErr w:type="gramStart"/>
      <w:r w:rsidRPr="00C2611A">
        <w:rPr>
          <w:rFonts w:ascii="Segoe UI" w:hAnsi="Segoe UI" w:cs="Segoe UI"/>
        </w:rPr>
        <w:t xml:space="preserve">Takođe, </w:t>
      </w:r>
      <w:r w:rsidR="002235C4" w:rsidRPr="00C2611A">
        <w:rPr>
          <w:rFonts w:ascii="Segoe UI" w:hAnsi="Segoe UI" w:cs="Segoe UI"/>
        </w:rPr>
        <w:t xml:space="preserve"> značajno</w:t>
      </w:r>
      <w:proofErr w:type="gramEnd"/>
      <w:r w:rsidR="002235C4" w:rsidRPr="00C2611A">
        <w:rPr>
          <w:rFonts w:ascii="Segoe UI" w:hAnsi="Segoe UI" w:cs="Segoe UI"/>
        </w:rPr>
        <w:t xml:space="preserve"> </w:t>
      </w:r>
      <w:r w:rsidRPr="00C2611A">
        <w:rPr>
          <w:rFonts w:ascii="Segoe UI" w:hAnsi="Segoe UI" w:cs="Segoe UI"/>
        </w:rPr>
        <w:t xml:space="preserve">je </w:t>
      </w:r>
      <w:r w:rsidR="002235C4" w:rsidRPr="00C2611A">
        <w:rPr>
          <w:rFonts w:ascii="Segoe UI" w:hAnsi="Segoe UI" w:cs="Segoe UI"/>
        </w:rPr>
        <w:t xml:space="preserve">otežan proces </w:t>
      </w:r>
      <w:r w:rsidR="002235C4" w:rsidRPr="00C2611A">
        <w:rPr>
          <w:rFonts w:ascii="Segoe UI" w:hAnsi="Segoe UI" w:cs="Segoe UI"/>
        </w:rPr>
        <w:lastRenderedPageBreak/>
        <w:t>prikupljanja podataka od privrednih subjekata, a</w:t>
      </w:r>
      <w:r w:rsidRPr="00C2611A">
        <w:rPr>
          <w:rFonts w:ascii="Segoe UI" w:hAnsi="Segoe UI" w:cs="Segoe UI"/>
        </w:rPr>
        <w:t xml:space="preserve">li </w:t>
      </w:r>
      <w:r w:rsidR="003C50E5" w:rsidRPr="00C2611A">
        <w:rPr>
          <w:rFonts w:ascii="Segoe UI" w:hAnsi="Segoe UI" w:cs="Segoe UI"/>
        </w:rPr>
        <w:t xml:space="preserve"> </w:t>
      </w:r>
      <w:r w:rsidRPr="00C2611A">
        <w:rPr>
          <w:rFonts w:ascii="Segoe UI" w:hAnsi="Segoe UI" w:cs="Segoe UI"/>
        </w:rPr>
        <w:t xml:space="preserve">je </w:t>
      </w:r>
      <w:r w:rsidR="002235C4" w:rsidRPr="00C2611A">
        <w:rPr>
          <w:rFonts w:ascii="Segoe UI" w:hAnsi="Segoe UI" w:cs="Segoe UI"/>
        </w:rPr>
        <w:t xml:space="preserve"> istovremeno povećana tražnja za </w:t>
      </w:r>
      <w:r w:rsidRPr="00C2611A">
        <w:rPr>
          <w:rFonts w:ascii="Segoe UI" w:hAnsi="Segoe UI" w:cs="Segoe UI"/>
        </w:rPr>
        <w:t xml:space="preserve">“novim” </w:t>
      </w:r>
      <w:r w:rsidR="002235C4" w:rsidRPr="00C2611A">
        <w:rPr>
          <w:rFonts w:ascii="Segoe UI" w:hAnsi="Segoe UI" w:cs="Segoe UI"/>
        </w:rPr>
        <w:t xml:space="preserve">podacima </w:t>
      </w:r>
      <w:r w:rsidRPr="00C2611A">
        <w:rPr>
          <w:rFonts w:ascii="Segoe UI" w:hAnsi="Segoe UI" w:cs="Segoe UI"/>
        </w:rPr>
        <w:t xml:space="preserve">u cilju </w:t>
      </w:r>
      <w:r w:rsidR="002235C4" w:rsidRPr="00C2611A">
        <w:rPr>
          <w:rFonts w:ascii="Segoe UI" w:hAnsi="Segoe UI" w:cs="Segoe UI"/>
        </w:rPr>
        <w:t xml:space="preserve"> kreira</w:t>
      </w:r>
      <w:r w:rsidRPr="00C2611A">
        <w:rPr>
          <w:rFonts w:ascii="Segoe UI" w:hAnsi="Segoe UI" w:cs="Segoe UI"/>
        </w:rPr>
        <w:t>nj</w:t>
      </w:r>
      <w:r w:rsidR="002235C4" w:rsidRPr="00C2611A">
        <w:rPr>
          <w:rFonts w:ascii="Segoe UI" w:hAnsi="Segoe UI" w:cs="Segoe UI"/>
        </w:rPr>
        <w:t xml:space="preserve">a </w:t>
      </w:r>
      <w:r w:rsidRPr="00C2611A">
        <w:rPr>
          <w:rFonts w:ascii="Segoe UI" w:hAnsi="Segoe UI" w:cs="Segoe UI"/>
        </w:rPr>
        <w:t xml:space="preserve">mjera i </w:t>
      </w:r>
      <w:r w:rsidR="002235C4" w:rsidRPr="00C2611A">
        <w:rPr>
          <w:rFonts w:ascii="Segoe UI" w:hAnsi="Segoe UI" w:cs="Segoe UI"/>
        </w:rPr>
        <w:t>politika u uslovima krize.</w:t>
      </w:r>
      <w:r w:rsidR="003600CB" w:rsidRPr="00C2611A">
        <w:rPr>
          <w:rFonts w:ascii="Segoe UI" w:hAnsi="Segoe UI" w:cs="Segoe UI"/>
        </w:rPr>
        <w:t xml:space="preserve"> </w:t>
      </w:r>
      <w:r w:rsidRPr="00C2611A">
        <w:rPr>
          <w:rFonts w:ascii="Segoe UI" w:hAnsi="Segoe UI" w:cs="Segoe UI"/>
        </w:rPr>
        <w:t xml:space="preserve">Neočekivane okolnosti usljed pandemije za posljedicu su imale odstupanje od planirane dinamike realizacije ciljeva definisanih </w:t>
      </w:r>
      <w:r w:rsidR="00917B34" w:rsidRPr="00C2611A">
        <w:rPr>
          <w:rFonts w:ascii="Segoe UI" w:hAnsi="Segoe UI" w:cs="Segoe UI"/>
        </w:rPr>
        <w:t>S</w:t>
      </w:r>
      <w:r w:rsidRPr="00C2611A">
        <w:rPr>
          <w:rFonts w:ascii="Segoe UI" w:hAnsi="Segoe UI" w:cs="Segoe UI"/>
        </w:rPr>
        <w:t>trategijom.</w:t>
      </w:r>
    </w:p>
    <w:p w14:paraId="638F483F" w14:textId="77777777" w:rsidR="00EF1B13" w:rsidRPr="00C2611A" w:rsidRDefault="00EF1B13" w:rsidP="00BF487E">
      <w:pPr>
        <w:spacing w:line="276" w:lineRule="auto"/>
        <w:jc w:val="both"/>
        <w:rPr>
          <w:rFonts w:ascii="Segoe UI" w:hAnsi="Segoe UI" w:cs="Segoe UI"/>
        </w:rPr>
      </w:pPr>
      <w:r w:rsidRPr="00C2611A">
        <w:rPr>
          <w:rFonts w:ascii="Segoe UI" w:hAnsi="Segoe UI" w:cs="Segoe UI"/>
        </w:rPr>
        <w:t>S tim u vezi,</w:t>
      </w:r>
      <w:r w:rsidR="00A06522" w:rsidRPr="00C2611A">
        <w:rPr>
          <w:rFonts w:ascii="Segoe UI" w:hAnsi="Segoe UI" w:cs="Segoe UI"/>
        </w:rPr>
        <w:t xml:space="preserve"> </w:t>
      </w:r>
      <w:r w:rsidR="002208AB" w:rsidRPr="00C2611A">
        <w:rPr>
          <w:rFonts w:ascii="Segoe UI" w:hAnsi="Segoe UI" w:cs="Segoe UI"/>
        </w:rPr>
        <w:t>vizija razvoja statističkog sistema Crne Gore</w:t>
      </w:r>
      <w:r w:rsidR="00A06522" w:rsidRPr="00C2611A">
        <w:rPr>
          <w:rFonts w:ascii="Segoe UI" w:hAnsi="Segoe UI" w:cs="Segoe UI"/>
        </w:rPr>
        <w:t xml:space="preserve"> predviđena prethodnom </w:t>
      </w:r>
      <w:r w:rsidR="00917B34" w:rsidRPr="00C2611A">
        <w:rPr>
          <w:rFonts w:ascii="Segoe UI" w:hAnsi="Segoe UI" w:cs="Segoe UI"/>
        </w:rPr>
        <w:t>S</w:t>
      </w:r>
      <w:r w:rsidR="00A06522" w:rsidRPr="00C2611A">
        <w:rPr>
          <w:rFonts w:ascii="Segoe UI" w:hAnsi="Segoe UI" w:cs="Segoe UI"/>
        </w:rPr>
        <w:t>trategijom</w:t>
      </w:r>
      <w:r w:rsidR="0031615A" w:rsidRPr="00C2611A">
        <w:rPr>
          <w:rFonts w:ascii="Segoe UI" w:hAnsi="Segoe UI" w:cs="Segoe UI"/>
        </w:rPr>
        <w:t xml:space="preserve"> koja glasi</w:t>
      </w:r>
      <w:r w:rsidR="002208AB" w:rsidRPr="00C2611A">
        <w:rPr>
          <w:rFonts w:ascii="Segoe UI" w:hAnsi="Segoe UI" w:cs="Segoe UI"/>
        </w:rPr>
        <w:t xml:space="preserve"> </w:t>
      </w:r>
      <w:r w:rsidR="00CD5C44" w:rsidRPr="00C2611A">
        <w:rPr>
          <w:rFonts w:ascii="Segoe UI" w:hAnsi="Segoe UI" w:cs="Segoe UI"/>
          <w:i/>
        </w:rPr>
        <w:t>“</w:t>
      </w:r>
      <w:r w:rsidR="002208AB" w:rsidRPr="00C2611A">
        <w:rPr>
          <w:rFonts w:ascii="Segoe UI" w:hAnsi="Segoe UI" w:cs="Segoe UI"/>
          <w:i/>
        </w:rPr>
        <w:t>proizvodnja koherentnih, relevantnih i objektivnih rezultata zvanične statistike, koji se temelje na međunarodnim konceptima, metodologijama i strogom režimu zaštite podataka</w:t>
      </w:r>
      <w:r w:rsidRPr="00C2611A">
        <w:rPr>
          <w:rFonts w:ascii="Segoe UI" w:hAnsi="Segoe UI" w:cs="Segoe UI"/>
        </w:rPr>
        <w:t>”</w:t>
      </w:r>
      <w:r w:rsidR="00D37A8E" w:rsidRPr="00C2611A">
        <w:rPr>
          <w:rFonts w:ascii="Segoe UI" w:hAnsi="Segoe UI" w:cs="Segoe UI"/>
        </w:rPr>
        <w:t xml:space="preserve">, </w:t>
      </w:r>
      <w:r w:rsidRPr="00C2611A">
        <w:rPr>
          <w:rFonts w:ascii="Segoe UI" w:hAnsi="Segoe UI" w:cs="Segoe UI"/>
        </w:rPr>
        <w:t xml:space="preserve">je osnova za postavljanje vizije </w:t>
      </w:r>
      <w:r w:rsidR="003C50E5" w:rsidRPr="00C2611A">
        <w:rPr>
          <w:rFonts w:ascii="Segoe UI" w:hAnsi="Segoe UI" w:cs="Segoe UI"/>
        </w:rPr>
        <w:t>Strategije defin</w:t>
      </w:r>
      <w:r w:rsidRPr="00C2611A">
        <w:rPr>
          <w:rFonts w:ascii="Segoe UI" w:hAnsi="Segoe UI" w:cs="Segoe UI"/>
        </w:rPr>
        <w:t>isane za naredni petogodišnji period.</w:t>
      </w:r>
    </w:p>
    <w:p w14:paraId="0AD38F5A" w14:textId="77777777" w:rsidR="00D406C1" w:rsidRPr="00C2611A" w:rsidRDefault="005948E2" w:rsidP="00BF487E">
      <w:pPr>
        <w:spacing w:line="276" w:lineRule="auto"/>
        <w:jc w:val="both"/>
        <w:rPr>
          <w:rFonts w:ascii="Segoe UI" w:hAnsi="Segoe UI" w:cs="Segoe UI"/>
          <w:i/>
        </w:rPr>
      </w:pPr>
      <w:r w:rsidRPr="00C2611A">
        <w:rPr>
          <w:rFonts w:ascii="Segoe UI" w:hAnsi="Segoe UI" w:cs="Segoe UI"/>
        </w:rPr>
        <w:t>Na temeljima navedenog</w:t>
      </w:r>
      <w:r w:rsidRPr="00C2611A">
        <w:rPr>
          <w:rFonts w:ascii="Segoe UI" w:hAnsi="Segoe UI" w:cs="Segoe UI"/>
          <w:i/>
        </w:rPr>
        <w:t xml:space="preserve">, </w:t>
      </w:r>
      <w:r w:rsidRPr="00C2611A">
        <w:rPr>
          <w:rFonts w:ascii="Segoe UI" w:hAnsi="Segoe UI" w:cs="Segoe UI"/>
        </w:rPr>
        <w:t>s</w:t>
      </w:r>
      <w:r w:rsidR="00ED7F9F" w:rsidRPr="00C2611A">
        <w:rPr>
          <w:rFonts w:ascii="Segoe UI" w:hAnsi="Segoe UI" w:cs="Segoe UI"/>
        </w:rPr>
        <w:t>trateški cilj zvanične statistik</w:t>
      </w:r>
      <w:r w:rsidRPr="00C2611A">
        <w:rPr>
          <w:rFonts w:ascii="Segoe UI" w:hAnsi="Segoe UI" w:cs="Segoe UI"/>
        </w:rPr>
        <w:t>e</w:t>
      </w:r>
      <w:r w:rsidR="00ED7F9F" w:rsidRPr="00C2611A">
        <w:rPr>
          <w:rFonts w:ascii="Segoe UI" w:hAnsi="Segoe UI" w:cs="Segoe UI"/>
        </w:rPr>
        <w:t xml:space="preserve"> definisan </w:t>
      </w:r>
      <w:r w:rsidRPr="00C2611A">
        <w:rPr>
          <w:rFonts w:ascii="Segoe UI" w:hAnsi="Segoe UI" w:cs="Segoe UI"/>
        </w:rPr>
        <w:t>za period</w:t>
      </w:r>
      <w:r w:rsidR="00ED7F9F" w:rsidRPr="00C2611A">
        <w:rPr>
          <w:rFonts w:ascii="Segoe UI" w:hAnsi="Segoe UI" w:cs="Segoe UI"/>
        </w:rPr>
        <w:t xml:space="preserve"> </w:t>
      </w:r>
      <w:r w:rsidRPr="00C2611A">
        <w:rPr>
          <w:rFonts w:ascii="Segoe UI" w:hAnsi="Segoe UI" w:cs="Segoe UI"/>
        </w:rPr>
        <w:t>2024</w:t>
      </w:r>
      <w:r w:rsidR="00ED7F9F" w:rsidRPr="00C2611A">
        <w:rPr>
          <w:rFonts w:ascii="Segoe UI" w:hAnsi="Segoe UI" w:cs="Segoe UI"/>
        </w:rPr>
        <w:t>-</w:t>
      </w:r>
      <w:r w:rsidRPr="00C2611A">
        <w:rPr>
          <w:rFonts w:ascii="Segoe UI" w:hAnsi="Segoe UI" w:cs="Segoe UI"/>
        </w:rPr>
        <w:t>2028</w:t>
      </w:r>
      <w:r w:rsidR="00ED7F9F" w:rsidRPr="00C2611A">
        <w:rPr>
          <w:rFonts w:ascii="Segoe UI" w:hAnsi="Segoe UI" w:cs="Segoe UI"/>
        </w:rPr>
        <w:t xml:space="preserve">. </w:t>
      </w:r>
      <w:r w:rsidRPr="00C2611A">
        <w:rPr>
          <w:rFonts w:ascii="Segoe UI" w:hAnsi="Segoe UI" w:cs="Segoe UI"/>
        </w:rPr>
        <w:t>godin</w:t>
      </w:r>
      <w:r w:rsidR="00D37A8E" w:rsidRPr="00C2611A">
        <w:rPr>
          <w:rFonts w:ascii="Segoe UI" w:hAnsi="Segoe UI" w:cs="Segoe UI"/>
        </w:rPr>
        <w:t>e</w:t>
      </w:r>
      <w:r w:rsidRPr="00C2611A">
        <w:rPr>
          <w:rFonts w:ascii="Segoe UI" w:hAnsi="Segoe UI" w:cs="Segoe UI"/>
        </w:rPr>
        <w:t xml:space="preserve"> je nastavak cilja uspostavljenog prethodnom strategijom </w:t>
      </w:r>
      <w:r w:rsidR="00ED7F9F" w:rsidRPr="00C2611A">
        <w:rPr>
          <w:rFonts w:ascii="Segoe UI" w:hAnsi="Segoe UI" w:cs="Segoe UI"/>
        </w:rPr>
        <w:t>“</w:t>
      </w:r>
      <w:r w:rsidR="00ED7F9F" w:rsidRPr="00C2611A">
        <w:rPr>
          <w:rFonts w:ascii="Segoe UI" w:hAnsi="Segoe UI" w:cs="Segoe UI"/>
          <w:i/>
        </w:rPr>
        <w:t>da se svim korisnicima obezb</w:t>
      </w:r>
      <w:r w:rsidR="00493FD5" w:rsidRPr="00C2611A">
        <w:rPr>
          <w:rFonts w:ascii="Segoe UI" w:hAnsi="Segoe UI" w:cs="Segoe UI"/>
          <w:i/>
        </w:rPr>
        <w:t>i</w:t>
      </w:r>
      <w:r w:rsidR="00ED7F9F" w:rsidRPr="00C2611A">
        <w:rPr>
          <w:rFonts w:ascii="Segoe UI" w:hAnsi="Segoe UI" w:cs="Segoe UI"/>
          <w:i/>
        </w:rPr>
        <w:t>jede kvantitativne i reprezentativne informacije o ekonomskom, demografskom, socijalnom i stanju životne sredine u Crnoj Gori, po međunarodno definisanoj metodologiji i najvišim profesionalnim standardima</w:t>
      </w:r>
      <w:r w:rsidRPr="00C2611A">
        <w:rPr>
          <w:rFonts w:ascii="Segoe UI" w:hAnsi="Segoe UI" w:cs="Segoe UI"/>
          <w:i/>
        </w:rPr>
        <w:t>”</w:t>
      </w:r>
      <w:r w:rsidRPr="00C2611A">
        <w:rPr>
          <w:rFonts w:ascii="Segoe UI" w:hAnsi="Segoe UI" w:cs="Segoe UI"/>
        </w:rPr>
        <w:t>.</w:t>
      </w:r>
    </w:p>
    <w:p w14:paraId="712F29D6" w14:textId="77777777" w:rsidR="002208AB" w:rsidRPr="00C2611A" w:rsidRDefault="00710E2F" w:rsidP="00BF487E">
      <w:pPr>
        <w:spacing w:line="276" w:lineRule="auto"/>
        <w:jc w:val="both"/>
        <w:rPr>
          <w:rFonts w:ascii="Segoe UI" w:hAnsi="Segoe UI" w:cs="Segoe UI"/>
        </w:rPr>
      </w:pPr>
      <w:r w:rsidRPr="00C2611A">
        <w:rPr>
          <w:rFonts w:ascii="Segoe UI" w:hAnsi="Segoe UI" w:cs="Segoe UI"/>
        </w:rPr>
        <w:t xml:space="preserve">Strateški cilj </w:t>
      </w:r>
      <w:r w:rsidR="005948E2" w:rsidRPr="00C2611A">
        <w:rPr>
          <w:rFonts w:ascii="Segoe UI" w:hAnsi="Segoe UI" w:cs="Segoe UI"/>
        </w:rPr>
        <w:t>za period 2019-2023. godin</w:t>
      </w:r>
      <w:r w:rsidR="00D37A8E" w:rsidRPr="00C2611A">
        <w:rPr>
          <w:rFonts w:ascii="Segoe UI" w:hAnsi="Segoe UI" w:cs="Segoe UI"/>
        </w:rPr>
        <w:t>e</w:t>
      </w:r>
      <w:r w:rsidR="005948E2" w:rsidRPr="00C2611A">
        <w:rPr>
          <w:rFonts w:ascii="Segoe UI" w:hAnsi="Segoe UI" w:cs="Segoe UI"/>
        </w:rPr>
        <w:t xml:space="preserve"> </w:t>
      </w:r>
      <w:r w:rsidRPr="00C2611A">
        <w:rPr>
          <w:rFonts w:ascii="Segoe UI" w:hAnsi="Segoe UI" w:cs="Segoe UI"/>
        </w:rPr>
        <w:t xml:space="preserve">razrađen je kroz </w:t>
      </w:r>
      <w:r w:rsidR="00D406C1" w:rsidRPr="00C2611A">
        <w:rPr>
          <w:rFonts w:ascii="Segoe UI" w:hAnsi="Segoe UI" w:cs="Segoe UI"/>
        </w:rPr>
        <w:t>operativne ciljeve i aktivnosti</w:t>
      </w:r>
      <w:r w:rsidR="00D37A8E" w:rsidRPr="00C2611A">
        <w:rPr>
          <w:rFonts w:ascii="Segoe UI" w:hAnsi="Segoe UI" w:cs="Segoe UI"/>
        </w:rPr>
        <w:t>,</w:t>
      </w:r>
      <w:r w:rsidR="00D406C1" w:rsidRPr="00C2611A">
        <w:rPr>
          <w:rFonts w:ascii="Segoe UI" w:hAnsi="Segoe UI" w:cs="Segoe UI"/>
        </w:rPr>
        <w:t xml:space="preserve"> koje su se odnosile na:</w:t>
      </w:r>
      <w:r w:rsidR="0031615A" w:rsidRPr="00C2611A">
        <w:rPr>
          <w:rFonts w:ascii="Segoe UI" w:hAnsi="Segoe UI" w:cs="Segoe UI"/>
        </w:rPr>
        <w:t xml:space="preserve">  </w:t>
      </w:r>
      <w:r w:rsidR="00D406C1" w:rsidRPr="00C2611A">
        <w:rPr>
          <w:rFonts w:ascii="Segoe UI" w:hAnsi="Segoe UI" w:cs="Segoe UI"/>
        </w:rPr>
        <w:t>(1)</w:t>
      </w:r>
      <w:r w:rsidR="009F7341" w:rsidRPr="00C2611A">
        <w:rPr>
          <w:rFonts w:ascii="Segoe UI" w:hAnsi="Segoe UI" w:cs="Segoe UI"/>
        </w:rPr>
        <w:t xml:space="preserve"> </w:t>
      </w:r>
      <w:r w:rsidR="00D406C1" w:rsidRPr="00C2611A">
        <w:rPr>
          <w:rFonts w:ascii="Segoe UI" w:hAnsi="Segoe UI" w:cs="Segoe UI"/>
        </w:rPr>
        <w:t>Uspostavljanje stalnog dijaloga sa korisnicima podataka i razvoj partnerstva;</w:t>
      </w:r>
      <w:r w:rsidR="002E1E76" w:rsidRPr="00C2611A">
        <w:rPr>
          <w:rFonts w:ascii="Segoe UI" w:hAnsi="Segoe UI" w:cs="Segoe UI"/>
        </w:rPr>
        <w:t xml:space="preserve"> </w:t>
      </w:r>
      <w:r w:rsidR="0031615A" w:rsidRPr="00C2611A">
        <w:rPr>
          <w:rFonts w:ascii="Segoe UI" w:hAnsi="Segoe UI" w:cs="Segoe UI"/>
        </w:rPr>
        <w:t xml:space="preserve"> </w:t>
      </w:r>
      <w:r w:rsidR="00D406C1" w:rsidRPr="00C2611A">
        <w:rPr>
          <w:rFonts w:ascii="Segoe UI" w:hAnsi="Segoe UI" w:cs="Segoe UI"/>
        </w:rPr>
        <w:t>(2) Edukacij</w:t>
      </w:r>
      <w:r w:rsidR="00082D09" w:rsidRPr="00C2611A">
        <w:rPr>
          <w:rFonts w:ascii="Segoe UI" w:hAnsi="Segoe UI" w:cs="Segoe UI"/>
        </w:rPr>
        <w:t>u</w:t>
      </w:r>
      <w:r w:rsidR="00D406C1" w:rsidRPr="00C2611A">
        <w:rPr>
          <w:rFonts w:ascii="Segoe UI" w:hAnsi="Segoe UI" w:cs="Segoe UI"/>
        </w:rPr>
        <w:t xml:space="preserve"> statističara</w:t>
      </w:r>
      <w:r w:rsidR="00082D09" w:rsidRPr="00C2611A">
        <w:rPr>
          <w:rFonts w:ascii="Segoe UI" w:hAnsi="Segoe UI" w:cs="Segoe UI"/>
        </w:rPr>
        <w:t>,</w:t>
      </w:r>
      <w:r w:rsidR="00D406C1" w:rsidRPr="00C2611A">
        <w:rPr>
          <w:rFonts w:ascii="Segoe UI" w:hAnsi="Segoe UI" w:cs="Segoe UI"/>
        </w:rPr>
        <w:t xml:space="preserve"> kao naučnika</w:t>
      </w:r>
      <w:r w:rsidR="00082D09" w:rsidRPr="00C2611A">
        <w:rPr>
          <w:rFonts w:ascii="Segoe UI" w:hAnsi="Segoe UI" w:cs="Segoe UI"/>
        </w:rPr>
        <w:t>,</w:t>
      </w:r>
      <w:r w:rsidR="0026181E" w:rsidRPr="00C2611A">
        <w:rPr>
          <w:rFonts w:ascii="Segoe UI" w:hAnsi="Segoe UI" w:cs="Segoe UI"/>
        </w:rPr>
        <w:t xml:space="preserve"> </w:t>
      </w:r>
      <w:r w:rsidR="00D406C1" w:rsidRPr="00C2611A">
        <w:rPr>
          <w:rFonts w:ascii="Segoe UI" w:hAnsi="Segoe UI" w:cs="Segoe UI"/>
        </w:rPr>
        <w:t>koji rade sa podacima;</w:t>
      </w:r>
      <w:r w:rsidR="0031615A" w:rsidRPr="00C2611A">
        <w:rPr>
          <w:rFonts w:ascii="Segoe UI" w:hAnsi="Segoe UI" w:cs="Segoe UI"/>
        </w:rPr>
        <w:t xml:space="preserve"> </w:t>
      </w:r>
      <w:r w:rsidR="00D406C1" w:rsidRPr="00C2611A">
        <w:rPr>
          <w:rFonts w:ascii="Segoe UI" w:hAnsi="Segoe UI" w:cs="Segoe UI"/>
        </w:rPr>
        <w:t xml:space="preserve"> (3)</w:t>
      </w:r>
      <w:r w:rsidR="007F1302" w:rsidRPr="00C2611A">
        <w:rPr>
          <w:rFonts w:ascii="Segoe UI" w:hAnsi="Segoe UI" w:cs="Segoe UI"/>
        </w:rPr>
        <w:t xml:space="preserve"> </w:t>
      </w:r>
      <w:r w:rsidR="00D406C1" w:rsidRPr="00C2611A">
        <w:rPr>
          <w:rFonts w:ascii="Segoe UI" w:hAnsi="Segoe UI" w:cs="Segoe UI"/>
        </w:rPr>
        <w:t>Dalje usaglašavanje i inoviranje zvanične statistike sa međunarodnim standardima/preporukama;</w:t>
      </w:r>
      <w:r w:rsidR="007F1302" w:rsidRPr="00C2611A">
        <w:rPr>
          <w:rFonts w:ascii="Segoe UI" w:hAnsi="Segoe UI" w:cs="Segoe UI"/>
        </w:rPr>
        <w:t xml:space="preserve"> </w:t>
      </w:r>
      <w:r w:rsidR="005B065C" w:rsidRPr="00C2611A">
        <w:rPr>
          <w:rFonts w:ascii="Segoe UI" w:hAnsi="Segoe UI" w:cs="Segoe UI"/>
        </w:rPr>
        <w:t>(</w:t>
      </w:r>
      <w:r w:rsidR="00D406C1" w:rsidRPr="00C2611A">
        <w:rPr>
          <w:rFonts w:ascii="Segoe UI" w:hAnsi="Segoe UI" w:cs="Segoe UI"/>
        </w:rPr>
        <w:t>4</w:t>
      </w:r>
      <w:r w:rsidR="005B065C" w:rsidRPr="00C2611A">
        <w:rPr>
          <w:rFonts w:ascii="Segoe UI" w:hAnsi="Segoe UI" w:cs="Segoe UI"/>
        </w:rPr>
        <w:t>)</w:t>
      </w:r>
      <w:r w:rsidR="00D406C1" w:rsidRPr="00C2611A">
        <w:rPr>
          <w:rFonts w:ascii="Segoe UI" w:hAnsi="Segoe UI" w:cs="Segoe UI"/>
        </w:rPr>
        <w:t>Kreiranje novih izvora podataka za proizvodnju zvanične statistike;</w:t>
      </w:r>
      <w:r w:rsidR="0031615A" w:rsidRPr="00C2611A">
        <w:rPr>
          <w:rFonts w:ascii="Segoe UI" w:hAnsi="Segoe UI" w:cs="Segoe UI"/>
        </w:rPr>
        <w:t xml:space="preserve"> </w:t>
      </w:r>
      <w:r w:rsidR="005B065C" w:rsidRPr="00C2611A">
        <w:rPr>
          <w:rFonts w:ascii="Segoe UI" w:hAnsi="Segoe UI" w:cs="Segoe UI"/>
        </w:rPr>
        <w:t>(</w:t>
      </w:r>
      <w:r w:rsidR="00D406C1" w:rsidRPr="00C2611A">
        <w:rPr>
          <w:rFonts w:ascii="Segoe UI" w:hAnsi="Segoe UI" w:cs="Segoe UI"/>
        </w:rPr>
        <w:t>5</w:t>
      </w:r>
      <w:r w:rsidR="005B065C" w:rsidRPr="00C2611A">
        <w:rPr>
          <w:rFonts w:ascii="Segoe UI" w:hAnsi="Segoe UI" w:cs="Segoe UI"/>
        </w:rPr>
        <w:t>)</w:t>
      </w:r>
      <w:r w:rsidR="009F7341" w:rsidRPr="00C2611A">
        <w:rPr>
          <w:rFonts w:ascii="Segoe UI" w:hAnsi="Segoe UI" w:cs="Segoe UI"/>
        </w:rPr>
        <w:t xml:space="preserve"> </w:t>
      </w:r>
      <w:r w:rsidR="00D406C1" w:rsidRPr="00C2611A">
        <w:rPr>
          <w:rFonts w:ascii="Segoe UI" w:hAnsi="Segoe UI" w:cs="Segoe UI"/>
        </w:rPr>
        <w:t>Dalj</w:t>
      </w:r>
      <w:r w:rsidR="00082D09" w:rsidRPr="00C2611A">
        <w:rPr>
          <w:rFonts w:ascii="Segoe UI" w:hAnsi="Segoe UI" w:cs="Segoe UI"/>
        </w:rPr>
        <w:t>u</w:t>
      </w:r>
      <w:r w:rsidR="00D406C1" w:rsidRPr="00C2611A">
        <w:rPr>
          <w:rFonts w:ascii="Segoe UI" w:hAnsi="Segoe UI" w:cs="Segoe UI"/>
        </w:rPr>
        <w:t xml:space="preserve"> implementacij</w:t>
      </w:r>
      <w:r w:rsidR="00D37A8E" w:rsidRPr="00C2611A">
        <w:rPr>
          <w:rFonts w:ascii="Segoe UI" w:hAnsi="Segoe UI" w:cs="Segoe UI"/>
        </w:rPr>
        <w:t>u</w:t>
      </w:r>
      <w:r w:rsidR="00D406C1" w:rsidRPr="00C2611A">
        <w:rPr>
          <w:rFonts w:ascii="Segoe UI" w:hAnsi="Segoe UI" w:cs="Segoe UI"/>
        </w:rPr>
        <w:t xml:space="preserve"> Kodeksa kvaliteta zvanične statistike;</w:t>
      </w:r>
      <w:r w:rsidR="0031615A" w:rsidRPr="00C2611A">
        <w:rPr>
          <w:rFonts w:ascii="Segoe UI" w:hAnsi="Segoe UI" w:cs="Segoe UI"/>
        </w:rPr>
        <w:t xml:space="preserve"> </w:t>
      </w:r>
      <w:r w:rsidR="005B065C" w:rsidRPr="00C2611A">
        <w:rPr>
          <w:rFonts w:ascii="Segoe UI" w:hAnsi="Segoe UI" w:cs="Segoe UI"/>
        </w:rPr>
        <w:t>(</w:t>
      </w:r>
      <w:r w:rsidR="00D406C1" w:rsidRPr="00C2611A">
        <w:rPr>
          <w:rFonts w:ascii="Segoe UI" w:hAnsi="Segoe UI" w:cs="Segoe UI"/>
        </w:rPr>
        <w:t>6</w:t>
      </w:r>
      <w:r w:rsidR="005B065C" w:rsidRPr="00C2611A">
        <w:rPr>
          <w:rFonts w:ascii="Segoe UI" w:hAnsi="Segoe UI" w:cs="Segoe UI"/>
        </w:rPr>
        <w:t>)</w:t>
      </w:r>
      <w:r w:rsidR="009F7341" w:rsidRPr="00C2611A">
        <w:rPr>
          <w:rFonts w:ascii="Segoe UI" w:hAnsi="Segoe UI" w:cs="Segoe UI"/>
        </w:rPr>
        <w:t xml:space="preserve"> </w:t>
      </w:r>
      <w:r w:rsidR="00D406C1" w:rsidRPr="00C2611A">
        <w:rPr>
          <w:rFonts w:ascii="Segoe UI" w:hAnsi="Segoe UI" w:cs="Segoe UI"/>
        </w:rPr>
        <w:t>Razvoj IT integrisanog sistema za prikupljanje, obradu, objavljivanje i dokumentovanje</w:t>
      </w:r>
      <w:r w:rsidR="005B065C" w:rsidRPr="00C2611A">
        <w:rPr>
          <w:rFonts w:ascii="Segoe UI" w:hAnsi="Segoe UI" w:cs="Segoe UI"/>
        </w:rPr>
        <w:t xml:space="preserve"> </w:t>
      </w:r>
      <w:r w:rsidR="00D406C1" w:rsidRPr="00C2611A">
        <w:rPr>
          <w:rFonts w:ascii="Segoe UI" w:hAnsi="Segoe UI" w:cs="Segoe UI"/>
        </w:rPr>
        <w:t>rezultata zvanične statistike;</w:t>
      </w:r>
      <w:r w:rsidR="009F7341" w:rsidRPr="00C2611A">
        <w:rPr>
          <w:rFonts w:ascii="Segoe UI" w:hAnsi="Segoe UI" w:cs="Segoe UI"/>
        </w:rPr>
        <w:t xml:space="preserve"> </w:t>
      </w:r>
      <w:r w:rsidR="005B065C" w:rsidRPr="00C2611A">
        <w:rPr>
          <w:rFonts w:ascii="Segoe UI" w:hAnsi="Segoe UI" w:cs="Segoe UI"/>
        </w:rPr>
        <w:t>(</w:t>
      </w:r>
      <w:r w:rsidR="00D406C1" w:rsidRPr="00C2611A">
        <w:rPr>
          <w:rFonts w:ascii="Segoe UI" w:hAnsi="Segoe UI" w:cs="Segoe UI"/>
        </w:rPr>
        <w:t>7</w:t>
      </w:r>
      <w:r w:rsidR="005B065C" w:rsidRPr="00C2611A">
        <w:rPr>
          <w:rFonts w:ascii="Segoe UI" w:hAnsi="Segoe UI" w:cs="Segoe UI"/>
        </w:rPr>
        <w:t>)</w:t>
      </w:r>
      <w:r w:rsidR="009F7341" w:rsidRPr="00C2611A">
        <w:rPr>
          <w:rFonts w:ascii="Segoe UI" w:hAnsi="Segoe UI" w:cs="Segoe UI"/>
        </w:rPr>
        <w:t xml:space="preserve"> </w:t>
      </w:r>
      <w:r w:rsidR="00D406C1" w:rsidRPr="00C2611A">
        <w:rPr>
          <w:rFonts w:ascii="Segoe UI" w:hAnsi="Segoe UI" w:cs="Segoe UI"/>
        </w:rPr>
        <w:t>Razvoj diseminacije i komunikacije podataka u skladu sa potrebama digitalnog društva.</w:t>
      </w:r>
    </w:p>
    <w:p w14:paraId="3964F526" w14:textId="77777777" w:rsidR="00A14023" w:rsidRPr="00C2611A" w:rsidRDefault="00A14023" w:rsidP="00DF5088">
      <w:pPr>
        <w:spacing w:after="0"/>
        <w:jc w:val="both"/>
        <w:rPr>
          <w:rFonts w:ascii="Segoe UI" w:hAnsi="Segoe UI" w:cs="Segoe UI"/>
        </w:rPr>
      </w:pPr>
    </w:p>
    <w:p w14:paraId="711D76C3" w14:textId="77777777" w:rsidR="00137BC9" w:rsidRPr="00BF487E" w:rsidRDefault="00137BC9" w:rsidP="009F7341">
      <w:pPr>
        <w:spacing w:after="120"/>
        <w:jc w:val="both"/>
        <w:rPr>
          <w:rFonts w:ascii="Segoe UI" w:hAnsi="Segoe UI" w:cs="Segoe UI"/>
          <w:sz w:val="20"/>
          <w:szCs w:val="18"/>
        </w:rPr>
      </w:pPr>
      <w:r w:rsidRPr="00BF487E">
        <w:rPr>
          <w:rFonts w:ascii="Segoe UI" w:hAnsi="Segoe UI" w:cs="Segoe UI"/>
          <w:b/>
          <w:sz w:val="20"/>
          <w:szCs w:val="18"/>
        </w:rPr>
        <w:t xml:space="preserve">Tabela </w:t>
      </w:r>
      <w:r w:rsidR="0041645A" w:rsidRPr="00BF487E">
        <w:rPr>
          <w:rFonts w:ascii="Segoe UI" w:hAnsi="Segoe UI" w:cs="Segoe UI"/>
          <w:b/>
          <w:sz w:val="20"/>
          <w:szCs w:val="18"/>
        </w:rPr>
        <w:t>2</w:t>
      </w:r>
      <w:r w:rsidRPr="00BF487E">
        <w:rPr>
          <w:rFonts w:ascii="Segoe UI" w:hAnsi="Segoe UI" w:cs="Segoe UI"/>
          <w:b/>
          <w:sz w:val="20"/>
          <w:szCs w:val="18"/>
        </w:rPr>
        <w:t xml:space="preserve">. </w:t>
      </w:r>
      <w:r w:rsidR="00A3219D" w:rsidRPr="00BF487E">
        <w:rPr>
          <w:rFonts w:ascii="Segoe UI" w:hAnsi="Segoe UI" w:cs="Segoe UI"/>
          <w:sz w:val="20"/>
          <w:szCs w:val="18"/>
        </w:rPr>
        <w:t>Pregled aktivnosti</w:t>
      </w:r>
      <w:r w:rsidR="00232745" w:rsidRPr="00BF487E">
        <w:rPr>
          <w:rFonts w:ascii="Segoe UI" w:hAnsi="Segoe UI" w:cs="Segoe UI"/>
          <w:sz w:val="20"/>
          <w:szCs w:val="18"/>
        </w:rPr>
        <w:t xml:space="preserve"> </w:t>
      </w:r>
      <w:r w:rsidR="00192AC4" w:rsidRPr="00BF487E">
        <w:rPr>
          <w:rFonts w:ascii="Segoe UI" w:hAnsi="Segoe UI" w:cs="Segoe UI"/>
          <w:sz w:val="20"/>
          <w:szCs w:val="18"/>
        </w:rPr>
        <w:t xml:space="preserve">definisanih </w:t>
      </w:r>
      <w:r w:rsidR="00232745" w:rsidRPr="00BF487E">
        <w:rPr>
          <w:rFonts w:ascii="Segoe UI" w:hAnsi="Segoe UI" w:cs="Segoe UI"/>
          <w:sz w:val="20"/>
          <w:szCs w:val="18"/>
        </w:rPr>
        <w:t>Strategij</w:t>
      </w:r>
      <w:r w:rsidR="00192AC4" w:rsidRPr="00BF487E">
        <w:rPr>
          <w:rFonts w:ascii="Segoe UI" w:hAnsi="Segoe UI" w:cs="Segoe UI"/>
          <w:sz w:val="20"/>
          <w:szCs w:val="18"/>
        </w:rPr>
        <w:t>om</w:t>
      </w:r>
      <w:r w:rsidR="00232745" w:rsidRPr="00BF487E">
        <w:rPr>
          <w:rFonts w:ascii="Segoe UI" w:hAnsi="Segoe UI" w:cs="Segoe UI"/>
          <w:sz w:val="20"/>
          <w:szCs w:val="18"/>
        </w:rPr>
        <w:t xml:space="preserve"> razvoja zvanične statistike 2019 - 2023. godin</w:t>
      </w:r>
      <w:r w:rsidR="00AF71F6" w:rsidRPr="00BF487E">
        <w:rPr>
          <w:rFonts w:ascii="Segoe UI" w:hAnsi="Segoe UI" w:cs="Segoe UI"/>
          <w:sz w:val="20"/>
          <w:szCs w:val="18"/>
        </w:rPr>
        <w: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65"/>
        <w:gridCol w:w="985"/>
      </w:tblGrid>
      <w:tr w:rsidR="00E87A40" w:rsidRPr="00BF487E" w14:paraId="069B275C" w14:textId="77777777" w:rsidTr="00BF487E">
        <w:trPr>
          <w:trHeight w:val="432"/>
        </w:trPr>
        <w:tc>
          <w:tcPr>
            <w:tcW w:w="4473" w:type="pct"/>
            <w:tcBorders>
              <w:bottom w:val="single" w:sz="4" w:space="0" w:color="auto"/>
            </w:tcBorders>
            <w:shd w:val="clear" w:color="auto" w:fill="DEEAF6" w:themeFill="accent5" w:themeFillTint="33"/>
            <w:vAlign w:val="center"/>
            <w:hideMark/>
          </w:tcPr>
          <w:p w14:paraId="12620D61" w14:textId="77777777" w:rsidR="00E87A40" w:rsidRPr="00BF487E" w:rsidRDefault="00E87A40" w:rsidP="00BF487E">
            <w:pPr>
              <w:spacing w:after="0"/>
              <w:rPr>
                <w:rFonts w:ascii="Segoe UI" w:eastAsia="Times New Roman" w:hAnsi="Segoe UI" w:cs="Segoe UI"/>
                <w:b/>
                <w:bCs/>
                <w:sz w:val="20"/>
                <w:szCs w:val="20"/>
              </w:rPr>
            </w:pPr>
            <w:r w:rsidRPr="00BF487E">
              <w:rPr>
                <w:rFonts w:ascii="Segoe UI" w:eastAsia="Times New Roman" w:hAnsi="Segoe UI" w:cs="Segoe UI"/>
                <w:b/>
                <w:bCs/>
                <w:sz w:val="20"/>
                <w:szCs w:val="20"/>
              </w:rPr>
              <w:t>Strategija razvoja zvanične statistike 2019 - 2023. godin</w:t>
            </w:r>
            <w:r w:rsidR="00705E5C" w:rsidRPr="00BF487E">
              <w:rPr>
                <w:rFonts w:ascii="Segoe UI" w:eastAsia="Times New Roman" w:hAnsi="Segoe UI" w:cs="Segoe UI"/>
                <w:b/>
                <w:bCs/>
                <w:sz w:val="20"/>
                <w:szCs w:val="20"/>
              </w:rPr>
              <w:t>e</w:t>
            </w:r>
          </w:p>
        </w:tc>
        <w:tc>
          <w:tcPr>
            <w:tcW w:w="527" w:type="pct"/>
            <w:tcBorders>
              <w:bottom w:val="single" w:sz="4" w:space="0" w:color="auto"/>
            </w:tcBorders>
            <w:shd w:val="clear" w:color="auto" w:fill="DEEAF6" w:themeFill="accent5" w:themeFillTint="33"/>
            <w:vAlign w:val="center"/>
            <w:hideMark/>
          </w:tcPr>
          <w:p w14:paraId="56A80380" w14:textId="77777777" w:rsidR="00E87A40" w:rsidRPr="00BF487E" w:rsidRDefault="00E87A40" w:rsidP="000469FA">
            <w:pPr>
              <w:spacing w:after="0"/>
              <w:jc w:val="center"/>
              <w:rPr>
                <w:rFonts w:ascii="Segoe UI" w:eastAsia="Times New Roman" w:hAnsi="Segoe UI" w:cs="Segoe UI"/>
                <w:b/>
                <w:bCs/>
                <w:sz w:val="20"/>
                <w:szCs w:val="20"/>
              </w:rPr>
            </w:pPr>
            <w:r w:rsidRPr="00BF487E">
              <w:rPr>
                <w:rFonts w:ascii="Segoe UI" w:eastAsia="Times New Roman" w:hAnsi="Segoe UI" w:cs="Segoe UI"/>
                <w:b/>
                <w:bCs/>
                <w:sz w:val="20"/>
                <w:szCs w:val="20"/>
              </w:rPr>
              <w:t>Broj</w:t>
            </w:r>
          </w:p>
        </w:tc>
      </w:tr>
      <w:tr w:rsidR="00E87A40" w:rsidRPr="00BF487E" w14:paraId="714B55FE" w14:textId="77777777" w:rsidTr="00BF487E">
        <w:trPr>
          <w:trHeight w:val="310"/>
        </w:trPr>
        <w:tc>
          <w:tcPr>
            <w:tcW w:w="4473" w:type="pct"/>
            <w:tcBorders>
              <w:bottom w:val="nil"/>
            </w:tcBorders>
            <w:shd w:val="clear" w:color="auto" w:fill="auto"/>
            <w:vAlign w:val="center"/>
            <w:hideMark/>
          </w:tcPr>
          <w:p w14:paraId="0941B071" w14:textId="77777777" w:rsidR="00E87A40" w:rsidRPr="00BF487E" w:rsidRDefault="00E87A40" w:rsidP="000469FA">
            <w:pPr>
              <w:spacing w:after="0"/>
              <w:jc w:val="both"/>
              <w:rPr>
                <w:rFonts w:ascii="Segoe UI" w:hAnsi="Segoe UI" w:cs="Segoe UI"/>
                <w:sz w:val="20"/>
                <w:szCs w:val="20"/>
              </w:rPr>
            </w:pPr>
            <w:r w:rsidRPr="00BF487E">
              <w:rPr>
                <w:rFonts w:ascii="Segoe UI" w:eastAsia="Times New Roman" w:hAnsi="Segoe UI" w:cs="Segoe UI"/>
                <w:bCs/>
                <w:sz w:val="20"/>
                <w:szCs w:val="20"/>
              </w:rPr>
              <w:t>Strateški cilj</w:t>
            </w:r>
            <w:r w:rsidR="007F1302" w:rsidRPr="00BF487E">
              <w:rPr>
                <w:rFonts w:ascii="Segoe UI" w:eastAsia="Times New Roman" w:hAnsi="Segoe UI" w:cs="Segoe UI"/>
                <w:bCs/>
                <w:sz w:val="20"/>
                <w:szCs w:val="20"/>
              </w:rPr>
              <w:t>evi</w:t>
            </w:r>
          </w:p>
        </w:tc>
        <w:tc>
          <w:tcPr>
            <w:tcW w:w="527" w:type="pct"/>
            <w:tcBorders>
              <w:bottom w:val="nil"/>
            </w:tcBorders>
            <w:shd w:val="clear" w:color="auto" w:fill="auto"/>
            <w:noWrap/>
            <w:vAlign w:val="center"/>
            <w:hideMark/>
          </w:tcPr>
          <w:p w14:paraId="381AA57C" w14:textId="77777777" w:rsidR="00E87A40" w:rsidRPr="00BF487E" w:rsidRDefault="00E87A40" w:rsidP="00BF487E">
            <w:pPr>
              <w:spacing w:after="0"/>
              <w:ind w:right="288"/>
              <w:jc w:val="right"/>
              <w:rPr>
                <w:rFonts w:ascii="Segoe UI" w:eastAsia="Times New Roman" w:hAnsi="Segoe UI" w:cs="Segoe UI"/>
                <w:sz w:val="20"/>
                <w:szCs w:val="20"/>
              </w:rPr>
            </w:pPr>
            <w:r w:rsidRPr="00BF487E">
              <w:rPr>
                <w:rFonts w:ascii="Segoe UI" w:eastAsia="Times New Roman" w:hAnsi="Segoe UI" w:cs="Segoe UI"/>
                <w:sz w:val="20"/>
                <w:szCs w:val="20"/>
              </w:rPr>
              <w:t>1</w:t>
            </w:r>
          </w:p>
        </w:tc>
      </w:tr>
      <w:tr w:rsidR="00E87A40" w:rsidRPr="00BF487E" w14:paraId="6854D815" w14:textId="77777777" w:rsidTr="00BF487E">
        <w:trPr>
          <w:trHeight w:val="355"/>
        </w:trPr>
        <w:tc>
          <w:tcPr>
            <w:tcW w:w="4473" w:type="pct"/>
            <w:tcBorders>
              <w:top w:val="nil"/>
              <w:bottom w:val="nil"/>
            </w:tcBorders>
            <w:shd w:val="clear" w:color="auto" w:fill="F2F7FC"/>
            <w:vAlign w:val="center"/>
            <w:hideMark/>
          </w:tcPr>
          <w:p w14:paraId="722EEA34" w14:textId="77777777" w:rsidR="00E87A40" w:rsidRPr="00BF487E" w:rsidRDefault="00E87A40" w:rsidP="000469FA">
            <w:pPr>
              <w:spacing w:after="0"/>
              <w:jc w:val="both"/>
              <w:rPr>
                <w:rFonts w:ascii="Segoe UI" w:hAnsi="Segoe UI" w:cs="Segoe UI"/>
                <w:sz w:val="20"/>
                <w:szCs w:val="20"/>
              </w:rPr>
            </w:pPr>
            <w:r w:rsidRPr="00BF487E">
              <w:rPr>
                <w:rFonts w:ascii="Segoe UI" w:eastAsia="Times New Roman" w:hAnsi="Segoe UI" w:cs="Segoe UI"/>
                <w:bCs/>
                <w:sz w:val="20"/>
                <w:szCs w:val="20"/>
              </w:rPr>
              <w:t>Operativni ciljevi</w:t>
            </w:r>
          </w:p>
        </w:tc>
        <w:tc>
          <w:tcPr>
            <w:tcW w:w="527" w:type="pct"/>
            <w:tcBorders>
              <w:top w:val="nil"/>
              <w:bottom w:val="nil"/>
            </w:tcBorders>
            <w:shd w:val="clear" w:color="auto" w:fill="F2F7FC"/>
            <w:vAlign w:val="center"/>
            <w:hideMark/>
          </w:tcPr>
          <w:p w14:paraId="0CDBD3B1" w14:textId="77777777" w:rsidR="00E87A40" w:rsidRPr="00BF487E" w:rsidRDefault="00E87A40" w:rsidP="00BF487E">
            <w:pPr>
              <w:spacing w:after="0"/>
              <w:ind w:right="288"/>
              <w:jc w:val="right"/>
              <w:rPr>
                <w:rFonts w:ascii="Segoe UI" w:eastAsia="Times New Roman" w:hAnsi="Segoe UI" w:cs="Segoe UI"/>
                <w:sz w:val="20"/>
                <w:szCs w:val="20"/>
              </w:rPr>
            </w:pPr>
            <w:r w:rsidRPr="00BF487E">
              <w:rPr>
                <w:rFonts w:ascii="Segoe UI" w:eastAsia="Times New Roman" w:hAnsi="Segoe UI" w:cs="Segoe UI"/>
                <w:sz w:val="20"/>
                <w:szCs w:val="20"/>
              </w:rPr>
              <w:t>7</w:t>
            </w:r>
          </w:p>
        </w:tc>
      </w:tr>
      <w:tr w:rsidR="00E87A40" w:rsidRPr="00BF487E" w14:paraId="48E1BFF7" w14:textId="77777777" w:rsidTr="00BF487E">
        <w:trPr>
          <w:trHeight w:val="355"/>
        </w:trPr>
        <w:tc>
          <w:tcPr>
            <w:tcW w:w="4473" w:type="pct"/>
            <w:tcBorders>
              <w:top w:val="nil"/>
              <w:bottom w:val="nil"/>
            </w:tcBorders>
            <w:shd w:val="clear" w:color="auto" w:fill="auto"/>
            <w:vAlign w:val="center"/>
          </w:tcPr>
          <w:p w14:paraId="19F292F8" w14:textId="77777777" w:rsidR="00E87A40" w:rsidRPr="00BF487E" w:rsidRDefault="00E87A40" w:rsidP="000469FA">
            <w:pPr>
              <w:spacing w:after="0"/>
              <w:jc w:val="both"/>
              <w:rPr>
                <w:rFonts w:ascii="Segoe UI" w:hAnsi="Segoe UI" w:cs="Segoe UI"/>
                <w:sz w:val="20"/>
                <w:szCs w:val="20"/>
              </w:rPr>
            </w:pPr>
            <w:r w:rsidRPr="00BF487E">
              <w:rPr>
                <w:rFonts w:ascii="Segoe UI" w:eastAsia="Times New Roman" w:hAnsi="Segoe UI" w:cs="Segoe UI"/>
                <w:bCs/>
                <w:sz w:val="20"/>
                <w:szCs w:val="20"/>
              </w:rPr>
              <w:t xml:space="preserve">Aktivnosti </w:t>
            </w:r>
          </w:p>
        </w:tc>
        <w:tc>
          <w:tcPr>
            <w:tcW w:w="527" w:type="pct"/>
            <w:tcBorders>
              <w:top w:val="nil"/>
              <w:bottom w:val="nil"/>
            </w:tcBorders>
            <w:shd w:val="clear" w:color="auto" w:fill="auto"/>
            <w:vAlign w:val="center"/>
          </w:tcPr>
          <w:p w14:paraId="09FCF8CE" w14:textId="77777777" w:rsidR="00E87A40" w:rsidRPr="00BF487E" w:rsidRDefault="00E87A40" w:rsidP="00BF487E">
            <w:pPr>
              <w:spacing w:after="0"/>
              <w:ind w:right="288"/>
              <w:jc w:val="right"/>
              <w:rPr>
                <w:rFonts w:ascii="Segoe UI" w:eastAsia="Times New Roman" w:hAnsi="Segoe UI" w:cs="Segoe UI"/>
                <w:sz w:val="20"/>
                <w:szCs w:val="20"/>
              </w:rPr>
            </w:pPr>
            <w:r w:rsidRPr="00BF487E">
              <w:rPr>
                <w:rFonts w:ascii="Segoe UI" w:eastAsia="Times New Roman" w:hAnsi="Segoe UI" w:cs="Segoe UI"/>
                <w:sz w:val="20"/>
                <w:szCs w:val="20"/>
              </w:rPr>
              <w:t>49</w:t>
            </w:r>
          </w:p>
        </w:tc>
      </w:tr>
      <w:tr w:rsidR="00E87A40" w:rsidRPr="00BF487E" w14:paraId="68BA99C3" w14:textId="77777777" w:rsidTr="00BF487E">
        <w:trPr>
          <w:trHeight w:val="300"/>
        </w:trPr>
        <w:tc>
          <w:tcPr>
            <w:tcW w:w="4473" w:type="pct"/>
            <w:tcBorders>
              <w:top w:val="nil"/>
            </w:tcBorders>
            <w:shd w:val="clear" w:color="auto" w:fill="F2F7FC"/>
            <w:vAlign w:val="center"/>
            <w:hideMark/>
          </w:tcPr>
          <w:p w14:paraId="178E4B5D" w14:textId="77777777" w:rsidR="00E87A40" w:rsidRPr="00BF487E" w:rsidRDefault="00E87A40" w:rsidP="000469FA">
            <w:pPr>
              <w:spacing w:after="0"/>
              <w:jc w:val="both"/>
              <w:rPr>
                <w:rFonts w:ascii="Segoe UI" w:hAnsi="Segoe UI" w:cs="Segoe UI"/>
                <w:sz w:val="20"/>
                <w:szCs w:val="20"/>
              </w:rPr>
            </w:pPr>
            <w:r w:rsidRPr="00BF487E">
              <w:rPr>
                <w:rFonts w:ascii="Segoe UI" w:eastAsia="Times New Roman" w:hAnsi="Segoe UI" w:cs="Segoe UI"/>
                <w:bCs/>
                <w:sz w:val="20"/>
                <w:szCs w:val="20"/>
              </w:rPr>
              <w:t>Indikatori učinka</w:t>
            </w:r>
          </w:p>
        </w:tc>
        <w:tc>
          <w:tcPr>
            <w:tcW w:w="527" w:type="pct"/>
            <w:tcBorders>
              <w:top w:val="nil"/>
            </w:tcBorders>
            <w:shd w:val="clear" w:color="auto" w:fill="F2F7FC"/>
            <w:noWrap/>
            <w:vAlign w:val="center"/>
            <w:hideMark/>
          </w:tcPr>
          <w:p w14:paraId="48EDE016" w14:textId="77777777" w:rsidR="00E87A40" w:rsidRPr="00BF487E" w:rsidRDefault="00E87A40" w:rsidP="00BF487E">
            <w:pPr>
              <w:spacing w:after="0"/>
              <w:ind w:right="288"/>
              <w:jc w:val="right"/>
              <w:rPr>
                <w:rFonts w:ascii="Segoe UI" w:eastAsia="Times New Roman" w:hAnsi="Segoe UI" w:cs="Segoe UI"/>
                <w:bCs/>
                <w:sz w:val="20"/>
                <w:szCs w:val="20"/>
                <w:lang w:val="sr-Latn-ME"/>
              </w:rPr>
            </w:pPr>
            <w:r w:rsidRPr="00BF487E">
              <w:rPr>
                <w:rFonts w:ascii="Segoe UI" w:eastAsia="Times New Roman" w:hAnsi="Segoe UI" w:cs="Segoe UI"/>
                <w:bCs/>
                <w:sz w:val="20"/>
                <w:szCs w:val="20"/>
              </w:rPr>
              <w:t>22</w:t>
            </w:r>
          </w:p>
        </w:tc>
      </w:tr>
    </w:tbl>
    <w:p w14:paraId="59A9ABA6" w14:textId="77777777" w:rsidR="004D6A04" w:rsidRPr="00C2611A" w:rsidRDefault="004D6A04" w:rsidP="00F1299D">
      <w:pPr>
        <w:spacing w:after="0" w:line="276" w:lineRule="auto"/>
        <w:jc w:val="both"/>
        <w:rPr>
          <w:rFonts w:ascii="Segoe UI" w:hAnsi="Segoe UI" w:cs="Segoe UI"/>
          <w:lang w:val="sr-Latn-ME"/>
        </w:rPr>
      </w:pPr>
    </w:p>
    <w:p w14:paraId="5D2AE907" w14:textId="77777777" w:rsidR="00C41F4A" w:rsidRPr="00C2611A" w:rsidRDefault="004D6A04" w:rsidP="00BF487E">
      <w:pPr>
        <w:spacing w:after="120" w:line="276" w:lineRule="auto"/>
        <w:jc w:val="both"/>
        <w:rPr>
          <w:rFonts w:ascii="Segoe UI" w:hAnsi="Segoe UI" w:cs="Segoe UI"/>
          <w:lang w:val="sr-Latn-ME"/>
        </w:rPr>
      </w:pPr>
      <w:r w:rsidRPr="00C2611A">
        <w:rPr>
          <w:rFonts w:ascii="Segoe UI" w:hAnsi="Segoe UI" w:cs="Segoe UI"/>
          <w:lang w:val="sr-Latn-ME"/>
        </w:rPr>
        <w:t xml:space="preserve">Ključni rizici identifikovani od strane EUROSTAT-a, </w:t>
      </w:r>
      <w:r w:rsidR="00A23644" w:rsidRPr="00C2611A">
        <w:rPr>
          <w:rFonts w:ascii="Segoe UI" w:hAnsi="Segoe UI" w:cs="Segoe UI"/>
          <w:lang w:val="sr-Latn-ME"/>
        </w:rPr>
        <w:t xml:space="preserve">prepoznati su i </w:t>
      </w:r>
      <w:r w:rsidRPr="00C2611A">
        <w:rPr>
          <w:rFonts w:ascii="Segoe UI" w:hAnsi="Segoe UI" w:cs="Segoe UI"/>
          <w:lang w:val="sr-Latn-ME"/>
        </w:rPr>
        <w:t>u Izvještajima o</w:t>
      </w:r>
      <w:r w:rsidR="00C41F4A" w:rsidRPr="00C2611A">
        <w:rPr>
          <w:rFonts w:ascii="Segoe UI" w:hAnsi="Segoe UI" w:cs="Segoe UI"/>
          <w:lang w:val="sr-Latn-ME"/>
        </w:rPr>
        <w:t xml:space="preserve"> n</w:t>
      </w:r>
      <w:r w:rsidRPr="00C2611A">
        <w:rPr>
          <w:rFonts w:ascii="Segoe UI" w:hAnsi="Segoe UI" w:cs="Segoe UI"/>
          <w:lang w:val="sr-Latn-ME"/>
        </w:rPr>
        <w:t xml:space="preserve">apretku, </w:t>
      </w:r>
      <w:r w:rsidR="004A0512" w:rsidRPr="00C2611A">
        <w:rPr>
          <w:rFonts w:ascii="Segoe UI" w:hAnsi="Segoe UI" w:cs="Segoe UI"/>
          <w:lang w:val="sr-Latn-ME"/>
        </w:rPr>
        <w:t xml:space="preserve">a koji se </w:t>
      </w:r>
      <w:r w:rsidR="00C41F4A" w:rsidRPr="00C2611A">
        <w:rPr>
          <w:rFonts w:ascii="Segoe UI" w:hAnsi="Segoe UI" w:cs="Segoe UI"/>
          <w:lang w:val="sr-Latn-ME"/>
        </w:rPr>
        <w:t>oslanjaju na prethodno navedeno</w:t>
      </w:r>
      <w:r w:rsidR="00A23644" w:rsidRPr="00C2611A">
        <w:rPr>
          <w:rFonts w:ascii="Segoe UI" w:hAnsi="Segoe UI" w:cs="Segoe UI"/>
          <w:lang w:val="sr-Latn-ME"/>
        </w:rPr>
        <w:t xml:space="preserve"> su</w:t>
      </w:r>
      <w:r w:rsidR="00C41F4A" w:rsidRPr="00C2611A">
        <w:rPr>
          <w:rFonts w:ascii="Segoe UI" w:hAnsi="Segoe UI" w:cs="Segoe UI"/>
          <w:lang w:val="sr-Latn-ME"/>
        </w:rPr>
        <w:t>:</w:t>
      </w:r>
    </w:p>
    <w:p w14:paraId="523A96B2" w14:textId="77777777" w:rsidR="00F1299D" w:rsidRPr="00BF487E" w:rsidRDefault="00C41F4A" w:rsidP="00BF487E">
      <w:pPr>
        <w:pStyle w:val="ListParagraph"/>
        <w:numPr>
          <w:ilvl w:val="0"/>
          <w:numId w:val="29"/>
        </w:numPr>
        <w:spacing w:after="360" w:line="276" w:lineRule="auto"/>
        <w:jc w:val="both"/>
        <w:rPr>
          <w:rFonts w:ascii="Segoe UI" w:hAnsi="Segoe UI" w:cs="Segoe UI"/>
          <w:lang w:val="sr-Latn-ME"/>
        </w:rPr>
      </w:pPr>
      <w:r w:rsidRPr="00C2611A">
        <w:rPr>
          <w:rFonts w:ascii="Segoe UI" w:hAnsi="Segoe UI" w:cs="Segoe UI"/>
          <w:b/>
        </w:rPr>
        <w:t>potreb</w:t>
      </w:r>
      <w:r w:rsidR="00A23644" w:rsidRPr="00C2611A">
        <w:rPr>
          <w:rFonts w:ascii="Segoe UI" w:hAnsi="Segoe UI" w:cs="Segoe UI"/>
          <w:b/>
        </w:rPr>
        <w:t>a</w:t>
      </w:r>
      <w:r w:rsidRPr="00C2611A">
        <w:rPr>
          <w:rFonts w:ascii="Segoe UI" w:hAnsi="Segoe UI" w:cs="Segoe UI"/>
          <w:b/>
        </w:rPr>
        <w:t xml:space="preserve"> </w:t>
      </w:r>
      <w:r w:rsidR="00F1299D" w:rsidRPr="00C2611A">
        <w:rPr>
          <w:rFonts w:ascii="Segoe UI" w:hAnsi="Segoe UI" w:cs="Segoe UI"/>
          <w:b/>
        </w:rPr>
        <w:t>za značajnim povećanjem ljudskih i finasijskih resursa Uprave za statistiku</w:t>
      </w:r>
      <w:r w:rsidR="00F1299D" w:rsidRPr="00C2611A">
        <w:rPr>
          <w:rFonts w:ascii="Segoe UI" w:hAnsi="Segoe UI" w:cs="Segoe UI"/>
        </w:rPr>
        <w:t xml:space="preserve"> </w:t>
      </w:r>
      <w:r w:rsidR="00A23644" w:rsidRPr="00C2611A">
        <w:rPr>
          <w:rFonts w:ascii="Segoe UI" w:hAnsi="Segoe UI" w:cs="Segoe UI"/>
        </w:rPr>
        <w:t>(u okviru postoje</w:t>
      </w:r>
      <w:r w:rsidR="00F1299D" w:rsidRPr="00C2611A">
        <w:rPr>
          <w:rFonts w:ascii="Segoe UI" w:hAnsi="Segoe UI" w:cs="Segoe UI"/>
        </w:rPr>
        <w:t>ći</w:t>
      </w:r>
      <w:r w:rsidR="004A0512" w:rsidRPr="00C2611A">
        <w:rPr>
          <w:rFonts w:ascii="Segoe UI" w:hAnsi="Segoe UI" w:cs="Segoe UI"/>
        </w:rPr>
        <w:t>h</w:t>
      </w:r>
      <w:r w:rsidR="00F1299D" w:rsidRPr="00C2611A">
        <w:rPr>
          <w:rFonts w:ascii="Segoe UI" w:hAnsi="Segoe UI" w:cs="Segoe UI"/>
        </w:rPr>
        <w:t xml:space="preserve"> kapacitet</w:t>
      </w:r>
      <w:r w:rsidR="00A23644" w:rsidRPr="00C2611A">
        <w:rPr>
          <w:rFonts w:ascii="Segoe UI" w:hAnsi="Segoe UI" w:cs="Segoe UI"/>
        </w:rPr>
        <w:t xml:space="preserve">a </w:t>
      </w:r>
      <w:r w:rsidR="00F1299D" w:rsidRPr="00C2611A">
        <w:rPr>
          <w:rFonts w:ascii="Segoe UI" w:hAnsi="Segoe UI" w:cs="Segoe UI"/>
        </w:rPr>
        <w:t xml:space="preserve">neće </w:t>
      </w:r>
      <w:r w:rsidR="00A23644" w:rsidRPr="00C2611A">
        <w:rPr>
          <w:rFonts w:ascii="Segoe UI" w:hAnsi="Segoe UI" w:cs="Segoe UI"/>
        </w:rPr>
        <w:t xml:space="preserve">biti moguće </w:t>
      </w:r>
      <w:r w:rsidR="00F1299D" w:rsidRPr="00C2611A">
        <w:rPr>
          <w:rFonts w:ascii="Segoe UI" w:hAnsi="Segoe UI" w:cs="Segoe UI"/>
        </w:rPr>
        <w:t>ispun</w:t>
      </w:r>
      <w:r w:rsidR="00A23644" w:rsidRPr="00C2611A">
        <w:rPr>
          <w:rFonts w:ascii="Segoe UI" w:hAnsi="Segoe UI" w:cs="Segoe UI"/>
        </w:rPr>
        <w:t>iti</w:t>
      </w:r>
      <w:r w:rsidR="00F1299D" w:rsidRPr="00C2611A">
        <w:rPr>
          <w:rFonts w:ascii="Segoe UI" w:hAnsi="Segoe UI" w:cs="Segoe UI"/>
        </w:rPr>
        <w:t xml:space="preserve"> zahtjeve </w:t>
      </w:r>
      <w:r w:rsidR="00A23644" w:rsidRPr="00C2611A">
        <w:rPr>
          <w:rFonts w:ascii="Segoe UI" w:hAnsi="Segoe UI" w:cs="Segoe UI"/>
        </w:rPr>
        <w:t>za zvaničnim podacima nacionalnih i m</w:t>
      </w:r>
      <w:r w:rsidR="004A0512" w:rsidRPr="00C2611A">
        <w:rPr>
          <w:rFonts w:ascii="Segoe UI" w:hAnsi="Segoe UI" w:cs="Segoe UI"/>
        </w:rPr>
        <w:t>e</w:t>
      </w:r>
      <w:r w:rsidR="00A23644" w:rsidRPr="00C2611A">
        <w:rPr>
          <w:rFonts w:ascii="Segoe UI" w:hAnsi="Segoe UI" w:cs="Segoe UI"/>
        </w:rPr>
        <w:t>đunarodnih korisnika, kao što su: Nacionalna str</w:t>
      </w:r>
      <w:r w:rsidR="00D37A8E" w:rsidRPr="00C2611A">
        <w:rPr>
          <w:rFonts w:ascii="Segoe UI" w:hAnsi="Segoe UI" w:cs="Segoe UI"/>
        </w:rPr>
        <w:t>a</w:t>
      </w:r>
      <w:r w:rsidR="00A23644" w:rsidRPr="00C2611A">
        <w:rPr>
          <w:rFonts w:ascii="Segoe UI" w:hAnsi="Segoe UI" w:cs="Segoe UI"/>
        </w:rPr>
        <w:t xml:space="preserve">tegija </w:t>
      </w:r>
      <w:r w:rsidR="00F1299D" w:rsidRPr="00C2611A">
        <w:rPr>
          <w:rFonts w:ascii="Segoe UI" w:hAnsi="Segoe UI" w:cs="Segoe UI"/>
        </w:rPr>
        <w:t>održivog razvoja</w:t>
      </w:r>
      <w:r w:rsidR="00A23644" w:rsidRPr="00C2611A">
        <w:rPr>
          <w:rFonts w:ascii="Segoe UI" w:hAnsi="Segoe UI" w:cs="Segoe UI"/>
        </w:rPr>
        <w:t xml:space="preserve">, </w:t>
      </w:r>
      <w:r w:rsidR="009F7341" w:rsidRPr="00C2611A">
        <w:rPr>
          <w:rFonts w:ascii="Segoe UI" w:hAnsi="Segoe UI" w:cs="Segoe UI"/>
        </w:rPr>
        <w:t>Program pristupanja</w:t>
      </w:r>
      <w:r w:rsidR="00F1299D" w:rsidRPr="00C2611A">
        <w:rPr>
          <w:rFonts w:ascii="Segoe UI" w:hAnsi="Segoe UI" w:cs="Segoe UI"/>
        </w:rPr>
        <w:t xml:space="preserve"> Crne Gore Evropskoj uniji</w:t>
      </w:r>
      <w:r w:rsidR="00A23644" w:rsidRPr="00C2611A">
        <w:rPr>
          <w:rFonts w:ascii="Segoe UI" w:hAnsi="Segoe UI" w:cs="Segoe UI"/>
        </w:rPr>
        <w:t>, itd</w:t>
      </w:r>
      <w:r w:rsidR="004A0512" w:rsidRPr="00C2611A">
        <w:rPr>
          <w:rFonts w:ascii="Segoe UI" w:hAnsi="Segoe UI" w:cs="Segoe UI"/>
        </w:rPr>
        <w:t>.</w:t>
      </w:r>
      <w:r w:rsidR="00A23644" w:rsidRPr="00C2611A">
        <w:rPr>
          <w:rFonts w:ascii="Segoe UI" w:hAnsi="Segoe UI" w:cs="Segoe UI"/>
        </w:rPr>
        <w:t>)</w:t>
      </w:r>
      <w:r w:rsidR="00F1299D" w:rsidRPr="00C2611A">
        <w:rPr>
          <w:rFonts w:ascii="Segoe UI" w:hAnsi="Segoe UI" w:cs="Segoe UI"/>
        </w:rPr>
        <w:t xml:space="preserve">; </w:t>
      </w:r>
    </w:p>
    <w:p w14:paraId="2CB40CBF" w14:textId="77777777" w:rsidR="00BF487E" w:rsidRPr="00C2611A" w:rsidRDefault="00BF487E" w:rsidP="00BF487E">
      <w:pPr>
        <w:pStyle w:val="ListParagraph"/>
        <w:spacing w:after="360" w:line="276" w:lineRule="auto"/>
        <w:jc w:val="both"/>
        <w:rPr>
          <w:rFonts w:ascii="Segoe UI" w:hAnsi="Segoe UI" w:cs="Segoe UI"/>
          <w:lang w:val="sr-Latn-ME"/>
        </w:rPr>
      </w:pPr>
    </w:p>
    <w:p w14:paraId="1259CC50" w14:textId="77777777" w:rsidR="00F1299D" w:rsidRPr="00BF487E" w:rsidRDefault="004A0512" w:rsidP="00BF487E">
      <w:pPr>
        <w:pStyle w:val="ListParagraph"/>
        <w:numPr>
          <w:ilvl w:val="0"/>
          <w:numId w:val="10"/>
        </w:numPr>
        <w:spacing w:before="240" w:after="240" w:line="276" w:lineRule="auto"/>
        <w:jc w:val="both"/>
        <w:rPr>
          <w:rFonts w:ascii="Segoe UI" w:hAnsi="Segoe UI" w:cs="Segoe UI"/>
          <w:b/>
        </w:rPr>
      </w:pPr>
      <w:r w:rsidRPr="00C2611A">
        <w:rPr>
          <w:rFonts w:ascii="Segoe UI" w:hAnsi="Segoe UI" w:cs="Segoe UI"/>
          <w:b/>
        </w:rPr>
        <w:lastRenderedPageBreak/>
        <w:t>defini</w:t>
      </w:r>
      <w:r w:rsidR="00A23644" w:rsidRPr="00C2611A">
        <w:rPr>
          <w:rFonts w:ascii="Segoe UI" w:hAnsi="Segoe UI" w:cs="Segoe UI"/>
          <w:b/>
        </w:rPr>
        <w:t>sanje</w:t>
      </w:r>
      <w:r w:rsidR="006870DC" w:rsidRPr="00C2611A">
        <w:rPr>
          <w:rFonts w:ascii="Segoe UI" w:hAnsi="Segoe UI" w:cs="Segoe UI"/>
          <w:b/>
        </w:rPr>
        <w:t xml:space="preserve"> institucionalne </w:t>
      </w:r>
      <w:r w:rsidR="00A23644" w:rsidRPr="00C2611A">
        <w:rPr>
          <w:rFonts w:ascii="Segoe UI" w:hAnsi="Segoe UI" w:cs="Segoe UI"/>
          <w:b/>
        </w:rPr>
        <w:t>nadležnosti</w:t>
      </w:r>
      <w:r w:rsidR="00A23644" w:rsidRPr="00C2611A">
        <w:rPr>
          <w:rFonts w:ascii="Segoe UI" w:hAnsi="Segoe UI" w:cs="Segoe UI"/>
        </w:rPr>
        <w:t xml:space="preserve"> u proizvodnji statistike državnih finansija</w:t>
      </w:r>
      <w:r w:rsidR="006870DC" w:rsidRPr="00C2611A">
        <w:rPr>
          <w:rFonts w:ascii="Segoe UI" w:hAnsi="Segoe UI" w:cs="Segoe UI"/>
        </w:rPr>
        <w:t>,</w:t>
      </w:r>
      <w:r w:rsidR="00A23644" w:rsidRPr="00C2611A">
        <w:rPr>
          <w:rFonts w:ascii="Segoe UI" w:hAnsi="Segoe UI" w:cs="Segoe UI"/>
        </w:rPr>
        <w:t xml:space="preserve"> u cilju </w:t>
      </w:r>
      <w:r w:rsidR="00F1299D" w:rsidRPr="00C2611A">
        <w:rPr>
          <w:rFonts w:ascii="Segoe UI" w:hAnsi="Segoe UI" w:cs="Segoe UI"/>
        </w:rPr>
        <w:t>dalje</w:t>
      </w:r>
      <w:r w:rsidR="00A23644" w:rsidRPr="00C2611A">
        <w:rPr>
          <w:rFonts w:ascii="Segoe UI" w:hAnsi="Segoe UI" w:cs="Segoe UI"/>
        </w:rPr>
        <w:t>g</w:t>
      </w:r>
      <w:r w:rsidR="00F1299D" w:rsidRPr="00C2611A">
        <w:rPr>
          <w:rFonts w:ascii="Segoe UI" w:hAnsi="Segoe UI" w:cs="Segoe UI"/>
        </w:rPr>
        <w:t xml:space="preserve"> </w:t>
      </w:r>
      <w:r w:rsidR="00A23644" w:rsidRPr="00C2611A">
        <w:rPr>
          <w:rFonts w:ascii="Segoe UI" w:hAnsi="Segoe UI" w:cs="Segoe UI"/>
        </w:rPr>
        <w:t xml:space="preserve">usaglašavanja </w:t>
      </w:r>
      <w:r w:rsidR="00F1299D" w:rsidRPr="00C2611A">
        <w:rPr>
          <w:rFonts w:ascii="Segoe UI" w:hAnsi="Segoe UI" w:cs="Segoe UI"/>
        </w:rPr>
        <w:t>sa ESA 2010 standardima</w:t>
      </w:r>
      <w:r w:rsidR="00A23644" w:rsidRPr="00C2611A">
        <w:rPr>
          <w:rFonts w:ascii="Segoe UI" w:hAnsi="Segoe UI" w:cs="Segoe UI"/>
        </w:rPr>
        <w:t>;</w:t>
      </w:r>
    </w:p>
    <w:p w14:paraId="19FFD322" w14:textId="77777777" w:rsidR="00BF487E" w:rsidRPr="00BF487E" w:rsidRDefault="00BF487E" w:rsidP="00BF487E">
      <w:pPr>
        <w:pStyle w:val="ListParagraph"/>
        <w:spacing w:before="240" w:after="240" w:line="276" w:lineRule="auto"/>
        <w:jc w:val="both"/>
        <w:rPr>
          <w:rFonts w:ascii="Segoe UI" w:hAnsi="Segoe UI" w:cs="Segoe UI"/>
          <w:b/>
          <w:sz w:val="8"/>
          <w:szCs w:val="8"/>
        </w:rPr>
      </w:pPr>
    </w:p>
    <w:p w14:paraId="0653906E" w14:textId="77777777" w:rsidR="00F1299D" w:rsidRPr="00C2611A" w:rsidRDefault="00F1299D" w:rsidP="00BF487E">
      <w:pPr>
        <w:pStyle w:val="ListParagraph"/>
        <w:numPr>
          <w:ilvl w:val="0"/>
          <w:numId w:val="10"/>
        </w:numPr>
        <w:spacing w:after="0" w:line="276" w:lineRule="auto"/>
        <w:jc w:val="both"/>
        <w:rPr>
          <w:rFonts w:ascii="Segoe UI" w:hAnsi="Segoe UI" w:cs="Segoe UI"/>
          <w:lang w:val="sr-Latn-ME"/>
        </w:rPr>
      </w:pPr>
      <w:r w:rsidRPr="00C2611A">
        <w:rPr>
          <w:rFonts w:ascii="Segoe UI" w:hAnsi="Segoe UI" w:cs="Segoe UI"/>
          <w:b/>
        </w:rPr>
        <w:t>nedostatak poslovnog prostora</w:t>
      </w:r>
      <w:r w:rsidRPr="00C2611A">
        <w:rPr>
          <w:rFonts w:ascii="Segoe UI" w:hAnsi="Segoe UI" w:cs="Segoe UI"/>
        </w:rPr>
        <w:t xml:space="preserve"> (smanjena produktivnost zaposlenih usljed neadekvatnih uslova rada</w:t>
      </w:r>
      <w:r w:rsidR="00DF4267" w:rsidRPr="00C2611A">
        <w:rPr>
          <w:rFonts w:ascii="Segoe UI" w:hAnsi="Segoe UI" w:cs="Segoe UI"/>
        </w:rPr>
        <w:t xml:space="preserve">, </w:t>
      </w:r>
      <w:r w:rsidRPr="00C2611A">
        <w:rPr>
          <w:rFonts w:ascii="Segoe UI" w:hAnsi="Segoe UI" w:cs="Segoe UI"/>
        </w:rPr>
        <w:t>bezbjedonosni rizici pristupa zgradi</w:t>
      </w:r>
      <w:r w:rsidR="000D48C3" w:rsidRPr="00C2611A">
        <w:rPr>
          <w:rFonts w:ascii="Segoe UI" w:hAnsi="Segoe UI" w:cs="Segoe UI"/>
        </w:rPr>
        <w:t>,</w:t>
      </w:r>
      <w:r w:rsidRPr="00C2611A">
        <w:rPr>
          <w:rFonts w:ascii="Segoe UI" w:hAnsi="Segoe UI" w:cs="Segoe UI"/>
        </w:rPr>
        <w:t xml:space="preserve"> tehnički nedostaci koji ograničavaju modernizaciju procesa proizvodnje zvanične </w:t>
      </w:r>
      <w:r w:rsidR="004A0512" w:rsidRPr="00C2611A">
        <w:rPr>
          <w:rFonts w:ascii="Segoe UI" w:hAnsi="Segoe UI" w:cs="Segoe UI"/>
        </w:rPr>
        <w:t>statistike</w:t>
      </w:r>
      <w:r w:rsidR="000D48C3" w:rsidRPr="00C2611A">
        <w:rPr>
          <w:rFonts w:ascii="Segoe UI" w:hAnsi="Segoe UI" w:cs="Segoe UI"/>
        </w:rPr>
        <w:t xml:space="preserve"> itd.</w:t>
      </w:r>
    </w:p>
    <w:p w14:paraId="4ED86D9A" w14:textId="77777777" w:rsidR="00C05A72" w:rsidRPr="00BF487E" w:rsidRDefault="00C05A72" w:rsidP="00BF487E">
      <w:pPr>
        <w:pStyle w:val="ListParagraph"/>
        <w:spacing w:after="0" w:line="276" w:lineRule="auto"/>
        <w:ind w:left="360"/>
        <w:jc w:val="both"/>
        <w:rPr>
          <w:rFonts w:ascii="Segoe UI" w:hAnsi="Segoe UI" w:cs="Segoe UI"/>
          <w:sz w:val="24"/>
          <w:szCs w:val="24"/>
          <w:lang w:val="sr-Latn-ME"/>
        </w:rPr>
      </w:pPr>
    </w:p>
    <w:p w14:paraId="5FF19C23" w14:textId="77777777" w:rsidR="004A0288" w:rsidRPr="00C2611A" w:rsidRDefault="00DB27B8" w:rsidP="00BF487E">
      <w:pPr>
        <w:spacing w:line="276" w:lineRule="auto"/>
        <w:jc w:val="both"/>
        <w:rPr>
          <w:rFonts w:ascii="Segoe UI" w:hAnsi="Segoe UI" w:cs="Segoe UI"/>
          <w:b/>
          <w:sz w:val="24"/>
          <w:szCs w:val="24"/>
        </w:rPr>
      </w:pPr>
      <w:r w:rsidRPr="00C2611A">
        <w:rPr>
          <w:rFonts w:ascii="Segoe UI" w:hAnsi="Segoe UI" w:cs="Segoe UI"/>
          <w:b/>
          <w:sz w:val="24"/>
          <w:szCs w:val="24"/>
        </w:rPr>
        <w:t xml:space="preserve">1.1 </w:t>
      </w:r>
      <w:r w:rsidR="00727228" w:rsidRPr="00C2611A">
        <w:rPr>
          <w:rFonts w:ascii="Segoe UI" w:hAnsi="Segoe UI" w:cs="Segoe UI"/>
          <w:b/>
          <w:sz w:val="24"/>
          <w:szCs w:val="24"/>
        </w:rPr>
        <w:t>P</w:t>
      </w:r>
      <w:r w:rsidR="00C05A72" w:rsidRPr="00C2611A">
        <w:rPr>
          <w:rFonts w:ascii="Segoe UI" w:hAnsi="Segoe UI" w:cs="Segoe UI"/>
          <w:b/>
          <w:sz w:val="24"/>
          <w:szCs w:val="24"/>
        </w:rPr>
        <w:t>regled ostvarenih rezultata Strategije razvoja zvanične statistike 2019 - 2023. godine po operativnim ciljevima</w:t>
      </w:r>
    </w:p>
    <w:p w14:paraId="52FFD9D5" w14:textId="77777777" w:rsidR="00891812" w:rsidRPr="00C2611A" w:rsidRDefault="004647D2" w:rsidP="00BF487E">
      <w:pPr>
        <w:autoSpaceDE w:val="0"/>
        <w:autoSpaceDN w:val="0"/>
        <w:adjustRightInd w:val="0"/>
        <w:spacing w:after="0" w:line="276" w:lineRule="auto"/>
        <w:jc w:val="both"/>
        <w:rPr>
          <w:rFonts w:ascii="Segoe UI" w:hAnsi="Segoe UI" w:cs="Segoe UI"/>
        </w:rPr>
      </w:pPr>
      <w:r w:rsidRPr="00C2611A">
        <w:rPr>
          <w:rFonts w:ascii="Segoe UI" w:hAnsi="Segoe UI" w:cs="Segoe UI"/>
        </w:rPr>
        <w:t xml:space="preserve">Konkretne aktivnosti za realizaciju </w:t>
      </w:r>
      <w:r w:rsidR="00E523A7" w:rsidRPr="00C2611A">
        <w:rPr>
          <w:rFonts w:ascii="Segoe UI" w:hAnsi="Segoe UI" w:cs="Segoe UI"/>
        </w:rPr>
        <w:t xml:space="preserve">Strategije razvoja zvanične statistike 2019 - 2023. godine </w:t>
      </w:r>
      <w:r w:rsidRPr="00C2611A">
        <w:rPr>
          <w:rFonts w:ascii="Segoe UI" w:hAnsi="Segoe UI" w:cs="Segoe UI"/>
        </w:rPr>
        <w:t>planirane su kroz akcione planove za referentne godine</w:t>
      </w:r>
      <w:r w:rsidR="000516E1" w:rsidRPr="00C2611A">
        <w:rPr>
          <w:rFonts w:ascii="Segoe UI" w:hAnsi="Segoe UI" w:cs="Segoe UI"/>
        </w:rPr>
        <w:t xml:space="preserve">. Analiza planiranih i utrošenih finansijskih sredstava za cjelokupni period sprovođenja </w:t>
      </w:r>
      <w:r w:rsidR="001F3D08" w:rsidRPr="00C2611A">
        <w:rPr>
          <w:rFonts w:ascii="Segoe UI" w:hAnsi="Segoe UI" w:cs="Segoe UI"/>
        </w:rPr>
        <w:t>S</w:t>
      </w:r>
      <w:r w:rsidR="000516E1" w:rsidRPr="00C2611A">
        <w:rPr>
          <w:rFonts w:ascii="Segoe UI" w:hAnsi="Segoe UI" w:cs="Segoe UI"/>
        </w:rPr>
        <w:t xml:space="preserve">trategije </w:t>
      </w:r>
      <w:r w:rsidR="00E334E1" w:rsidRPr="00C2611A">
        <w:rPr>
          <w:rFonts w:ascii="Segoe UI" w:hAnsi="Segoe UI" w:cs="Segoe UI"/>
        </w:rPr>
        <w:t>je pripremljena</w:t>
      </w:r>
      <w:r w:rsidR="000516E1" w:rsidRPr="00C2611A">
        <w:rPr>
          <w:rFonts w:ascii="Segoe UI" w:hAnsi="Segoe UI" w:cs="Segoe UI"/>
        </w:rPr>
        <w:t xml:space="preserve"> kroz tri akciona plana</w:t>
      </w:r>
      <w:r w:rsidR="00E334E1" w:rsidRPr="00C2611A">
        <w:rPr>
          <w:rFonts w:ascii="Segoe UI" w:hAnsi="Segoe UI" w:cs="Segoe UI"/>
        </w:rPr>
        <w:t xml:space="preserve"> (2019-2020. godin</w:t>
      </w:r>
      <w:r w:rsidR="00B30F9E" w:rsidRPr="00C2611A">
        <w:rPr>
          <w:rFonts w:ascii="Segoe UI" w:hAnsi="Segoe UI" w:cs="Segoe UI"/>
        </w:rPr>
        <w:t>e</w:t>
      </w:r>
      <w:r w:rsidR="00E334E1" w:rsidRPr="00C2611A">
        <w:rPr>
          <w:rFonts w:ascii="Segoe UI" w:hAnsi="Segoe UI" w:cs="Segoe UI"/>
        </w:rPr>
        <w:t>; 2021-2022. godin</w:t>
      </w:r>
      <w:r w:rsidR="00B30F9E" w:rsidRPr="00C2611A">
        <w:rPr>
          <w:rFonts w:ascii="Segoe UI" w:hAnsi="Segoe UI" w:cs="Segoe UI"/>
        </w:rPr>
        <w:t>e</w:t>
      </w:r>
      <w:r w:rsidR="00E334E1" w:rsidRPr="00C2611A">
        <w:rPr>
          <w:rFonts w:ascii="Segoe UI" w:hAnsi="Segoe UI" w:cs="Segoe UI"/>
        </w:rPr>
        <w:t xml:space="preserve"> i 2023. godina)</w:t>
      </w:r>
      <w:r w:rsidR="000516E1" w:rsidRPr="00C2611A">
        <w:rPr>
          <w:rFonts w:ascii="Segoe UI" w:hAnsi="Segoe UI" w:cs="Segoe UI"/>
        </w:rPr>
        <w:t xml:space="preserve"> i pet </w:t>
      </w:r>
      <w:hyperlink r:id="rId49" w:history="1">
        <w:r w:rsidR="000516E1" w:rsidRPr="00C2611A">
          <w:rPr>
            <w:rStyle w:val="Hyperlink"/>
            <w:rFonts w:ascii="Segoe UI" w:hAnsi="Segoe UI" w:cs="Segoe UI"/>
            <w:color w:val="1F3864" w:themeColor="accent1" w:themeShade="80"/>
          </w:rPr>
          <w:t>Izvještaja o realizaciji akcionih planova</w:t>
        </w:r>
      </w:hyperlink>
      <w:r w:rsidR="000516E1" w:rsidRPr="00C2611A">
        <w:rPr>
          <w:rFonts w:ascii="Segoe UI" w:hAnsi="Segoe UI" w:cs="Segoe UI"/>
        </w:rPr>
        <w:t xml:space="preserve">, koji sadrže aktivnosti po operativnim ciljevima. </w:t>
      </w:r>
    </w:p>
    <w:p w14:paraId="3C54A888" w14:textId="77777777" w:rsidR="00891812" w:rsidRPr="00C2611A" w:rsidRDefault="00891812" w:rsidP="00BF487E">
      <w:pPr>
        <w:autoSpaceDE w:val="0"/>
        <w:autoSpaceDN w:val="0"/>
        <w:adjustRightInd w:val="0"/>
        <w:spacing w:after="120" w:line="276" w:lineRule="auto"/>
        <w:jc w:val="both"/>
        <w:rPr>
          <w:rFonts w:ascii="Segoe UI" w:hAnsi="Segoe UI" w:cs="Segoe UI"/>
        </w:rPr>
      </w:pPr>
    </w:p>
    <w:p w14:paraId="16D22F51" w14:textId="77777777" w:rsidR="00891812" w:rsidRPr="00BF487E" w:rsidRDefault="00891812" w:rsidP="00F13991">
      <w:pPr>
        <w:autoSpaceDE w:val="0"/>
        <w:autoSpaceDN w:val="0"/>
        <w:adjustRightInd w:val="0"/>
        <w:spacing w:after="120" w:line="240" w:lineRule="auto"/>
        <w:jc w:val="both"/>
        <w:rPr>
          <w:rFonts w:ascii="Segoe UI" w:hAnsi="Segoe UI" w:cs="Segoe UI"/>
          <w:i/>
          <w:sz w:val="24"/>
          <w:szCs w:val="24"/>
        </w:rPr>
      </w:pPr>
      <w:r w:rsidRPr="00C2611A">
        <w:rPr>
          <w:rFonts w:ascii="Segoe UI" w:hAnsi="Segoe UI" w:cs="Segoe UI"/>
          <w:b/>
          <w:sz w:val="24"/>
          <w:szCs w:val="24"/>
        </w:rPr>
        <w:t>Operativni cilj 1.</w:t>
      </w:r>
      <w:r w:rsidRPr="00F13991">
        <w:rPr>
          <w:rFonts w:ascii="Segoe UI" w:hAnsi="Segoe UI" w:cs="Segoe UI"/>
          <w:sz w:val="24"/>
          <w:szCs w:val="24"/>
        </w:rPr>
        <w:t xml:space="preserve"> </w:t>
      </w:r>
      <w:r w:rsidRPr="00BF487E">
        <w:rPr>
          <w:rFonts w:ascii="Segoe UI" w:hAnsi="Segoe UI" w:cs="Segoe UI"/>
          <w:i/>
          <w:sz w:val="24"/>
          <w:szCs w:val="24"/>
        </w:rPr>
        <w:t>Uspostavljanje stalnog dijaloga sa korisnicima podataka i razvoj partnerstva</w:t>
      </w:r>
    </w:p>
    <w:p w14:paraId="186DFBF6" w14:textId="77777777" w:rsidR="00713518" w:rsidRPr="00C2611A" w:rsidRDefault="00891812" w:rsidP="00BF487E">
      <w:pPr>
        <w:autoSpaceDE w:val="0"/>
        <w:autoSpaceDN w:val="0"/>
        <w:adjustRightInd w:val="0"/>
        <w:spacing w:after="120" w:line="276" w:lineRule="auto"/>
        <w:jc w:val="both"/>
        <w:rPr>
          <w:rFonts w:ascii="Segoe UI" w:hAnsi="Segoe UI" w:cs="Segoe UI"/>
        </w:rPr>
      </w:pPr>
      <w:r w:rsidRPr="00C2611A">
        <w:rPr>
          <w:rFonts w:ascii="Segoe UI" w:hAnsi="Segoe UI" w:cs="Segoe UI"/>
        </w:rPr>
        <w:t>Uprava za statistiku je</w:t>
      </w:r>
      <w:r w:rsidR="00DF4267" w:rsidRPr="00C2611A">
        <w:rPr>
          <w:rFonts w:ascii="Segoe UI" w:hAnsi="Segoe UI" w:cs="Segoe UI"/>
        </w:rPr>
        <w:t>,</w:t>
      </w:r>
      <w:r w:rsidRPr="00C2611A">
        <w:rPr>
          <w:rFonts w:ascii="Segoe UI" w:hAnsi="Segoe UI" w:cs="Segoe UI"/>
        </w:rPr>
        <w:t xml:space="preserve"> </w:t>
      </w:r>
      <w:r w:rsidR="005E791D" w:rsidRPr="00C2611A">
        <w:rPr>
          <w:rFonts w:ascii="Segoe UI" w:hAnsi="Segoe UI" w:cs="Segoe UI"/>
        </w:rPr>
        <w:t xml:space="preserve">od ukupno 45 potpisanih sporazuma, tokom </w:t>
      </w:r>
      <w:r w:rsidR="00C43F61" w:rsidRPr="00C2611A">
        <w:rPr>
          <w:rFonts w:ascii="Segoe UI" w:hAnsi="Segoe UI" w:cs="Segoe UI"/>
        </w:rPr>
        <w:t xml:space="preserve">posmatranog </w:t>
      </w:r>
      <w:r w:rsidR="005E791D" w:rsidRPr="00C2611A">
        <w:rPr>
          <w:rFonts w:ascii="Segoe UI" w:hAnsi="Segoe UI" w:cs="Segoe UI"/>
        </w:rPr>
        <w:t xml:space="preserve">perioda </w:t>
      </w:r>
      <w:r w:rsidR="00C43F61" w:rsidRPr="00C2611A">
        <w:rPr>
          <w:rFonts w:ascii="Segoe UI" w:hAnsi="Segoe UI" w:cs="Segoe UI"/>
        </w:rPr>
        <w:t xml:space="preserve">2019-2023. </w:t>
      </w:r>
      <w:r w:rsidR="00C621F5" w:rsidRPr="00C2611A">
        <w:rPr>
          <w:rFonts w:ascii="Segoe UI" w:hAnsi="Segoe UI" w:cs="Segoe UI"/>
        </w:rPr>
        <w:t>g</w:t>
      </w:r>
      <w:r w:rsidR="00C43F61" w:rsidRPr="00C2611A">
        <w:rPr>
          <w:rFonts w:ascii="Segoe UI" w:hAnsi="Segoe UI" w:cs="Segoe UI"/>
        </w:rPr>
        <w:t>odin</w:t>
      </w:r>
      <w:r w:rsidR="00B30F9E" w:rsidRPr="00C2611A">
        <w:rPr>
          <w:rFonts w:ascii="Segoe UI" w:hAnsi="Segoe UI" w:cs="Segoe UI"/>
        </w:rPr>
        <w:t>e</w:t>
      </w:r>
      <w:r w:rsidR="00C621F5" w:rsidRPr="00C2611A">
        <w:rPr>
          <w:rFonts w:ascii="Segoe UI" w:hAnsi="Segoe UI" w:cs="Segoe UI"/>
        </w:rPr>
        <w:t>,</w:t>
      </w:r>
      <w:r w:rsidR="00C43F61" w:rsidRPr="00C2611A">
        <w:rPr>
          <w:rFonts w:ascii="Segoe UI" w:hAnsi="Segoe UI" w:cs="Segoe UI"/>
        </w:rPr>
        <w:t xml:space="preserve"> potpisala seda</w:t>
      </w:r>
      <w:r w:rsidR="007F1302" w:rsidRPr="00C2611A">
        <w:rPr>
          <w:rFonts w:ascii="Segoe UI" w:hAnsi="Segoe UI" w:cs="Segoe UI"/>
        </w:rPr>
        <w:t>m</w:t>
      </w:r>
      <w:r w:rsidR="00C43F61" w:rsidRPr="00C2611A">
        <w:rPr>
          <w:rFonts w:ascii="Segoe UI" w:hAnsi="Segoe UI" w:cs="Segoe UI"/>
        </w:rPr>
        <w:t xml:space="preserve"> sporazuma</w:t>
      </w:r>
      <w:r w:rsidR="00DF4267" w:rsidRPr="00C2611A">
        <w:rPr>
          <w:rFonts w:ascii="Segoe UI" w:hAnsi="Segoe UI" w:cs="Segoe UI"/>
        </w:rPr>
        <w:t>.</w:t>
      </w:r>
      <w:r w:rsidR="00C43F61" w:rsidRPr="00C2611A">
        <w:rPr>
          <w:rFonts w:ascii="Segoe UI" w:hAnsi="Segoe UI" w:cs="Segoe UI"/>
        </w:rPr>
        <w:t xml:space="preserve"> </w:t>
      </w:r>
      <w:r w:rsidR="00DF4267" w:rsidRPr="00C2611A">
        <w:rPr>
          <w:rFonts w:ascii="Segoe UI" w:hAnsi="Segoe UI" w:cs="Segoe UI"/>
        </w:rPr>
        <w:t>U</w:t>
      </w:r>
      <w:r w:rsidR="00C43F61" w:rsidRPr="00C2611A">
        <w:rPr>
          <w:rFonts w:ascii="Segoe UI" w:hAnsi="Segoe UI" w:cs="Segoe UI"/>
        </w:rPr>
        <w:t xml:space="preserve"> cilju razvoja partnerstva </w:t>
      </w:r>
      <w:r w:rsidR="00C621F5" w:rsidRPr="00C2611A">
        <w:rPr>
          <w:rFonts w:ascii="Segoe UI" w:hAnsi="Segoe UI" w:cs="Segoe UI"/>
        </w:rPr>
        <w:t xml:space="preserve">i </w:t>
      </w:r>
      <w:r w:rsidR="00C43F61" w:rsidRPr="00C2611A">
        <w:rPr>
          <w:rFonts w:ascii="Segoe UI" w:hAnsi="Segoe UI" w:cs="Segoe UI"/>
        </w:rPr>
        <w:t>dijaloga sa korisnicima statističkih podataka</w:t>
      </w:r>
      <w:r w:rsidR="00DF4267" w:rsidRPr="00C2611A">
        <w:rPr>
          <w:rFonts w:ascii="Segoe UI" w:hAnsi="Segoe UI" w:cs="Segoe UI"/>
        </w:rPr>
        <w:t xml:space="preserve"> potpisani su sporazumi sa:</w:t>
      </w:r>
      <w:r w:rsidR="00713518" w:rsidRPr="00C2611A">
        <w:rPr>
          <w:rFonts w:ascii="Segoe UI" w:hAnsi="Segoe UI" w:cs="Segoe UI"/>
        </w:rPr>
        <w:t xml:space="preserve"> </w:t>
      </w:r>
      <w:r w:rsidRPr="00C2611A">
        <w:rPr>
          <w:rFonts w:ascii="Segoe UI" w:hAnsi="Segoe UI" w:cs="Segoe UI"/>
        </w:rPr>
        <w:t>Univerzitet</w:t>
      </w:r>
      <w:r w:rsidR="00DF4267" w:rsidRPr="00C2611A">
        <w:rPr>
          <w:rFonts w:ascii="Segoe UI" w:hAnsi="Segoe UI" w:cs="Segoe UI"/>
        </w:rPr>
        <w:t>om</w:t>
      </w:r>
      <w:r w:rsidRPr="00C2611A">
        <w:rPr>
          <w:rFonts w:ascii="Segoe UI" w:hAnsi="Segoe UI" w:cs="Segoe UI"/>
        </w:rPr>
        <w:t xml:space="preserve"> Crne Gore</w:t>
      </w:r>
      <w:r w:rsidR="00713518" w:rsidRPr="00C2611A">
        <w:rPr>
          <w:rFonts w:ascii="Segoe UI" w:hAnsi="Segoe UI" w:cs="Segoe UI"/>
        </w:rPr>
        <w:t>-</w:t>
      </w:r>
      <w:r w:rsidRPr="00C2611A">
        <w:rPr>
          <w:rFonts w:ascii="Segoe UI" w:hAnsi="Segoe UI" w:cs="Segoe UI"/>
        </w:rPr>
        <w:t>Ekonomski fakultet</w:t>
      </w:r>
      <w:r w:rsidR="00713518" w:rsidRPr="00C2611A">
        <w:rPr>
          <w:rFonts w:ascii="Segoe UI" w:hAnsi="Segoe UI" w:cs="Segoe UI"/>
        </w:rPr>
        <w:t>; Ministarstvo</w:t>
      </w:r>
      <w:r w:rsidR="00DF4267" w:rsidRPr="00C2611A">
        <w:rPr>
          <w:rFonts w:ascii="Segoe UI" w:hAnsi="Segoe UI" w:cs="Segoe UI"/>
        </w:rPr>
        <w:t>m</w:t>
      </w:r>
      <w:r w:rsidR="00713518" w:rsidRPr="00C2611A">
        <w:rPr>
          <w:rFonts w:ascii="Segoe UI" w:hAnsi="Segoe UI" w:cs="Segoe UI"/>
        </w:rPr>
        <w:t xml:space="preserve"> sporta i mladih; Ministarstvo</w:t>
      </w:r>
      <w:r w:rsidR="00DF4267" w:rsidRPr="00C2611A">
        <w:rPr>
          <w:rFonts w:ascii="Segoe UI" w:hAnsi="Segoe UI" w:cs="Segoe UI"/>
        </w:rPr>
        <w:t>m</w:t>
      </w:r>
      <w:r w:rsidR="00713518" w:rsidRPr="00C2611A">
        <w:rPr>
          <w:rFonts w:ascii="Segoe UI" w:hAnsi="Segoe UI" w:cs="Segoe UI"/>
        </w:rPr>
        <w:t xml:space="preserve"> nauke </w:t>
      </w:r>
      <w:r w:rsidR="00C73979" w:rsidRPr="00C2611A">
        <w:rPr>
          <w:rFonts w:ascii="Segoe UI" w:hAnsi="Segoe UI" w:cs="Segoe UI"/>
        </w:rPr>
        <w:t>i</w:t>
      </w:r>
      <w:r w:rsidR="00713518" w:rsidRPr="00C2611A">
        <w:rPr>
          <w:rFonts w:ascii="Segoe UI" w:hAnsi="Segoe UI" w:cs="Segoe UI"/>
        </w:rPr>
        <w:t xml:space="preserve"> tehnološkog razvoja; </w:t>
      </w:r>
      <w:r w:rsidR="00DF4267" w:rsidRPr="00C2611A">
        <w:rPr>
          <w:rFonts w:ascii="Segoe UI" w:hAnsi="Segoe UI" w:cs="Segoe UI"/>
        </w:rPr>
        <w:t>Privrednom komorom</w:t>
      </w:r>
      <w:r w:rsidR="000C0D7F" w:rsidRPr="00C2611A">
        <w:rPr>
          <w:rFonts w:ascii="Segoe UI" w:hAnsi="Segoe UI" w:cs="Segoe UI"/>
        </w:rPr>
        <w:t xml:space="preserve">; </w:t>
      </w:r>
      <w:r w:rsidR="00DF4267" w:rsidRPr="00C2611A">
        <w:rPr>
          <w:rFonts w:ascii="Segoe UI" w:hAnsi="Segoe UI" w:cs="Segoe UI"/>
        </w:rPr>
        <w:t xml:space="preserve">Kancelarijom </w:t>
      </w:r>
      <w:r w:rsidR="00713518" w:rsidRPr="00C2611A">
        <w:rPr>
          <w:rFonts w:ascii="Segoe UI" w:hAnsi="Segoe UI" w:cs="Segoe UI"/>
        </w:rPr>
        <w:t>za trgovinske odnose Ambasade Turske u Podgorici, Roms</w:t>
      </w:r>
      <w:r w:rsidR="007C2201" w:rsidRPr="00C2611A">
        <w:rPr>
          <w:rFonts w:ascii="Segoe UI" w:hAnsi="Segoe UI" w:cs="Segoe UI"/>
        </w:rPr>
        <w:t>kim</w:t>
      </w:r>
      <w:r w:rsidR="00713518" w:rsidRPr="00C2611A">
        <w:rPr>
          <w:rFonts w:ascii="Segoe UI" w:hAnsi="Segoe UI" w:cs="Segoe UI"/>
        </w:rPr>
        <w:t xml:space="preserve"> savjet</w:t>
      </w:r>
      <w:r w:rsidR="00DF4267" w:rsidRPr="00C2611A">
        <w:rPr>
          <w:rFonts w:ascii="Segoe UI" w:hAnsi="Segoe UI" w:cs="Segoe UI"/>
        </w:rPr>
        <w:t>om</w:t>
      </w:r>
      <w:r w:rsidR="00713518" w:rsidRPr="00C2611A">
        <w:rPr>
          <w:rFonts w:ascii="Segoe UI" w:hAnsi="Segoe UI" w:cs="Segoe UI"/>
        </w:rPr>
        <w:t xml:space="preserve"> </w:t>
      </w:r>
      <w:r w:rsidR="009F7D3E" w:rsidRPr="00C2611A">
        <w:rPr>
          <w:rFonts w:ascii="Segoe UI" w:hAnsi="Segoe UI" w:cs="Segoe UI"/>
        </w:rPr>
        <w:t>i</w:t>
      </w:r>
      <w:r w:rsidR="00713518" w:rsidRPr="00C2611A">
        <w:rPr>
          <w:rFonts w:ascii="Segoe UI" w:hAnsi="Segoe UI" w:cs="Segoe UI"/>
        </w:rPr>
        <w:t xml:space="preserve"> Institut</w:t>
      </w:r>
      <w:r w:rsidR="00DF4267" w:rsidRPr="00C2611A">
        <w:rPr>
          <w:rFonts w:ascii="Segoe UI" w:hAnsi="Segoe UI" w:cs="Segoe UI"/>
        </w:rPr>
        <w:t>om</w:t>
      </w:r>
      <w:r w:rsidR="00713518" w:rsidRPr="00C2611A">
        <w:rPr>
          <w:rFonts w:ascii="Segoe UI" w:hAnsi="Segoe UI" w:cs="Segoe UI"/>
        </w:rPr>
        <w:t xml:space="preserve"> za socio-ekonomske </w:t>
      </w:r>
      <w:r w:rsidR="000C0D7F" w:rsidRPr="00C2611A">
        <w:rPr>
          <w:rFonts w:ascii="Segoe UI" w:hAnsi="Segoe UI" w:cs="Segoe UI"/>
        </w:rPr>
        <w:t>analize ISEA</w:t>
      </w:r>
      <w:r w:rsidR="00713518" w:rsidRPr="00C2611A">
        <w:rPr>
          <w:rFonts w:ascii="Segoe UI" w:hAnsi="Segoe UI" w:cs="Segoe UI"/>
        </w:rPr>
        <w:t xml:space="preserve">. </w:t>
      </w:r>
    </w:p>
    <w:p w14:paraId="4E67D56C" w14:textId="77777777" w:rsidR="000C0D7F" w:rsidRPr="00C2611A" w:rsidRDefault="000C0D7F" w:rsidP="00BF487E">
      <w:pPr>
        <w:autoSpaceDE w:val="0"/>
        <w:autoSpaceDN w:val="0"/>
        <w:adjustRightInd w:val="0"/>
        <w:spacing w:after="0" w:line="276" w:lineRule="auto"/>
        <w:jc w:val="both"/>
        <w:rPr>
          <w:rFonts w:ascii="Segoe UI" w:hAnsi="Segoe UI" w:cs="Segoe UI"/>
        </w:rPr>
      </w:pPr>
      <w:r w:rsidRPr="00C2611A">
        <w:rPr>
          <w:rFonts w:ascii="Segoe UI" w:hAnsi="Segoe UI" w:cs="Segoe UI"/>
        </w:rPr>
        <w:t>Tokom posmatranog perioda ostvarena je bilateralna saradnja sa zemljama članicama</w:t>
      </w:r>
      <w:r w:rsidR="00C621F5" w:rsidRPr="00C2611A">
        <w:rPr>
          <w:rFonts w:ascii="Segoe UI" w:hAnsi="Segoe UI" w:cs="Segoe UI"/>
        </w:rPr>
        <w:t xml:space="preserve"> EU</w:t>
      </w:r>
      <w:r w:rsidRPr="00C2611A">
        <w:rPr>
          <w:rFonts w:ascii="Segoe UI" w:hAnsi="Segoe UI" w:cs="Segoe UI"/>
        </w:rPr>
        <w:t xml:space="preserve"> (Slovenijom, Finskom) u procesu daljeg usaglašavanja zvanične statistike sa EU standardima. Nastavljena </w:t>
      </w:r>
      <w:r w:rsidR="00C621F5" w:rsidRPr="00C2611A">
        <w:rPr>
          <w:rFonts w:ascii="Segoe UI" w:hAnsi="Segoe UI" w:cs="Segoe UI"/>
        </w:rPr>
        <w:t xml:space="preserve">je </w:t>
      </w:r>
      <w:r w:rsidRPr="00C2611A">
        <w:rPr>
          <w:rFonts w:ascii="Segoe UI" w:hAnsi="Segoe UI" w:cs="Segoe UI"/>
        </w:rPr>
        <w:t>saradnja sa međunarodnim institucijama (UNECE</w:t>
      </w:r>
      <w:r w:rsidR="00727228" w:rsidRPr="00C2611A">
        <w:rPr>
          <w:rFonts w:ascii="Segoe UI" w:hAnsi="Segoe UI" w:cs="Segoe UI"/>
        </w:rPr>
        <w:t>-om</w:t>
      </w:r>
      <w:r w:rsidRPr="00C2611A">
        <w:rPr>
          <w:rFonts w:ascii="Segoe UI" w:hAnsi="Segoe UI" w:cs="Segoe UI"/>
        </w:rPr>
        <w:t xml:space="preserve"> i UNICEF-om) u pravcu modernizacije statističkog sistema, obezbjeđivanjem neophodn</w:t>
      </w:r>
      <w:r w:rsidR="0071648A" w:rsidRPr="00C2611A">
        <w:rPr>
          <w:rFonts w:ascii="Segoe UI" w:hAnsi="Segoe UI" w:cs="Segoe UI"/>
        </w:rPr>
        <w:t>e digitalne</w:t>
      </w:r>
      <w:r w:rsidRPr="00C2611A">
        <w:rPr>
          <w:rFonts w:ascii="Segoe UI" w:hAnsi="Segoe UI" w:cs="Segoe UI"/>
        </w:rPr>
        <w:t xml:space="preserve"> transformacij</w:t>
      </w:r>
      <w:r w:rsidR="0071648A" w:rsidRPr="00C2611A">
        <w:rPr>
          <w:rFonts w:ascii="Segoe UI" w:hAnsi="Segoe UI" w:cs="Segoe UI"/>
        </w:rPr>
        <w:t>e</w:t>
      </w:r>
      <w:r w:rsidR="00C73979" w:rsidRPr="00C2611A">
        <w:rPr>
          <w:rFonts w:ascii="Segoe UI" w:hAnsi="Segoe UI" w:cs="Segoe UI"/>
        </w:rPr>
        <w:t>,</w:t>
      </w:r>
      <w:r w:rsidRPr="00C2611A">
        <w:rPr>
          <w:rFonts w:ascii="Segoe UI" w:hAnsi="Segoe UI" w:cs="Segoe UI"/>
        </w:rPr>
        <w:t xml:space="preserve"> koj</w:t>
      </w:r>
      <w:r w:rsidR="004F0666" w:rsidRPr="00C2611A">
        <w:rPr>
          <w:rFonts w:ascii="Segoe UI" w:hAnsi="Segoe UI" w:cs="Segoe UI"/>
        </w:rPr>
        <w:t>a</w:t>
      </w:r>
      <w:r w:rsidRPr="00C2611A">
        <w:rPr>
          <w:rFonts w:ascii="Segoe UI" w:hAnsi="Segoe UI" w:cs="Segoe UI"/>
        </w:rPr>
        <w:t xml:space="preserve"> će unapr</w:t>
      </w:r>
      <w:r w:rsidR="00B30F9E" w:rsidRPr="00C2611A">
        <w:rPr>
          <w:rFonts w:ascii="Segoe UI" w:hAnsi="Segoe UI" w:cs="Segoe UI"/>
        </w:rPr>
        <w:t>ij</w:t>
      </w:r>
      <w:r w:rsidRPr="00C2611A">
        <w:rPr>
          <w:rFonts w:ascii="Segoe UI" w:hAnsi="Segoe UI" w:cs="Segoe UI"/>
        </w:rPr>
        <w:t>editi blagovremenost, dostupnost i kvalitet statističkih podataka.</w:t>
      </w:r>
    </w:p>
    <w:p w14:paraId="00736DE6" w14:textId="77777777" w:rsidR="00A97895" w:rsidRPr="00C2611A" w:rsidRDefault="00A97895" w:rsidP="00BF487E">
      <w:pPr>
        <w:autoSpaceDE w:val="0"/>
        <w:autoSpaceDN w:val="0"/>
        <w:adjustRightInd w:val="0"/>
        <w:spacing w:after="0" w:line="276" w:lineRule="auto"/>
        <w:jc w:val="both"/>
        <w:rPr>
          <w:rFonts w:ascii="Segoe UI" w:hAnsi="Segoe UI" w:cs="Segoe UI"/>
          <w:b/>
          <w:sz w:val="24"/>
          <w:szCs w:val="24"/>
        </w:rPr>
      </w:pPr>
    </w:p>
    <w:p w14:paraId="674BC5FA" w14:textId="77777777" w:rsidR="00891812" w:rsidRPr="00C2611A" w:rsidRDefault="00891812" w:rsidP="00BF487E">
      <w:pPr>
        <w:autoSpaceDE w:val="0"/>
        <w:autoSpaceDN w:val="0"/>
        <w:adjustRightInd w:val="0"/>
        <w:spacing w:after="120" w:line="276" w:lineRule="auto"/>
        <w:jc w:val="both"/>
        <w:rPr>
          <w:rFonts w:ascii="Segoe UI" w:hAnsi="Segoe UI" w:cs="Segoe UI"/>
          <w:b/>
          <w:sz w:val="24"/>
          <w:szCs w:val="24"/>
        </w:rPr>
      </w:pPr>
      <w:r w:rsidRPr="00C2611A">
        <w:rPr>
          <w:rFonts w:ascii="Segoe UI" w:hAnsi="Segoe UI" w:cs="Segoe UI"/>
          <w:b/>
          <w:sz w:val="24"/>
          <w:szCs w:val="24"/>
        </w:rPr>
        <w:t xml:space="preserve">Operativni cilj 2. </w:t>
      </w:r>
      <w:r w:rsidRPr="00BF487E">
        <w:rPr>
          <w:rFonts w:ascii="Segoe UI" w:hAnsi="Segoe UI" w:cs="Segoe UI"/>
          <w:i/>
          <w:sz w:val="24"/>
          <w:szCs w:val="24"/>
        </w:rPr>
        <w:t>Edukacija statističara</w:t>
      </w:r>
      <w:r w:rsidR="00EB2E84" w:rsidRPr="00BF487E">
        <w:rPr>
          <w:rFonts w:ascii="Segoe UI" w:hAnsi="Segoe UI" w:cs="Segoe UI"/>
          <w:i/>
          <w:sz w:val="24"/>
          <w:szCs w:val="24"/>
        </w:rPr>
        <w:t>,</w:t>
      </w:r>
      <w:r w:rsidRPr="00BF487E">
        <w:rPr>
          <w:rFonts w:ascii="Segoe UI" w:hAnsi="Segoe UI" w:cs="Segoe UI"/>
          <w:i/>
          <w:sz w:val="24"/>
          <w:szCs w:val="24"/>
        </w:rPr>
        <w:t xml:space="preserve"> kao naučnika</w:t>
      </w:r>
      <w:r w:rsidR="00A13795" w:rsidRPr="00BF487E">
        <w:rPr>
          <w:rFonts w:ascii="Segoe UI" w:hAnsi="Segoe UI" w:cs="Segoe UI"/>
          <w:i/>
          <w:sz w:val="24"/>
          <w:szCs w:val="24"/>
        </w:rPr>
        <w:t>,</w:t>
      </w:r>
      <w:r w:rsidRPr="00BF487E">
        <w:rPr>
          <w:rFonts w:ascii="Segoe UI" w:hAnsi="Segoe UI" w:cs="Segoe UI"/>
          <w:i/>
          <w:sz w:val="24"/>
          <w:szCs w:val="24"/>
        </w:rPr>
        <w:t xml:space="preserve"> koji rade sa podacima</w:t>
      </w:r>
    </w:p>
    <w:p w14:paraId="60F6F537" w14:textId="77777777" w:rsidR="000E3277" w:rsidRPr="00C2611A" w:rsidRDefault="00DF4267" w:rsidP="00BF487E">
      <w:pPr>
        <w:autoSpaceDE w:val="0"/>
        <w:autoSpaceDN w:val="0"/>
        <w:adjustRightInd w:val="0"/>
        <w:spacing w:after="120" w:line="276" w:lineRule="auto"/>
        <w:jc w:val="both"/>
        <w:rPr>
          <w:rFonts w:ascii="Segoe UI" w:hAnsi="Segoe UI" w:cs="Segoe UI"/>
        </w:rPr>
      </w:pPr>
      <w:r w:rsidRPr="00C2611A">
        <w:rPr>
          <w:rFonts w:ascii="Segoe UI" w:hAnsi="Segoe UI" w:cs="Segoe UI"/>
        </w:rPr>
        <w:t>J</w:t>
      </w:r>
      <w:r w:rsidR="00891812" w:rsidRPr="00C2611A">
        <w:rPr>
          <w:rFonts w:ascii="Segoe UI" w:hAnsi="Segoe UI" w:cs="Segoe UI"/>
        </w:rPr>
        <w:t>edan od ključnih izazova za zvaničnu statistiku ostaje dalji razvoj znanja i vještin</w:t>
      </w:r>
      <w:r w:rsidRPr="00C2611A">
        <w:rPr>
          <w:rFonts w:ascii="Segoe UI" w:hAnsi="Segoe UI" w:cs="Segoe UI"/>
        </w:rPr>
        <w:t>a. D</w:t>
      </w:r>
      <w:r w:rsidR="00891812" w:rsidRPr="00C2611A">
        <w:rPr>
          <w:rFonts w:ascii="Segoe UI" w:hAnsi="Segoe UI" w:cs="Segoe UI"/>
        </w:rPr>
        <w:t>igitalizacij</w:t>
      </w:r>
      <w:r w:rsidRPr="00C2611A">
        <w:rPr>
          <w:rFonts w:ascii="Segoe UI" w:hAnsi="Segoe UI" w:cs="Segoe UI"/>
        </w:rPr>
        <w:t>a</w:t>
      </w:r>
      <w:r w:rsidR="00891812" w:rsidRPr="00C2611A">
        <w:rPr>
          <w:rFonts w:ascii="Segoe UI" w:hAnsi="Segoe UI" w:cs="Segoe UI"/>
        </w:rPr>
        <w:t xml:space="preserve"> društva </w:t>
      </w:r>
      <w:r w:rsidRPr="00C2611A">
        <w:rPr>
          <w:rFonts w:ascii="Segoe UI" w:hAnsi="Segoe UI" w:cs="Segoe UI"/>
        </w:rPr>
        <w:t>i “</w:t>
      </w:r>
      <w:r w:rsidR="00891812" w:rsidRPr="00C2611A">
        <w:rPr>
          <w:rFonts w:ascii="Segoe UI" w:hAnsi="Segoe UI" w:cs="Segoe UI"/>
        </w:rPr>
        <w:t xml:space="preserve">revolucija </w:t>
      </w:r>
      <w:r w:rsidR="00155EE3" w:rsidRPr="00C2611A">
        <w:rPr>
          <w:rFonts w:ascii="Segoe UI" w:hAnsi="Segoe UI" w:cs="Segoe UI"/>
        </w:rPr>
        <w:t>podataka</w:t>
      </w:r>
      <w:r w:rsidRPr="00C2611A">
        <w:rPr>
          <w:rFonts w:ascii="Segoe UI" w:hAnsi="Segoe UI" w:cs="Segoe UI"/>
        </w:rPr>
        <w:t>”</w:t>
      </w:r>
      <w:r w:rsidR="00AA15C6" w:rsidRPr="00C2611A">
        <w:rPr>
          <w:rFonts w:ascii="Segoe UI" w:hAnsi="Segoe UI" w:cs="Segoe UI"/>
        </w:rPr>
        <w:t xml:space="preserve"> otva</w:t>
      </w:r>
      <w:r w:rsidR="00891812" w:rsidRPr="00C2611A">
        <w:rPr>
          <w:rFonts w:ascii="Segoe UI" w:hAnsi="Segoe UI" w:cs="Segoe UI"/>
        </w:rPr>
        <w:t>r</w:t>
      </w:r>
      <w:r w:rsidRPr="00C2611A">
        <w:rPr>
          <w:rFonts w:ascii="Segoe UI" w:hAnsi="Segoe UI" w:cs="Segoe UI"/>
        </w:rPr>
        <w:t xml:space="preserve">aju </w:t>
      </w:r>
      <w:r w:rsidR="00891812" w:rsidRPr="00C2611A">
        <w:rPr>
          <w:rFonts w:ascii="Segoe UI" w:hAnsi="Segoe UI" w:cs="Segoe UI"/>
        </w:rPr>
        <w:t>nove šanse razvoju statističara kao stručnog i profesionalnog kadra</w:t>
      </w:r>
      <w:r w:rsidRPr="00C2611A">
        <w:rPr>
          <w:rFonts w:ascii="Segoe UI" w:hAnsi="Segoe UI" w:cs="Segoe UI"/>
        </w:rPr>
        <w:t xml:space="preserve">, </w:t>
      </w:r>
      <w:r w:rsidR="00891812" w:rsidRPr="00C2611A">
        <w:rPr>
          <w:rFonts w:ascii="Segoe UI" w:hAnsi="Segoe UI" w:cs="Segoe UI"/>
        </w:rPr>
        <w:t xml:space="preserve">kao „naučnika koji rade sa </w:t>
      </w:r>
      <w:proofErr w:type="gramStart"/>
      <w:r w:rsidR="00BF487E" w:rsidRPr="00C2611A">
        <w:rPr>
          <w:rFonts w:ascii="Segoe UI" w:hAnsi="Segoe UI" w:cs="Segoe UI"/>
        </w:rPr>
        <w:t>podacima“</w:t>
      </w:r>
      <w:proofErr w:type="gramEnd"/>
      <w:r w:rsidR="00891812" w:rsidRPr="00C2611A">
        <w:rPr>
          <w:rFonts w:ascii="Segoe UI" w:hAnsi="Segoe UI" w:cs="Segoe UI"/>
        </w:rPr>
        <w:t>, od kojih se oček</w:t>
      </w:r>
      <w:r w:rsidR="00404764" w:rsidRPr="00C2611A">
        <w:rPr>
          <w:rFonts w:ascii="Segoe UI" w:hAnsi="Segoe UI" w:cs="Segoe UI"/>
        </w:rPr>
        <w:t>uje</w:t>
      </w:r>
      <w:r w:rsidR="00891812" w:rsidRPr="00C2611A">
        <w:rPr>
          <w:rFonts w:ascii="Segoe UI" w:hAnsi="Segoe UI" w:cs="Segoe UI"/>
        </w:rPr>
        <w:t xml:space="preserve"> poznavanje novih teorija i metoda kojima se obrađuju „veliki podaci“. </w:t>
      </w:r>
      <w:r w:rsidR="00395542" w:rsidRPr="00C2611A">
        <w:rPr>
          <w:rFonts w:ascii="Segoe UI" w:hAnsi="Segoe UI" w:cs="Segoe UI"/>
        </w:rPr>
        <w:t>U tom pravcu</w:t>
      </w:r>
      <w:r w:rsidR="00891812" w:rsidRPr="00C2611A">
        <w:rPr>
          <w:rFonts w:ascii="Segoe UI" w:hAnsi="Segoe UI" w:cs="Segoe UI"/>
        </w:rPr>
        <w:t xml:space="preserve"> </w:t>
      </w:r>
      <w:r w:rsidR="00CA54AE" w:rsidRPr="00C2611A">
        <w:rPr>
          <w:rFonts w:ascii="Segoe UI" w:hAnsi="Segoe UI" w:cs="Segoe UI"/>
        </w:rPr>
        <w:t xml:space="preserve">sprovodi se </w:t>
      </w:r>
      <w:r w:rsidR="000E3277" w:rsidRPr="00C2611A">
        <w:rPr>
          <w:rFonts w:ascii="Segoe UI" w:hAnsi="Segoe UI" w:cs="Segoe UI"/>
        </w:rPr>
        <w:t>studentsk</w:t>
      </w:r>
      <w:r w:rsidR="00CA54AE" w:rsidRPr="00C2611A">
        <w:rPr>
          <w:rFonts w:ascii="Segoe UI" w:hAnsi="Segoe UI" w:cs="Segoe UI"/>
        </w:rPr>
        <w:t>a</w:t>
      </w:r>
      <w:r w:rsidR="000E3277" w:rsidRPr="00C2611A">
        <w:rPr>
          <w:rFonts w:ascii="Segoe UI" w:hAnsi="Segoe UI" w:cs="Segoe UI"/>
        </w:rPr>
        <w:t xml:space="preserve"> </w:t>
      </w:r>
      <w:r w:rsidR="00CA54AE" w:rsidRPr="00C2611A">
        <w:rPr>
          <w:rFonts w:ascii="Segoe UI" w:hAnsi="Segoe UI" w:cs="Segoe UI"/>
        </w:rPr>
        <w:t xml:space="preserve">praksa u saradnji sa Univerzitetom Crne Gore, ali i praksa studenata evropskih master studija (EMOS) </w:t>
      </w:r>
      <w:r w:rsidR="00891812" w:rsidRPr="00C2611A">
        <w:rPr>
          <w:rFonts w:ascii="Segoe UI" w:hAnsi="Segoe UI" w:cs="Segoe UI"/>
        </w:rPr>
        <w:t>u saradnji sa EUROSTAT-om</w:t>
      </w:r>
      <w:r w:rsidR="00CA54AE" w:rsidRPr="00C2611A">
        <w:rPr>
          <w:rFonts w:ascii="Segoe UI" w:hAnsi="Segoe UI" w:cs="Segoe UI"/>
        </w:rPr>
        <w:t xml:space="preserve"> i </w:t>
      </w:r>
      <w:r w:rsidR="00891812" w:rsidRPr="00C2611A">
        <w:rPr>
          <w:rFonts w:ascii="Segoe UI" w:hAnsi="Segoe UI" w:cs="Segoe UI"/>
        </w:rPr>
        <w:t>Univerzitet</w:t>
      </w:r>
      <w:r w:rsidR="000E3277" w:rsidRPr="00C2611A">
        <w:rPr>
          <w:rFonts w:ascii="Segoe UI" w:hAnsi="Segoe UI" w:cs="Segoe UI"/>
        </w:rPr>
        <w:t>om</w:t>
      </w:r>
      <w:r w:rsidR="00891812" w:rsidRPr="00C2611A">
        <w:rPr>
          <w:rFonts w:ascii="Segoe UI" w:hAnsi="Segoe UI" w:cs="Segoe UI"/>
        </w:rPr>
        <w:t xml:space="preserve"> Donja Gorica</w:t>
      </w:r>
      <w:r w:rsidR="00CA54AE" w:rsidRPr="00C2611A">
        <w:rPr>
          <w:rFonts w:ascii="Segoe UI" w:hAnsi="Segoe UI" w:cs="Segoe UI"/>
        </w:rPr>
        <w:t>.</w:t>
      </w:r>
    </w:p>
    <w:p w14:paraId="7D2A2BC6" w14:textId="77777777" w:rsidR="00891812" w:rsidRPr="00C2611A" w:rsidRDefault="00891812" w:rsidP="00BF487E">
      <w:pPr>
        <w:autoSpaceDE w:val="0"/>
        <w:autoSpaceDN w:val="0"/>
        <w:adjustRightInd w:val="0"/>
        <w:spacing w:after="0" w:line="276" w:lineRule="auto"/>
        <w:jc w:val="both"/>
        <w:rPr>
          <w:rFonts w:ascii="Segoe UI" w:hAnsi="Segoe UI" w:cs="Segoe UI"/>
        </w:rPr>
      </w:pPr>
      <w:r w:rsidRPr="00C2611A">
        <w:rPr>
          <w:rFonts w:ascii="Segoe UI" w:hAnsi="Segoe UI" w:cs="Segoe UI"/>
        </w:rPr>
        <w:lastRenderedPageBreak/>
        <w:t xml:space="preserve">Na nivou statističkog sistema, </w:t>
      </w:r>
      <w:r w:rsidR="000E3277" w:rsidRPr="00C2611A">
        <w:rPr>
          <w:rFonts w:ascii="Segoe UI" w:hAnsi="Segoe UI" w:cs="Segoe UI"/>
        </w:rPr>
        <w:t>zaposleni su učestvovali</w:t>
      </w:r>
      <w:r w:rsidRPr="00C2611A">
        <w:rPr>
          <w:rFonts w:ascii="Segoe UI" w:hAnsi="Segoe UI" w:cs="Segoe UI"/>
        </w:rPr>
        <w:t xml:space="preserve"> na seminarima, kursev</w:t>
      </w:r>
      <w:r w:rsidR="00C73979" w:rsidRPr="00C2611A">
        <w:rPr>
          <w:rFonts w:ascii="Segoe UI" w:hAnsi="Segoe UI" w:cs="Segoe UI"/>
        </w:rPr>
        <w:t>ima</w:t>
      </w:r>
      <w:r w:rsidRPr="00C2611A">
        <w:rPr>
          <w:rFonts w:ascii="Segoe UI" w:hAnsi="Segoe UI" w:cs="Segoe UI"/>
        </w:rPr>
        <w:t xml:space="preserve"> i sasta</w:t>
      </w:r>
      <w:r w:rsidR="00C73979" w:rsidRPr="00C2611A">
        <w:rPr>
          <w:rFonts w:ascii="Segoe UI" w:hAnsi="Segoe UI" w:cs="Segoe UI"/>
        </w:rPr>
        <w:t>ncima</w:t>
      </w:r>
      <w:r w:rsidR="000E3277" w:rsidRPr="00C2611A">
        <w:rPr>
          <w:rFonts w:ascii="Segoe UI" w:hAnsi="Segoe UI" w:cs="Segoe UI"/>
        </w:rPr>
        <w:t xml:space="preserve"> u </w:t>
      </w:r>
      <w:r w:rsidR="00361034" w:rsidRPr="00C2611A">
        <w:rPr>
          <w:rFonts w:ascii="Segoe UI" w:hAnsi="Segoe UI" w:cs="Segoe UI"/>
        </w:rPr>
        <w:t>organizaciji EUROSTAT</w:t>
      </w:r>
      <w:r w:rsidR="000E3277" w:rsidRPr="00C2611A">
        <w:rPr>
          <w:rFonts w:ascii="Segoe UI" w:hAnsi="Segoe UI" w:cs="Segoe UI"/>
        </w:rPr>
        <w:t>-a,</w:t>
      </w:r>
      <w:r w:rsidRPr="00C2611A">
        <w:rPr>
          <w:rFonts w:ascii="Segoe UI" w:hAnsi="Segoe UI" w:cs="Segoe UI"/>
        </w:rPr>
        <w:t xml:space="preserve"> UN</w:t>
      </w:r>
      <w:r w:rsidR="000E3277" w:rsidRPr="00C2611A">
        <w:rPr>
          <w:rFonts w:ascii="Segoe UI" w:hAnsi="Segoe UI" w:cs="Segoe UI"/>
        </w:rPr>
        <w:t xml:space="preserve">-a, UNECE-a, FAO-a </w:t>
      </w:r>
      <w:r w:rsidRPr="00C2611A">
        <w:rPr>
          <w:rFonts w:ascii="Segoe UI" w:hAnsi="Segoe UI" w:cs="Segoe UI"/>
        </w:rPr>
        <w:t>GOPA, ICON institut</w:t>
      </w:r>
      <w:r w:rsidR="00727228" w:rsidRPr="00C2611A">
        <w:rPr>
          <w:rFonts w:ascii="Segoe UI" w:hAnsi="Segoe UI" w:cs="Segoe UI"/>
        </w:rPr>
        <w:t>a</w:t>
      </w:r>
      <w:r w:rsidRPr="00C2611A">
        <w:rPr>
          <w:rFonts w:ascii="Segoe UI" w:hAnsi="Segoe UI" w:cs="Segoe UI"/>
        </w:rPr>
        <w:t>, Energy Community, itd.</w:t>
      </w:r>
    </w:p>
    <w:p w14:paraId="55DE413E" w14:textId="77777777" w:rsidR="00891812" w:rsidRPr="00C2611A" w:rsidRDefault="00891812" w:rsidP="00BF487E">
      <w:pPr>
        <w:autoSpaceDE w:val="0"/>
        <w:autoSpaceDN w:val="0"/>
        <w:adjustRightInd w:val="0"/>
        <w:spacing w:after="0" w:line="276" w:lineRule="auto"/>
        <w:jc w:val="both"/>
        <w:rPr>
          <w:rFonts w:ascii="Segoe UI" w:hAnsi="Segoe UI" w:cs="Segoe UI"/>
        </w:rPr>
      </w:pPr>
    </w:p>
    <w:p w14:paraId="4A79BA2B" w14:textId="77777777" w:rsidR="00891812" w:rsidRPr="00C2611A" w:rsidRDefault="00891812" w:rsidP="00BF487E">
      <w:pPr>
        <w:autoSpaceDE w:val="0"/>
        <w:autoSpaceDN w:val="0"/>
        <w:adjustRightInd w:val="0"/>
        <w:spacing w:after="120" w:line="240" w:lineRule="auto"/>
        <w:jc w:val="both"/>
        <w:rPr>
          <w:rFonts w:ascii="Segoe UI" w:hAnsi="Segoe UI" w:cs="Segoe UI"/>
          <w:b/>
          <w:sz w:val="24"/>
          <w:szCs w:val="24"/>
        </w:rPr>
      </w:pPr>
      <w:r w:rsidRPr="00C2611A">
        <w:rPr>
          <w:rFonts w:ascii="Segoe UI" w:hAnsi="Segoe UI" w:cs="Segoe UI"/>
          <w:b/>
          <w:sz w:val="24"/>
          <w:szCs w:val="24"/>
        </w:rPr>
        <w:t xml:space="preserve">Operativni cilj 3. </w:t>
      </w:r>
      <w:r w:rsidRPr="00BF487E">
        <w:rPr>
          <w:rFonts w:ascii="Segoe UI" w:hAnsi="Segoe UI" w:cs="Segoe UI"/>
          <w:i/>
          <w:sz w:val="24"/>
          <w:szCs w:val="24"/>
        </w:rPr>
        <w:t>Dalje usaglašavanje i inoviranje zvanične statistike sa međunarodnim standardima/preporukama</w:t>
      </w:r>
    </w:p>
    <w:p w14:paraId="3AE7EADF" w14:textId="77777777" w:rsidR="00FB0A2B" w:rsidRPr="00C2611A" w:rsidRDefault="00891812" w:rsidP="00BF487E">
      <w:pPr>
        <w:autoSpaceDE w:val="0"/>
        <w:autoSpaceDN w:val="0"/>
        <w:adjustRightInd w:val="0"/>
        <w:spacing w:after="120" w:line="276" w:lineRule="auto"/>
        <w:jc w:val="both"/>
        <w:rPr>
          <w:rFonts w:ascii="Segoe UI" w:hAnsi="Segoe UI" w:cs="Segoe UI"/>
        </w:rPr>
      </w:pPr>
      <w:r w:rsidRPr="00C2611A">
        <w:rPr>
          <w:rFonts w:ascii="Segoe UI" w:hAnsi="Segoe UI" w:cs="Segoe UI"/>
        </w:rPr>
        <w:t xml:space="preserve">Postignut je veći nivo metodološke usklađenosti svih istraživanja statističkog sistema Crne Gore sa pravnom tekovinom EU iz oblasti zvanične </w:t>
      </w:r>
      <w:r w:rsidR="00343872" w:rsidRPr="00C2611A">
        <w:rPr>
          <w:rFonts w:ascii="Segoe UI" w:hAnsi="Segoe UI" w:cs="Segoe UI"/>
        </w:rPr>
        <w:t>statistik</w:t>
      </w:r>
      <w:r w:rsidR="00727228" w:rsidRPr="00C2611A">
        <w:rPr>
          <w:rFonts w:ascii="Segoe UI" w:hAnsi="Segoe UI" w:cs="Segoe UI"/>
        </w:rPr>
        <w:t>e</w:t>
      </w:r>
      <w:r w:rsidR="00343872" w:rsidRPr="00C2611A">
        <w:rPr>
          <w:rFonts w:ascii="Segoe UI" w:hAnsi="Segoe UI" w:cs="Segoe UI"/>
        </w:rPr>
        <w:t xml:space="preserve">. </w:t>
      </w:r>
      <w:r w:rsidR="004A4224" w:rsidRPr="00C2611A">
        <w:rPr>
          <w:rFonts w:ascii="Segoe UI" w:hAnsi="Segoe UI" w:cs="Segoe UI"/>
        </w:rPr>
        <w:t xml:space="preserve">EUROSTAT prati usklađenost statističkih </w:t>
      </w:r>
      <w:r w:rsidR="00343872" w:rsidRPr="00C2611A">
        <w:rPr>
          <w:rFonts w:ascii="Segoe UI" w:hAnsi="Segoe UI" w:cs="Segoe UI"/>
        </w:rPr>
        <w:t xml:space="preserve">oblasti </w:t>
      </w:r>
      <w:r w:rsidR="004A4224" w:rsidRPr="00C2611A">
        <w:rPr>
          <w:rFonts w:ascii="Segoe UI" w:hAnsi="Segoe UI" w:cs="Segoe UI"/>
        </w:rPr>
        <w:t>u zemljama proširenja s pravnom tekovinom EU u statistici</w:t>
      </w:r>
      <w:r w:rsidR="00314D15" w:rsidRPr="00C2611A">
        <w:rPr>
          <w:rFonts w:ascii="Segoe UI" w:hAnsi="Segoe UI" w:cs="Segoe UI"/>
        </w:rPr>
        <w:t>,</w:t>
      </w:r>
      <w:r w:rsidR="00343872" w:rsidRPr="00C2611A">
        <w:rPr>
          <w:rFonts w:ascii="Segoe UI" w:hAnsi="Segoe UI" w:cs="Segoe UI"/>
        </w:rPr>
        <w:t xml:space="preserve"> koristeći </w:t>
      </w:r>
      <w:r w:rsidR="004A4224" w:rsidRPr="00C2611A">
        <w:rPr>
          <w:rFonts w:ascii="Segoe UI" w:hAnsi="Segoe UI" w:cs="Segoe UI"/>
        </w:rPr>
        <w:t>SMIS + (statistički informacijski sistem za</w:t>
      </w:r>
      <w:r w:rsidR="006515B2" w:rsidRPr="00C2611A">
        <w:rPr>
          <w:rFonts w:ascii="Segoe UI" w:hAnsi="Segoe UI" w:cs="Segoe UI"/>
        </w:rPr>
        <w:t xml:space="preserve"> </w:t>
      </w:r>
      <w:r w:rsidR="004A4224" w:rsidRPr="00C2611A">
        <w:rPr>
          <w:rFonts w:ascii="Segoe UI" w:hAnsi="Segoe UI" w:cs="Segoe UI"/>
        </w:rPr>
        <w:t>upravljanje)</w:t>
      </w:r>
      <w:r w:rsidR="00343872" w:rsidRPr="00C2611A">
        <w:rPr>
          <w:rFonts w:ascii="Segoe UI" w:hAnsi="Segoe UI" w:cs="Segoe UI"/>
        </w:rPr>
        <w:t xml:space="preserve">. </w:t>
      </w:r>
      <w:r w:rsidR="004A4224" w:rsidRPr="00C2611A">
        <w:rPr>
          <w:rFonts w:ascii="Segoe UI" w:hAnsi="Segoe UI" w:cs="Segoe UI"/>
        </w:rPr>
        <w:t>Takođe, napredak u oblasti zvanične statistike prati se kroz</w:t>
      </w:r>
      <w:r w:rsidR="006515B2" w:rsidRPr="00C2611A">
        <w:rPr>
          <w:rFonts w:ascii="Segoe UI" w:hAnsi="Segoe UI" w:cs="Segoe UI"/>
        </w:rPr>
        <w:t xml:space="preserve"> </w:t>
      </w:r>
      <w:r w:rsidR="004A4224" w:rsidRPr="00C2611A">
        <w:rPr>
          <w:rFonts w:ascii="Segoe UI" w:hAnsi="Segoe UI" w:cs="Segoe UI"/>
        </w:rPr>
        <w:t xml:space="preserve">Izvještaje o napretku na godišnjem nivou. </w:t>
      </w:r>
    </w:p>
    <w:p w14:paraId="6E2A5263" w14:textId="77777777" w:rsidR="00FB0A2B" w:rsidRPr="00C2611A" w:rsidRDefault="00FB0A2B" w:rsidP="00BF487E">
      <w:pPr>
        <w:autoSpaceDE w:val="0"/>
        <w:autoSpaceDN w:val="0"/>
        <w:adjustRightInd w:val="0"/>
        <w:spacing w:after="0" w:line="276" w:lineRule="auto"/>
        <w:jc w:val="both"/>
        <w:rPr>
          <w:rFonts w:ascii="Segoe UI" w:hAnsi="Segoe UI" w:cs="Segoe UI"/>
        </w:rPr>
      </w:pPr>
      <w:r w:rsidRPr="00C2611A">
        <w:rPr>
          <w:rFonts w:ascii="Segoe UI" w:hAnsi="Segoe UI" w:cs="Segoe UI"/>
        </w:rPr>
        <w:t xml:space="preserve">U posmatranom periodu </w:t>
      </w:r>
      <w:r w:rsidR="00871E37" w:rsidRPr="00C2611A">
        <w:rPr>
          <w:rFonts w:ascii="Segoe UI" w:hAnsi="Segoe UI" w:cs="Segoe UI"/>
        </w:rPr>
        <w:t xml:space="preserve">realizacije </w:t>
      </w:r>
      <w:r w:rsidR="001F3D08" w:rsidRPr="00C2611A">
        <w:rPr>
          <w:rFonts w:ascii="Segoe UI" w:hAnsi="Segoe UI" w:cs="Segoe UI"/>
        </w:rPr>
        <w:t>S</w:t>
      </w:r>
      <w:r w:rsidR="00871E37" w:rsidRPr="00C2611A">
        <w:rPr>
          <w:rFonts w:ascii="Segoe UI" w:hAnsi="Segoe UI" w:cs="Segoe UI"/>
        </w:rPr>
        <w:t>trategije</w:t>
      </w:r>
      <w:r w:rsidR="00FD6E4F" w:rsidRPr="00C2611A">
        <w:rPr>
          <w:rFonts w:ascii="Segoe UI" w:hAnsi="Segoe UI" w:cs="Segoe UI"/>
        </w:rPr>
        <w:t>,</w:t>
      </w:r>
      <w:r w:rsidR="00871E37" w:rsidRPr="00C2611A">
        <w:rPr>
          <w:rFonts w:ascii="Segoe UI" w:hAnsi="Segoe UI" w:cs="Segoe UI"/>
        </w:rPr>
        <w:t xml:space="preserve"> procenat </w:t>
      </w:r>
      <w:r w:rsidR="00D8484C" w:rsidRPr="00C2611A">
        <w:rPr>
          <w:rFonts w:ascii="Segoe UI" w:hAnsi="Segoe UI" w:cs="Segoe UI"/>
        </w:rPr>
        <w:t>realizovanih statističkih istraživanja u odnosu na</w:t>
      </w:r>
      <w:r w:rsidR="00871E37" w:rsidRPr="00C2611A">
        <w:rPr>
          <w:rFonts w:ascii="Segoe UI" w:hAnsi="Segoe UI" w:cs="Segoe UI"/>
        </w:rPr>
        <w:t xml:space="preserve"> planiran</w:t>
      </w:r>
      <w:r w:rsidR="00D8484C" w:rsidRPr="00C2611A">
        <w:rPr>
          <w:rFonts w:ascii="Segoe UI" w:hAnsi="Segoe UI" w:cs="Segoe UI"/>
        </w:rPr>
        <w:t>a</w:t>
      </w:r>
      <w:r w:rsidR="00871E37" w:rsidRPr="00C2611A">
        <w:rPr>
          <w:rFonts w:ascii="Segoe UI" w:hAnsi="Segoe UI" w:cs="Segoe UI"/>
        </w:rPr>
        <w:t xml:space="preserve"> statističk</w:t>
      </w:r>
      <w:r w:rsidR="00D8484C" w:rsidRPr="00C2611A">
        <w:rPr>
          <w:rFonts w:ascii="Segoe UI" w:hAnsi="Segoe UI" w:cs="Segoe UI"/>
        </w:rPr>
        <w:t>a</w:t>
      </w:r>
      <w:r w:rsidR="00871E37" w:rsidRPr="00C2611A">
        <w:rPr>
          <w:rFonts w:ascii="Segoe UI" w:hAnsi="Segoe UI" w:cs="Segoe UI"/>
        </w:rPr>
        <w:t xml:space="preserve"> istraživanja</w:t>
      </w:r>
      <w:r w:rsidR="00D8484C" w:rsidRPr="00C2611A">
        <w:rPr>
          <w:rFonts w:ascii="Segoe UI" w:hAnsi="Segoe UI" w:cs="Segoe UI"/>
        </w:rPr>
        <w:t>,</w:t>
      </w:r>
      <w:r w:rsidR="00871E37" w:rsidRPr="00C2611A">
        <w:rPr>
          <w:rFonts w:ascii="Segoe UI" w:hAnsi="Segoe UI" w:cs="Segoe UI"/>
        </w:rPr>
        <w:t xml:space="preserve"> na godišnjem nivou</w:t>
      </w:r>
      <w:r w:rsidR="00D8484C" w:rsidRPr="00C2611A">
        <w:rPr>
          <w:rFonts w:ascii="Segoe UI" w:hAnsi="Segoe UI" w:cs="Segoe UI"/>
        </w:rPr>
        <w:t>,</w:t>
      </w:r>
      <w:r w:rsidR="00871E37" w:rsidRPr="00C2611A">
        <w:rPr>
          <w:rFonts w:ascii="Segoe UI" w:hAnsi="Segoe UI" w:cs="Segoe UI"/>
        </w:rPr>
        <w:t xml:space="preserve"> iznosi 98%.</w:t>
      </w:r>
      <w:r w:rsidR="00D8484C" w:rsidRPr="00C2611A">
        <w:rPr>
          <w:rFonts w:ascii="Segoe UI" w:hAnsi="Segoe UI" w:cs="Segoe UI"/>
        </w:rPr>
        <w:t xml:space="preserve"> Detaljan pregled dat je u tabeli</w:t>
      </w:r>
      <w:r w:rsidR="00DB1A88" w:rsidRPr="00C2611A">
        <w:rPr>
          <w:rFonts w:ascii="Segoe UI" w:hAnsi="Segoe UI" w:cs="Segoe UI"/>
        </w:rPr>
        <w:t xml:space="preserve"> u produžetku.</w:t>
      </w:r>
    </w:p>
    <w:p w14:paraId="68A796F3" w14:textId="77777777" w:rsidR="000368D0" w:rsidRPr="00C2611A" w:rsidRDefault="000368D0" w:rsidP="00BF487E">
      <w:pPr>
        <w:autoSpaceDE w:val="0"/>
        <w:autoSpaceDN w:val="0"/>
        <w:adjustRightInd w:val="0"/>
        <w:spacing w:after="0" w:line="276" w:lineRule="auto"/>
        <w:jc w:val="both"/>
        <w:rPr>
          <w:rFonts w:ascii="Segoe UI" w:hAnsi="Segoe UI" w:cs="Segoe UI"/>
          <w:b/>
          <w:sz w:val="18"/>
          <w:szCs w:val="18"/>
        </w:rPr>
      </w:pPr>
    </w:p>
    <w:p w14:paraId="0056D334" w14:textId="77777777" w:rsidR="00D8484C" w:rsidRPr="00BF487E" w:rsidRDefault="000368D0" w:rsidP="009F7341">
      <w:pPr>
        <w:autoSpaceDE w:val="0"/>
        <w:autoSpaceDN w:val="0"/>
        <w:adjustRightInd w:val="0"/>
        <w:spacing w:after="120" w:line="276" w:lineRule="auto"/>
        <w:jc w:val="both"/>
        <w:rPr>
          <w:rFonts w:ascii="Segoe UI" w:hAnsi="Segoe UI" w:cs="Segoe UI"/>
          <w:sz w:val="20"/>
          <w:szCs w:val="18"/>
        </w:rPr>
      </w:pPr>
      <w:r w:rsidRPr="00BF487E">
        <w:rPr>
          <w:rFonts w:ascii="Segoe UI" w:hAnsi="Segoe UI" w:cs="Segoe UI"/>
          <w:b/>
          <w:sz w:val="20"/>
          <w:szCs w:val="18"/>
        </w:rPr>
        <w:t xml:space="preserve">Tabela </w:t>
      </w:r>
      <w:r w:rsidR="00192AC4" w:rsidRPr="00BF487E">
        <w:rPr>
          <w:rFonts w:ascii="Segoe UI" w:hAnsi="Segoe UI" w:cs="Segoe UI"/>
          <w:b/>
          <w:sz w:val="20"/>
          <w:szCs w:val="18"/>
        </w:rPr>
        <w:t>3</w:t>
      </w:r>
      <w:r w:rsidRPr="00BF487E">
        <w:rPr>
          <w:rFonts w:ascii="Segoe UI" w:hAnsi="Segoe UI" w:cs="Segoe UI"/>
          <w:b/>
          <w:sz w:val="20"/>
          <w:szCs w:val="18"/>
        </w:rPr>
        <w:t xml:space="preserve">. </w:t>
      </w:r>
      <w:r w:rsidR="00192AC4" w:rsidRPr="00BF487E">
        <w:rPr>
          <w:rFonts w:ascii="Segoe UI" w:hAnsi="Segoe UI" w:cs="Segoe UI"/>
          <w:sz w:val="20"/>
          <w:szCs w:val="18"/>
        </w:rPr>
        <w:t>Broj realizovanih statističkih istraživanja definisanih Godišnjim planom zvanične statistike</w:t>
      </w:r>
    </w:p>
    <w:tbl>
      <w:tblPr>
        <w:tblW w:w="500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4"/>
        <w:gridCol w:w="789"/>
        <w:gridCol w:w="914"/>
        <w:gridCol w:w="997"/>
        <w:gridCol w:w="991"/>
        <w:gridCol w:w="899"/>
        <w:gridCol w:w="939"/>
        <w:gridCol w:w="770"/>
        <w:gridCol w:w="914"/>
      </w:tblGrid>
      <w:tr w:rsidR="00AC0259" w:rsidRPr="00C2611A" w14:paraId="0B548732" w14:textId="77777777" w:rsidTr="00BF487E">
        <w:trPr>
          <w:trHeight w:val="310"/>
        </w:trPr>
        <w:tc>
          <w:tcPr>
            <w:tcW w:w="1150" w:type="pct"/>
            <w:vMerge w:val="restart"/>
            <w:shd w:val="clear" w:color="auto" w:fill="DEEAF6" w:themeFill="accent5" w:themeFillTint="33"/>
            <w:vAlign w:val="center"/>
            <w:hideMark/>
          </w:tcPr>
          <w:p w14:paraId="1DF12D16" w14:textId="77777777" w:rsidR="00AC0259" w:rsidRPr="00C2611A" w:rsidRDefault="00AC0259" w:rsidP="00AC0259">
            <w:pPr>
              <w:spacing w:after="0"/>
              <w:rPr>
                <w:rFonts w:ascii="Segoe UI" w:hAnsi="Segoe UI" w:cs="Segoe UI"/>
                <w:b/>
                <w:sz w:val="18"/>
                <w:szCs w:val="18"/>
              </w:rPr>
            </w:pPr>
            <w:r w:rsidRPr="00C2611A">
              <w:rPr>
                <w:rFonts w:ascii="Segoe UI" w:hAnsi="Segoe UI" w:cs="Segoe UI"/>
                <w:b/>
                <w:sz w:val="18"/>
                <w:szCs w:val="18"/>
              </w:rPr>
              <w:t xml:space="preserve">Proizvođači zvanične statistike </w:t>
            </w:r>
          </w:p>
        </w:tc>
        <w:tc>
          <w:tcPr>
            <w:tcW w:w="909" w:type="pct"/>
            <w:gridSpan w:val="2"/>
            <w:shd w:val="clear" w:color="auto" w:fill="DEEAF6" w:themeFill="accent5" w:themeFillTint="33"/>
            <w:vAlign w:val="center"/>
          </w:tcPr>
          <w:p w14:paraId="485B6B80" w14:textId="77777777" w:rsidR="00AC0259" w:rsidRPr="00C2611A" w:rsidRDefault="00AC0259" w:rsidP="001B1A39">
            <w:pPr>
              <w:spacing w:after="0"/>
              <w:jc w:val="center"/>
              <w:rPr>
                <w:rFonts w:ascii="Segoe UI" w:hAnsi="Segoe UI" w:cs="Segoe UI"/>
                <w:b/>
                <w:sz w:val="18"/>
                <w:szCs w:val="18"/>
              </w:rPr>
            </w:pPr>
            <w:r w:rsidRPr="00C2611A">
              <w:rPr>
                <w:rFonts w:ascii="Segoe UI" w:hAnsi="Segoe UI" w:cs="Segoe UI"/>
                <w:b/>
                <w:sz w:val="18"/>
                <w:szCs w:val="18"/>
              </w:rPr>
              <w:t>2019</w:t>
            </w:r>
          </w:p>
        </w:tc>
        <w:tc>
          <w:tcPr>
            <w:tcW w:w="1061" w:type="pct"/>
            <w:gridSpan w:val="2"/>
            <w:shd w:val="clear" w:color="auto" w:fill="DEEAF6" w:themeFill="accent5" w:themeFillTint="33"/>
            <w:vAlign w:val="center"/>
          </w:tcPr>
          <w:p w14:paraId="7637F2CD" w14:textId="77777777" w:rsidR="00AC0259" w:rsidRPr="00C2611A" w:rsidRDefault="00AC0259" w:rsidP="001B1A39">
            <w:pPr>
              <w:spacing w:after="0"/>
              <w:jc w:val="center"/>
              <w:rPr>
                <w:rFonts w:ascii="Segoe UI" w:hAnsi="Segoe UI" w:cs="Segoe UI"/>
                <w:b/>
                <w:sz w:val="18"/>
                <w:szCs w:val="18"/>
              </w:rPr>
            </w:pPr>
            <w:r w:rsidRPr="00C2611A">
              <w:rPr>
                <w:rFonts w:ascii="Segoe UI" w:hAnsi="Segoe UI" w:cs="Segoe UI"/>
                <w:b/>
                <w:sz w:val="18"/>
                <w:szCs w:val="18"/>
              </w:rPr>
              <w:t>2020</w:t>
            </w:r>
          </w:p>
        </w:tc>
        <w:tc>
          <w:tcPr>
            <w:tcW w:w="981" w:type="pct"/>
            <w:gridSpan w:val="2"/>
            <w:shd w:val="clear" w:color="auto" w:fill="DEEAF6" w:themeFill="accent5" w:themeFillTint="33"/>
            <w:vAlign w:val="center"/>
          </w:tcPr>
          <w:p w14:paraId="5B6A927D" w14:textId="77777777" w:rsidR="00AC0259" w:rsidRPr="00C2611A" w:rsidRDefault="00AC0259" w:rsidP="001B1A39">
            <w:pPr>
              <w:spacing w:after="0"/>
              <w:jc w:val="center"/>
              <w:rPr>
                <w:rFonts w:ascii="Segoe UI" w:hAnsi="Segoe UI" w:cs="Segoe UI"/>
                <w:b/>
                <w:sz w:val="18"/>
                <w:szCs w:val="18"/>
              </w:rPr>
            </w:pPr>
            <w:r w:rsidRPr="00C2611A">
              <w:rPr>
                <w:rFonts w:ascii="Segoe UI" w:hAnsi="Segoe UI" w:cs="Segoe UI"/>
                <w:b/>
                <w:sz w:val="18"/>
                <w:szCs w:val="18"/>
              </w:rPr>
              <w:t>2021</w:t>
            </w:r>
          </w:p>
        </w:tc>
        <w:tc>
          <w:tcPr>
            <w:tcW w:w="899" w:type="pct"/>
            <w:gridSpan w:val="2"/>
            <w:shd w:val="clear" w:color="auto" w:fill="DEEAF6" w:themeFill="accent5" w:themeFillTint="33"/>
            <w:vAlign w:val="center"/>
          </w:tcPr>
          <w:p w14:paraId="2282B488" w14:textId="77777777" w:rsidR="001B1A39" w:rsidRPr="00C2611A" w:rsidRDefault="00AC0259" w:rsidP="001B1A39">
            <w:pPr>
              <w:spacing w:after="0"/>
              <w:jc w:val="center"/>
              <w:rPr>
                <w:rFonts w:ascii="Segoe UI" w:hAnsi="Segoe UI" w:cs="Segoe UI"/>
                <w:b/>
                <w:sz w:val="18"/>
                <w:szCs w:val="18"/>
              </w:rPr>
            </w:pPr>
            <w:r w:rsidRPr="00C2611A">
              <w:rPr>
                <w:rFonts w:ascii="Segoe UI" w:hAnsi="Segoe UI" w:cs="Segoe UI"/>
                <w:b/>
                <w:sz w:val="18"/>
                <w:szCs w:val="18"/>
              </w:rPr>
              <w:t>2022</w:t>
            </w:r>
          </w:p>
        </w:tc>
      </w:tr>
      <w:tr w:rsidR="00AC0259" w:rsidRPr="00C2611A" w14:paraId="42E7EC86" w14:textId="77777777" w:rsidTr="00BF487E">
        <w:trPr>
          <w:trHeight w:val="432"/>
        </w:trPr>
        <w:tc>
          <w:tcPr>
            <w:tcW w:w="1150" w:type="pct"/>
            <w:vMerge/>
            <w:shd w:val="clear" w:color="auto" w:fill="DEEAF6" w:themeFill="accent5" w:themeFillTint="33"/>
            <w:vAlign w:val="center"/>
          </w:tcPr>
          <w:p w14:paraId="44D34F12" w14:textId="77777777" w:rsidR="00AC0259" w:rsidRPr="00C2611A" w:rsidRDefault="00AC0259" w:rsidP="00FD6E4F">
            <w:pPr>
              <w:spacing w:after="0"/>
              <w:jc w:val="both"/>
              <w:rPr>
                <w:rFonts w:ascii="Segoe UI" w:hAnsi="Segoe UI" w:cs="Segoe UI"/>
                <w:b/>
                <w:sz w:val="18"/>
                <w:szCs w:val="18"/>
              </w:rPr>
            </w:pPr>
          </w:p>
        </w:tc>
        <w:tc>
          <w:tcPr>
            <w:tcW w:w="421" w:type="pct"/>
            <w:shd w:val="clear" w:color="auto" w:fill="DEEAF6" w:themeFill="accent5" w:themeFillTint="33"/>
            <w:vAlign w:val="center"/>
          </w:tcPr>
          <w:p w14:paraId="798D516F" w14:textId="77777777" w:rsidR="00AC0259" w:rsidRPr="00F13991" w:rsidRDefault="00AC0259" w:rsidP="00BF487E">
            <w:pPr>
              <w:spacing w:after="0"/>
              <w:ind w:left="-72" w:right="-72"/>
              <w:jc w:val="center"/>
              <w:rPr>
                <w:rFonts w:ascii="Segoe UI" w:hAnsi="Segoe UI" w:cs="Segoe UI"/>
                <w:sz w:val="16"/>
                <w:szCs w:val="14"/>
              </w:rPr>
            </w:pPr>
            <w:r w:rsidRPr="00F13991">
              <w:rPr>
                <w:rFonts w:ascii="Segoe UI" w:hAnsi="Segoe UI" w:cs="Segoe UI"/>
                <w:sz w:val="16"/>
                <w:szCs w:val="14"/>
              </w:rPr>
              <w:t>Planirana</w:t>
            </w:r>
          </w:p>
        </w:tc>
        <w:tc>
          <w:tcPr>
            <w:tcW w:w="488" w:type="pct"/>
            <w:shd w:val="clear" w:color="auto" w:fill="DEEAF6" w:themeFill="accent5" w:themeFillTint="33"/>
            <w:vAlign w:val="center"/>
          </w:tcPr>
          <w:p w14:paraId="3D79FEBE" w14:textId="77777777" w:rsidR="00AC0259" w:rsidRPr="00F13991" w:rsidRDefault="00AC0259" w:rsidP="00BF487E">
            <w:pPr>
              <w:spacing w:after="0"/>
              <w:ind w:left="-72" w:right="-72"/>
              <w:jc w:val="center"/>
              <w:rPr>
                <w:rFonts w:ascii="Segoe UI" w:hAnsi="Segoe UI" w:cs="Segoe UI"/>
                <w:sz w:val="16"/>
                <w:szCs w:val="14"/>
              </w:rPr>
            </w:pPr>
            <w:r w:rsidRPr="00F13991">
              <w:rPr>
                <w:rFonts w:ascii="Segoe UI" w:hAnsi="Segoe UI" w:cs="Segoe UI"/>
                <w:sz w:val="16"/>
                <w:szCs w:val="14"/>
              </w:rPr>
              <w:t>Realizovana</w:t>
            </w:r>
          </w:p>
        </w:tc>
        <w:tc>
          <w:tcPr>
            <w:tcW w:w="532" w:type="pct"/>
            <w:shd w:val="clear" w:color="auto" w:fill="DEEAF6" w:themeFill="accent5" w:themeFillTint="33"/>
            <w:vAlign w:val="center"/>
          </w:tcPr>
          <w:p w14:paraId="0C2E9CC3" w14:textId="77777777" w:rsidR="00AC0259" w:rsidRPr="00F13991" w:rsidRDefault="00AC0259" w:rsidP="00BF487E">
            <w:pPr>
              <w:spacing w:after="0"/>
              <w:ind w:left="-72" w:right="-72"/>
              <w:jc w:val="center"/>
              <w:rPr>
                <w:rFonts w:ascii="Segoe UI" w:hAnsi="Segoe UI" w:cs="Segoe UI"/>
                <w:sz w:val="16"/>
                <w:szCs w:val="14"/>
              </w:rPr>
            </w:pPr>
            <w:r w:rsidRPr="00F13991">
              <w:rPr>
                <w:rFonts w:ascii="Segoe UI" w:hAnsi="Segoe UI" w:cs="Segoe UI"/>
                <w:sz w:val="16"/>
                <w:szCs w:val="14"/>
              </w:rPr>
              <w:t>Planirana</w:t>
            </w:r>
          </w:p>
        </w:tc>
        <w:tc>
          <w:tcPr>
            <w:tcW w:w="529" w:type="pct"/>
            <w:shd w:val="clear" w:color="auto" w:fill="DEEAF6" w:themeFill="accent5" w:themeFillTint="33"/>
            <w:vAlign w:val="center"/>
          </w:tcPr>
          <w:p w14:paraId="7340A13B" w14:textId="77777777" w:rsidR="00AC0259" w:rsidRPr="00F13991" w:rsidRDefault="00AC0259" w:rsidP="00BF487E">
            <w:pPr>
              <w:spacing w:after="0"/>
              <w:ind w:left="-72" w:right="-72"/>
              <w:jc w:val="center"/>
              <w:rPr>
                <w:rFonts w:ascii="Segoe UI" w:hAnsi="Segoe UI" w:cs="Segoe UI"/>
                <w:sz w:val="16"/>
                <w:szCs w:val="14"/>
              </w:rPr>
            </w:pPr>
            <w:r w:rsidRPr="00F13991">
              <w:rPr>
                <w:rFonts w:ascii="Segoe UI" w:hAnsi="Segoe UI" w:cs="Segoe UI"/>
                <w:sz w:val="16"/>
                <w:szCs w:val="14"/>
              </w:rPr>
              <w:t>Realizovana</w:t>
            </w:r>
          </w:p>
        </w:tc>
        <w:tc>
          <w:tcPr>
            <w:tcW w:w="480" w:type="pct"/>
            <w:shd w:val="clear" w:color="auto" w:fill="DEEAF6" w:themeFill="accent5" w:themeFillTint="33"/>
            <w:vAlign w:val="center"/>
          </w:tcPr>
          <w:p w14:paraId="11763DB6" w14:textId="77777777" w:rsidR="00AC0259" w:rsidRPr="00F13991" w:rsidRDefault="00AC0259" w:rsidP="00BF487E">
            <w:pPr>
              <w:spacing w:after="0"/>
              <w:ind w:left="-72" w:right="-72"/>
              <w:jc w:val="center"/>
              <w:rPr>
                <w:rFonts w:ascii="Segoe UI" w:hAnsi="Segoe UI" w:cs="Segoe UI"/>
                <w:sz w:val="16"/>
                <w:szCs w:val="14"/>
              </w:rPr>
            </w:pPr>
            <w:r w:rsidRPr="00F13991">
              <w:rPr>
                <w:rFonts w:ascii="Segoe UI" w:hAnsi="Segoe UI" w:cs="Segoe UI"/>
                <w:sz w:val="16"/>
                <w:szCs w:val="14"/>
              </w:rPr>
              <w:t>Planirana</w:t>
            </w:r>
          </w:p>
        </w:tc>
        <w:tc>
          <w:tcPr>
            <w:tcW w:w="501" w:type="pct"/>
            <w:shd w:val="clear" w:color="auto" w:fill="DEEAF6" w:themeFill="accent5" w:themeFillTint="33"/>
            <w:vAlign w:val="center"/>
          </w:tcPr>
          <w:p w14:paraId="002A2A8A" w14:textId="77777777" w:rsidR="00AC0259" w:rsidRPr="00F13991" w:rsidRDefault="00AC0259" w:rsidP="00BF487E">
            <w:pPr>
              <w:spacing w:after="0"/>
              <w:ind w:left="-72" w:right="-72"/>
              <w:jc w:val="center"/>
              <w:rPr>
                <w:rFonts w:ascii="Segoe UI" w:hAnsi="Segoe UI" w:cs="Segoe UI"/>
                <w:sz w:val="16"/>
                <w:szCs w:val="14"/>
              </w:rPr>
            </w:pPr>
            <w:r w:rsidRPr="00F13991">
              <w:rPr>
                <w:rFonts w:ascii="Segoe UI" w:hAnsi="Segoe UI" w:cs="Segoe UI"/>
                <w:sz w:val="16"/>
                <w:szCs w:val="14"/>
              </w:rPr>
              <w:t>Realizovana</w:t>
            </w:r>
          </w:p>
        </w:tc>
        <w:tc>
          <w:tcPr>
            <w:tcW w:w="411" w:type="pct"/>
            <w:shd w:val="clear" w:color="auto" w:fill="DEEAF6" w:themeFill="accent5" w:themeFillTint="33"/>
            <w:vAlign w:val="center"/>
          </w:tcPr>
          <w:p w14:paraId="6CAEA52E" w14:textId="77777777" w:rsidR="00AC0259" w:rsidRPr="00F13991" w:rsidRDefault="00AC0259" w:rsidP="00BF487E">
            <w:pPr>
              <w:spacing w:after="0"/>
              <w:ind w:left="-72" w:right="-72"/>
              <w:jc w:val="center"/>
              <w:rPr>
                <w:rFonts w:ascii="Segoe UI" w:hAnsi="Segoe UI" w:cs="Segoe UI"/>
                <w:sz w:val="16"/>
                <w:szCs w:val="14"/>
              </w:rPr>
            </w:pPr>
            <w:r w:rsidRPr="00F13991">
              <w:rPr>
                <w:rFonts w:ascii="Segoe UI" w:hAnsi="Segoe UI" w:cs="Segoe UI"/>
                <w:sz w:val="16"/>
                <w:szCs w:val="14"/>
              </w:rPr>
              <w:t>Planirana</w:t>
            </w:r>
          </w:p>
        </w:tc>
        <w:tc>
          <w:tcPr>
            <w:tcW w:w="488" w:type="pct"/>
            <w:shd w:val="clear" w:color="auto" w:fill="DEEAF6" w:themeFill="accent5" w:themeFillTint="33"/>
            <w:vAlign w:val="center"/>
          </w:tcPr>
          <w:p w14:paraId="0303C6A2" w14:textId="77777777" w:rsidR="00AC0259" w:rsidRPr="00F13991" w:rsidRDefault="00AC0259" w:rsidP="00BF487E">
            <w:pPr>
              <w:spacing w:after="0"/>
              <w:ind w:left="-72" w:right="-72"/>
              <w:jc w:val="center"/>
              <w:rPr>
                <w:rFonts w:ascii="Segoe UI" w:hAnsi="Segoe UI" w:cs="Segoe UI"/>
                <w:sz w:val="16"/>
                <w:szCs w:val="14"/>
              </w:rPr>
            </w:pPr>
            <w:r w:rsidRPr="00F13991">
              <w:rPr>
                <w:rFonts w:ascii="Segoe UI" w:hAnsi="Segoe UI" w:cs="Segoe UI"/>
                <w:sz w:val="16"/>
                <w:szCs w:val="14"/>
              </w:rPr>
              <w:t>Realizovana</w:t>
            </w:r>
          </w:p>
        </w:tc>
      </w:tr>
      <w:tr w:rsidR="00AC0259" w:rsidRPr="00C2611A" w14:paraId="4898E361" w14:textId="77777777" w:rsidTr="00F13991">
        <w:trPr>
          <w:trHeight w:val="432"/>
        </w:trPr>
        <w:tc>
          <w:tcPr>
            <w:tcW w:w="1150" w:type="pct"/>
            <w:shd w:val="clear" w:color="auto" w:fill="FFFFFF" w:themeFill="background1"/>
            <w:vAlign w:val="center"/>
            <w:hideMark/>
          </w:tcPr>
          <w:p w14:paraId="5669A8F2" w14:textId="77777777" w:rsidR="00FD6E4F" w:rsidRPr="00C03334" w:rsidRDefault="00FD6E4F" w:rsidP="00F13991">
            <w:pPr>
              <w:spacing w:after="80"/>
              <w:rPr>
                <w:rFonts w:ascii="Segoe UI" w:hAnsi="Segoe UI" w:cs="Segoe UI"/>
                <w:sz w:val="18"/>
                <w:szCs w:val="18"/>
              </w:rPr>
            </w:pPr>
            <w:r w:rsidRPr="00C03334">
              <w:rPr>
                <w:rFonts w:ascii="Segoe UI" w:hAnsi="Segoe UI" w:cs="Segoe UI"/>
                <w:sz w:val="18"/>
                <w:szCs w:val="18"/>
              </w:rPr>
              <w:t xml:space="preserve">Uprava za statistiku </w:t>
            </w:r>
          </w:p>
        </w:tc>
        <w:tc>
          <w:tcPr>
            <w:tcW w:w="421" w:type="pct"/>
            <w:shd w:val="clear" w:color="auto" w:fill="auto"/>
            <w:vAlign w:val="center"/>
          </w:tcPr>
          <w:p w14:paraId="2E833BB5" w14:textId="77777777" w:rsidR="00FD6E4F" w:rsidRPr="00C2611A" w:rsidRDefault="00FD6E4F" w:rsidP="00F13991">
            <w:pPr>
              <w:spacing w:after="80"/>
              <w:ind w:right="144"/>
              <w:jc w:val="right"/>
              <w:rPr>
                <w:rFonts w:ascii="Segoe UI" w:hAnsi="Segoe UI" w:cs="Segoe UI"/>
                <w:sz w:val="18"/>
                <w:szCs w:val="18"/>
              </w:rPr>
            </w:pPr>
            <w:r w:rsidRPr="00C2611A">
              <w:rPr>
                <w:rFonts w:ascii="Segoe UI" w:hAnsi="Segoe UI" w:cs="Segoe UI"/>
                <w:sz w:val="18"/>
                <w:szCs w:val="18"/>
              </w:rPr>
              <w:t>177</w:t>
            </w:r>
          </w:p>
        </w:tc>
        <w:tc>
          <w:tcPr>
            <w:tcW w:w="488" w:type="pct"/>
            <w:shd w:val="clear" w:color="auto" w:fill="auto"/>
            <w:vAlign w:val="center"/>
          </w:tcPr>
          <w:p w14:paraId="7B9668E4" w14:textId="77777777" w:rsidR="00FD6E4F" w:rsidRPr="00C2611A" w:rsidRDefault="00FD6E4F" w:rsidP="00F13991">
            <w:pPr>
              <w:spacing w:after="80"/>
              <w:ind w:right="144"/>
              <w:jc w:val="right"/>
              <w:rPr>
                <w:rFonts w:ascii="Segoe UI" w:hAnsi="Segoe UI" w:cs="Segoe UI"/>
                <w:sz w:val="18"/>
                <w:szCs w:val="18"/>
              </w:rPr>
            </w:pPr>
            <w:r w:rsidRPr="00C2611A">
              <w:rPr>
                <w:rFonts w:ascii="Segoe UI" w:hAnsi="Segoe UI" w:cs="Segoe UI"/>
                <w:sz w:val="18"/>
                <w:szCs w:val="18"/>
              </w:rPr>
              <w:t>177</w:t>
            </w:r>
          </w:p>
        </w:tc>
        <w:tc>
          <w:tcPr>
            <w:tcW w:w="532" w:type="pct"/>
            <w:shd w:val="clear" w:color="auto" w:fill="auto"/>
            <w:vAlign w:val="center"/>
          </w:tcPr>
          <w:p w14:paraId="5442E05F" w14:textId="77777777" w:rsidR="00FD6E4F" w:rsidRPr="00C2611A" w:rsidRDefault="00FD6E4F" w:rsidP="00F13991">
            <w:pPr>
              <w:spacing w:after="80"/>
              <w:ind w:right="144"/>
              <w:jc w:val="right"/>
              <w:rPr>
                <w:rFonts w:ascii="Segoe UI" w:hAnsi="Segoe UI" w:cs="Segoe UI"/>
                <w:sz w:val="18"/>
                <w:szCs w:val="18"/>
              </w:rPr>
            </w:pPr>
            <w:r w:rsidRPr="00C2611A">
              <w:rPr>
                <w:rFonts w:ascii="Segoe UI" w:hAnsi="Segoe UI" w:cs="Segoe UI"/>
                <w:sz w:val="18"/>
                <w:szCs w:val="18"/>
              </w:rPr>
              <w:t>168</w:t>
            </w:r>
          </w:p>
        </w:tc>
        <w:tc>
          <w:tcPr>
            <w:tcW w:w="529" w:type="pct"/>
            <w:shd w:val="clear" w:color="auto" w:fill="auto"/>
            <w:vAlign w:val="center"/>
          </w:tcPr>
          <w:p w14:paraId="24A68BEF" w14:textId="77777777" w:rsidR="00FD6E4F" w:rsidRPr="00C2611A" w:rsidRDefault="00FD6E4F" w:rsidP="00F13991">
            <w:pPr>
              <w:spacing w:after="80"/>
              <w:ind w:right="144"/>
              <w:jc w:val="right"/>
              <w:rPr>
                <w:rFonts w:ascii="Segoe UI" w:hAnsi="Segoe UI" w:cs="Segoe UI"/>
                <w:sz w:val="18"/>
                <w:szCs w:val="18"/>
              </w:rPr>
            </w:pPr>
            <w:r w:rsidRPr="00C2611A">
              <w:rPr>
                <w:rFonts w:ascii="Segoe UI" w:hAnsi="Segoe UI" w:cs="Segoe UI"/>
                <w:sz w:val="18"/>
                <w:szCs w:val="18"/>
              </w:rPr>
              <w:t>167</w:t>
            </w:r>
          </w:p>
        </w:tc>
        <w:tc>
          <w:tcPr>
            <w:tcW w:w="480" w:type="pct"/>
            <w:shd w:val="clear" w:color="auto" w:fill="auto"/>
            <w:vAlign w:val="center"/>
          </w:tcPr>
          <w:p w14:paraId="24530720" w14:textId="77777777" w:rsidR="00FD6E4F" w:rsidRPr="00C2611A" w:rsidRDefault="00FD6E4F" w:rsidP="00F13991">
            <w:pPr>
              <w:spacing w:after="80"/>
              <w:ind w:right="144"/>
              <w:jc w:val="right"/>
              <w:rPr>
                <w:rFonts w:ascii="Segoe UI" w:hAnsi="Segoe UI" w:cs="Segoe UI"/>
                <w:sz w:val="18"/>
                <w:szCs w:val="18"/>
              </w:rPr>
            </w:pPr>
            <w:r w:rsidRPr="00C2611A">
              <w:rPr>
                <w:rFonts w:ascii="Segoe UI" w:hAnsi="Segoe UI" w:cs="Segoe UI"/>
                <w:sz w:val="18"/>
                <w:szCs w:val="18"/>
              </w:rPr>
              <w:t>163</w:t>
            </w:r>
          </w:p>
        </w:tc>
        <w:tc>
          <w:tcPr>
            <w:tcW w:w="501" w:type="pct"/>
            <w:shd w:val="clear" w:color="auto" w:fill="FFFFFF" w:themeFill="background1"/>
            <w:vAlign w:val="center"/>
          </w:tcPr>
          <w:p w14:paraId="20450C0D" w14:textId="77777777" w:rsidR="00FD6E4F" w:rsidRPr="00C2611A" w:rsidRDefault="00FD6E4F" w:rsidP="00F13991">
            <w:pPr>
              <w:spacing w:after="80"/>
              <w:ind w:right="144"/>
              <w:jc w:val="right"/>
              <w:rPr>
                <w:rFonts w:ascii="Segoe UI" w:hAnsi="Segoe UI" w:cs="Segoe UI"/>
                <w:sz w:val="18"/>
                <w:szCs w:val="18"/>
              </w:rPr>
            </w:pPr>
            <w:r w:rsidRPr="00C2611A">
              <w:rPr>
                <w:rFonts w:ascii="Segoe UI" w:hAnsi="Segoe UI" w:cs="Segoe UI"/>
                <w:sz w:val="18"/>
                <w:szCs w:val="18"/>
              </w:rPr>
              <w:t>158</w:t>
            </w:r>
          </w:p>
        </w:tc>
        <w:tc>
          <w:tcPr>
            <w:tcW w:w="411" w:type="pct"/>
            <w:shd w:val="clear" w:color="auto" w:fill="FFFFFF" w:themeFill="background1"/>
            <w:vAlign w:val="center"/>
          </w:tcPr>
          <w:p w14:paraId="13EC15C2" w14:textId="77777777" w:rsidR="00FD6E4F" w:rsidRPr="00C2611A" w:rsidRDefault="00FD6E4F" w:rsidP="00F13991">
            <w:pPr>
              <w:spacing w:after="80"/>
              <w:ind w:right="144"/>
              <w:jc w:val="right"/>
              <w:rPr>
                <w:rFonts w:ascii="Segoe UI" w:hAnsi="Segoe UI" w:cs="Segoe UI"/>
                <w:sz w:val="18"/>
                <w:szCs w:val="18"/>
              </w:rPr>
            </w:pPr>
            <w:r w:rsidRPr="00C2611A">
              <w:rPr>
                <w:rFonts w:ascii="Segoe UI" w:hAnsi="Segoe UI" w:cs="Segoe UI"/>
                <w:sz w:val="18"/>
                <w:szCs w:val="18"/>
              </w:rPr>
              <w:t>159</w:t>
            </w:r>
          </w:p>
        </w:tc>
        <w:tc>
          <w:tcPr>
            <w:tcW w:w="488" w:type="pct"/>
            <w:shd w:val="clear" w:color="auto" w:fill="FFFFFF" w:themeFill="background1"/>
            <w:vAlign w:val="center"/>
          </w:tcPr>
          <w:p w14:paraId="630B6E71" w14:textId="77777777" w:rsidR="00FD6E4F" w:rsidRPr="00C2611A" w:rsidRDefault="00FD6E4F" w:rsidP="00F13991">
            <w:pPr>
              <w:spacing w:after="80"/>
              <w:ind w:right="144"/>
              <w:jc w:val="right"/>
              <w:rPr>
                <w:rFonts w:ascii="Segoe UI" w:hAnsi="Segoe UI" w:cs="Segoe UI"/>
                <w:sz w:val="18"/>
                <w:szCs w:val="18"/>
              </w:rPr>
            </w:pPr>
            <w:r w:rsidRPr="00C2611A">
              <w:rPr>
                <w:rFonts w:ascii="Segoe UI" w:hAnsi="Segoe UI" w:cs="Segoe UI"/>
                <w:sz w:val="18"/>
                <w:szCs w:val="18"/>
              </w:rPr>
              <w:t>155</w:t>
            </w:r>
          </w:p>
        </w:tc>
      </w:tr>
      <w:tr w:rsidR="00AC0259" w:rsidRPr="00C2611A" w14:paraId="068A5459" w14:textId="77777777" w:rsidTr="00F13991">
        <w:trPr>
          <w:trHeight w:val="432"/>
        </w:trPr>
        <w:tc>
          <w:tcPr>
            <w:tcW w:w="1150" w:type="pct"/>
            <w:shd w:val="clear" w:color="auto" w:fill="FFFFFF" w:themeFill="background1"/>
            <w:vAlign w:val="center"/>
          </w:tcPr>
          <w:p w14:paraId="2C57E385" w14:textId="77777777" w:rsidR="00FD6E4F" w:rsidRPr="00C03334" w:rsidRDefault="00FD6E4F" w:rsidP="00F13991">
            <w:pPr>
              <w:spacing w:after="80"/>
              <w:rPr>
                <w:rFonts w:ascii="Segoe UI" w:hAnsi="Segoe UI" w:cs="Segoe UI"/>
                <w:sz w:val="18"/>
                <w:szCs w:val="18"/>
              </w:rPr>
            </w:pPr>
            <w:r w:rsidRPr="00C03334">
              <w:rPr>
                <w:rFonts w:ascii="Segoe UI" w:hAnsi="Segoe UI" w:cs="Segoe UI"/>
                <w:sz w:val="18"/>
                <w:szCs w:val="18"/>
              </w:rPr>
              <w:t>Drugi proizvođači zvanične statistike</w:t>
            </w:r>
          </w:p>
        </w:tc>
        <w:tc>
          <w:tcPr>
            <w:tcW w:w="421" w:type="pct"/>
            <w:shd w:val="clear" w:color="auto" w:fill="auto"/>
            <w:vAlign w:val="center"/>
          </w:tcPr>
          <w:p w14:paraId="42C032A4" w14:textId="77777777" w:rsidR="00FD6E4F" w:rsidRPr="00C2611A" w:rsidRDefault="00251682" w:rsidP="00F13991">
            <w:pPr>
              <w:spacing w:after="80"/>
              <w:ind w:right="144"/>
              <w:jc w:val="right"/>
              <w:rPr>
                <w:rFonts w:ascii="Segoe UI" w:hAnsi="Segoe UI" w:cs="Segoe UI"/>
                <w:sz w:val="18"/>
                <w:szCs w:val="18"/>
              </w:rPr>
            </w:pPr>
            <w:r w:rsidRPr="00C2611A">
              <w:rPr>
                <w:rFonts w:ascii="Segoe UI" w:hAnsi="Segoe UI" w:cs="Segoe UI"/>
                <w:sz w:val="18"/>
                <w:szCs w:val="18"/>
              </w:rPr>
              <w:t>43</w:t>
            </w:r>
          </w:p>
        </w:tc>
        <w:tc>
          <w:tcPr>
            <w:tcW w:w="488" w:type="pct"/>
            <w:shd w:val="clear" w:color="auto" w:fill="auto"/>
            <w:vAlign w:val="center"/>
          </w:tcPr>
          <w:p w14:paraId="6263A8CC" w14:textId="77777777" w:rsidR="00FD6E4F" w:rsidRPr="00C2611A" w:rsidRDefault="00251682" w:rsidP="00F13991">
            <w:pPr>
              <w:spacing w:after="80"/>
              <w:ind w:right="144"/>
              <w:jc w:val="right"/>
              <w:rPr>
                <w:rFonts w:ascii="Segoe UI" w:hAnsi="Segoe UI" w:cs="Segoe UI"/>
                <w:sz w:val="18"/>
                <w:szCs w:val="18"/>
              </w:rPr>
            </w:pPr>
            <w:r w:rsidRPr="00C2611A">
              <w:rPr>
                <w:rFonts w:ascii="Segoe UI" w:hAnsi="Segoe UI" w:cs="Segoe UI"/>
                <w:sz w:val="18"/>
                <w:szCs w:val="18"/>
              </w:rPr>
              <w:t>42</w:t>
            </w:r>
          </w:p>
        </w:tc>
        <w:tc>
          <w:tcPr>
            <w:tcW w:w="532" w:type="pct"/>
            <w:shd w:val="clear" w:color="auto" w:fill="auto"/>
            <w:vAlign w:val="center"/>
          </w:tcPr>
          <w:p w14:paraId="244F978B" w14:textId="77777777" w:rsidR="00FD6E4F" w:rsidRPr="00C2611A" w:rsidRDefault="00251682" w:rsidP="00F13991">
            <w:pPr>
              <w:spacing w:after="80"/>
              <w:ind w:right="144"/>
              <w:jc w:val="right"/>
              <w:rPr>
                <w:rFonts w:ascii="Segoe UI" w:hAnsi="Segoe UI" w:cs="Segoe UI"/>
                <w:sz w:val="18"/>
                <w:szCs w:val="18"/>
              </w:rPr>
            </w:pPr>
            <w:r w:rsidRPr="00C2611A">
              <w:rPr>
                <w:rFonts w:ascii="Segoe UI" w:hAnsi="Segoe UI" w:cs="Segoe UI"/>
                <w:sz w:val="18"/>
                <w:szCs w:val="18"/>
              </w:rPr>
              <w:t>43</w:t>
            </w:r>
          </w:p>
        </w:tc>
        <w:tc>
          <w:tcPr>
            <w:tcW w:w="529" w:type="pct"/>
            <w:shd w:val="clear" w:color="auto" w:fill="auto"/>
            <w:vAlign w:val="center"/>
          </w:tcPr>
          <w:p w14:paraId="1C756586" w14:textId="77777777" w:rsidR="00FD6E4F" w:rsidRPr="00C2611A" w:rsidRDefault="00251682" w:rsidP="00F13991">
            <w:pPr>
              <w:spacing w:after="80"/>
              <w:ind w:right="144"/>
              <w:jc w:val="right"/>
              <w:rPr>
                <w:rFonts w:ascii="Segoe UI" w:hAnsi="Segoe UI" w:cs="Segoe UI"/>
                <w:sz w:val="18"/>
                <w:szCs w:val="18"/>
              </w:rPr>
            </w:pPr>
            <w:r w:rsidRPr="00C2611A">
              <w:rPr>
                <w:rFonts w:ascii="Segoe UI" w:hAnsi="Segoe UI" w:cs="Segoe UI"/>
                <w:sz w:val="18"/>
                <w:szCs w:val="18"/>
              </w:rPr>
              <w:t>41</w:t>
            </w:r>
          </w:p>
        </w:tc>
        <w:tc>
          <w:tcPr>
            <w:tcW w:w="480" w:type="pct"/>
            <w:shd w:val="clear" w:color="auto" w:fill="auto"/>
            <w:vAlign w:val="center"/>
          </w:tcPr>
          <w:p w14:paraId="5EC477BB" w14:textId="77777777" w:rsidR="00FD6E4F" w:rsidRPr="00C2611A" w:rsidRDefault="00251682" w:rsidP="00F13991">
            <w:pPr>
              <w:spacing w:after="80"/>
              <w:ind w:right="144"/>
              <w:jc w:val="right"/>
              <w:rPr>
                <w:rFonts w:ascii="Segoe UI" w:hAnsi="Segoe UI" w:cs="Segoe UI"/>
                <w:sz w:val="18"/>
                <w:szCs w:val="18"/>
              </w:rPr>
            </w:pPr>
            <w:r w:rsidRPr="00C2611A">
              <w:rPr>
                <w:rFonts w:ascii="Segoe UI" w:hAnsi="Segoe UI" w:cs="Segoe UI"/>
                <w:sz w:val="18"/>
                <w:szCs w:val="18"/>
              </w:rPr>
              <w:t>48</w:t>
            </w:r>
          </w:p>
        </w:tc>
        <w:tc>
          <w:tcPr>
            <w:tcW w:w="501" w:type="pct"/>
            <w:shd w:val="clear" w:color="auto" w:fill="FFFFFF" w:themeFill="background1"/>
            <w:vAlign w:val="center"/>
          </w:tcPr>
          <w:p w14:paraId="323227A9" w14:textId="77777777" w:rsidR="00FD6E4F" w:rsidRPr="00C2611A" w:rsidRDefault="00251682" w:rsidP="00F13991">
            <w:pPr>
              <w:spacing w:after="80"/>
              <w:ind w:right="144"/>
              <w:jc w:val="right"/>
              <w:rPr>
                <w:rFonts w:ascii="Segoe UI" w:hAnsi="Segoe UI" w:cs="Segoe UI"/>
                <w:sz w:val="18"/>
                <w:szCs w:val="18"/>
              </w:rPr>
            </w:pPr>
            <w:r w:rsidRPr="00C2611A">
              <w:rPr>
                <w:rFonts w:ascii="Segoe UI" w:hAnsi="Segoe UI" w:cs="Segoe UI"/>
                <w:sz w:val="18"/>
                <w:szCs w:val="18"/>
              </w:rPr>
              <w:t>42</w:t>
            </w:r>
          </w:p>
        </w:tc>
        <w:tc>
          <w:tcPr>
            <w:tcW w:w="411" w:type="pct"/>
            <w:shd w:val="clear" w:color="auto" w:fill="FFFFFF" w:themeFill="background1"/>
            <w:vAlign w:val="center"/>
          </w:tcPr>
          <w:p w14:paraId="4928595B" w14:textId="77777777" w:rsidR="00FD6E4F" w:rsidRPr="00C2611A" w:rsidRDefault="00251682" w:rsidP="00F13991">
            <w:pPr>
              <w:spacing w:after="80"/>
              <w:ind w:right="144"/>
              <w:jc w:val="right"/>
              <w:rPr>
                <w:rFonts w:ascii="Segoe UI" w:hAnsi="Segoe UI" w:cs="Segoe UI"/>
                <w:sz w:val="18"/>
                <w:szCs w:val="18"/>
              </w:rPr>
            </w:pPr>
            <w:r w:rsidRPr="00C2611A">
              <w:rPr>
                <w:rFonts w:ascii="Segoe UI" w:hAnsi="Segoe UI" w:cs="Segoe UI"/>
                <w:sz w:val="18"/>
                <w:szCs w:val="18"/>
              </w:rPr>
              <w:t>46</w:t>
            </w:r>
          </w:p>
        </w:tc>
        <w:tc>
          <w:tcPr>
            <w:tcW w:w="488" w:type="pct"/>
            <w:shd w:val="clear" w:color="auto" w:fill="FFFFFF" w:themeFill="background1"/>
            <w:vAlign w:val="center"/>
          </w:tcPr>
          <w:p w14:paraId="2BF8E588" w14:textId="77777777" w:rsidR="00FD6E4F" w:rsidRPr="00C2611A" w:rsidRDefault="00251682" w:rsidP="00F13991">
            <w:pPr>
              <w:spacing w:after="80"/>
              <w:ind w:right="144"/>
              <w:jc w:val="right"/>
              <w:rPr>
                <w:rFonts w:ascii="Segoe UI" w:hAnsi="Segoe UI" w:cs="Segoe UI"/>
                <w:sz w:val="18"/>
                <w:szCs w:val="18"/>
              </w:rPr>
            </w:pPr>
            <w:r w:rsidRPr="00C2611A">
              <w:rPr>
                <w:rFonts w:ascii="Segoe UI" w:hAnsi="Segoe UI" w:cs="Segoe UI"/>
                <w:sz w:val="18"/>
                <w:szCs w:val="18"/>
              </w:rPr>
              <w:t>44</w:t>
            </w:r>
          </w:p>
        </w:tc>
      </w:tr>
    </w:tbl>
    <w:p w14:paraId="03D287D1" w14:textId="77777777" w:rsidR="00DB1A88" w:rsidRPr="00C2611A" w:rsidRDefault="00DB1A88" w:rsidP="00F13991">
      <w:pPr>
        <w:autoSpaceDE w:val="0"/>
        <w:autoSpaceDN w:val="0"/>
        <w:adjustRightInd w:val="0"/>
        <w:spacing w:after="120" w:line="276" w:lineRule="auto"/>
        <w:jc w:val="both"/>
        <w:rPr>
          <w:rFonts w:ascii="Segoe UI" w:hAnsi="Segoe UI" w:cs="Segoe UI"/>
        </w:rPr>
      </w:pPr>
    </w:p>
    <w:p w14:paraId="3EB11A38" w14:textId="77777777" w:rsidR="00DA7AEC" w:rsidRPr="00C2611A" w:rsidRDefault="004A4224" w:rsidP="00C03334">
      <w:pPr>
        <w:autoSpaceDE w:val="0"/>
        <w:autoSpaceDN w:val="0"/>
        <w:adjustRightInd w:val="0"/>
        <w:spacing w:after="120" w:line="276" w:lineRule="auto"/>
        <w:jc w:val="both"/>
        <w:rPr>
          <w:rFonts w:ascii="Segoe UI" w:hAnsi="Segoe UI" w:cs="Segoe UI"/>
        </w:rPr>
      </w:pPr>
      <w:r w:rsidRPr="00C2611A">
        <w:rPr>
          <w:rFonts w:ascii="Segoe UI" w:hAnsi="Segoe UI" w:cs="Segoe UI"/>
        </w:rPr>
        <w:t>Prema Izvještaju o napretku</w:t>
      </w:r>
      <w:r w:rsidR="00314D15" w:rsidRPr="00C2611A">
        <w:rPr>
          <w:rFonts w:ascii="Segoe UI" w:hAnsi="Segoe UI" w:cs="Segoe UI"/>
        </w:rPr>
        <w:t>,</w:t>
      </w:r>
      <w:r w:rsidRPr="00C2611A">
        <w:rPr>
          <w:rFonts w:ascii="Segoe UI" w:hAnsi="Segoe UI" w:cs="Segoe UI"/>
        </w:rPr>
        <w:t xml:space="preserve"> kada je u pitanju Poglavlje 18</w:t>
      </w:r>
      <w:r w:rsidR="004C52D5" w:rsidRPr="00C2611A">
        <w:rPr>
          <w:rFonts w:ascii="Segoe UI" w:hAnsi="Segoe UI" w:cs="Segoe UI"/>
        </w:rPr>
        <w:t xml:space="preserve">. </w:t>
      </w:r>
      <w:r w:rsidRPr="00C2611A">
        <w:rPr>
          <w:rFonts w:ascii="Segoe UI" w:hAnsi="Segoe UI" w:cs="Segoe UI"/>
        </w:rPr>
        <w:t>Statistika</w:t>
      </w:r>
      <w:r w:rsidR="004C52D5" w:rsidRPr="00C2611A">
        <w:rPr>
          <w:rFonts w:ascii="Segoe UI" w:hAnsi="Segoe UI" w:cs="Segoe UI"/>
        </w:rPr>
        <w:t>,</w:t>
      </w:r>
      <w:r w:rsidRPr="00C2611A">
        <w:rPr>
          <w:rFonts w:ascii="Segoe UI" w:hAnsi="Segoe UI" w:cs="Segoe UI"/>
        </w:rPr>
        <w:t xml:space="preserve"> postignut je ograničeni</w:t>
      </w:r>
      <w:r w:rsidR="006515B2" w:rsidRPr="00C2611A">
        <w:rPr>
          <w:rFonts w:ascii="Segoe UI" w:hAnsi="Segoe UI" w:cs="Segoe UI"/>
        </w:rPr>
        <w:t xml:space="preserve"> </w:t>
      </w:r>
      <w:r w:rsidRPr="00C2611A">
        <w:rPr>
          <w:rFonts w:ascii="Segoe UI" w:hAnsi="Segoe UI" w:cs="Segoe UI"/>
        </w:rPr>
        <w:t>napredak i srednja ocjena</w:t>
      </w:r>
      <w:r w:rsidR="00DB1A88" w:rsidRPr="00C2611A">
        <w:rPr>
          <w:rFonts w:ascii="Segoe UI" w:hAnsi="Segoe UI" w:cs="Segoe UI"/>
        </w:rPr>
        <w:t xml:space="preserve">. </w:t>
      </w:r>
    </w:p>
    <w:p w14:paraId="2B47A026" w14:textId="77777777" w:rsidR="004A4224" w:rsidRPr="00C2611A" w:rsidRDefault="004A4224" w:rsidP="00C03334">
      <w:pPr>
        <w:autoSpaceDE w:val="0"/>
        <w:autoSpaceDN w:val="0"/>
        <w:adjustRightInd w:val="0"/>
        <w:spacing w:after="0" w:line="276" w:lineRule="auto"/>
        <w:jc w:val="both"/>
        <w:rPr>
          <w:rFonts w:ascii="Segoe UI" w:hAnsi="Segoe UI" w:cs="Segoe UI"/>
        </w:rPr>
      </w:pPr>
      <w:r w:rsidRPr="00C2611A">
        <w:rPr>
          <w:rFonts w:ascii="Segoe UI" w:hAnsi="Segoe UI" w:cs="Segoe UI"/>
        </w:rPr>
        <w:t>Nastavljena je bilateralna saradnja sa zemljama članicama u procesu daljeg usaglašavanja zvanične statistike sa EU standardima. Takođe,</w:t>
      </w:r>
      <w:r w:rsidR="006515B2" w:rsidRPr="00C2611A">
        <w:rPr>
          <w:rFonts w:ascii="Segoe UI" w:hAnsi="Segoe UI" w:cs="Segoe UI"/>
        </w:rPr>
        <w:t xml:space="preserve"> </w:t>
      </w:r>
      <w:r w:rsidRPr="00C2611A">
        <w:rPr>
          <w:rFonts w:ascii="Segoe UI" w:hAnsi="Segoe UI" w:cs="Segoe UI"/>
        </w:rPr>
        <w:t xml:space="preserve">nastavljena je saradnja sa međunarodnim institucijama u pravcu modernizacije statističkog sistema, </w:t>
      </w:r>
      <w:r w:rsidR="00D57AB1" w:rsidRPr="00C2611A">
        <w:rPr>
          <w:rFonts w:ascii="Segoe UI" w:hAnsi="Segoe UI" w:cs="Segoe UI"/>
        </w:rPr>
        <w:t>obezbjeđivanjem neophodne digitalne transformacije</w:t>
      </w:r>
      <w:r w:rsidRPr="00C2611A">
        <w:rPr>
          <w:rFonts w:ascii="Segoe UI" w:hAnsi="Segoe UI" w:cs="Segoe UI"/>
        </w:rPr>
        <w:t>, koj</w:t>
      </w:r>
      <w:r w:rsidR="00D57AB1" w:rsidRPr="00C2611A">
        <w:rPr>
          <w:rFonts w:ascii="Segoe UI" w:hAnsi="Segoe UI" w:cs="Segoe UI"/>
        </w:rPr>
        <w:t>a</w:t>
      </w:r>
      <w:r w:rsidR="007455B0" w:rsidRPr="00C2611A">
        <w:rPr>
          <w:rFonts w:ascii="Segoe UI" w:hAnsi="Segoe UI" w:cs="Segoe UI"/>
        </w:rPr>
        <w:t xml:space="preserve"> će unaprije</w:t>
      </w:r>
      <w:r w:rsidRPr="00C2611A">
        <w:rPr>
          <w:rFonts w:ascii="Segoe UI" w:hAnsi="Segoe UI" w:cs="Segoe UI"/>
        </w:rPr>
        <w:t>diti blagovremenost, dostupnost i kvalitet statističkih podataka.</w:t>
      </w:r>
      <w:r w:rsidR="006515B2" w:rsidRPr="00C2611A">
        <w:rPr>
          <w:rFonts w:ascii="Segoe UI" w:hAnsi="Segoe UI" w:cs="Segoe UI"/>
        </w:rPr>
        <w:t xml:space="preserve"> </w:t>
      </w:r>
    </w:p>
    <w:p w14:paraId="75D7A86B" w14:textId="77777777" w:rsidR="00C52F61" w:rsidRPr="00C2611A" w:rsidRDefault="00C52F61" w:rsidP="00C03334">
      <w:pPr>
        <w:autoSpaceDE w:val="0"/>
        <w:autoSpaceDN w:val="0"/>
        <w:adjustRightInd w:val="0"/>
        <w:spacing w:after="0" w:line="276" w:lineRule="auto"/>
        <w:jc w:val="both"/>
        <w:rPr>
          <w:rFonts w:ascii="Segoe UI" w:hAnsi="Segoe UI" w:cs="Segoe UI"/>
          <w:b/>
        </w:rPr>
      </w:pPr>
    </w:p>
    <w:p w14:paraId="6D65102C" w14:textId="77777777" w:rsidR="00E224E4" w:rsidRPr="00C2611A" w:rsidRDefault="004A4224" w:rsidP="00C03334">
      <w:pPr>
        <w:autoSpaceDE w:val="0"/>
        <w:autoSpaceDN w:val="0"/>
        <w:adjustRightInd w:val="0"/>
        <w:spacing w:after="120" w:line="276" w:lineRule="auto"/>
        <w:jc w:val="both"/>
        <w:rPr>
          <w:rFonts w:ascii="Segoe UI" w:hAnsi="Segoe UI" w:cs="Segoe UI"/>
          <w:b/>
          <w:sz w:val="24"/>
          <w:szCs w:val="24"/>
        </w:rPr>
      </w:pPr>
      <w:r w:rsidRPr="00C2611A">
        <w:rPr>
          <w:rFonts w:ascii="Segoe UI" w:hAnsi="Segoe UI" w:cs="Segoe UI"/>
          <w:b/>
          <w:sz w:val="24"/>
          <w:szCs w:val="24"/>
        </w:rPr>
        <w:t xml:space="preserve">Operativni cilj 4. </w:t>
      </w:r>
      <w:r w:rsidRPr="00C03334">
        <w:rPr>
          <w:rFonts w:ascii="Segoe UI" w:hAnsi="Segoe UI" w:cs="Segoe UI"/>
          <w:i/>
          <w:sz w:val="24"/>
          <w:szCs w:val="24"/>
        </w:rPr>
        <w:t>Kreiranje novih izvora podataka za proizvodnju zvanične statistike</w:t>
      </w:r>
    </w:p>
    <w:p w14:paraId="592A5933" w14:textId="77777777" w:rsidR="00C52F61" w:rsidRPr="00C2611A" w:rsidRDefault="00C52F61" w:rsidP="00C03334">
      <w:pPr>
        <w:autoSpaceDE w:val="0"/>
        <w:autoSpaceDN w:val="0"/>
        <w:adjustRightInd w:val="0"/>
        <w:spacing w:after="0" w:line="276" w:lineRule="auto"/>
        <w:jc w:val="both"/>
        <w:rPr>
          <w:rFonts w:ascii="Segoe UI" w:hAnsi="Segoe UI" w:cs="Segoe UI"/>
        </w:rPr>
      </w:pPr>
      <w:r w:rsidRPr="00C2611A">
        <w:rPr>
          <w:rFonts w:ascii="Segoe UI" w:hAnsi="Segoe UI" w:cs="Segoe UI"/>
        </w:rPr>
        <w:t>Korišćenje novih izvora podataka zahtijeva razvijanje novih metoda u prikupljanju, obradi</w:t>
      </w:r>
      <w:r w:rsidR="007F1302" w:rsidRPr="00C2611A">
        <w:rPr>
          <w:rFonts w:ascii="Segoe UI" w:hAnsi="Segoe UI" w:cs="Segoe UI"/>
        </w:rPr>
        <w:t xml:space="preserve"> i </w:t>
      </w:r>
      <w:r w:rsidRPr="00C2611A">
        <w:rPr>
          <w:rFonts w:ascii="Segoe UI" w:hAnsi="Segoe UI" w:cs="Segoe UI"/>
        </w:rPr>
        <w:t xml:space="preserve">analizi podataka, kako bi se garantovao kvalitet u skladu sa principima Kodeksa prakse </w:t>
      </w:r>
      <w:r w:rsidR="00DB1A88" w:rsidRPr="00C2611A">
        <w:rPr>
          <w:rFonts w:ascii="Segoe UI" w:hAnsi="Segoe UI" w:cs="Segoe UI"/>
        </w:rPr>
        <w:t xml:space="preserve">evropske </w:t>
      </w:r>
      <w:r w:rsidRPr="00C2611A">
        <w:rPr>
          <w:rFonts w:ascii="Segoe UI" w:hAnsi="Segoe UI" w:cs="Segoe UI"/>
        </w:rPr>
        <w:t>statistike. To podrazumijeva uvođenje novih tehnika u prikupljanju podataka (CATI, CAWI, Web scraping, Web scanning itd</w:t>
      </w:r>
      <w:r w:rsidR="008F68EE" w:rsidRPr="00C2611A">
        <w:rPr>
          <w:rFonts w:ascii="Segoe UI" w:hAnsi="Segoe UI" w:cs="Segoe UI"/>
        </w:rPr>
        <w:t>.</w:t>
      </w:r>
      <w:r w:rsidRPr="00C2611A">
        <w:rPr>
          <w:rFonts w:ascii="Segoe UI" w:hAnsi="Segoe UI" w:cs="Segoe UI"/>
        </w:rPr>
        <w:t>)</w:t>
      </w:r>
      <w:r w:rsidR="00314D15" w:rsidRPr="00C2611A">
        <w:rPr>
          <w:rFonts w:ascii="Segoe UI" w:hAnsi="Segoe UI" w:cs="Segoe UI"/>
        </w:rPr>
        <w:t xml:space="preserve"> i</w:t>
      </w:r>
      <w:r w:rsidR="00DB1A88" w:rsidRPr="00C2611A">
        <w:rPr>
          <w:rFonts w:ascii="Segoe UI" w:hAnsi="Segoe UI" w:cs="Segoe UI"/>
        </w:rPr>
        <w:t xml:space="preserve"> </w:t>
      </w:r>
      <w:r w:rsidRPr="00C2611A">
        <w:rPr>
          <w:rFonts w:ascii="Segoe UI" w:hAnsi="Segoe UI" w:cs="Segoe UI"/>
        </w:rPr>
        <w:t>investi</w:t>
      </w:r>
      <w:r w:rsidR="00DB1A88" w:rsidRPr="00C2611A">
        <w:rPr>
          <w:rFonts w:ascii="Segoe UI" w:hAnsi="Segoe UI" w:cs="Segoe UI"/>
        </w:rPr>
        <w:t xml:space="preserve">ranjem </w:t>
      </w:r>
      <w:r w:rsidRPr="00C2611A">
        <w:rPr>
          <w:rFonts w:ascii="Segoe UI" w:hAnsi="Segoe UI" w:cs="Segoe UI"/>
        </w:rPr>
        <w:t xml:space="preserve">u IT </w:t>
      </w:r>
      <w:r w:rsidR="00DB1A88" w:rsidRPr="00C2611A">
        <w:rPr>
          <w:rFonts w:ascii="Segoe UI" w:hAnsi="Segoe UI" w:cs="Segoe UI"/>
        </w:rPr>
        <w:t>sistem.</w:t>
      </w:r>
      <w:r w:rsidRPr="00C2611A">
        <w:rPr>
          <w:rFonts w:ascii="Segoe UI" w:hAnsi="Segoe UI" w:cs="Segoe UI"/>
        </w:rPr>
        <w:t xml:space="preserve">  Pored korišćenja novih izvora podataka, posebna pažnja biće posvećena daljem korišćenju izvora podataka, koji su u posjedu organa državne uprave u proizvodnji zvanične statistike, kako bi se smanjili troškovi proizvodnje rezultata zvanične statistike i opterećenost izvještajnih jedinica.</w:t>
      </w:r>
    </w:p>
    <w:p w14:paraId="48ACE50D" w14:textId="77777777" w:rsidR="00E224E4" w:rsidRDefault="00E224E4" w:rsidP="0005464E">
      <w:pPr>
        <w:autoSpaceDE w:val="0"/>
        <w:autoSpaceDN w:val="0"/>
        <w:adjustRightInd w:val="0"/>
        <w:spacing w:after="0" w:line="276" w:lineRule="auto"/>
        <w:jc w:val="both"/>
        <w:rPr>
          <w:rFonts w:ascii="Segoe UI" w:hAnsi="Segoe UI" w:cs="Segoe UI"/>
        </w:rPr>
      </w:pPr>
    </w:p>
    <w:p w14:paraId="2F9E85E0" w14:textId="77777777" w:rsidR="00E224E4" w:rsidRPr="00C03334" w:rsidRDefault="004A4224" w:rsidP="00C03334">
      <w:pPr>
        <w:autoSpaceDE w:val="0"/>
        <w:autoSpaceDN w:val="0"/>
        <w:adjustRightInd w:val="0"/>
        <w:spacing w:after="120" w:line="276" w:lineRule="auto"/>
        <w:jc w:val="both"/>
        <w:rPr>
          <w:rFonts w:ascii="Segoe UI" w:hAnsi="Segoe UI" w:cs="Segoe UI"/>
          <w:i/>
          <w:sz w:val="24"/>
          <w:szCs w:val="24"/>
        </w:rPr>
      </w:pPr>
      <w:r w:rsidRPr="00C2611A">
        <w:rPr>
          <w:rFonts w:ascii="Segoe UI" w:hAnsi="Segoe UI" w:cs="Segoe UI"/>
          <w:b/>
          <w:sz w:val="24"/>
          <w:szCs w:val="24"/>
        </w:rPr>
        <w:lastRenderedPageBreak/>
        <w:t>Operativni cilj 5</w:t>
      </w:r>
      <w:r w:rsidR="00F15A45" w:rsidRPr="00C2611A">
        <w:rPr>
          <w:rFonts w:ascii="Segoe UI" w:hAnsi="Segoe UI" w:cs="Segoe UI"/>
          <w:b/>
          <w:sz w:val="24"/>
          <w:szCs w:val="24"/>
        </w:rPr>
        <w:t xml:space="preserve">. </w:t>
      </w:r>
      <w:r w:rsidRPr="00C03334">
        <w:rPr>
          <w:rFonts w:ascii="Segoe UI" w:hAnsi="Segoe UI" w:cs="Segoe UI"/>
          <w:i/>
          <w:sz w:val="24"/>
          <w:szCs w:val="24"/>
        </w:rPr>
        <w:t>Dalja implementacija Kodeksa kvaliteta zvanične statistike</w:t>
      </w:r>
    </w:p>
    <w:p w14:paraId="6F82BC49" w14:textId="77777777" w:rsidR="005E7AE0" w:rsidRPr="00C2611A" w:rsidRDefault="00B1692A" w:rsidP="00C03334">
      <w:pPr>
        <w:autoSpaceDE w:val="0"/>
        <w:autoSpaceDN w:val="0"/>
        <w:adjustRightInd w:val="0"/>
        <w:spacing w:after="120" w:line="276" w:lineRule="auto"/>
        <w:jc w:val="both"/>
        <w:rPr>
          <w:rFonts w:ascii="Segoe UI" w:hAnsi="Segoe UI" w:cs="Segoe UI"/>
          <w:lang w:val="en-US"/>
        </w:rPr>
      </w:pPr>
      <w:r w:rsidRPr="00C2611A">
        <w:rPr>
          <w:rFonts w:ascii="Segoe UI" w:hAnsi="Segoe UI" w:cs="Segoe UI"/>
          <w:lang w:val="en-US"/>
        </w:rPr>
        <w:t>Posvećenost kvalitetu je jedan od principa Kodeksa prakse evropske statistike u kojem se navodi da su „</w:t>
      </w:r>
      <w:r w:rsidRPr="00C2611A">
        <w:rPr>
          <w:rFonts w:ascii="Segoe UI" w:hAnsi="Segoe UI" w:cs="Segoe UI"/>
          <w:i/>
          <w:lang w:val="en-US"/>
        </w:rPr>
        <w:t xml:space="preserve">Statistički organi posvećeni kvalitetu i sistematski i redovno identifikuju prednosti i nedostatke kako bi kontinuirano poboljšavali kvalitet procesa </w:t>
      </w:r>
      <w:r w:rsidR="009F7341" w:rsidRPr="00C2611A">
        <w:rPr>
          <w:rFonts w:ascii="Segoe UI" w:hAnsi="Segoe UI" w:cs="Segoe UI"/>
          <w:i/>
          <w:lang w:val="en-US"/>
        </w:rPr>
        <w:t>proizvoda”.</w:t>
      </w:r>
    </w:p>
    <w:p w14:paraId="057E3B87" w14:textId="77777777" w:rsidR="00B1692A" w:rsidRPr="00C2611A" w:rsidRDefault="00B1692A" w:rsidP="00C03334">
      <w:pPr>
        <w:autoSpaceDE w:val="0"/>
        <w:autoSpaceDN w:val="0"/>
        <w:adjustRightInd w:val="0"/>
        <w:spacing w:after="120" w:line="276" w:lineRule="auto"/>
        <w:jc w:val="both"/>
        <w:rPr>
          <w:rFonts w:ascii="Segoe UI" w:hAnsi="Segoe UI" w:cs="Segoe UI"/>
          <w:lang w:val="en-US"/>
        </w:rPr>
      </w:pPr>
      <w:r w:rsidRPr="00C2611A">
        <w:rPr>
          <w:rFonts w:ascii="Segoe UI" w:hAnsi="Segoe UI" w:cs="Segoe UI"/>
          <w:lang w:val="en-US"/>
        </w:rPr>
        <w:t xml:space="preserve">U skladu sa tim, Uprava za statistiku je </w:t>
      </w:r>
      <w:r w:rsidR="005E7AE0" w:rsidRPr="00C2611A">
        <w:rPr>
          <w:rFonts w:ascii="Segoe UI" w:hAnsi="Segoe UI" w:cs="Segoe UI"/>
          <w:lang w:val="en-US"/>
        </w:rPr>
        <w:t xml:space="preserve">tokom posmatranog perioda </w:t>
      </w:r>
      <w:r w:rsidRPr="00C2611A">
        <w:rPr>
          <w:rFonts w:ascii="Segoe UI" w:hAnsi="Segoe UI" w:cs="Segoe UI"/>
          <w:lang w:val="en-US"/>
        </w:rPr>
        <w:t xml:space="preserve">radila na implementaciji Kodeksa prakse evropske </w:t>
      </w:r>
      <w:r w:rsidR="009F7341" w:rsidRPr="00C2611A">
        <w:rPr>
          <w:rFonts w:ascii="Segoe UI" w:hAnsi="Segoe UI" w:cs="Segoe UI"/>
          <w:lang w:val="en-US"/>
        </w:rPr>
        <w:t xml:space="preserve">statistike kroz </w:t>
      </w:r>
      <w:r w:rsidR="00DB1A88" w:rsidRPr="00C2611A">
        <w:rPr>
          <w:rFonts w:ascii="Segoe UI" w:hAnsi="Segoe UI" w:cs="Segoe UI"/>
          <w:lang w:val="en-US"/>
        </w:rPr>
        <w:t>realizaciju:</w:t>
      </w:r>
      <w:r w:rsidRPr="00C2611A">
        <w:rPr>
          <w:rFonts w:ascii="Segoe UI" w:hAnsi="Segoe UI" w:cs="Segoe UI"/>
          <w:lang w:val="en-US"/>
        </w:rPr>
        <w:t xml:space="preserve"> </w:t>
      </w:r>
    </w:p>
    <w:p w14:paraId="56BE5906" w14:textId="77777777" w:rsidR="00B1692A" w:rsidRPr="00C2611A" w:rsidRDefault="00B1692A" w:rsidP="00C03334">
      <w:pPr>
        <w:numPr>
          <w:ilvl w:val="0"/>
          <w:numId w:val="35"/>
        </w:numPr>
        <w:autoSpaceDE w:val="0"/>
        <w:autoSpaceDN w:val="0"/>
        <w:adjustRightInd w:val="0"/>
        <w:spacing w:after="0" w:line="276" w:lineRule="auto"/>
        <w:jc w:val="both"/>
        <w:rPr>
          <w:rFonts w:ascii="Segoe UI" w:hAnsi="Segoe UI" w:cs="Segoe UI"/>
          <w:lang w:val="en-US"/>
        </w:rPr>
      </w:pPr>
      <w:r w:rsidRPr="00C2611A">
        <w:rPr>
          <w:rFonts w:ascii="Segoe UI" w:hAnsi="Segoe UI" w:cs="Segoe UI"/>
          <w:lang w:val="en-US"/>
        </w:rPr>
        <w:t xml:space="preserve">istraživanja o zadovoljstvu korisnika uslugama Uprave za statistiku; </w:t>
      </w:r>
    </w:p>
    <w:p w14:paraId="5F6A10BF" w14:textId="77777777" w:rsidR="00B1692A" w:rsidRPr="00C2611A" w:rsidRDefault="00B1692A" w:rsidP="00C03334">
      <w:pPr>
        <w:numPr>
          <w:ilvl w:val="0"/>
          <w:numId w:val="35"/>
        </w:numPr>
        <w:autoSpaceDE w:val="0"/>
        <w:autoSpaceDN w:val="0"/>
        <w:adjustRightInd w:val="0"/>
        <w:spacing w:after="0" w:line="276" w:lineRule="auto"/>
        <w:jc w:val="both"/>
        <w:rPr>
          <w:rFonts w:ascii="Segoe UI" w:hAnsi="Segoe UI" w:cs="Segoe UI"/>
          <w:lang w:val="en-US"/>
        </w:rPr>
      </w:pPr>
      <w:r w:rsidRPr="00C2611A">
        <w:rPr>
          <w:rFonts w:ascii="Segoe UI" w:hAnsi="Segoe UI" w:cs="Segoe UI"/>
          <w:lang w:val="en-US"/>
        </w:rPr>
        <w:t>implementacije samoprocjene kvalite</w:t>
      </w:r>
      <w:r w:rsidR="00F77A5B" w:rsidRPr="00C2611A">
        <w:rPr>
          <w:rFonts w:ascii="Segoe UI" w:hAnsi="Segoe UI" w:cs="Segoe UI"/>
          <w:lang w:val="en-US"/>
        </w:rPr>
        <w:t>t</w:t>
      </w:r>
      <w:r w:rsidRPr="00C2611A">
        <w:rPr>
          <w:rFonts w:ascii="Segoe UI" w:hAnsi="Segoe UI" w:cs="Segoe UI"/>
          <w:lang w:val="en-US"/>
        </w:rPr>
        <w:t>a statističke proizvodnje;</w:t>
      </w:r>
    </w:p>
    <w:p w14:paraId="031159DD" w14:textId="77777777" w:rsidR="00B1692A" w:rsidRPr="00C2611A" w:rsidRDefault="00B1692A" w:rsidP="00C03334">
      <w:pPr>
        <w:numPr>
          <w:ilvl w:val="0"/>
          <w:numId w:val="35"/>
        </w:numPr>
        <w:autoSpaceDE w:val="0"/>
        <w:autoSpaceDN w:val="0"/>
        <w:adjustRightInd w:val="0"/>
        <w:spacing w:after="0" w:line="276" w:lineRule="auto"/>
        <w:jc w:val="both"/>
        <w:rPr>
          <w:rFonts w:ascii="Segoe UI" w:hAnsi="Segoe UI" w:cs="Segoe UI"/>
          <w:lang w:val="en-US"/>
        </w:rPr>
      </w:pPr>
      <w:r w:rsidRPr="00C2611A">
        <w:rPr>
          <w:rFonts w:ascii="Segoe UI" w:hAnsi="Segoe UI" w:cs="Segoe UI"/>
          <w:lang w:val="en-US"/>
        </w:rPr>
        <w:t>uspostavljanja</w:t>
      </w:r>
      <w:r w:rsidR="00F77A5B" w:rsidRPr="00C2611A">
        <w:rPr>
          <w:rFonts w:ascii="Segoe UI" w:hAnsi="Segoe UI" w:cs="Segoe UI"/>
          <w:lang w:val="en-US"/>
        </w:rPr>
        <w:t xml:space="preserve"> </w:t>
      </w:r>
      <w:r w:rsidRPr="00C2611A">
        <w:rPr>
          <w:rFonts w:ascii="Segoe UI" w:hAnsi="Segoe UI" w:cs="Segoe UI"/>
          <w:lang w:val="en-US"/>
        </w:rPr>
        <w:t>Generičkog modela statističkih poslovnih procesa (GSBPM);</w:t>
      </w:r>
    </w:p>
    <w:p w14:paraId="4BB12B08" w14:textId="77777777" w:rsidR="00B1692A" w:rsidRPr="00C2611A" w:rsidRDefault="00B1692A" w:rsidP="00C03334">
      <w:pPr>
        <w:numPr>
          <w:ilvl w:val="0"/>
          <w:numId w:val="35"/>
        </w:numPr>
        <w:autoSpaceDE w:val="0"/>
        <w:autoSpaceDN w:val="0"/>
        <w:adjustRightInd w:val="0"/>
        <w:spacing w:after="0" w:line="276" w:lineRule="auto"/>
        <w:jc w:val="both"/>
        <w:rPr>
          <w:rFonts w:ascii="Segoe UI" w:hAnsi="Segoe UI" w:cs="Segoe UI"/>
          <w:lang w:val="en-US"/>
        </w:rPr>
      </w:pPr>
      <w:r w:rsidRPr="00C2611A">
        <w:rPr>
          <w:rFonts w:ascii="Segoe UI" w:hAnsi="Segoe UI" w:cs="Segoe UI"/>
          <w:lang w:val="en-US"/>
        </w:rPr>
        <w:t>izvještaja o kvalitetu za korisnike.</w:t>
      </w:r>
    </w:p>
    <w:p w14:paraId="66CCB124" w14:textId="77777777" w:rsidR="00B1692A" w:rsidRPr="00C2611A" w:rsidRDefault="00B1692A" w:rsidP="00C03334">
      <w:pPr>
        <w:autoSpaceDE w:val="0"/>
        <w:autoSpaceDN w:val="0"/>
        <w:adjustRightInd w:val="0"/>
        <w:spacing w:after="0" w:line="276" w:lineRule="auto"/>
        <w:jc w:val="both"/>
        <w:rPr>
          <w:rFonts w:ascii="Segoe UI" w:hAnsi="Segoe UI" w:cs="Segoe UI"/>
          <w:lang w:val="en-US"/>
        </w:rPr>
      </w:pPr>
    </w:p>
    <w:p w14:paraId="55B49DC0" w14:textId="77777777" w:rsidR="00E5566C" w:rsidRPr="00C2611A" w:rsidRDefault="00E5566C" w:rsidP="00C03334">
      <w:pPr>
        <w:autoSpaceDE w:val="0"/>
        <w:autoSpaceDN w:val="0"/>
        <w:adjustRightInd w:val="0"/>
        <w:spacing w:after="120" w:line="240" w:lineRule="auto"/>
        <w:jc w:val="both"/>
        <w:rPr>
          <w:rFonts w:ascii="Segoe UI" w:hAnsi="Segoe UI" w:cs="Segoe UI"/>
          <w:b/>
          <w:sz w:val="24"/>
          <w:szCs w:val="24"/>
        </w:rPr>
      </w:pPr>
      <w:r w:rsidRPr="00C2611A">
        <w:rPr>
          <w:rFonts w:ascii="Segoe UI" w:hAnsi="Segoe UI" w:cs="Segoe UI"/>
          <w:b/>
          <w:sz w:val="24"/>
          <w:szCs w:val="24"/>
        </w:rPr>
        <w:t xml:space="preserve">Operativni cilj 6. </w:t>
      </w:r>
      <w:r w:rsidRPr="00C03334">
        <w:rPr>
          <w:rFonts w:ascii="Segoe UI" w:hAnsi="Segoe UI" w:cs="Segoe UI"/>
          <w:i/>
          <w:sz w:val="24"/>
          <w:szCs w:val="24"/>
        </w:rPr>
        <w:t>Razvoj IT integrisanog sistema za prikupljanje, obradu, objavljivanje i dokumentovanje rezultata zvanične statistike</w:t>
      </w:r>
    </w:p>
    <w:p w14:paraId="0D14A944" w14:textId="77777777" w:rsidR="00E5566C" w:rsidRPr="00C2611A" w:rsidRDefault="00E5566C" w:rsidP="00C03334">
      <w:pPr>
        <w:spacing w:after="0" w:line="276" w:lineRule="auto"/>
        <w:jc w:val="both"/>
        <w:rPr>
          <w:rFonts w:ascii="Segoe UI" w:hAnsi="Segoe UI" w:cs="Segoe UI"/>
        </w:rPr>
      </w:pPr>
      <w:r w:rsidRPr="00C2611A">
        <w:rPr>
          <w:rFonts w:ascii="Segoe UI" w:hAnsi="Segoe UI" w:cs="Segoe UI"/>
        </w:rPr>
        <w:t xml:space="preserve">Razvoj i unapređenje procesa obrade podataka statističkih istraživanja </w:t>
      </w:r>
      <w:r w:rsidR="007B3703" w:rsidRPr="00C2611A">
        <w:rPr>
          <w:rFonts w:ascii="Segoe UI" w:hAnsi="Segoe UI" w:cs="Segoe UI"/>
        </w:rPr>
        <w:t>sprovodi se u kontinuitetu</w:t>
      </w:r>
      <w:r w:rsidRPr="00C2611A">
        <w:rPr>
          <w:rFonts w:ascii="Segoe UI" w:hAnsi="Segoe UI" w:cs="Segoe UI"/>
        </w:rPr>
        <w:t xml:space="preserve"> kroz: </w:t>
      </w:r>
    </w:p>
    <w:p w14:paraId="6CAE595C" w14:textId="77777777" w:rsidR="00E5566C" w:rsidRPr="00C2611A" w:rsidRDefault="00E5566C" w:rsidP="00C03334">
      <w:pPr>
        <w:pStyle w:val="ListParagraph"/>
        <w:numPr>
          <w:ilvl w:val="0"/>
          <w:numId w:val="36"/>
        </w:numPr>
        <w:spacing w:after="0" w:line="276" w:lineRule="auto"/>
        <w:jc w:val="both"/>
        <w:rPr>
          <w:rFonts w:ascii="Segoe UI" w:hAnsi="Segoe UI" w:cs="Segoe UI"/>
        </w:rPr>
      </w:pPr>
      <w:r w:rsidRPr="00C2611A">
        <w:rPr>
          <w:rFonts w:ascii="Segoe UI" w:hAnsi="Segoe UI" w:cs="Segoe UI"/>
        </w:rPr>
        <w:t>unapređenje IT integrisanog sistema za unos i obradu statističkih podataka</w:t>
      </w:r>
      <w:r w:rsidR="00021519" w:rsidRPr="00C2611A">
        <w:rPr>
          <w:rFonts w:ascii="Segoe UI" w:hAnsi="Segoe UI" w:cs="Segoe UI"/>
        </w:rPr>
        <w:t>;</w:t>
      </w:r>
    </w:p>
    <w:p w14:paraId="77A71F72" w14:textId="77777777" w:rsidR="00E5566C" w:rsidRDefault="00324B28" w:rsidP="00C03334">
      <w:pPr>
        <w:pStyle w:val="ListParagraph"/>
        <w:numPr>
          <w:ilvl w:val="0"/>
          <w:numId w:val="36"/>
        </w:numPr>
        <w:spacing w:after="120" w:line="276" w:lineRule="auto"/>
        <w:jc w:val="both"/>
        <w:rPr>
          <w:rFonts w:ascii="Segoe UI" w:hAnsi="Segoe UI" w:cs="Segoe UI"/>
        </w:rPr>
      </w:pPr>
      <w:r w:rsidRPr="00C2611A">
        <w:rPr>
          <w:rFonts w:ascii="Segoe UI" w:hAnsi="Segoe UI" w:cs="Segoe UI"/>
        </w:rPr>
        <w:t>unapređenje</w:t>
      </w:r>
      <w:r w:rsidR="00E5566C" w:rsidRPr="00C2611A">
        <w:rPr>
          <w:rFonts w:ascii="Segoe UI" w:hAnsi="Segoe UI" w:cs="Segoe UI"/>
        </w:rPr>
        <w:t xml:space="preserve"> razmjen</w:t>
      </w:r>
      <w:r w:rsidRPr="00C2611A">
        <w:rPr>
          <w:rFonts w:ascii="Segoe UI" w:hAnsi="Segoe UI" w:cs="Segoe UI"/>
        </w:rPr>
        <w:t>e</w:t>
      </w:r>
      <w:r w:rsidR="00E5566C" w:rsidRPr="00C2611A">
        <w:rPr>
          <w:rFonts w:ascii="Segoe UI" w:hAnsi="Segoe UI" w:cs="Segoe UI"/>
        </w:rPr>
        <w:t xml:space="preserve"> podataka </w:t>
      </w:r>
      <w:r w:rsidRPr="00C2611A">
        <w:rPr>
          <w:rFonts w:ascii="Segoe UI" w:hAnsi="Segoe UI" w:cs="Segoe UI"/>
        </w:rPr>
        <w:t>S</w:t>
      </w:r>
      <w:r w:rsidR="00E5566C" w:rsidRPr="00C2611A">
        <w:rPr>
          <w:rFonts w:ascii="Segoe UI" w:hAnsi="Segoe UI" w:cs="Segoe UI"/>
        </w:rPr>
        <w:t>istema referentnih metapodataka</w:t>
      </w:r>
      <w:r w:rsidRPr="00C2611A">
        <w:rPr>
          <w:rFonts w:ascii="Segoe UI" w:hAnsi="Segoe UI" w:cs="Segoe UI"/>
        </w:rPr>
        <w:t xml:space="preserve"> sa drugim proizvođačima, koji se odnose na:</w:t>
      </w:r>
      <w:r w:rsidR="00E5566C" w:rsidRPr="00C2611A">
        <w:rPr>
          <w:rFonts w:ascii="Segoe UI" w:hAnsi="Segoe UI" w:cs="Segoe UI"/>
        </w:rPr>
        <w:t xml:space="preserve"> </w:t>
      </w:r>
    </w:p>
    <w:p w14:paraId="616E5086" w14:textId="77777777" w:rsidR="00E5566C" w:rsidRPr="00C2611A" w:rsidRDefault="00E5566C" w:rsidP="00C03334">
      <w:pPr>
        <w:pStyle w:val="ListParagraph"/>
        <w:numPr>
          <w:ilvl w:val="1"/>
          <w:numId w:val="14"/>
        </w:numPr>
        <w:spacing w:before="120" w:after="200" w:line="276" w:lineRule="auto"/>
        <w:jc w:val="both"/>
        <w:rPr>
          <w:rFonts w:ascii="Segoe UI" w:hAnsi="Segoe UI" w:cs="Segoe UI"/>
        </w:rPr>
      </w:pPr>
      <w:r w:rsidRPr="00C2611A">
        <w:rPr>
          <w:rFonts w:ascii="Segoe UI" w:hAnsi="Segoe UI" w:cs="Segoe UI"/>
        </w:rPr>
        <w:t>definisanje elektronskog upitnika za prikupljanj</w:t>
      </w:r>
      <w:r w:rsidR="00021519" w:rsidRPr="00C2611A">
        <w:rPr>
          <w:rFonts w:ascii="Segoe UI" w:hAnsi="Segoe UI" w:cs="Segoe UI"/>
        </w:rPr>
        <w:t>e</w:t>
      </w:r>
      <w:r w:rsidRPr="00C2611A">
        <w:rPr>
          <w:rFonts w:ascii="Segoe UI" w:hAnsi="Segoe UI" w:cs="Segoe UI"/>
        </w:rPr>
        <w:t xml:space="preserve"> metapodataka od drugih proizvođača zvanične statistike i </w:t>
      </w:r>
    </w:p>
    <w:p w14:paraId="6014051C" w14:textId="77777777" w:rsidR="009F7341" w:rsidRPr="00C2611A" w:rsidRDefault="00324B28" w:rsidP="00C03334">
      <w:pPr>
        <w:pStyle w:val="ListParagraph"/>
        <w:numPr>
          <w:ilvl w:val="1"/>
          <w:numId w:val="14"/>
        </w:numPr>
        <w:spacing w:after="120" w:line="276" w:lineRule="auto"/>
        <w:jc w:val="both"/>
        <w:rPr>
          <w:rFonts w:ascii="Segoe UI" w:hAnsi="Segoe UI" w:cs="Segoe UI"/>
          <w:i/>
        </w:rPr>
      </w:pPr>
      <w:r w:rsidRPr="00C2611A">
        <w:rPr>
          <w:rFonts w:ascii="Segoe UI" w:hAnsi="Segoe UI" w:cs="Segoe UI"/>
        </w:rPr>
        <w:t>implementiranje</w:t>
      </w:r>
      <w:r w:rsidR="00E5566C" w:rsidRPr="00C2611A">
        <w:rPr>
          <w:rFonts w:ascii="Segoe UI" w:hAnsi="Segoe UI" w:cs="Segoe UI"/>
        </w:rPr>
        <w:t xml:space="preserve"> elektronsk</w:t>
      </w:r>
      <w:r w:rsidRPr="00C2611A">
        <w:rPr>
          <w:rFonts w:ascii="Segoe UI" w:hAnsi="Segoe UI" w:cs="Segoe UI"/>
        </w:rPr>
        <w:t>og</w:t>
      </w:r>
      <w:r w:rsidR="00E5566C" w:rsidRPr="00C2611A">
        <w:rPr>
          <w:rFonts w:ascii="Segoe UI" w:hAnsi="Segoe UI" w:cs="Segoe UI"/>
        </w:rPr>
        <w:t xml:space="preserve"> upitnik</w:t>
      </w:r>
      <w:r w:rsidRPr="00C2611A">
        <w:rPr>
          <w:rFonts w:ascii="Segoe UI" w:hAnsi="Segoe UI" w:cs="Segoe UI"/>
        </w:rPr>
        <w:t>a</w:t>
      </w:r>
      <w:r w:rsidR="00021519" w:rsidRPr="00C2611A">
        <w:rPr>
          <w:rFonts w:ascii="Segoe UI" w:hAnsi="Segoe UI" w:cs="Segoe UI"/>
        </w:rPr>
        <w:t>.</w:t>
      </w:r>
      <w:r w:rsidR="00E5566C" w:rsidRPr="00C2611A">
        <w:rPr>
          <w:rFonts w:ascii="Segoe UI" w:hAnsi="Segoe UI" w:cs="Segoe UI"/>
        </w:rPr>
        <w:t xml:space="preserve"> </w:t>
      </w:r>
    </w:p>
    <w:p w14:paraId="7B14FA9B" w14:textId="77777777" w:rsidR="003E0C23" w:rsidRPr="00C2611A" w:rsidRDefault="00390C5B" w:rsidP="00C03334">
      <w:pPr>
        <w:spacing w:after="240" w:line="276" w:lineRule="auto"/>
        <w:jc w:val="both"/>
        <w:rPr>
          <w:rFonts w:ascii="Segoe UI" w:hAnsi="Segoe UI" w:cs="Segoe UI"/>
          <w:i/>
        </w:rPr>
      </w:pPr>
      <w:r w:rsidRPr="00C2611A">
        <w:rPr>
          <w:rFonts w:ascii="Segoe UI" w:hAnsi="Segoe UI" w:cs="Segoe UI"/>
        </w:rPr>
        <w:t>Takođe, r</w:t>
      </w:r>
      <w:r w:rsidR="00E5566C" w:rsidRPr="00C2611A">
        <w:rPr>
          <w:rFonts w:ascii="Segoe UI" w:hAnsi="Segoe UI" w:cs="Segoe UI"/>
        </w:rPr>
        <w:t>azvoj IT integrisanog sistema nastavljen je kroz modernizaciju i automatsko generisanje saopštenja za javnost</w:t>
      </w:r>
      <w:r w:rsidR="005D3FC6" w:rsidRPr="00C2611A">
        <w:rPr>
          <w:rFonts w:ascii="Segoe UI" w:hAnsi="Segoe UI" w:cs="Segoe UI"/>
        </w:rPr>
        <w:t xml:space="preserve">. </w:t>
      </w:r>
    </w:p>
    <w:p w14:paraId="6EDEFAAD" w14:textId="77777777" w:rsidR="008B37F7" w:rsidRPr="00C2611A" w:rsidRDefault="00E5566C" w:rsidP="00C03334">
      <w:pPr>
        <w:autoSpaceDE w:val="0"/>
        <w:autoSpaceDN w:val="0"/>
        <w:adjustRightInd w:val="0"/>
        <w:spacing w:after="120" w:line="240" w:lineRule="auto"/>
        <w:jc w:val="both"/>
        <w:rPr>
          <w:rFonts w:ascii="Segoe UI" w:hAnsi="Segoe UI" w:cs="Segoe UI"/>
          <w:b/>
          <w:sz w:val="24"/>
          <w:szCs w:val="24"/>
        </w:rPr>
      </w:pPr>
      <w:r w:rsidRPr="00C2611A">
        <w:rPr>
          <w:rFonts w:ascii="Segoe UI" w:hAnsi="Segoe UI" w:cs="Segoe UI"/>
          <w:b/>
          <w:sz w:val="24"/>
          <w:szCs w:val="24"/>
        </w:rPr>
        <w:t>Operativni cilj 7.</w:t>
      </w:r>
      <w:r w:rsidR="00C03334">
        <w:rPr>
          <w:rFonts w:ascii="Segoe UI" w:hAnsi="Segoe UI" w:cs="Segoe UI"/>
          <w:b/>
          <w:sz w:val="24"/>
          <w:szCs w:val="24"/>
        </w:rPr>
        <w:t xml:space="preserve"> </w:t>
      </w:r>
      <w:r w:rsidRPr="00C03334">
        <w:rPr>
          <w:rFonts w:ascii="Segoe UI" w:hAnsi="Segoe UI" w:cs="Segoe UI"/>
          <w:i/>
          <w:sz w:val="24"/>
          <w:szCs w:val="24"/>
        </w:rPr>
        <w:t>Razvoj diseminacije i komunikacije podataka u skladu sa potrebama digitalnog društva</w:t>
      </w:r>
    </w:p>
    <w:p w14:paraId="7B43AE1D" w14:textId="77777777" w:rsidR="00E5566C" w:rsidRPr="00C2611A" w:rsidRDefault="00E5566C" w:rsidP="00C03334">
      <w:pPr>
        <w:spacing w:after="0" w:line="276" w:lineRule="auto"/>
        <w:jc w:val="both"/>
        <w:rPr>
          <w:rFonts w:ascii="Segoe UI" w:hAnsi="Segoe UI" w:cs="Segoe UI"/>
        </w:rPr>
      </w:pPr>
      <w:r w:rsidRPr="00C2611A">
        <w:rPr>
          <w:rFonts w:ascii="Segoe UI" w:hAnsi="Segoe UI" w:cs="Segoe UI"/>
        </w:rPr>
        <w:t xml:space="preserve">U cilju promocije zvanične statistike, a uvažavajući povećane potrebe korisnika, Uprava za statistiku je </w:t>
      </w:r>
      <w:r w:rsidR="00541B40" w:rsidRPr="00C2611A">
        <w:rPr>
          <w:rFonts w:ascii="Segoe UI" w:hAnsi="Segoe UI" w:cs="Segoe UI"/>
        </w:rPr>
        <w:t>tokom posmatranog perioda putem</w:t>
      </w:r>
      <w:r w:rsidRPr="00C2611A">
        <w:rPr>
          <w:rFonts w:ascii="Segoe UI" w:hAnsi="Segoe UI" w:cs="Segoe UI"/>
        </w:rPr>
        <w:t xml:space="preserve"> zvanične web stranice i društvenih mreža (Twitter i Linkedin) objavila rezultate zvanične statistike </w:t>
      </w:r>
      <w:r w:rsidR="00A87D2C" w:rsidRPr="00C2611A">
        <w:rPr>
          <w:rFonts w:ascii="Segoe UI" w:hAnsi="Segoe UI" w:cs="Segoe UI"/>
        </w:rPr>
        <w:t>prikazane u tabeli:</w:t>
      </w:r>
    </w:p>
    <w:p w14:paraId="6E7B84B2" w14:textId="77777777" w:rsidR="00A87D2C" w:rsidRPr="00C2611A" w:rsidRDefault="00A87D2C" w:rsidP="0005464E">
      <w:pPr>
        <w:spacing w:after="0"/>
        <w:jc w:val="both"/>
        <w:rPr>
          <w:rFonts w:ascii="Segoe UI" w:hAnsi="Segoe UI" w:cs="Segoe UI"/>
          <w:b/>
          <w:sz w:val="18"/>
          <w:szCs w:val="18"/>
        </w:rPr>
      </w:pPr>
    </w:p>
    <w:p w14:paraId="139E8BBD" w14:textId="77777777" w:rsidR="00641B30" w:rsidRPr="00C03334" w:rsidRDefault="00A87D2C" w:rsidP="009F7341">
      <w:pPr>
        <w:spacing w:after="120"/>
        <w:jc w:val="both"/>
        <w:rPr>
          <w:rFonts w:ascii="Segoe UI" w:hAnsi="Segoe UI" w:cs="Segoe UI"/>
          <w:b/>
          <w:sz w:val="20"/>
          <w:szCs w:val="18"/>
        </w:rPr>
      </w:pPr>
      <w:r w:rsidRPr="00C03334">
        <w:rPr>
          <w:rFonts w:ascii="Segoe UI" w:hAnsi="Segoe UI" w:cs="Segoe UI"/>
          <w:b/>
          <w:sz w:val="20"/>
          <w:szCs w:val="18"/>
        </w:rPr>
        <w:t xml:space="preserve">Tabela </w:t>
      </w:r>
      <w:r w:rsidR="00737FA6" w:rsidRPr="00C03334">
        <w:rPr>
          <w:rFonts w:ascii="Segoe UI" w:hAnsi="Segoe UI" w:cs="Segoe UI"/>
          <w:b/>
          <w:sz w:val="20"/>
          <w:szCs w:val="18"/>
        </w:rPr>
        <w:t>4</w:t>
      </w:r>
      <w:r w:rsidR="000368D0" w:rsidRPr="00C03334">
        <w:rPr>
          <w:rFonts w:ascii="Segoe UI" w:hAnsi="Segoe UI" w:cs="Segoe UI"/>
          <w:b/>
          <w:sz w:val="20"/>
          <w:szCs w:val="18"/>
        </w:rPr>
        <w:t>.</w:t>
      </w:r>
      <w:r w:rsidRPr="00C03334">
        <w:rPr>
          <w:rFonts w:ascii="Segoe UI" w:hAnsi="Segoe UI" w:cs="Segoe UI"/>
          <w:b/>
          <w:sz w:val="20"/>
          <w:szCs w:val="18"/>
        </w:rPr>
        <w:t xml:space="preserve"> </w:t>
      </w:r>
      <w:r w:rsidR="00737FA6" w:rsidRPr="00C03334">
        <w:rPr>
          <w:rFonts w:ascii="Segoe UI" w:hAnsi="Segoe UI" w:cs="Segoe UI"/>
          <w:sz w:val="20"/>
          <w:szCs w:val="18"/>
        </w:rPr>
        <w:t>Broj diseminiranih rezultata zvanične statistike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25"/>
        <w:gridCol w:w="990"/>
        <w:gridCol w:w="720"/>
        <w:gridCol w:w="810"/>
        <w:gridCol w:w="720"/>
        <w:gridCol w:w="989"/>
        <w:gridCol w:w="896"/>
      </w:tblGrid>
      <w:tr w:rsidR="00C03334" w:rsidRPr="00C2611A" w14:paraId="670A78C4" w14:textId="77777777" w:rsidTr="00C03334">
        <w:trPr>
          <w:trHeight w:val="310"/>
        </w:trPr>
        <w:tc>
          <w:tcPr>
            <w:tcW w:w="2259" w:type="pct"/>
            <w:tcBorders>
              <w:bottom w:val="single" w:sz="4" w:space="0" w:color="auto"/>
            </w:tcBorders>
            <w:shd w:val="clear" w:color="auto" w:fill="DEEAF6" w:themeFill="accent5" w:themeFillTint="33"/>
            <w:vAlign w:val="center"/>
            <w:hideMark/>
          </w:tcPr>
          <w:p w14:paraId="44639ADD" w14:textId="77777777" w:rsidR="00390C5B" w:rsidRPr="00C2611A" w:rsidRDefault="00390C5B" w:rsidP="0005464E">
            <w:pPr>
              <w:spacing w:after="0"/>
              <w:jc w:val="both"/>
              <w:rPr>
                <w:rFonts w:ascii="Segoe UI" w:hAnsi="Segoe UI" w:cs="Segoe UI"/>
                <w:b/>
                <w:sz w:val="18"/>
                <w:szCs w:val="18"/>
              </w:rPr>
            </w:pPr>
            <w:bookmarkStart w:id="106" w:name="_Hlk137811601"/>
            <w:r w:rsidRPr="00C2611A">
              <w:rPr>
                <w:rFonts w:ascii="Segoe UI" w:hAnsi="Segoe UI" w:cs="Segoe UI"/>
                <w:b/>
                <w:sz w:val="18"/>
                <w:szCs w:val="18"/>
              </w:rPr>
              <w:t>Diseminacija rezultata zvanične statistike</w:t>
            </w:r>
          </w:p>
        </w:tc>
        <w:tc>
          <w:tcPr>
            <w:tcW w:w="529" w:type="pct"/>
            <w:tcBorders>
              <w:bottom w:val="single" w:sz="4" w:space="0" w:color="auto"/>
            </w:tcBorders>
            <w:shd w:val="clear" w:color="auto" w:fill="DEEAF6" w:themeFill="accent5" w:themeFillTint="33"/>
            <w:vAlign w:val="center"/>
          </w:tcPr>
          <w:p w14:paraId="3C38FBE2" w14:textId="77777777" w:rsidR="00390C5B" w:rsidRPr="00C03334" w:rsidRDefault="00390C5B" w:rsidP="00C03334">
            <w:pPr>
              <w:spacing w:after="0"/>
              <w:ind w:left="-72" w:right="-72"/>
              <w:jc w:val="center"/>
              <w:rPr>
                <w:rFonts w:ascii="Segoe UI" w:hAnsi="Segoe UI" w:cs="Segoe UI"/>
                <w:sz w:val="18"/>
                <w:szCs w:val="18"/>
              </w:rPr>
            </w:pPr>
            <w:r w:rsidRPr="00C03334">
              <w:rPr>
                <w:rFonts w:ascii="Segoe UI" w:hAnsi="Segoe UI" w:cs="Segoe UI"/>
                <w:sz w:val="18"/>
                <w:szCs w:val="18"/>
              </w:rPr>
              <w:t>2019</w:t>
            </w:r>
          </w:p>
        </w:tc>
        <w:tc>
          <w:tcPr>
            <w:tcW w:w="385" w:type="pct"/>
            <w:tcBorders>
              <w:bottom w:val="single" w:sz="4" w:space="0" w:color="auto"/>
            </w:tcBorders>
            <w:shd w:val="clear" w:color="auto" w:fill="DEEAF6" w:themeFill="accent5" w:themeFillTint="33"/>
            <w:vAlign w:val="center"/>
          </w:tcPr>
          <w:p w14:paraId="7123E0A5" w14:textId="77777777" w:rsidR="00390C5B" w:rsidRPr="00C03334" w:rsidRDefault="00390C5B" w:rsidP="00C03334">
            <w:pPr>
              <w:spacing w:after="0"/>
              <w:ind w:left="-72" w:right="-72"/>
              <w:jc w:val="center"/>
              <w:rPr>
                <w:rFonts w:ascii="Segoe UI" w:hAnsi="Segoe UI" w:cs="Segoe UI"/>
                <w:sz w:val="18"/>
                <w:szCs w:val="18"/>
              </w:rPr>
            </w:pPr>
            <w:r w:rsidRPr="00C03334">
              <w:rPr>
                <w:rFonts w:ascii="Segoe UI" w:hAnsi="Segoe UI" w:cs="Segoe UI"/>
                <w:sz w:val="18"/>
                <w:szCs w:val="18"/>
              </w:rPr>
              <w:t>2020</w:t>
            </w:r>
          </w:p>
        </w:tc>
        <w:tc>
          <w:tcPr>
            <w:tcW w:w="433" w:type="pct"/>
            <w:tcBorders>
              <w:bottom w:val="single" w:sz="4" w:space="0" w:color="auto"/>
            </w:tcBorders>
            <w:shd w:val="clear" w:color="auto" w:fill="DEEAF6" w:themeFill="accent5" w:themeFillTint="33"/>
            <w:vAlign w:val="center"/>
          </w:tcPr>
          <w:p w14:paraId="086E0817" w14:textId="77777777" w:rsidR="00390C5B" w:rsidRPr="00C03334" w:rsidRDefault="00390C5B" w:rsidP="00C03334">
            <w:pPr>
              <w:spacing w:after="0"/>
              <w:ind w:left="-72" w:right="-72"/>
              <w:jc w:val="center"/>
              <w:rPr>
                <w:rFonts w:ascii="Segoe UI" w:hAnsi="Segoe UI" w:cs="Segoe UI"/>
                <w:sz w:val="18"/>
                <w:szCs w:val="18"/>
              </w:rPr>
            </w:pPr>
            <w:r w:rsidRPr="00C03334">
              <w:rPr>
                <w:rFonts w:ascii="Segoe UI" w:hAnsi="Segoe UI" w:cs="Segoe UI"/>
                <w:sz w:val="18"/>
                <w:szCs w:val="18"/>
              </w:rPr>
              <w:t>2021</w:t>
            </w:r>
          </w:p>
        </w:tc>
        <w:tc>
          <w:tcPr>
            <w:tcW w:w="385" w:type="pct"/>
            <w:tcBorders>
              <w:bottom w:val="single" w:sz="4" w:space="0" w:color="auto"/>
            </w:tcBorders>
            <w:shd w:val="clear" w:color="auto" w:fill="DEEAF6" w:themeFill="accent5" w:themeFillTint="33"/>
            <w:vAlign w:val="center"/>
          </w:tcPr>
          <w:p w14:paraId="00390E6F" w14:textId="77777777" w:rsidR="00390C5B" w:rsidRPr="00C03334" w:rsidRDefault="00390C5B" w:rsidP="00C03334">
            <w:pPr>
              <w:spacing w:after="0"/>
              <w:ind w:left="-72" w:right="-72"/>
              <w:jc w:val="center"/>
              <w:rPr>
                <w:rFonts w:ascii="Segoe UI" w:hAnsi="Segoe UI" w:cs="Segoe UI"/>
                <w:sz w:val="18"/>
                <w:szCs w:val="18"/>
              </w:rPr>
            </w:pPr>
            <w:r w:rsidRPr="00C03334">
              <w:rPr>
                <w:rFonts w:ascii="Segoe UI" w:hAnsi="Segoe UI" w:cs="Segoe UI"/>
                <w:sz w:val="18"/>
                <w:szCs w:val="18"/>
              </w:rPr>
              <w:t>2022</w:t>
            </w:r>
          </w:p>
        </w:tc>
        <w:tc>
          <w:tcPr>
            <w:tcW w:w="529" w:type="pct"/>
            <w:tcBorders>
              <w:bottom w:val="single" w:sz="4" w:space="0" w:color="auto"/>
            </w:tcBorders>
            <w:shd w:val="clear" w:color="auto" w:fill="DEEAF6" w:themeFill="accent5" w:themeFillTint="33"/>
          </w:tcPr>
          <w:p w14:paraId="27EB7505" w14:textId="77777777" w:rsidR="00390C5B" w:rsidRPr="00C03334" w:rsidRDefault="00390C5B" w:rsidP="00C03334">
            <w:pPr>
              <w:spacing w:after="0"/>
              <w:ind w:left="-72" w:right="-72"/>
              <w:jc w:val="center"/>
              <w:rPr>
                <w:rFonts w:ascii="Segoe UI" w:hAnsi="Segoe UI" w:cs="Segoe UI"/>
                <w:sz w:val="18"/>
                <w:szCs w:val="18"/>
              </w:rPr>
            </w:pPr>
            <w:r w:rsidRPr="00C03334">
              <w:rPr>
                <w:rFonts w:ascii="Segoe UI" w:hAnsi="Segoe UI" w:cs="Segoe UI"/>
                <w:sz w:val="18"/>
                <w:szCs w:val="18"/>
              </w:rPr>
              <w:t>Planirano za 2023.</w:t>
            </w:r>
          </w:p>
        </w:tc>
        <w:tc>
          <w:tcPr>
            <w:tcW w:w="479" w:type="pct"/>
            <w:tcBorders>
              <w:bottom w:val="single" w:sz="4" w:space="0" w:color="auto"/>
            </w:tcBorders>
            <w:shd w:val="clear" w:color="auto" w:fill="DEEAF6" w:themeFill="accent5" w:themeFillTint="33"/>
            <w:vAlign w:val="center"/>
          </w:tcPr>
          <w:p w14:paraId="0EF4F93E" w14:textId="77777777" w:rsidR="00390C5B" w:rsidRPr="00C2611A" w:rsidRDefault="00390C5B" w:rsidP="00C03334">
            <w:pPr>
              <w:spacing w:after="0"/>
              <w:ind w:left="-72" w:right="-72"/>
              <w:jc w:val="center"/>
              <w:rPr>
                <w:rFonts w:ascii="Segoe UI" w:hAnsi="Segoe UI" w:cs="Segoe UI"/>
                <w:b/>
                <w:sz w:val="18"/>
                <w:szCs w:val="18"/>
              </w:rPr>
            </w:pPr>
            <w:r w:rsidRPr="00C2611A">
              <w:rPr>
                <w:rFonts w:ascii="Segoe UI" w:hAnsi="Segoe UI" w:cs="Segoe UI"/>
                <w:b/>
                <w:sz w:val="18"/>
                <w:szCs w:val="18"/>
              </w:rPr>
              <w:t>UKUPNO</w:t>
            </w:r>
          </w:p>
        </w:tc>
      </w:tr>
      <w:tr w:rsidR="00C03334" w:rsidRPr="00C2611A" w14:paraId="7508FEED" w14:textId="77777777" w:rsidTr="00C03334">
        <w:trPr>
          <w:trHeight w:val="355"/>
        </w:trPr>
        <w:tc>
          <w:tcPr>
            <w:tcW w:w="2259" w:type="pct"/>
            <w:tcBorders>
              <w:bottom w:val="nil"/>
            </w:tcBorders>
            <w:shd w:val="clear" w:color="auto" w:fill="FFFFFF" w:themeFill="background1"/>
            <w:vAlign w:val="center"/>
            <w:hideMark/>
          </w:tcPr>
          <w:p w14:paraId="17C7EEB7" w14:textId="77777777" w:rsidR="003157CA" w:rsidRPr="00C2611A" w:rsidRDefault="003157CA" w:rsidP="003157CA">
            <w:pPr>
              <w:spacing w:after="0"/>
              <w:jc w:val="both"/>
              <w:rPr>
                <w:rFonts w:ascii="Segoe UI" w:hAnsi="Segoe UI" w:cs="Segoe UI"/>
                <w:sz w:val="18"/>
                <w:szCs w:val="18"/>
              </w:rPr>
            </w:pPr>
            <w:r w:rsidRPr="00C2611A">
              <w:rPr>
                <w:rFonts w:ascii="Segoe UI" w:hAnsi="Segoe UI" w:cs="Segoe UI"/>
                <w:sz w:val="18"/>
                <w:szCs w:val="18"/>
              </w:rPr>
              <w:t xml:space="preserve">Statistička saopštenja </w:t>
            </w:r>
          </w:p>
          <w:p w14:paraId="6C1DB174" w14:textId="77777777" w:rsidR="003157CA" w:rsidRPr="00C2611A" w:rsidRDefault="003157CA" w:rsidP="003157CA">
            <w:pPr>
              <w:spacing w:after="0"/>
              <w:jc w:val="both"/>
              <w:rPr>
                <w:rFonts w:ascii="Segoe UI" w:hAnsi="Segoe UI" w:cs="Segoe UI"/>
                <w:sz w:val="18"/>
                <w:szCs w:val="18"/>
              </w:rPr>
            </w:pPr>
            <w:r w:rsidRPr="00C2611A">
              <w:rPr>
                <w:rFonts w:ascii="Segoe UI" w:hAnsi="Segoe UI" w:cs="Segoe UI"/>
                <w:sz w:val="18"/>
                <w:szCs w:val="18"/>
              </w:rPr>
              <w:t>(u mjesečnoj, kvartalnoj i godišnjoj dinamici)</w:t>
            </w:r>
          </w:p>
        </w:tc>
        <w:tc>
          <w:tcPr>
            <w:tcW w:w="529" w:type="pct"/>
            <w:tcBorders>
              <w:bottom w:val="nil"/>
              <w:right w:val="nil"/>
            </w:tcBorders>
            <w:shd w:val="clear" w:color="auto" w:fill="FFFFFF" w:themeFill="background1"/>
            <w:vAlign w:val="center"/>
          </w:tcPr>
          <w:p w14:paraId="4A2D9A36" w14:textId="77777777" w:rsidR="003157CA" w:rsidRPr="00C2611A" w:rsidRDefault="003157CA" w:rsidP="00C03334">
            <w:pPr>
              <w:spacing w:after="0"/>
              <w:ind w:right="144"/>
              <w:jc w:val="right"/>
              <w:rPr>
                <w:rFonts w:ascii="Segoe UI" w:hAnsi="Segoe UI" w:cs="Segoe UI"/>
                <w:sz w:val="18"/>
                <w:szCs w:val="18"/>
              </w:rPr>
            </w:pPr>
            <w:r w:rsidRPr="00C2611A">
              <w:rPr>
                <w:rFonts w:ascii="Segoe UI" w:hAnsi="Segoe UI" w:cs="Segoe UI"/>
                <w:sz w:val="18"/>
                <w:szCs w:val="18"/>
              </w:rPr>
              <w:t>233</w:t>
            </w:r>
          </w:p>
        </w:tc>
        <w:tc>
          <w:tcPr>
            <w:tcW w:w="385" w:type="pct"/>
            <w:tcBorders>
              <w:left w:val="nil"/>
              <w:bottom w:val="nil"/>
              <w:right w:val="nil"/>
            </w:tcBorders>
            <w:shd w:val="clear" w:color="auto" w:fill="FFFFFF" w:themeFill="background1"/>
            <w:vAlign w:val="center"/>
          </w:tcPr>
          <w:p w14:paraId="5281F92F" w14:textId="77777777" w:rsidR="003157CA" w:rsidRPr="00C2611A" w:rsidRDefault="003157CA" w:rsidP="00C03334">
            <w:pPr>
              <w:spacing w:after="0"/>
              <w:ind w:right="144"/>
              <w:jc w:val="right"/>
              <w:rPr>
                <w:rFonts w:ascii="Segoe UI" w:hAnsi="Segoe UI" w:cs="Segoe UI"/>
                <w:sz w:val="18"/>
                <w:szCs w:val="18"/>
              </w:rPr>
            </w:pPr>
            <w:r w:rsidRPr="00C2611A">
              <w:rPr>
                <w:rFonts w:ascii="Segoe UI" w:hAnsi="Segoe UI" w:cs="Segoe UI"/>
                <w:sz w:val="18"/>
                <w:szCs w:val="18"/>
              </w:rPr>
              <w:t>223</w:t>
            </w:r>
          </w:p>
        </w:tc>
        <w:tc>
          <w:tcPr>
            <w:tcW w:w="433" w:type="pct"/>
            <w:tcBorders>
              <w:left w:val="nil"/>
              <w:bottom w:val="nil"/>
              <w:right w:val="nil"/>
            </w:tcBorders>
            <w:shd w:val="clear" w:color="auto" w:fill="FFFFFF" w:themeFill="background1"/>
            <w:vAlign w:val="center"/>
          </w:tcPr>
          <w:p w14:paraId="5F416BAB" w14:textId="77777777" w:rsidR="003157CA" w:rsidRPr="00C2611A" w:rsidRDefault="003157CA" w:rsidP="00C03334">
            <w:pPr>
              <w:spacing w:after="0"/>
              <w:ind w:right="144"/>
              <w:jc w:val="right"/>
              <w:rPr>
                <w:rFonts w:ascii="Segoe UI" w:hAnsi="Segoe UI" w:cs="Segoe UI"/>
                <w:sz w:val="18"/>
                <w:szCs w:val="18"/>
              </w:rPr>
            </w:pPr>
            <w:r w:rsidRPr="00C2611A">
              <w:rPr>
                <w:rFonts w:ascii="Segoe UI" w:hAnsi="Segoe UI" w:cs="Segoe UI"/>
                <w:sz w:val="18"/>
                <w:szCs w:val="18"/>
              </w:rPr>
              <w:t>179</w:t>
            </w:r>
          </w:p>
        </w:tc>
        <w:tc>
          <w:tcPr>
            <w:tcW w:w="385" w:type="pct"/>
            <w:tcBorders>
              <w:left w:val="nil"/>
              <w:bottom w:val="nil"/>
              <w:right w:val="nil"/>
            </w:tcBorders>
            <w:shd w:val="clear" w:color="auto" w:fill="FFFFFF" w:themeFill="background1"/>
            <w:vAlign w:val="center"/>
          </w:tcPr>
          <w:p w14:paraId="6BCC7907" w14:textId="77777777" w:rsidR="003157CA" w:rsidRPr="00C2611A" w:rsidRDefault="003157CA" w:rsidP="00C03334">
            <w:pPr>
              <w:spacing w:after="0"/>
              <w:ind w:right="144"/>
              <w:jc w:val="right"/>
              <w:rPr>
                <w:rFonts w:ascii="Segoe UI" w:hAnsi="Segoe UI" w:cs="Segoe UI"/>
                <w:sz w:val="18"/>
                <w:szCs w:val="18"/>
              </w:rPr>
            </w:pPr>
            <w:r w:rsidRPr="00C2611A">
              <w:rPr>
                <w:rFonts w:ascii="Segoe UI" w:hAnsi="Segoe UI" w:cs="Segoe UI"/>
                <w:sz w:val="18"/>
                <w:szCs w:val="18"/>
              </w:rPr>
              <w:t>179</w:t>
            </w:r>
          </w:p>
        </w:tc>
        <w:tc>
          <w:tcPr>
            <w:tcW w:w="529" w:type="pct"/>
            <w:tcBorders>
              <w:left w:val="nil"/>
              <w:bottom w:val="nil"/>
              <w:right w:val="nil"/>
            </w:tcBorders>
            <w:shd w:val="clear" w:color="auto" w:fill="FFFFFF" w:themeFill="background1"/>
            <w:vAlign w:val="center"/>
          </w:tcPr>
          <w:p w14:paraId="1E4BEFB1" w14:textId="77777777" w:rsidR="003157CA" w:rsidRPr="00C2611A" w:rsidRDefault="003157CA" w:rsidP="00C03334">
            <w:pPr>
              <w:spacing w:after="0"/>
              <w:ind w:right="144"/>
              <w:jc w:val="right"/>
              <w:rPr>
                <w:rFonts w:ascii="Segoe UI" w:hAnsi="Segoe UI" w:cs="Segoe UI"/>
                <w:sz w:val="18"/>
                <w:szCs w:val="18"/>
              </w:rPr>
            </w:pPr>
            <w:r w:rsidRPr="00C2611A">
              <w:rPr>
                <w:rFonts w:ascii="Segoe UI" w:hAnsi="Segoe UI" w:cs="Segoe UI"/>
                <w:sz w:val="18"/>
                <w:szCs w:val="18"/>
              </w:rPr>
              <w:t>1</w:t>
            </w:r>
            <w:r w:rsidR="002C0504" w:rsidRPr="00C2611A">
              <w:rPr>
                <w:rFonts w:ascii="Segoe UI" w:hAnsi="Segoe UI" w:cs="Segoe UI"/>
                <w:sz w:val="18"/>
                <w:szCs w:val="18"/>
              </w:rPr>
              <w:t>70</w:t>
            </w:r>
          </w:p>
        </w:tc>
        <w:tc>
          <w:tcPr>
            <w:tcW w:w="479" w:type="pct"/>
            <w:tcBorders>
              <w:left w:val="nil"/>
              <w:bottom w:val="nil"/>
            </w:tcBorders>
            <w:shd w:val="clear" w:color="auto" w:fill="FFFFFF" w:themeFill="background1"/>
            <w:vAlign w:val="center"/>
          </w:tcPr>
          <w:p w14:paraId="62370D60" w14:textId="77777777" w:rsidR="003157CA" w:rsidRPr="00C2611A" w:rsidRDefault="003157CA" w:rsidP="00C03334">
            <w:pPr>
              <w:spacing w:after="0"/>
              <w:ind w:right="144"/>
              <w:jc w:val="right"/>
              <w:rPr>
                <w:rFonts w:ascii="Segoe UI" w:hAnsi="Segoe UI" w:cs="Segoe UI"/>
                <w:sz w:val="18"/>
                <w:szCs w:val="18"/>
              </w:rPr>
            </w:pPr>
            <w:r w:rsidRPr="00C2611A">
              <w:rPr>
                <w:rFonts w:ascii="Segoe UI" w:hAnsi="Segoe UI" w:cs="Segoe UI"/>
                <w:sz w:val="18"/>
                <w:szCs w:val="18"/>
              </w:rPr>
              <w:t>98</w:t>
            </w:r>
            <w:r w:rsidR="00314D15" w:rsidRPr="00C2611A">
              <w:rPr>
                <w:rFonts w:ascii="Segoe UI" w:hAnsi="Segoe UI" w:cs="Segoe UI"/>
                <w:sz w:val="18"/>
                <w:szCs w:val="18"/>
              </w:rPr>
              <w:t>4</w:t>
            </w:r>
          </w:p>
        </w:tc>
      </w:tr>
      <w:tr w:rsidR="00C03334" w:rsidRPr="00C2611A" w14:paraId="25C1E074" w14:textId="77777777" w:rsidTr="00C03334">
        <w:trPr>
          <w:trHeight w:val="355"/>
        </w:trPr>
        <w:tc>
          <w:tcPr>
            <w:tcW w:w="2259" w:type="pct"/>
            <w:tcBorders>
              <w:top w:val="nil"/>
              <w:bottom w:val="nil"/>
            </w:tcBorders>
            <w:shd w:val="clear" w:color="auto" w:fill="F2F7FC"/>
            <w:vAlign w:val="center"/>
          </w:tcPr>
          <w:p w14:paraId="7528CF3E" w14:textId="77777777" w:rsidR="003157CA" w:rsidRPr="00C2611A" w:rsidRDefault="003157CA" w:rsidP="003157CA">
            <w:pPr>
              <w:spacing w:after="0"/>
              <w:jc w:val="both"/>
              <w:rPr>
                <w:rFonts w:ascii="Segoe UI" w:hAnsi="Segoe UI" w:cs="Segoe UI"/>
                <w:sz w:val="18"/>
                <w:szCs w:val="18"/>
              </w:rPr>
            </w:pPr>
            <w:r w:rsidRPr="00C2611A">
              <w:rPr>
                <w:rFonts w:ascii="Segoe UI" w:hAnsi="Segoe UI" w:cs="Segoe UI"/>
                <w:sz w:val="18"/>
                <w:szCs w:val="18"/>
              </w:rPr>
              <w:t>Publikacije</w:t>
            </w:r>
          </w:p>
        </w:tc>
        <w:tc>
          <w:tcPr>
            <w:tcW w:w="529" w:type="pct"/>
            <w:tcBorders>
              <w:top w:val="nil"/>
              <w:bottom w:val="nil"/>
              <w:right w:val="nil"/>
            </w:tcBorders>
            <w:shd w:val="clear" w:color="auto" w:fill="F2F7FC"/>
            <w:vAlign w:val="center"/>
          </w:tcPr>
          <w:p w14:paraId="39A3752F" w14:textId="77777777" w:rsidR="003157CA" w:rsidRPr="00C2611A" w:rsidRDefault="003157CA" w:rsidP="00C03334">
            <w:pPr>
              <w:spacing w:after="0"/>
              <w:ind w:right="144"/>
              <w:jc w:val="right"/>
              <w:rPr>
                <w:rFonts w:ascii="Segoe UI" w:hAnsi="Segoe UI" w:cs="Segoe UI"/>
                <w:sz w:val="18"/>
                <w:szCs w:val="18"/>
              </w:rPr>
            </w:pPr>
            <w:r w:rsidRPr="00C2611A">
              <w:rPr>
                <w:rFonts w:ascii="Segoe UI" w:hAnsi="Segoe UI" w:cs="Segoe UI"/>
                <w:sz w:val="18"/>
                <w:szCs w:val="18"/>
              </w:rPr>
              <w:t>5</w:t>
            </w:r>
          </w:p>
        </w:tc>
        <w:tc>
          <w:tcPr>
            <w:tcW w:w="385" w:type="pct"/>
            <w:tcBorders>
              <w:top w:val="nil"/>
              <w:left w:val="nil"/>
              <w:bottom w:val="nil"/>
              <w:right w:val="nil"/>
            </w:tcBorders>
            <w:shd w:val="clear" w:color="auto" w:fill="F2F7FC"/>
            <w:vAlign w:val="center"/>
          </w:tcPr>
          <w:p w14:paraId="4ED3690F" w14:textId="77777777" w:rsidR="003157CA" w:rsidRPr="00C2611A" w:rsidRDefault="003157CA" w:rsidP="00C03334">
            <w:pPr>
              <w:spacing w:after="0"/>
              <w:ind w:right="144"/>
              <w:jc w:val="right"/>
              <w:rPr>
                <w:rFonts w:ascii="Segoe UI" w:hAnsi="Segoe UI" w:cs="Segoe UI"/>
                <w:sz w:val="18"/>
                <w:szCs w:val="18"/>
              </w:rPr>
            </w:pPr>
            <w:r w:rsidRPr="00C2611A">
              <w:rPr>
                <w:rFonts w:ascii="Segoe UI" w:hAnsi="Segoe UI" w:cs="Segoe UI"/>
                <w:sz w:val="18"/>
                <w:szCs w:val="18"/>
              </w:rPr>
              <w:t>7</w:t>
            </w:r>
          </w:p>
        </w:tc>
        <w:tc>
          <w:tcPr>
            <w:tcW w:w="433" w:type="pct"/>
            <w:tcBorders>
              <w:top w:val="nil"/>
              <w:left w:val="nil"/>
              <w:bottom w:val="nil"/>
              <w:right w:val="nil"/>
            </w:tcBorders>
            <w:shd w:val="clear" w:color="auto" w:fill="F2F7FC"/>
            <w:vAlign w:val="center"/>
          </w:tcPr>
          <w:p w14:paraId="1F724E40" w14:textId="77777777" w:rsidR="003157CA" w:rsidRPr="00C2611A" w:rsidRDefault="003157CA" w:rsidP="00C03334">
            <w:pPr>
              <w:spacing w:after="0"/>
              <w:ind w:right="144"/>
              <w:jc w:val="right"/>
              <w:rPr>
                <w:rFonts w:ascii="Segoe UI" w:hAnsi="Segoe UI" w:cs="Segoe UI"/>
                <w:sz w:val="18"/>
                <w:szCs w:val="18"/>
              </w:rPr>
            </w:pPr>
            <w:r w:rsidRPr="00C2611A">
              <w:rPr>
                <w:rFonts w:ascii="Segoe UI" w:hAnsi="Segoe UI" w:cs="Segoe UI"/>
                <w:sz w:val="18"/>
                <w:szCs w:val="18"/>
              </w:rPr>
              <w:t>6</w:t>
            </w:r>
          </w:p>
        </w:tc>
        <w:tc>
          <w:tcPr>
            <w:tcW w:w="385" w:type="pct"/>
            <w:tcBorders>
              <w:top w:val="nil"/>
              <w:left w:val="nil"/>
              <w:bottom w:val="nil"/>
              <w:right w:val="nil"/>
            </w:tcBorders>
            <w:shd w:val="clear" w:color="auto" w:fill="F2F7FC"/>
            <w:vAlign w:val="center"/>
          </w:tcPr>
          <w:p w14:paraId="7F30B301" w14:textId="77777777" w:rsidR="003157CA" w:rsidRPr="00C2611A" w:rsidRDefault="003157CA" w:rsidP="00C03334">
            <w:pPr>
              <w:spacing w:after="0"/>
              <w:ind w:right="144"/>
              <w:jc w:val="right"/>
              <w:rPr>
                <w:rFonts w:ascii="Segoe UI" w:hAnsi="Segoe UI" w:cs="Segoe UI"/>
                <w:sz w:val="18"/>
                <w:szCs w:val="18"/>
              </w:rPr>
            </w:pPr>
            <w:r w:rsidRPr="00C2611A">
              <w:rPr>
                <w:rFonts w:ascii="Segoe UI" w:hAnsi="Segoe UI" w:cs="Segoe UI"/>
                <w:sz w:val="18"/>
                <w:szCs w:val="18"/>
              </w:rPr>
              <w:t>5</w:t>
            </w:r>
          </w:p>
        </w:tc>
        <w:tc>
          <w:tcPr>
            <w:tcW w:w="529" w:type="pct"/>
            <w:tcBorders>
              <w:top w:val="nil"/>
              <w:left w:val="nil"/>
              <w:bottom w:val="nil"/>
              <w:right w:val="nil"/>
            </w:tcBorders>
            <w:shd w:val="clear" w:color="auto" w:fill="F2F7FC"/>
            <w:vAlign w:val="center"/>
          </w:tcPr>
          <w:p w14:paraId="0A5031B1" w14:textId="77777777" w:rsidR="003157CA" w:rsidRPr="00C2611A" w:rsidRDefault="003157CA" w:rsidP="00C03334">
            <w:pPr>
              <w:spacing w:after="0"/>
              <w:ind w:right="144"/>
              <w:jc w:val="right"/>
              <w:rPr>
                <w:rFonts w:ascii="Segoe UI" w:hAnsi="Segoe UI" w:cs="Segoe UI"/>
                <w:sz w:val="18"/>
                <w:szCs w:val="18"/>
              </w:rPr>
            </w:pPr>
            <w:r w:rsidRPr="00C2611A">
              <w:rPr>
                <w:rFonts w:ascii="Segoe UI" w:hAnsi="Segoe UI" w:cs="Segoe UI"/>
                <w:sz w:val="18"/>
                <w:szCs w:val="18"/>
              </w:rPr>
              <w:t>5</w:t>
            </w:r>
          </w:p>
        </w:tc>
        <w:tc>
          <w:tcPr>
            <w:tcW w:w="479" w:type="pct"/>
            <w:tcBorders>
              <w:top w:val="nil"/>
              <w:left w:val="nil"/>
              <w:bottom w:val="nil"/>
            </w:tcBorders>
            <w:shd w:val="clear" w:color="auto" w:fill="F2F7FC"/>
            <w:vAlign w:val="center"/>
          </w:tcPr>
          <w:p w14:paraId="418EFE63" w14:textId="77777777" w:rsidR="003157CA" w:rsidRPr="00C2611A" w:rsidRDefault="003157CA" w:rsidP="00C03334">
            <w:pPr>
              <w:spacing w:after="0"/>
              <w:ind w:right="144"/>
              <w:jc w:val="right"/>
              <w:rPr>
                <w:rFonts w:ascii="Segoe UI" w:hAnsi="Segoe UI" w:cs="Segoe UI"/>
                <w:sz w:val="18"/>
                <w:szCs w:val="18"/>
              </w:rPr>
            </w:pPr>
            <w:r w:rsidRPr="00C2611A">
              <w:rPr>
                <w:rFonts w:ascii="Segoe UI" w:hAnsi="Segoe UI" w:cs="Segoe UI"/>
                <w:sz w:val="18"/>
                <w:szCs w:val="18"/>
              </w:rPr>
              <w:t>28</w:t>
            </w:r>
          </w:p>
        </w:tc>
      </w:tr>
      <w:tr w:rsidR="00C03334" w:rsidRPr="00C2611A" w14:paraId="1B9E569A" w14:textId="77777777" w:rsidTr="00C03334">
        <w:trPr>
          <w:trHeight w:val="355"/>
        </w:trPr>
        <w:tc>
          <w:tcPr>
            <w:tcW w:w="2259" w:type="pct"/>
            <w:tcBorders>
              <w:top w:val="nil"/>
              <w:bottom w:val="nil"/>
            </w:tcBorders>
            <w:shd w:val="clear" w:color="auto" w:fill="FFFFFF" w:themeFill="background1"/>
            <w:vAlign w:val="center"/>
          </w:tcPr>
          <w:p w14:paraId="19CC765E" w14:textId="77777777" w:rsidR="003157CA" w:rsidRPr="00C2611A" w:rsidRDefault="003157CA" w:rsidP="003157CA">
            <w:pPr>
              <w:spacing w:after="0"/>
              <w:jc w:val="both"/>
              <w:rPr>
                <w:rFonts w:ascii="Segoe UI" w:hAnsi="Segoe UI" w:cs="Segoe UI"/>
                <w:sz w:val="18"/>
                <w:szCs w:val="18"/>
              </w:rPr>
            </w:pPr>
            <w:r w:rsidRPr="00C2611A">
              <w:rPr>
                <w:rFonts w:ascii="Segoe UI" w:hAnsi="Segoe UI" w:cs="Segoe UI"/>
                <w:sz w:val="18"/>
                <w:szCs w:val="18"/>
              </w:rPr>
              <w:t xml:space="preserve">Infografici </w:t>
            </w:r>
          </w:p>
        </w:tc>
        <w:tc>
          <w:tcPr>
            <w:tcW w:w="529" w:type="pct"/>
            <w:tcBorders>
              <w:top w:val="nil"/>
              <w:bottom w:val="nil"/>
              <w:right w:val="nil"/>
            </w:tcBorders>
            <w:shd w:val="clear" w:color="auto" w:fill="FFFFFF" w:themeFill="background1"/>
            <w:vAlign w:val="center"/>
          </w:tcPr>
          <w:p w14:paraId="53E5BEC7" w14:textId="77777777" w:rsidR="003157CA" w:rsidRPr="00C2611A" w:rsidRDefault="003157CA" w:rsidP="00C03334">
            <w:pPr>
              <w:spacing w:after="0"/>
              <w:ind w:right="144"/>
              <w:jc w:val="right"/>
              <w:rPr>
                <w:rFonts w:ascii="Segoe UI" w:hAnsi="Segoe UI" w:cs="Segoe UI"/>
                <w:sz w:val="18"/>
                <w:szCs w:val="18"/>
              </w:rPr>
            </w:pPr>
          </w:p>
        </w:tc>
        <w:tc>
          <w:tcPr>
            <w:tcW w:w="385" w:type="pct"/>
            <w:tcBorders>
              <w:top w:val="nil"/>
              <w:left w:val="nil"/>
              <w:bottom w:val="nil"/>
              <w:right w:val="nil"/>
            </w:tcBorders>
            <w:shd w:val="clear" w:color="auto" w:fill="FFFFFF" w:themeFill="background1"/>
            <w:vAlign w:val="center"/>
          </w:tcPr>
          <w:p w14:paraId="2FD4AED6" w14:textId="77777777" w:rsidR="003157CA" w:rsidRPr="00C2611A" w:rsidRDefault="003157CA" w:rsidP="00C03334">
            <w:pPr>
              <w:spacing w:after="0"/>
              <w:ind w:right="144"/>
              <w:jc w:val="right"/>
              <w:rPr>
                <w:rFonts w:ascii="Segoe UI" w:hAnsi="Segoe UI" w:cs="Segoe UI"/>
                <w:sz w:val="18"/>
                <w:szCs w:val="18"/>
              </w:rPr>
            </w:pPr>
          </w:p>
        </w:tc>
        <w:tc>
          <w:tcPr>
            <w:tcW w:w="433" w:type="pct"/>
            <w:tcBorders>
              <w:top w:val="nil"/>
              <w:left w:val="nil"/>
              <w:bottom w:val="nil"/>
              <w:right w:val="nil"/>
            </w:tcBorders>
            <w:shd w:val="clear" w:color="auto" w:fill="FFFFFF" w:themeFill="background1"/>
            <w:vAlign w:val="center"/>
          </w:tcPr>
          <w:p w14:paraId="0D4419B8" w14:textId="77777777" w:rsidR="003157CA" w:rsidRPr="00C2611A" w:rsidRDefault="003157CA" w:rsidP="00C03334">
            <w:pPr>
              <w:spacing w:after="0"/>
              <w:ind w:right="144"/>
              <w:jc w:val="right"/>
              <w:rPr>
                <w:rFonts w:ascii="Segoe UI" w:hAnsi="Segoe UI" w:cs="Segoe UI"/>
                <w:sz w:val="18"/>
                <w:szCs w:val="18"/>
              </w:rPr>
            </w:pPr>
          </w:p>
        </w:tc>
        <w:tc>
          <w:tcPr>
            <w:tcW w:w="385" w:type="pct"/>
            <w:tcBorders>
              <w:top w:val="nil"/>
              <w:left w:val="nil"/>
              <w:bottom w:val="nil"/>
              <w:right w:val="nil"/>
            </w:tcBorders>
            <w:shd w:val="clear" w:color="auto" w:fill="FFFFFF" w:themeFill="background1"/>
            <w:vAlign w:val="center"/>
          </w:tcPr>
          <w:p w14:paraId="089B5062" w14:textId="77777777" w:rsidR="003157CA" w:rsidRPr="00C2611A" w:rsidRDefault="003157CA" w:rsidP="00C03334">
            <w:pPr>
              <w:spacing w:after="0"/>
              <w:ind w:right="144"/>
              <w:jc w:val="right"/>
              <w:rPr>
                <w:rFonts w:ascii="Segoe UI" w:hAnsi="Segoe UI" w:cs="Segoe UI"/>
                <w:sz w:val="18"/>
                <w:szCs w:val="18"/>
              </w:rPr>
            </w:pPr>
            <w:r w:rsidRPr="00C2611A">
              <w:rPr>
                <w:rFonts w:ascii="Segoe UI" w:hAnsi="Segoe UI" w:cs="Segoe UI"/>
                <w:sz w:val="18"/>
                <w:szCs w:val="18"/>
              </w:rPr>
              <w:t>16</w:t>
            </w:r>
          </w:p>
        </w:tc>
        <w:tc>
          <w:tcPr>
            <w:tcW w:w="529" w:type="pct"/>
            <w:tcBorders>
              <w:top w:val="nil"/>
              <w:left w:val="nil"/>
              <w:bottom w:val="nil"/>
              <w:right w:val="nil"/>
            </w:tcBorders>
            <w:shd w:val="clear" w:color="auto" w:fill="FFFFFF" w:themeFill="background1"/>
            <w:vAlign w:val="center"/>
          </w:tcPr>
          <w:p w14:paraId="49677D58" w14:textId="77777777" w:rsidR="003157CA" w:rsidRPr="00C2611A" w:rsidRDefault="003157CA" w:rsidP="00C03334">
            <w:pPr>
              <w:spacing w:after="0"/>
              <w:ind w:right="144"/>
              <w:jc w:val="right"/>
              <w:rPr>
                <w:rFonts w:ascii="Segoe UI" w:hAnsi="Segoe UI" w:cs="Segoe UI"/>
                <w:sz w:val="18"/>
                <w:szCs w:val="18"/>
              </w:rPr>
            </w:pPr>
            <w:r w:rsidRPr="00C2611A">
              <w:rPr>
                <w:rFonts w:ascii="Segoe UI" w:hAnsi="Segoe UI" w:cs="Segoe UI"/>
                <w:sz w:val="18"/>
                <w:szCs w:val="18"/>
              </w:rPr>
              <w:t>40</w:t>
            </w:r>
          </w:p>
        </w:tc>
        <w:tc>
          <w:tcPr>
            <w:tcW w:w="479" w:type="pct"/>
            <w:tcBorders>
              <w:top w:val="nil"/>
              <w:left w:val="nil"/>
              <w:bottom w:val="nil"/>
            </w:tcBorders>
            <w:shd w:val="clear" w:color="auto" w:fill="FFFFFF" w:themeFill="background1"/>
            <w:vAlign w:val="center"/>
          </w:tcPr>
          <w:p w14:paraId="22406639" w14:textId="77777777" w:rsidR="003157CA" w:rsidRPr="00C2611A" w:rsidRDefault="003157CA" w:rsidP="00C03334">
            <w:pPr>
              <w:spacing w:after="0"/>
              <w:ind w:right="144"/>
              <w:jc w:val="right"/>
              <w:rPr>
                <w:rFonts w:ascii="Segoe UI" w:hAnsi="Segoe UI" w:cs="Segoe UI"/>
                <w:sz w:val="18"/>
                <w:szCs w:val="18"/>
              </w:rPr>
            </w:pPr>
            <w:r w:rsidRPr="00C2611A">
              <w:rPr>
                <w:rFonts w:ascii="Segoe UI" w:hAnsi="Segoe UI" w:cs="Segoe UI"/>
                <w:sz w:val="18"/>
                <w:szCs w:val="18"/>
              </w:rPr>
              <w:t>56</w:t>
            </w:r>
          </w:p>
        </w:tc>
      </w:tr>
      <w:tr w:rsidR="00C03334" w:rsidRPr="00C2611A" w14:paraId="32EE85C6" w14:textId="77777777" w:rsidTr="00C03334">
        <w:trPr>
          <w:trHeight w:val="355"/>
        </w:trPr>
        <w:tc>
          <w:tcPr>
            <w:tcW w:w="2259" w:type="pct"/>
            <w:tcBorders>
              <w:top w:val="nil"/>
            </w:tcBorders>
            <w:shd w:val="clear" w:color="auto" w:fill="F2F7FC"/>
            <w:vAlign w:val="center"/>
          </w:tcPr>
          <w:p w14:paraId="246D06C6" w14:textId="77777777" w:rsidR="003157CA" w:rsidRPr="00C2611A" w:rsidRDefault="003157CA" w:rsidP="003157CA">
            <w:pPr>
              <w:spacing w:after="0"/>
              <w:jc w:val="both"/>
              <w:rPr>
                <w:rFonts w:ascii="Segoe UI" w:hAnsi="Segoe UI" w:cs="Segoe UI"/>
                <w:sz w:val="18"/>
                <w:szCs w:val="18"/>
              </w:rPr>
            </w:pPr>
            <w:r w:rsidRPr="00C2611A">
              <w:rPr>
                <w:rFonts w:ascii="Segoe UI" w:hAnsi="Segoe UI" w:cs="Segoe UI"/>
                <w:sz w:val="18"/>
                <w:szCs w:val="18"/>
              </w:rPr>
              <w:t>Odgovori na zahtjev korisnika</w:t>
            </w:r>
          </w:p>
        </w:tc>
        <w:tc>
          <w:tcPr>
            <w:tcW w:w="529" w:type="pct"/>
            <w:tcBorders>
              <w:top w:val="nil"/>
              <w:right w:val="nil"/>
            </w:tcBorders>
            <w:shd w:val="clear" w:color="auto" w:fill="F2F7FC"/>
            <w:vAlign w:val="center"/>
          </w:tcPr>
          <w:p w14:paraId="05A98F95" w14:textId="77777777" w:rsidR="003157CA" w:rsidRPr="00C2611A" w:rsidRDefault="003157CA" w:rsidP="00C03334">
            <w:pPr>
              <w:spacing w:after="0"/>
              <w:ind w:right="144"/>
              <w:jc w:val="right"/>
              <w:rPr>
                <w:rFonts w:ascii="Segoe UI" w:hAnsi="Segoe UI" w:cs="Segoe UI"/>
                <w:sz w:val="18"/>
                <w:szCs w:val="18"/>
              </w:rPr>
            </w:pPr>
            <w:r w:rsidRPr="00C2611A">
              <w:rPr>
                <w:rFonts w:ascii="Segoe UI" w:hAnsi="Segoe UI" w:cs="Segoe UI"/>
                <w:sz w:val="18"/>
                <w:szCs w:val="18"/>
              </w:rPr>
              <w:t>806</w:t>
            </w:r>
          </w:p>
        </w:tc>
        <w:tc>
          <w:tcPr>
            <w:tcW w:w="385" w:type="pct"/>
            <w:tcBorders>
              <w:top w:val="nil"/>
              <w:left w:val="nil"/>
              <w:right w:val="nil"/>
            </w:tcBorders>
            <w:shd w:val="clear" w:color="auto" w:fill="F2F7FC"/>
            <w:vAlign w:val="center"/>
          </w:tcPr>
          <w:p w14:paraId="54F5FCB4" w14:textId="77777777" w:rsidR="003157CA" w:rsidRPr="00C2611A" w:rsidRDefault="003157CA" w:rsidP="00C03334">
            <w:pPr>
              <w:spacing w:after="0"/>
              <w:ind w:right="144"/>
              <w:jc w:val="right"/>
              <w:rPr>
                <w:rFonts w:ascii="Segoe UI" w:hAnsi="Segoe UI" w:cs="Segoe UI"/>
                <w:sz w:val="18"/>
                <w:szCs w:val="18"/>
              </w:rPr>
            </w:pPr>
            <w:r w:rsidRPr="00C2611A">
              <w:rPr>
                <w:rFonts w:ascii="Segoe UI" w:hAnsi="Segoe UI" w:cs="Segoe UI"/>
                <w:sz w:val="18"/>
                <w:szCs w:val="18"/>
              </w:rPr>
              <w:t>887</w:t>
            </w:r>
          </w:p>
        </w:tc>
        <w:tc>
          <w:tcPr>
            <w:tcW w:w="433" w:type="pct"/>
            <w:tcBorders>
              <w:top w:val="nil"/>
              <w:left w:val="nil"/>
              <w:right w:val="nil"/>
            </w:tcBorders>
            <w:shd w:val="clear" w:color="auto" w:fill="F2F7FC"/>
            <w:vAlign w:val="center"/>
          </w:tcPr>
          <w:p w14:paraId="7BEC5A5B" w14:textId="77777777" w:rsidR="003157CA" w:rsidRPr="00C2611A" w:rsidRDefault="003157CA" w:rsidP="00C03334">
            <w:pPr>
              <w:spacing w:after="0"/>
              <w:ind w:right="144"/>
              <w:jc w:val="right"/>
              <w:rPr>
                <w:rFonts w:ascii="Segoe UI" w:hAnsi="Segoe UI" w:cs="Segoe UI"/>
                <w:sz w:val="18"/>
                <w:szCs w:val="18"/>
              </w:rPr>
            </w:pPr>
            <w:r w:rsidRPr="00C2611A">
              <w:rPr>
                <w:rFonts w:ascii="Segoe UI" w:hAnsi="Segoe UI" w:cs="Segoe UI"/>
                <w:sz w:val="18"/>
                <w:szCs w:val="18"/>
              </w:rPr>
              <w:t>730</w:t>
            </w:r>
          </w:p>
        </w:tc>
        <w:tc>
          <w:tcPr>
            <w:tcW w:w="385" w:type="pct"/>
            <w:tcBorders>
              <w:top w:val="nil"/>
              <w:left w:val="nil"/>
              <w:right w:val="nil"/>
            </w:tcBorders>
            <w:shd w:val="clear" w:color="auto" w:fill="F2F7FC"/>
            <w:vAlign w:val="center"/>
          </w:tcPr>
          <w:p w14:paraId="35535483" w14:textId="77777777" w:rsidR="003157CA" w:rsidRPr="00C2611A" w:rsidRDefault="003157CA" w:rsidP="00C03334">
            <w:pPr>
              <w:spacing w:after="0"/>
              <w:ind w:right="144"/>
              <w:jc w:val="right"/>
              <w:rPr>
                <w:rFonts w:ascii="Segoe UI" w:hAnsi="Segoe UI" w:cs="Segoe UI"/>
                <w:sz w:val="18"/>
                <w:szCs w:val="18"/>
              </w:rPr>
            </w:pPr>
            <w:r w:rsidRPr="00C2611A">
              <w:rPr>
                <w:rFonts w:ascii="Segoe UI" w:hAnsi="Segoe UI" w:cs="Segoe UI"/>
                <w:sz w:val="18"/>
                <w:szCs w:val="18"/>
              </w:rPr>
              <w:t>468</w:t>
            </w:r>
          </w:p>
        </w:tc>
        <w:tc>
          <w:tcPr>
            <w:tcW w:w="529" w:type="pct"/>
            <w:tcBorders>
              <w:top w:val="nil"/>
              <w:left w:val="nil"/>
              <w:right w:val="nil"/>
            </w:tcBorders>
            <w:shd w:val="clear" w:color="auto" w:fill="F2F7FC"/>
            <w:vAlign w:val="center"/>
          </w:tcPr>
          <w:p w14:paraId="58DDFE61" w14:textId="77777777" w:rsidR="003157CA" w:rsidRPr="00C2611A" w:rsidRDefault="003157CA" w:rsidP="00C03334">
            <w:pPr>
              <w:spacing w:after="0"/>
              <w:ind w:right="144"/>
              <w:jc w:val="right"/>
              <w:rPr>
                <w:rFonts w:ascii="Segoe UI" w:hAnsi="Segoe UI" w:cs="Segoe UI"/>
                <w:sz w:val="18"/>
                <w:szCs w:val="18"/>
              </w:rPr>
            </w:pPr>
            <w:r w:rsidRPr="00C2611A">
              <w:rPr>
                <w:rFonts w:ascii="Segoe UI" w:hAnsi="Segoe UI" w:cs="Segoe UI"/>
                <w:sz w:val="18"/>
                <w:szCs w:val="18"/>
              </w:rPr>
              <w:t>500</w:t>
            </w:r>
          </w:p>
        </w:tc>
        <w:tc>
          <w:tcPr>
            <w:tcW w:w="479" w:type="pct"/>
            <w:tcBorders>
              <w:top w:val="nil"/>
              <w:left w:val="nil"/>
            </w:tcBorders>
            <w:shd w:val="clear" w:color="auto" w:fill="F2F7FC"/>
            <w:vAlign w:val="center"/>
          </w:tcPr>
          <w:p w14:paraId="5774B271" w14:textId="77777777" w:rsidR="003157CA" w:rsidRPr="00C2611A" w:rsidRDefault="003157CA" w:rsidP="00C03334">
            <w:pPr>
              <w:spacing w:after="0"/>
              <w:ind w:right="144"/>
              <w:jc w:val="right"/>
              <w:rPr>
                <w:rFonts w:ascii="Segoe UI" w:hAnsi="Segoe UI" w:cs="Segoe UI"/>
                <w:sz w:val="18"/>
                <w:szCs w:val="18"/>
              </w:rPr>
            </w:pPr>
            <w:r w:rsidRPr="00C2611A">
              <w:rPr>
                <w:rFonts w:ascii="Segoe UI" w:hAnsi="Segoe UI" w:cs="Segoe UI"/>
                <w:sz w:val="18"/>
                <w:szCs w:val="18"/>
              </w:rPr>
              <w:t>3 391</w:t>
            </w:r>
          </w:p>
        </w:tc>
      </w:tr>
    </w:tbl>
    <w:bookmarkEnd w:id="106"/>
    <w:p w14:paraId="038EC5EA" w14:textId="77777777" w:rsidR="005852C4" w:rsidRPr="00C2611A" w:rsidRDefault="00C830C8" w:rsidP="00C03334">
      <w:pPr>
        <w:spacing w:line="276" w:lineRule="auto"/>
        <w:jc w:val="both"/>
        <w:rPr>
          <w:rFonts w:ascii="Segoe UI" w:hAnsi="Segoe UI" w:cs="Segoe UI"/>
        </w:rPr>
      </w:pPr>
      <w:r w:rsidRPr="00C2611A">
        <w:rPr>
          <w:rFonts w:ascii="Segoe UI" w:hAnsi="Segoe UI" w:cs="Segoe UI"/>
        </w:rPr>
        <w:lastRenderedPageBreak/>
        <w:t>Imajući u vidu mogućnosti koje pruža savremena tehnologija</w:t>
      </w:r>
      <w:r w:rsidR="00F643F7" w:rsidRPr="00C2611A">
        <w:rPr>
          <w:rFonts w:ascii="Segoe UI" w:hAnsi="Segoe UI" w:cs="Segoe UI"/>
        </w:rPr>
        <w:t>,</w:t>
      </w:r>
      <w:r w:rsidRPr="00C2611A">
        <w:rPr>
          <w:rFonts w:ascii="Segoe UI" w:hAnsi="Segoe UI" w:cs="Segoe UI"/>
        </w:rPr>
        <w:t xml:space="preserve"> kada je u pitanju diseminacija podataka i komunikacija sa korisnicima, u periodu </w:t>
      </w:r>
      <w:r w:rsidR="0019747A" w:rsidRPr="00C2611A">
        <w:rPr>
          <w:rFonts w:ascii="Segoe UI" w:hAnsi="Segoe UI" w:cs="Segoe UI"/>
        </w:rPr>
        <w:t xml:space="preserve">važenja </w:t>
      </w:r>
      <w:r w:rsidR="001F3D08" w:rsidRPr="00C2611A">
        <w:rPr>
          <w:rFonts w:ascii="Segoe UI" w:hAnsi="Segoe UI" w:cs="Segoe UI"/>
        </w:rPr>
        <w:t>S</w:t>
      </w:r>
      <w:r w:rsidR="0019747A" w:rsidRPr="00C2611A">
        <w:rPr>
          <w:rFonts w:ascii="Segoe UI" w:hAnsi="Segoe UI" w:cs="Segoe UI"/>
        </w:rPr>
        <w:t>trategije</w:t>
      </w:r>
      <w:r w:rsidR="00314D15" w:rsidRPr="00C2611A">
        <w:rPr>
          <w:rFonts w:ascii="Segoe UI" w:hAnsi="Segoe UI" w:cs="Segoe UI"/>
        </w:rPr>
        <w:t>,</w:t>
      </w:r>
      <w:r w:rsidR="0019747A" w:rsidRPr="00C2611A">
        <w:rPr>
          <w:rFonts w:ascii="Segoe UI" w:hAnsi="Segoe UI" w:cs="Segoe UI"/>
        </w:rPr>
        <w:t xml:space="preserve"> </w:t>
      </w:r>
      <w:r w:rsidR="00817FAC" w:rsidRPr="00C2611A">
        <w:rPr>
          <w:rFonts w:ascii="Segoe UI" w:hAnsi="Segoe UI" w:cs="Segoe UI"/>
        </w:rPr>
        <w:t>unaprije</w:t>
      </w:r>
      <w:r w:rsidR="00390C5B" w:rsidRPr="00C2611A">
        <w:rPr>
          <w:rFonts w:ascii="Segoe UI" w:hAnsi="Segoe UI" w:cs="Segoe UI"/>
        </w:rPr>
        <w:t>đ</w:t>
      </w:r>
      <w:r w:rsidR="0019747A" w:rsidRPr="00C2611A">
        <w:rPr>
          <w:rFonts w:ascii="Segoe UI" w:hAnsi="Segoe UI" w:cs="Segoe UI"/>
        </w:rPr>
        <w:t xml:space="preserve">ena je </w:t>
      </w:r>
      <w:r w:rsidR="00390C5B" w:rsidRPr="00C2611A">
        <w:rPr>
          <w:rFonts w:ascii="Segoe UI" w:hAnsi="Segoe UI" w:cs="Segoe UI"/>
        </w:rPr>
        <w:t xml:space="preserve">diseminacija </w:t>
      </w:r>
      <w:r w:rsidRPr="00C2611A">
        <w:rPr>
          <w:rFonts w:ascii="Segoe UI" w:hAnsi="Segoe UI" w:cs="Segoe UI"/>
        </w:rPr>
        <w:t>na način da</w:t>
      </w:r>
      <w:r w:rsidR="0019747A" w:rsidRPr="00C2611A">
        <w:rPr>
          <w:rFonts w:ascii="Segoe UI" w:hAnsi="Segoe UI" w:cs="Segoe UI"/>
        </w:rPr>
        <w:t xml:space="preserve"> su </w:t>
      </w:r>
      <w:r w:rsidRPr="00C2611A">
        <w:rPr>
          <w:rFonts w:ascii="Segoe UI" w:hAnsi="Segoe UI" w:cs="Segoe UI"/>
        </w:rPr>
        <w:t xml:space="preserve">rezultati zvanične statistike dostupni različitim grupama korisnika. Prilagođavanje rezultata zvanične statistike različitim grupama korisnika, </w:t>
      </w:r>
      <w:r w:rsidR="0019747A" w:rsidRPr="00C2611A">
        <w:rPr>
          <w:rFonts w:ascii="Segoe UI" w:hAnsi="Segoe UI" w:cs="Segoe UI"/>
        </w:rPr>
        <w:t xml:space="preserve">zahtijevali su i </w:t>
      </w:r>
      <w:r w:rsidRPr="00C2611A">
        <w:rPr>
          <w:rFonts w:ascii="Segoe UI" w:hAnsi="Segoe UI" w:cs="Segoe UI"/>
        </w:rPr>
        <w:t xml:space="preserve">razvoj različitog nivoa dostupnosti podataka. Shodno tome, najširi pristup detaljnim bazama podataka </w:t>
      </w:r>
      <w:r w:rsidR="0019747A" w:rsidRPr="00C2611A">
        <w:rPr>
          <w:rFonts w:ascii="Segoe UI" w:hAnsi="Segoe UI" w:cs="Segoe UI"/>
        </w:rPr>
        <w:t xml:space="preserve">je bio uslovljen </w:t>
      </w:r>
      <w:r w:rsidRPr="00C2611A">
        <w:rPr>
          <w:rFonts w:ascii="Segoe UI" w:hAnsi="Segoe UI" w:cs="Segoe UI"/>
        </w:rPr>
        <w:t xml:space="preserve">razvojem dinamičkog web sajta Uprave za statistiku, </w:t>
      </w:r>
      <w:bookmarkStart w:id="107" w:name="_Hlk140496731"/>
      <w:r w:rsidR="0019747A" w:rsidRPr="00C2611A">
        <w:rPr>
          <w:rFonts w:ascii="Segoe UI" w:hAnsi="Segoe UI" w:cs="Segoe UI"/>
        </w:rPr>
        <w:t>č</w:t>
      </w:r>
      <w:bookmarkEnd w:id="107"/>
      <w:r w:rsidR="0019747A" w:rsidRPr="00C2611A">
        <w:rPr>
          <w:rFonts w:ascii="Segoe UI" w:hAnsi="Segoe UI" w:cs="Segoe UI"/>
        </w:rPr>
        <w:t>ime je trebalo</w:t>
      </w:r>
      <w:r w:rsidRPr="00C2611A">
        <w:rPr>
          <w:rFonts w:ascii="Segoe UI" w:hAnsi="Segoe UI" w:cs="Segoe UI"/>
        </w:rPr>
        <w:t xml:space="preserve"> omogućiti korišćenje podataka na najdetaljnijem nivou. Takođe, razvij</w:t>
      </w:r>
      <w:r w:rsidR="00A678BA" w:rsidRPr="00C2611A">
        <w:rPr>
          <w:rFonts w:ascii="Segoe UI" w:hAnsi="Segoe UI" w:cs="Segoe UI"/>
        </w:rPr>
        <w:t xml:space="preserve">ali </w:t>
      </w:r>
      <w:r w:rsidR="0077491C" w:rsidRPr="00C2611A">
        <w:rPr>
          <w:rFonts w:ascii="Segoe UI" w:hAnsi="Segoe UI" w:cs="Segoe UI"/>
        </w:rPr>
        <w:t>su se</w:t>
      </w:r>
      <w:r w:rsidRPr="00C2611A">
        <w:rPr>
          <w:rFonts w:ascii="Segoe UI" w:hAnsi="Segoe UI" w:cs="Segoe UI"/>
        </w:rPr>
        <w:t xml:space="preserve"> novi vidovi publikovanja podataka</w:t>
      </w:r>
      <w:r w:rsidR="00721D98" w:rsidRPr="00C2611A">
        <w:rPr>
          <w:rFonts w:ascii="Segoe UI" w:hAnsi="Segoe UI" w:cs="Segoe UI"/>
        </w:rPr>
        <w:t>,</w:t>
      </w:r>
      <w:r w:rsidRPr="00C2611A">
        <w:rPr>
          <w:rFonts w:ascii="Segoe UI" w:hAnsi="Segoe UI" w:cs="Segoe UI"/>
        </w:rPr>
        <w:t xml:space="preserve"> koji </w:t>
      </w:r>
      <w:r w:rsidR="00A678BA" w:rsidRPr="00C2611A">
        <w:rPr>
          <w:rFonts w:ascii="Segoe UI" w:hAnsi="Segoe UI" w:cs="Segoe UI"/>
        </w:rPr>
        <w:t xml:space="preserve">su uključivali </w:t>
      </w:r>
      <w:r w:rsidRPr="00C2611A">
        <w:rPr>
          <w:rFonts w:ascii="Segoe UI" w:hAnsi="Segoe UI" w:cs="Segoe UI"/>
        </w:rPr>
        <w:t xml:space="preserve">vizualizacije, animacije i na taj način </w:t>
      </w:r>
      <w:r w:rsidR="00A678BA" w:rsidRPr="00C2611A">
        <w:rPr>
          <w:rFonts w:ascii="Segoe UI" w:hAnsi="Segoe UI" w:cs="Segoe UI"/>
        </w:rPr>
        <w:t xml:space="preserve">prezentovani </w:t>
      </w:r>
      <w:r w:rsidR="002F4B84" w:rsidRPr="00C2611A">
        <w:rPr>
          <w:rFonts w:ascii="Segoe UI" w:hAnsi="Segoe UI" w:cs="Segoe UI"/>
        </w:rPr>
        <w:t xml:space="preserve">su </w:t>
      </w:r>
      <w:r w:rsidR="00A678BA" w:rsidRPr="00C2611A">
        <w:rPr>
          <w:rFonts w:ascii="Segoe UI" w:hAnsi="Segoe UI" w:cs="Segoe UI"/>
        </w:rPr>
        <w:t xml:space="preserve">rezultati </w:t>
      </w:r>
      <w:r w:rsidRPr="00C2611A">
        <w:rPr>
          <w:rFonts w:ascii="Segoe UI" w:hAnsi="Segoe UI" w:cs="Segoe UI"/>
        </w:rPr>
        <w:t>zvanične statistike na razumljiv i jednostavan način.</w:t>
      </w:r>
    </w:p>
    <w:p w14:paraId="174B5257" w14:textId="77777777" w:rsidR="001C3D24" w:rsidRPr="00C2611A" w:rsidRDefault="00850F13" w:rsidP="00C03334">
      <w:pPr>
        <w:spacing w:line="276" w:lineRule="auto"/>
        <w:jc w:val="both"/>
        <w:rPr>
          <w:rFonts w:ascii="Segoe UI" w:hAnsi="Segoe UI" w:cs="Segoe UI"/>
        </w:rPr>
      </w:pPr>
      <w:r w:rsidRPr="00C2611A">
        <w:rPr>
          <w:rFonts w:ascii="Segoe UI" w:hAnsi="Segoe UI" w:cs="Segoe UI"/>
        </w:rPr>
        <w:t>Kroz razvojne projekt</w:t>
      </w:r>
      <w:r w:rsidR="00680EA2" w:rsidRPr="00C2611A">
        <w:rPr>
          <w:rFonts w:ascii="Segoe UI" w:hAnsi="Segoe UI" w:cs="Segoe UI"/>
        </w:rPr>
        <w:t>e</w:t>
      </w:r>
      <w:r w:rsidRPr="00C2611A">
        <w:rPr>
          <w:rFonts w:ascii="Segoe UI" w:hAnsi="Segoe UI" w:cs="Segoe UI"/>
        </w:rPr>
        <w:t xml:space="preserve">, koje </w:t>
      </w:r>
      <w:r w:rsidR="002F4B84" w:rsidRPr="00C2611A">
        <w:rPr>
          <w:rFonts w:ascii="Segoe UI" w:hAnsi="Segoe UI" w:cs="Segoe UI"/>
        </w:rPr>
        <w:t xml:space="preserve">je podržavala </w:t>
      </w:r>
      <w:r w:rsidRPr="00C2611A">
        <w:rPr>
          <w:rFonts w:ascii="Segoe UI" w:hAnsi="Segoe UI" w:cs="Segoe UI"/>
        </w:rPr>
        <w:t>EU</w:t>
      </w:r>
      <w:r w:rsidR="00826988" w:rsidRPr="00C2611A">
        <w:rPr>
          <w:rFonts w:ascii="Segoe UI" w:hAnsi="Segoe UI" w:cs="Segoe UI"/>
        </w:rPr>
        <w:t>,</w:t>
      </w:r>
      <w:r w:rsidRPr="00C2611A">
        <w:rPr>
          <w:rFonts w:ascii="Segoe UI" w:hAnsi="Segoe UI" w:cs="Segoe UI"/>
        </w:rPr>
        <w:t xml:space="preserve"> kroz IPA 2019</w:t>
      </w:r>
      <w:r w:rsidR="00826988" w:rsidRPr="00C2611A">
        <w:rPr>
          <w:rFonts w:ascii="Segoe UI" w:hAnsi="Segoe UI" w:cs="Segoe UI"/>
        </w:rPr>
        <w:t>,</w:t>
      </w:r>
      <w:r w:rsidRPr="00C2611A">
        <w:rPr>
          <w:rFonts w:ascii="Segoe UI" w:hAnsi="Segoe UI" w:cs="Segoe UI"/>
        </w:rPr>
        <w:t xml:space="preserve"> </w:t>
      </w:r>
      <w:r w:rsidR="002F4B84" w:rsidRPr="00C2611A">
        <w:rPr>
          <w:rFonts w:ascii="Segoe UI" w:hAnsi="Segoe UI" w:cs="Segoe UI"/>
        </w:rPr>
        <w:t xml:space="preserve">realizovan </w:t>
      </w:r>
      <w:r w:rsidRPr="00C2611A">
        <w:rPr>
          <w:rFonts w:ascii="Segoe UI" w:hAnsi="Segoe UI" w:cs="Segoe UI"/>
        </w:rPr>
        <w:t xml:space="preserve">je projekat </w:t>
      </w:r>
      <w:r w:rsidR="00680EA2" w:rsidRPr="00C2611A">
        <w:rPr>
          <w:rFonts w:ascii="Segoe UI" w:hAnsi="Segoe UI" w:cs="Segoe UI"/>
        </w:rPr>
        <w:t>“</w:t>
      </w:r>
      <w:r w:rsidRPr="00C2611A">
        <w:rPr>
          <w:rFonts w:ascii="Segoe UI" w:hAnsi="Segoe UI" w:cs="Segoe UI"/>
        </w:rPr>
        <w:t>Komunikacija</w:t>
      </w:r>
      <w:r w:rsidR="00680EA2" w:rsidRPr="00C2611A">
        <w:rPr>
          <w:rFonts w:ascii="Segoe UI" w:hAnsi="Segoe UI" w:cs="Segoe UI"/>
        </w:rPr>
        <w:t>”</w:t>
      </w:r>
      <w:r w:rsidRPr="00C2611A">
        <w:rPr>
          <w:rFonts w:ascii="Segoe UI" w:hAnsi="Segoe UI" w:cs="Segoe UI"/>
        </w:rPr>
        <w:t xml:space="preserve">, u </w:t>
      </w:r>
      <w:r w:rsidR="002F4B84" w:rsidRPr="00C2611A">
        <w:rPr>
          <w:rFonts w:ascii="Segoe UI" w:hAnsi="Segoe UI" w:cs="Segoe UI"/>
        </w:rPr>
        <w:t xml:space="preserve">kojem </w:t>
      </w:r>
      <w:r w:rsidRPr="00C2611A">
        <w:rPr>
          <w:rFonts w:ascii="Segoe UI" w:hAnsi="Segoe UI" w:cs="Segoe UI"/>
        </w:rPr>
        <w:t>su definisane glavne aktivnosti</w:t>
      </w:r>
      <w:r w:rsidR="00314D15" w:rsidRPr="00C2611A">
        <w:rPr>
          <w:rFonts w:ascii="Segoe UI" w:hAnsi="Segoe UI" w:cs="Segoe UI"/>
        </w:rPr>
        <w:t>,</w:t>
      </w:r>
      <w:r w:rsidRPr="00C2611A">
        <w:rPr>
          <w:rFonts w:ascii="Segoe UI" w:hAnsi="Segoe UI" w:cs="Segoe UI"/>
        </w:rPr>
        <w:t xml:space="preserve"> koje se odnose na bolju saradnju sa korisnicima</w:t>
      </w:r>
      <w:r w:rsidR="002F4B84" w:rsidRPr="00C2611A">
        <w:rPr>
          <w:rFonts w:ascii="Segoe UI" w:hAnsi="Segoe UI" w:cs="Segoe UI"/>
        </w:rPr>
        <w:t xml:space="preserve"> i</w:t>
      </w:r>
      <w:r w:rsidRPr="00C2611A">
        <w:rPr>
          <w:rFonts w:ascii="Segoe UI" w:hAnsi="Segoe UI" w:cs="Segoe UI"/>
        </w:rPr>
        <w:t xml:space="preserve"> </w:t>
      </w:r>
      <w:r w:rsidR="002F4B84" w:rsidRPr="00C2611A">
        <w:rPr>
          <w:rFonts w:ascii="Segoe UI" w:hAnsi="Segoe UI" w:cs="Segoe UI"/>
        </w:rPr>
        <w:t xml:space="preserve">pripremu </w:t>
      </w:r>
      <w:r w:rsidRPr="00C2611A">
        <w:rPr>
          <w:rFonts w:ascii="Segoe UI" w:hAnsi="Segoe UI" w:cs="Segoe UI"/>
        </w:rPr>
        <w:t>nove Politike diseminacije, kao i Strategije komunikacije.</w:t>
      </w:r>
    </w:p>
    <w:p w14:paraId="3FA28D27" w14:textId="77777777" w:rsidR="00B33055" w:rsidRPr="00C2611A" w:rsidRDefault="00B33055" w:rsidP="00B81867">
      <w:pPr>
        <w:jc w:val="both"/>
        <w:rPr>
          <w:rFonts w:ascii="Segoe UI" w:hAnsi="Segoe UI" w:cs="Segoe UI"/>
        </w:rPr>
      </w:pPr>
    </w:p>
    <w:p w14:paraId="5A0DD7D3" w14:textId="77777777" w:rsidR="005932B9" w:rsidRPr="00C2611A" w:rsidRDefault="00157E4C" w:rsidP="00B96DC4">
      <w:pPr>
        <w:pStyle w:val="Heading2"/>
        <w:numPr>
          <w:ilvl w:val="0"/>
          <w:numId w:val="13"/>
        </w:numPr>
        <w:spacing w:before="0"/>
        <w:rPr>
          <w:rFonts w:ascii="Segoe UI" w:hAnsi="Segoe UI" w:cs="Segoe UI"/>
        </w:rPr>
      </w:pPr>
      <w:bookmarkStart w:id="108" w:name="_Toc140042363"/>
      <w:r w:rsidRPr="00C2611A">
        <w:rPr>
          <w:rFonts w:ascii="Segoe UI" w:hAnsi="Segoe UI" w:cs="Segoe UI"/>
        </w:rPr>
        <w:t xml:space="preserve">Nalazi </w:t>
      </w:r>
      <w:r w:rsidR="00C05A72" w:rsidRPr="00C2611A">
        <w:rPr>
          <w:rFonts w:ascii="Segoe UI" w:hAnsi="Segoe UI" w:cs="Segoe UI"/>
        </w:rPr>
        <w:t>e</w:t>
      </w:r>
      <w:r w:rsidR="005420F6" w:rsidRPr="00C2611A">
        <w:rPr>
          <w:rFonts w:ascii="Segoe UI" w:hAnsi="Segoe UI" w:cs="Segoe UI"/>
        </w:rPr>
        <w:t>valuacij</w:t>
      </w:r>
      <w:r w:rsidR="00490ECB" w:rsidRPr="00C2611A">
        <w:rPr>
          <w:rFonts w:ascii="Segoe UI" w:hAnsi="Segoe UI" w:cs="Segoe UI"/>
        </w:rPr>
        <w:t>e</w:t>
      </w:r>
      <w:r w:rsidR="00C05A72" w:rsidRPr="00C2611A">
        <w:rPr>
          <w:rFonts w:ascii="Segoe UI" w:hAnsi="Segoe UI" w:cs="Segoe UI"/>
        </w:rPr>
        <w:t xml:space="preserve"> Strategije razvoja zvanične statistike 2019-2023. godine</w:t>
      </w:r>
      <w:bookmarkEnd w:id="108"/>
      <w:r w:rsidR="005420F6" w:rsidRPr="00C2611A">
        <w:rPr>
          <w:rFonts w:ascii="Segoe UI" w:hAnsi="Segoe UI" w:cs="Segoe UI"/>
        </w:rPr>
        <w:t xml:space="preserve"> </w:t>
      </w:r>
    </w:p>
    <w:p w14:paraId="601D9E81" w14:textId="77777777" w:rsidR="00B33055" w:rsidRPr="00C2611A" w:rsidRDefault="00B33055" w:rsidP="00B33055">
      <w:pPr>
        <w:rPr>
          <w:rFonts w:ascii="Segoe UI" w:hAnsi="Segoe UI" w:cs="Segoe UI"/>
        </w:rPr>
      </w:pPr>
    </w:p>
    <w:p w14:paraId="6B56A76F" w14:textId="77777777" w:rsidR="00A3219D" w:rsidRPr="00C2611A" w:rsidRDefault="00626385" w:rsidP="00C03334">
      <w:pPr>
        <w:spacing w:after="240" w:line="276" w:lineRule="auto"/>
        <w:jc w:val="both"/>
        <w:rPr>
          <w:rFonts w:ascii="Segoe UI" w:hAnsi="Segoe UI" w:cs="Segoe UI"/>
        </w:rPr>
      </w:pPr>
      <w:r w:rsidRPr="00C2611A">
        <w:rPr>
          <w:rFonts w:ascii="Segoe UI" w:hAnsi="Segoe UI" w:cs="Segoe UI"/>
        </w:rPr>
        <w:t>U analizi ostvarenih rezultata Strategije razvoja zvanične statistike 2019-2023. godine</w:t>
      </w:r>
      <w:r w:rsidR="00817FAC" w:rsidRPr="00C2611A">
        <w:rPr>
          <w:rFonts w:ascii="Segoe UI" w:hAnsi="Segoe UI" w:cs="Segoe UI"/>
        </w:rPr>
        <w:t xml:space="preserve"> u prethodnom periodu, korišć</w:t>
      </w:r>
      <w:r w:rsidRPr="00C2611A">
        <w:rPr>
          <w:rFonts w:ascii="Segoe UI" w:hAnsi="Segoe UI" w:cs="Segoe UI"/>
        </w:rPr>
        <w:t>eno je šest standardnih kriterijuma za evaluaciju prema OECD DAC-a (OECD development Assistance Committee)</w:t>
      </w:r>
      <w:r w:rsidR="00556BA8" w:rsidRPr="00C2611A">
        <w:rPr>
          <w:rFonts w:ascii="Segoe UI" w:hAnsi="Segoe UI" w:cs="Segoe UI"/>
        </w:rPr>
        <w:t>. To su</w:t>
      </w:r>
      <w:r w:rsidR="00F15A45" w:rsidRPr="00C2611A">
        <w:rPr>
          <w:rFonts w:ascii="Segoe UI" w:hAnsi="Segoe UI" w:cs="Segoe UI"/>
        </w:rPr>
        <w:t>:</w:t>
      </w:r>
      <w:r w:rsidR="00556BA8" w:rsidRPr="00C2611A">
        <w:rPr>
          <w:rFonts w:ascii="Segoe UI" w:hAnsi="Segoe UI" w:cs="Segoe UI"/>
        </w:rPr>
        <w:t xml:space="preserve"> relevantnost, koherentnost, efektivnost, efikasnost, uticaj i održivost</w:t>
      </w:r>
      <w:r w:rsidR="00F15A45" w:rsidRPr="00C2611A">
        <w:rPr>
          <w:rFonts w:ascii="Segoe UI" w:hAnsi="Segoe UI" w:cs="Segoe UI"/>
        </w:rPr>
        <w:t xml:space="preserve"> prilikom čega je </w:t>
      </w:r>
      <w:r w:rsidR="00DC5044" w:rsidRPr="00C2611A">
        <w:rPr>
          <w:rFonts w:ascii="Segoe UI" w:hAnsi="Segoe UI" w:cs="Segoe UI"/>
        </w:rPr>
        <w:t xml:space="preserve">Uprava za statistiku </w:t>
      </w:r>
      <w:r w:rsidR="00284DD3" w:rsidRPr="00C2611A">
        <w:rPr>
          <w:rFonts w:ascii="Segoe UI" w:hAnsi="Segoe UI" w:cs="Segoe UI"/>
        </w:rPr>
        <w:t>sprovela unutrašnju evaluaciju</w:t>
      </w:r>
      <w:r w:rsidR="00695250" w:rsidRPr="00C2611A">
        <w:rPr>
          <w:rFonts w:ascii="Segoe UI" w:hAnsi="Segoe UI" w:cs="Segoe UI"/>
        </w:rPr>
        <w:t>.</w:t>
      </w:r>
      <w:r w:rsidR="00284DD3" w:rsidRPr="00C2611A">
        <w:rPr>
          <w:rFonts w:ascii="Segoe UI" w:hAnsi="Segoe UI" w:cs="Segoe UI"/>
        </w:rPr>
        <w:t xml:space="preserve"> </w:t>
      </w:r>
    </w:p>
    <w:p w14:paraId="76622EBA" w14:textId="77777777" w:rsidR="00A619FB" w:rsidRPr="00C2611A" w:rsidRDefault="00A619FB" w:rsidP="00C03334">
      <w:pPr>
        <w:spacing w:line="276" w:lineRule="auto"/>
        <w:jc w:val="both"/>
        <w:rPr>
          <w:rFonts w:ascii="Segoe UI" w:hAnsi="Segoe UI" w:cs="Segoe UI"/>
        </w:rPr>
      </w:pPr>
      <w:r w:rsidRPr="00C2611A">
        <w:rPr>
          <w:rFonts w:ascii="Segoe UI" w:hAnsi="Segoe UI" w:cs="Segoe UI"/>
          <w:b/>
          <w:sz w:val="24"/>
          <w:szCs w:val="24"/>
        </w:rPr>
        <w:t xml:space="preserve">Relevantnost </w:t>
      </w:r>
    </w:p>
    <w:p w14:paraId="2FA79ADE" w14:textId="77777777" w:rsidR="003157CA" w:rsidRPr="00C2611A" w:rsidRDefault="003157CA" w:rsidP="00C03334">
      <w:pPr>
        <w:spacing w:line="276" w:lineRule="auto"/>
        <w:jc w:val="both"/>
        <w:rPr>
          <w:rFonts w:ascii="Segoe UI" w:hAnsi="Segoe UI" w:cs="Segoe UI"/>
        </w:rPr>
      </w:pPr>
      <w:r w:rsidRPr="00C2611A">
        <w:rPr>
          <w:rFonts w:ascii="Segoe UI" w:hAnsi="Segoe UI" w:cs="Segoe UI"/>
        </w:rPr>
        <w:t xml:space="preserve">Ciljevi </w:t>
      </w:r>
      <w:r w:rsidR="009C1212" w:rsidRPr="00C2611A">
        <w:rPr>
          <w:rFonts w:ascii="Segoe UI" w:hAnsi="Segoe UI" w:cs="Segoe UI"/>
        </w:rPr>
        <w:t>S</w:t>
      </w:r>
      <w:r w:rsidRPr="00C2611A">
        <w:rPr>
          <w:rFonts w:ascii="Segoe UI" w:hAnsi="Segoe UI" w:cs="Segoe UI"/>
        </w:rPr>
        <w:t xml:space="preserve">trategije </w:t>
      </w:r>
      <w:r w:rsidR="00FB74DF" w:rsidRPr="00C2611A">
        <w:rPr>
          <w:rFonts w:ascii="Segoe UI" w:hAnsi="Segoe UI" w:cs="Segoe UI"/>
        </w:rPr>
        <w:t xml:space="preserve">razvoja zvanične statistike 2019-2023. godine </w:t>
      </w:r>
      <w:r w:rsidRPr="00C2611A">
        <w:rPr>
          <w:rFonts w:ascii="Segoe UI" w:hAnsi="Segoe UI" w:cs="Segoe UI"/>
        </w:rPr>
        <w:t xml:space="preserve">bili su dobro pozicionirani i utemeljeni sa nacionalnim prioritetima Crne Gore u oblasti zvanične statistike, uključujući usklađivanje crnogorskih pravnih propisa s pravnom tekovinom EU iz oblasti zvanične statistike. Analizom relevantnosti ciljeva </w:t>
      </w:r>
      <w:r w:rsidR="00322C5B" w:rsidRPr="00C2611A">
        <w:rPr>
          <w:rFonts w:ascii="Segoe UI" w:hAnsi="Segoe UI" w:cs="Segoe UI"/>
        </w:rPr>
        <w:t>S</w:t>
      </w:r>
      <w:r w:rsidRPr="00C2611A">
        <w:rPr>
          <w:rFonts w:ascii="Segoe UI" w:hAnsi="Segoe UI" w:cs="Segoe UI"/>
        </w:rPr>
        <w:t xml:space="preserve">trategije zaključuje se da je u periodu važenja </w:t>
      </w:r>
      <w:r w:rsidR="00322C5B" w:rsidRPr="00C2611A">
        <w:rPr>
          <w:rFonts w:ascii="Segoe UI" w:hAnsi="Segoe UI" w:cs="Segoe UI"/>
        </w:rPr>
        <w:t>St</w:t>
      </w:r>
      <w:r w:rsidRPr="00C2611A">
        <w:rPr>
          <w:rFonts w:ascii="Segoe UI" w:hAnsi="Segoe UI" w:cs="Segoe UI"/>
        </w:rPr>
        <w:t xml:space="preserve">rategije postignut napredak, ali su ciljevi i dalje relevantni, a neke od njih je potrebno i dodatno pojačati u narednom periodu.  </w:t>
      </w:r>
    </w:p>
    <w:p w14:paraId="4BED15E2" w14:textId="77777777" w:rsidR="003157CA" w:rsidRPr="00C2611A" w:rsidRDefault="003157CA" w:rsidP="00C03334">
      <w:pPr>
        <w:spacing w:line="276" w:lineRule="auto"/>
        <w:jc w:val="both"/>
        <w:rPr>
          <w:rFonts w:ascii="Segoe UI" w:hAnsi="Segoe UI" w:cs="Segoe UI"/>
        </w:rPr>
      </w:pPr>
      <w:r w:rsidRPr="00C2611A">
        <w:rPr>
          <w:rFonts w:ascii="Segoe UI" w:hAnsi="Segoe UI" w:cs="Segoe UI"/>
        </w:rPr>
        <w:t xml:space="preserve">Sa druge strane, ova </w:t>
      </w:r>
      <w:r w:rsidR="00FB74DF" w:rsidRPr="00C2611A">
        <w:rPr>
          <w:rFonts w:ascii="Segoe UI" w:hAnsi="Segoe UI" w:cs="Segoe UI"/>
        </w:rPr>
        <w:t>s</w:t>
      </w:r>
      <w:r w:rsidRPr="00C2611A">
        <w:rPr>
          <w:rFonts w:ascii="Segoe UI" w:hAnsi="Segoe UI" w:cs="Segoe UI"/>
        </w:rPr>
        <w:t>trategija</w:t>
      </w:r>
      <w:r w:rsidR="00FB74DF" w:rsidRPr="00C2611A">
        <w:rPr>
          <w:rFonts w:ascii="Segoe UI" w:hAnsi="Segoe UI" w:cs="Segoe UI"/>
        </w:rPr>
        <w:t xml:space="preserve"> </w:t>
      </w:r>
      <w:r w:rsidRPr="00C2611A">
        <w:rPr>
          <w:rFonts w:ascii="Segoe UI" w:hAnsi="Segoe UI" w:cs="Segoe UI"/>
        </w:rPr>
        <w:t>je posjedovala odlike relevantnog razvojnog dokumenta, koji je bio primjenjiv</w:t>
      </w:r>
      <w:r w:rsidR="002E1E76" w:rsidRPr="00C2611A">
        <w:rPr>
          <w:rFonts w:ascii="Segoe UI" w:hAnsi="Segoe UI" w:cs="Segoe UI"/>
        </w:rPr>
        <w:t>,</w:t>
      </w:r>
      <w:r w:rsidRPr="00C2611A">
        <w:rPr>
          <w:rFonts w:ascii="Segoe UI" w:hAnsi="Segoe UI" w:cs="Segoe UI"/>
        </w:rPr>
        <w:t xml:space="preserve"> ne samo na Upravu za statistiku, već i </w:t>
      </w:r>
      <w:r w:rsidR="001A612D" w:rsidRPr="00C2611A">
        <w:rPr>
          <w:rFonts w:ascii="Segoe UI" w:hAnsi="Segoe UI" w:cs="Segoe UI"/>
        </w:rPr>
        <w:t>na</w:t>
      </w:r>
      <w:r w:rsidRPr="00C2611A">
        <w:rPr>
          <w:rFonts w:ascii="Segoe UI" w:hAnsi="Segoe UI" w:cs="Segoe UI"/>
        </w:rPr>
        <w:t xml:space="preserve"> druge proizvođače zvanične statistike. Strategija razvoja zvanične statistike 2019-2023. godine predstavljala je izuzetno važan </w:t>
      </w:r>
      <w:r w:rsidR="00DF50A6" w:rsidRPr="00C2611A">
        <w:rPr>
          <w:rFonts w:ascii="Segoe UI" w:hAnsi="Segoe UI" w:cs="Segoe UI"/>
        </w:rPr>
        <w:t>do</w:t>
      </w:r>
      <w:r w:rsidR="001A612D" w:rsidRPr="00C2611A">
        <w:rPr>
          <w:rFonts w:ascii="Segoe UI" w:hAnsi="Segoe UI" w:cs="Segoe UI"/>
        </w:rPr>
        <w:t>k</w:t>
      </w:r>
      <w:r w:rsidR="00DF50A6" w:rsidRPr="00C2611A">
        <w:rPr>
          <w:rFonts w:ascii="Segoe UI" w:hAnsi="Segoe UI" w:cs="Segoe UI"/>
        </w:rPr>
        <w:t>ument,</w:t>
      </w:r>
      <w:r w:rsidRPr="00C2611A">
        <w:rPr>
          <w:rFonts w:ascii="Segoe UI" w:hAnsi="Segoe UI" w:cs="Segoe UI"/>
        </w:rPr>
        <w:t xml:space="preserve"> koji je usmjeren na realizaciju ciljeva daljeg usaglašavanja sa međunarodnim standardima</w:t>
      </w:r>
      <w:r w:rsidR="001A612D" w:rsidRPr="00C2611A">
        <w:rPr>
          <w:rFonts w:ascii="Segoe UI" w:hAnsi="Segoe UI" w:cs="Segoe UI"/>
        </w:rPr>
        <w:t>,</w:t>
      </w:r>
      <w:r w:rsidRPr="00C2611A">
        <w:rPr>
          <w:rFonts w:ascii="Segoe UI" w:hAnsi="Segoe UI" w:cs="Segoe UI"/>
        </w:rPr>
        <w:t xml:space="preserve"> pa samim tim i uspostavljanju stalnog dijaloga sa korisnicima podataka i razvoja </w:t>
      </w:r>
      <w:r w:rsidR="00FB74DF" w:rsidRPr="00C2611A">
        <w:rPr>
          <w:rFonts w:ascii="Segoe UI" w:hAnsi="Segoe UI" w:cs="Segoe UI"/>
        </w:rPr>
        <w:t>partnerstva, kako</w:t>
      </w:r>
      <w:r w:rsidRPr="00C2611A">
        <w:rPr>
          <w:rFonts w:ascii="Segoe UI" w:hAnsi="Segoe UI" w:cs="Segoe UI"/>
        </w:rPr>
        <w:t xml:space="preserve"> bi se ostvario kvalitetniji ambijent za razvoj diseminacije u skladu sa potrebama korisnika. </w:t>
      </w:r>
    </w:p>
    <w:p w14:paraId="616D53C5" w14:textId="77777777" w:rsidR="003157CA" w:rsidRPr="00C2611A" w:rsidRDefault="003157CA" w:rsidP="00C03334">
      <w:pPr>
        <w:spacing w:line="276" w:lineRule="auto"/>
        <w:jc w:val="both"/>
        <w:rPr>
          <w:rFonts w:ascii="Segoe UI" w:hAnsi="Segoe UI" w:cs="Segoe UI"/>
        </w:rPr>
      </w:pPr>
      <w:r w:rsidRPr="00C2611A">
        <w:rPr>
          <w:rFonts w:ascii="Segoe UI" w:hAnsi="Segoe UI" w:cs="Segoe UI"/>
        </w:rPr>
        <w:t xml:space="preserve">Relevantnost </w:t>
      </w:r>
      <w:r w:rsidR="00322C5B" w:rsidRPr="00C2611A">
        <w:rPr>
          <w:rFonts w:ascii="Segoe UI" w:hAnsi="Segoe UI" w:cs="Segoe UI"/>
        </w:rPr>
        <w:t>S</w:t>
      </w:r>
      <w:r w:rsidRPr="00C2611A">
        <w:rPr>
          <w:rFonts w:ascii="Segoe UI" w:hAnsi="Segoe UI" w:cs="Segoe UI"/>
        </w:rPr>
        <w:t>trategije</w:t>
      </w:r>
      <w:r w:rsidR="00FB74DF" w:rsidRPr="00C2611A">
        <w:rPr>
          <w:rFonts w:ascii="Segoe UI" w:hAnsi="Segoe UI" w:cs="Segoe UI"/>
        </w:rPr>
        <w:t xml:space="preserve"> razvoja zvanične statistike 2019-2023. godine u</w:t>
      </w:r>
      <w:r w:rsidRPr="00C2611A">
        <w:rPr>
          <w:rFonts w:ascii="Segoe UI" w:hAnsi="Segoe UI" w:cs="Segoe UI"/>
        </w:rPr>
        <w:t xml:space="preserve"> oblasti rodne ravnopravnosti je potvrđena kroz veliki broj korisnika i podataka</w:t>
      </w:r>
      <w:r w:rsidR="00DF50A6" w:rsidRPr="00C2611A">
        <w:rPr>
          <w:rFonts w:ascii="Segoe UI" w:hAnsi="Segoe UI" w:cs="Segoe UI"/>
        </w:rPr>
        <w:t>,</w:t>
      </w:r>
      <w:r w:rsidRPr="00C2611A">
        <w:rPr>
          <w:rFonts w:ascii="Segoe UI" w:hAnsi="Segoe UI" w:cs="Segoe UI"/>
        </w:rPr>
        <w:t xml:space="preserve"> kojima Uprava za statistiku informiše korisnike o stanju u Crnoj Gori u vezi sa rodnom ravnopravnosti. Zaključuje se da je </w:t>
      </w:r>
      <w:r w:rsidRPr="00C2611A">
        <w:rPr>
          <w:rFonts w:ascii="Segoe UI" w:hAnsi="Segoe UI" w:cs="Segoe UI"/>
        </w:rPr>
        <w:lastRenderedPageBreak/>
        <w:t>postignut napredak, ali su ciljevi i dalje relevantni. Jedan od najvažnijih instrumenata koji pokazuje stanje i položaj žena i muškaraca u Crnoj Gori je rodna statistika, koja je u periodu važenja strategije obogaćena proizvodnjom indeksa rodne ravnopravnosti. Iako je zabilježen napredak u oblasti rodne statistike, rodni aspekt se prepoznaje kao prioritetni strateški cilj i u narednom peri</w:t>
      </w:r>
      <w:r w:rsidR="00E33471" w:rsidRPr="00C2611A">
        <w:rPr>
          <w:rFonts w:ascii="Segoe UI" w:hAnsi="Segoe UI" w:cs="Segoe UI"/>
        </w:rPr>
        <w:t xml:space="preserve">odu. </w:t>
      </w:r>
    </w:p>
    <w:p w14:paraId="3A339026" w14:textId="77777777" w:rsidR="003157CA" w:rsidRPr="00C2611A" w:rsidRDefault="003157CA" w:rsidP="00C03334">
      <w:pPr>
        <w:spacing w:line="276" w:lineRule="auto"/>
        <w:jc w:val="both"/>
        <w:rPr>
          <w:rFonts w:ascii="Segoe UI" w:hAnsi="Segoe UI" w:cs="Segoe UI"/>
        </w:rPr>
      </w:pPr>
      <w:r w:rsidRPr="00C2611A">
        <w:rPr>
          <w:rFonts w:ascii="Segoe UI" w:hAnsi="Segoe UI" w:cs="Segoe UI"/>
        </w:rPr>
        <w:t xml:space="preserve">U kontekstu relevantnosti strateških ciljeva može se istaći i da je ispunjenost ciljeva bila uslovljena prioritetnim potrebama korisnika i među njima najznačajnijeg, prepoznatog u procesu </w:t>
      </w:r>
      <w:r w:rsidR="00FB74DF" w:rsidRPr="00C2611A">
        <w:rPr>
          <w:rFonts w:ascii="Segoe UI" w:hAnsi="Segoe UI" w:cs="Segoe UI"/>
        </w:rPr>
        <w:t>pridruživanja EUROSTAT</w:t>
      </w:r>
      <w:r w:rsidRPr="00C2611A">
        <w:rPr>
          <w:rFonts w:ascii="Segoe UI" w:hAnsi="Segoe UI" w:cs="Segoe UI"/>
        </w:rPr>
        <w:t xml:space="preserve">-a, a sa ciljem usaglašenosti sa </w:t>
      </w:r>
      <w:r w:rsidR="008C30A9" w:rsidRPr="00C2611A">
        <w:rPr>
          <w:rFonts w:ascii="Segoe UI" w:hAnsi="Segoe UI" w:cs="Segoe UI"/>
        </w:rPr>
        <w:t>K</w:t>
      </w:r>
      <w:r w:rsidRPr="00C2611A">
        <w:rPr>
          <w:rFonts w:ascii="Segoe UI" w:hAnsi="Segoe UI" w:cs="Segoe UI"/>
        </w:rPr>
        <w:t>ompendijumom zvanične statistike EU. Dodatna ograničenja ispunjenju ciljeva, u prethodnom periodu, predstavljali su i ograničeni kapaciteti (ljudski i prostorni)</w:t>
      </w:r>
      <w:r w:rsidR="001A612D" w:rsidRPr="00C2611A">
        <w:rPr>
          <w:rFonts w:ascii="Segoe UI" w:hAnsi="Segoe UI" w:cs="Segoe UI"/>
        </w:rPr>
        <w:t>,</w:t>
      </w:r>
      <w:r w:rsidRPr="00C2611A">
        <w:rPr>
          <w:rFonts w:ascii="Segoe UI" w:hAnsi="Segoe UI" w:cs="Segoe UI"/>
        </w:rPr>
        <w:t xml:space="preserve"> kako Uprave za statistiku, kao zvaničnog proizvođača, tako i kod ostalih proizvođača</w:t>
      </w:r>
      <w:r w:rsidR="00257D4A" w:rsidRPr="00C2611A">
        <w:rPr>
          <w:rFonts w:ascii="Segoe UI" w:hAnsi="Segoe UI" w:cs="Segoe UI"/>
        </w:rPr>
        <w:t xml:space="preserve"> zvanične statistike</w:t>
      </w:r>
      <w:r w:rsidRPr="00C2611A">
        <w:rPr>
          <w:rFonts w:ascii="Segoe UI" w:hAnsi="Segoe UI" w:cs="Segoe UI"/>
        </w:rPr>
        <w:t xml:space="preserve">.  </w:t>
      </w:r>
    </w:p>
    <w:p w14:paraId="672DC4A3" w14:textId="77777777" w:rsidR="0064713E" w:rsidRDefault="003157CA" w:rsidP="00C03334">
      <w:pPr>
        <w:spacing w:line="276" w:lineRule="auto"/>
        <w:jc w:val="both"/>
        <w:rPr>
          <w:rFonts w:ascii="Segoe UI" w:hAnsi="Segoe UI" w:cs="Segoe UI"/>
        </w:rPr>
      </w:pPr>
      <w:r w:rsidRPr="00C2611A">
        <w:rPr>
          <w:rFonts w:ascii="Segoe UI" w:hAnsi="Segoe UI" w:cs="Segoe UI"/>
        </w:rPr>
        <w:t xml:space="preserve">U samoj izradi </w:t>
      </w:r>
      <w:r w:rsidR="00322C5B" w:rsidRPr="00C2611A">
        <w:rPr>
          <w:rFonts w:ascii="Segoe UI" w:hAnsi="Segoe UI" w:cs="Segoe UI"/>
        </w:rPr>
        <w:t>S</w:t>
      </w:r>
      <w:r w:rsidRPr="00C2611A">
        <w:rPr>
          <w:rFonts w:ascii="Segoe UI" w:hAnsi="Segoe UI" w:cs="Segoe UI"/>
        </w:rPr>
        <w:t>trategije</w:t>
      </w:r>
      <w:r w:rsidR="00FB74DF" w:rsidRPr="00C2611A">
        <w:rPr>
          <w:rFonts w:ascii="Segoe UI" w:hAnsi="Segoe UI" w:cs="Segoe UI"/>
        </w:rPr>
        <w:t xml:space="preserve"> razvoja zvanične statistike 2019-2023. godine</w:t>
      </w:r>
      <w:r w:rsidRPr="00C2611A">
        <w:rPr>
          <w:rFonts w:ascii="Segoe UI" w:hAnsi="Segoe UI" w:cs="Segoe UI"/>
        </w:rPr>
        <w:t>, a kasnije njenoj implementaciji, pravci razvoja zvanične statistik</w:t>
      </w:r>
      <w:r w:rsidR="00257D4A" w:rsidRPr="00C2611A">
        <w:rPr>
          <w:rFonts w:ascii="Segoe UI" w:hAnsi="Segoe UI" w:cs="Segoe UI"/>
        </w:rPr>
        <w:t>e</w:t>
      </w:r>
      <w:r w:rsidRPr="00C2611A">
        <w:rPr>
          <w:rFonts w:ascii="Segoe UI" w:hAnsi="Segoe UI" w:cs="Segoe UI"/>
        </w:rPr>
        <w:t xml:space="preserve"> usklađeni su i sa međunarodnim pravcima razvoja, </w:t>
      </w:r>
      <w:proofErr w:type="gramStart"/>
      <w:r w:rsidR="002E1E76" w:rsidRPr="00C2611A">
        <w:rPr>
          <w:rFonts w:ascii="Segoe UI" w:hAnsi="Segoe UI" w:cs="Segoe UI"/>
          <w:lang w:val="sr-Latn-CS"/>
        </w:rPr>
        <w:t>a</w:t>
      </w:r>
      <w:proofErr w:type="gramEnd"/>
      <w:r w:rsidR="002E1E76" w:rsidRPr="00C2611A">
        <w:rPr>
          <w:rFonts w:ascii="Segoe UI" w:hAnsi="Segoe UI" w:cs="Segoe UI"/>
          <w:lang w:val="sr-Latn-CS"/>
        </w:rPr>
        <w:t xml:space="preserve"> </w:t>
      </w:r>
      <w:r w:rsidRPr="00C2611A">
        <w:rPr>
          <w:rFonts w:ascii="Segoe UI" w:hAnsi="Segoe UI" w:cs="Segoe UI"/>
        </w:rPr>
        <w:t>implementacija ciljeva zavi</w:t>
      </w:r>
      <w:r w:rsidR="00FB74DF" w:rsidRPr="00C2611A">
        <w:rPr>
          <w:rFonts w:ascii="Segoe UI" w:hAnsi="Segoe UI" w:cs="Segoe UI"/>
        </w:rPr>
        <w:t>s</w:t>
      </w:r>
      <w:r w:rsidRPr="00C2611A">
        <w:rPr>
          <w:rFonts w:ascii="Segoe UI" w:hAnsi="Segoe UI" w:cs="Segoe UI"/>
        </w:rPr>
        <w:t>ila je umnogome i od korišćenja Pretpristupnih fondova</w:t>
      </w:r>
      <w:r w:rsidR="00257D4A" w:rsidRPr="00C2611A">
        <w:rPr>
          <w:rFonts w:ascii="Segoe UI" w:hAnsi="Segoe UI" w:cs="Segoe UI"/>
        </w:rPr>
        <w:t>,</w:t>
      </w:r>
      <w:r w:rsidRPr="00C2611A">
        <w:rPr>
          <w:rFonts w:ascii="Segoe UI" w:hAnsi="Segoe UI" w:cs="Segoe UI"/>
        </w:rPr>
        <w:t xml:space="preserve"> koji su dodijeljeni zemljama kandidatima, a kojima je Uprava za statistiku upravljala u skladu sa strateškim opredjeljenjima EU. </w:t>
      </w:r>
    </w:p>
    <w:p w14:paraId="61DDA251" w14:textId="77777777" w:rsidR="003C5860" w:rsidRPr="00C2611A" w:rsidRDefault="003C5860" w:rsidP="00626385">
      <w:pPr>
        <w:spacing w:line="276" w:lineRule="auto"/>
        <w:jc w:val="both"/>
        <w:rPr>
          <w:rFonts w:ascii="Segoe UI" w:hAnsi="Segoe UI" w:cs="Segoe UI"/>
          <w:b/>
          <w:sz w:val="24"/>
          <w:szCs w:val="24"/>
        </w:rPr>
      </w:pPr>
      <w:r w:rsidRPr="00C2611A">
        <w:rPr>
          <w:rFonts w:ascii="Segoe UI" w:hAnsi="Segoe UI" w:cs="Segoe UI"/>
          <w:b/>
          <w:sz w:val="24"/>
          <w:szCs w:val="24"/>
        </w:rPr>
        <w:t xml:space="preserve">Koherentnost </w:t>
      </w:r>
    </w:p>
    <w:p w14:paraId="0EA8D5FF" w14:textId="77777777" w:rsidR="00066BA0" w:rsidRPr="00C2611A" w:rsidRDefault="00066BA0" w:rsidP="00C03334">
      <w:pPr>
        <w:spacing w:line="276" w:lineRule="auto"/>
        <w:jc w:val="both"/>
        <w:rPr>
          <w:rFonts w:ascii="Segoe UI" w:hAnsi="Segoe UI" w:cs="Segoe UI"/>
        </w:rPr>
      </w:pPr>
      <w:r w:rsidRPr="00C2611A">
        <w:rPr>
          <w:rFonts w:ascii="Segoe UI" w:hAnsi="Segoe UI" w:cs="Segoe UI"/>
        </w:rPr>
        <w:t xml:space="preserve">Kada je riječ o koherentnosti </w:t>
      </w:r>
      <w:r w:rsidR="00322C5B" w:rsidRPr="00C2611A">
        <w:rPr>
          <w:rFonts w:ascii="Segoe UI" w:hAnsi="Segoe UI" w:cs="Segoe UI"/>
        </w:rPr>
        <w:t>S</w:t>
      </w:r>
      <w:r w:rsidRPr="00C2611A">
        <w:rPr>
          <w:rFonts w:ascii="Segoe UI" w:hAnsi="Segoe UI" w:cs="Segoe UI"/>
        </w:rPr>
        <w:t>trategije</w:t>
      </w:r>
      <w:r w:rsidR="00FB74DF" w:rsidRPr="00C2611A">
        <w:rPr>
          <w:rFonts w:ascii="Segoe UI" w:hAnsi="Segoe UI" w:cs="Segoe UI"/>
        </w:rPr>
        <w:t xml:space="preserve"> razvoja zvanične statistike 2019-2023. godine</w:t>
      </w:r>
      <w:r w:rsidRPr="00C2611A">
        <w:rPr>
          <w:rFonts w:ascii="Segoe UI" w:hAnsi="Segoe UI" w:cs="Segoe UI"/>
        </w:rPr>
        <w:t>, može se zaključiti da postoji sinergija i međusobna veza sa drugim dokumentima u oblasti zvanične statistike na nacionalnom i međunarodnom nivou.</w:t>
      </w:r>
      <w:r w:rsidR="00257D4A" w:rsidRPr="00C2611A">
        <w:rPr>
          <w:rFonts w:ascii="Segoe UI" w:hAnsi="Segoe UI" w:cs="Segoe UI"/>
        </w:rPr>
        <w:t xml:space="preserve"> </w:t>
      </w:r>
      <w:r w:rsidRPr="00C2611A">
        <w:rPr>
          <w:rFonts w:ascii="Segoe UI" w:hAnsi="Segoe UI" w:cs="Segoe UI"/>
        </w:rPr>
        <w:t xml:space="preserve">U skladu sa </w:t>
      </w:r>
      <w:r w:rsidR="00322C5B" w:rsidRPr="00C2611A">
        <w:rPr>
          <w:rFonts w:ascii="Segoe UI" w:hAnsi="Segoe UI" w:cs="Segoe UI"/>
        </w:rPr>
        <w:t>S</w:t>
      </w:r>
      <w:r w:rsidRPr="00C2611A">
        <w:rPr>
          <w:rFonts w:ascii="Segoe UI" w:hAnsi="Segoe UI" w:cs="Segoe UI"/>
        </w:rPr>
        <w:t>trategijom</w:t>
      </w:r>
      <w:r w:rsidR="00FB74DF" w:rsidRPr="00C2611A">
        <w:rPr>
          <w:rFonts w:ascii="Segoe UI" w:hAnsi="Segoe UI" w:cs="Segoe UI"/>
        </w:rPr>
        <w:t xml:space="preserve"> razvoja zvanične statistike 2019-2023. </w:t>
      </w:r>
      <w:r w:rsidR="002E1E76" w:rsidRPr="00C2611A">
        <w:rPr>
          <w:rFonts w:ascii="Segoe UI" w:hAnsi="Segoe UI" w:cs="Segoe UI"/>
        </w:rPr>
        <w:t>g</w:t>
      </w:r>
      <w:r w:rsidR="00FB74DF" w:rsidRPr="00C2611A">
        <w:rPr>
          <w:rFonts w:ascii="Segoe UI" w:hAnsi="Segoe UI" w:cs="Segoe UI"/>
        </w:rPr>
        <w:t xml:space="preserve">odine </w:t>
      </w:r>
      <w:r w:rsidRPr="00C2611A">
        <w:rPr>
          <w:rFonts w:ascii="Segoe UI" w:hAnsi="Segoe UI" w:cs="Segoe UI"/>
        </w:rPr>
        <w:t xml:space="preserve">pripremljen je petogodišnji Program zvanične statistike za period 2019-2023. godine, koji definisane ciljeve razrađuje na nivou statističke oblasti. Na godišnjem nivou je to Godišnji plan zvanične statistike, dok je na evropskom nivou The Statistical Requirements Compendium, koji služi kao referentni dokument EU zakondavstva u oblasti zvanične statistike. </w:t>
      </w:r>
    </w:p>
    <w:p w14:paraId="7E263F92" w14:textId="77777777" w:rsidR="00066BA0" w:rsidRPr="00C2611A" w:rsidRDefault="00066BA0" w:rsidP="00C03334">
      <w:pPr>
        <w:spacing w:line="276" w:lineRule="auto"/>
        <w:jc w:val="both"/>
        <w:rPr>
          <w:rFonts w:ascii="Segoe UI" w:hAnsi="Segoe UI" w:cs="Segoe UI"/>
        </w:rPr>
      </w:pPr>
      <w:r w:rsidRPr="00C2611A">
        <w:rPr>
          <w:rFonts w:ascii="Segoe UI" w:hAnsi="Segoe UI" w:cs="Segoe UI"/>
        </w:rPr>
        <w:t>Ostvaren je značajan napredak u Poglavlju 18. Statistika</w:t>
      </w:r>
      <w:r w:rsidR="00DD4052" w:rsidRPr="00C2611A">
        <w:rPr>
          <w:rFonts w:ascii="Segoe UI" w:hAnsi="Segoe UI" w:cs="Segoe UI"/>
        </w:rPr>
        <w:t xml:space="preserve"> u</w:t>
      </w:r>
      <w:r w:rsidRPr="00C2611A">
        <w:rPr>
          <w:rFonts w:ascii="Segoe UI" w:hAnsi="Segoe UI" w:cs="Segoe UI"/>
        </w:rPr>
        <w:t xml:space="preserve"> dostavljanju ključnih podataka sa ciljem postizanja većeg nivoa usaglašenosti sa EU zakonodavstvom. </w:t>
      </w:r>
    </w:p>
    <w:p w14:paraId="1C61BD20" w14:textId="77777777" w:rsidR="00066BA0" w:rsidRPr="00C2611A" w:rsidRDefault="00066BA0" w:rsidP="00C03334">
      <w:pPr>
        <w:spacing w:line="276" w:lineRule="auto"/>
        <w:jc w:val="both"/>
        <w:rPr>
          <w:rFonts w:ascii="Segoe UI" w:hAnsi="Segoe UI" w:cs="Segoe UI"/>
        </w:rPr>
      </w:pPr>
      <w:r w:rsidRPr="00C2611A">
        <w:rPr>
          <w:rFonts w:ascii="Segoe UI" w:hAnsi="Segoe UI" w:cs="Segoe UI"/>
        </w:rPr>
        <w:t>Rodna ravnopravnost predstavlja elementarnu vrijednost Evropske unije, pa se samim tim prožima kroz sva poglavlja pregovaračkog procesa</w:t>
      </w:r>
      <w:r w:rsidR="00595359" w:rsidRPr="00C2611A">
        <w:rPr>
          <w:rFonts w:ascii="Segoe UI" w:hAnsi="Segoe UI" w:cs="Segoe UI"/>
        </w:rPr>
        <w:t>,</w:t>
      </w:r>
      <w:r w:rsidRPr="00C2611A">
        <w:rPr>
          <w:rFonts w:ascii="Segoe UI" w:hAnsi="Segoe UI" w:cs="Segoe UI"/>
        </w:rPr>
        <w:t xml:space="preserve"> pa i kroz Poglavlje 18. Statistika. Takođe, mjerama ove strategije adresira se i potreba za intenzivnijim uključivanjem svih aktera u društvu, u rješavanju problema vezanih za diskriminaciju, po osnovu pola i roda i osnaživanju žena i osoba drugačijih polnih i rodnih identiteta. </w:t>
      </w:r>
    </w:p>
    <w:p w14:paraId="6CA13C7B" w14:textId="77777777" w:rsidR="00066BA0" w:rsidRPr="00C2611A" w:rsidRDefault="00066BA0" w:rsidP="00C03334">
      <w:pPr>
        <w:spacing w:line="276" w:lineRule="auto"/>
        <w:jc w:val="both"/>
        <w:rPr>
          <w:rFonts w:ascii="Segoe UI" w:hAnsi="Segoe UI" w:cs="Segoe UI"/>
        </w:rPr>
      </w:pPr>
      <w:r w:rsidRPr="00C2611A">
        <w:rPr>
          <w:rFonts w:ascii="Segoe UI" w:hAnsi="Segoe UI" w:cs="Segoe UI"/>
        </w:rPr>
        <w:t>Sinergija</w:t>
      </w:r>
      <w:r w:rsidR="00595359" w:rsidRPr="00C2611A">
        <w:rPr>
          <w:rFonts w:ascii="Segoe UI" w:hAnsi="Segoe UI" w:cs="Segoe UI"/>
        </w:rPr>
        <w:t>,</w:t>
      </w:r>
      <w:r w:rsidRPr="00C2611A">
        <w:rPr>
          <w:rFonts w:ascii="Segoe UI" w:hAnsi="Segoe UI" w:cs="Segoe UI"/>
        </w:rPr>
        <w:t xml:space="preserve"> kada su pitanju evropske integracije ogleda se i u izradi Programa pristupanja Crne Gore Evropskoj uniji</w:t>
      </w:r>
      <w:r w:rsidR="00595359" w:rsidRPr="00C2611A">
        <w:rPr>
          <w:rFonts w:ascii="Segoe UI" w:hAnsi="Segoe UI" w:cs="Segoe UI"/>
        </w:rPr>
        <w:t>,</w:t>
      </w:r>
      <w:r w:rsidRPr="00C2611A">
        <w:rPr>
          <w:rFonts w:ascii="Segoe UI" w:hAnsi="Segoe UI" w:cs="Segoe UI"/>
        </w:rPr>
        <w:t xml:space="preserve"> koji predstavlja plan u pogledu zakonodavnih i strateških okvira</w:t>
      </w:r>
      <w:r w:rsidR="00595359" w:rsidRPr="00C2611A">
        <w:rPr>
          <w:rFonts w:ascii="Segoe UI" w:hAnsi="Segoe UI" w:cs="Segoe UI"/>
        </w:rPr>
        <w:t>,</w:t>
      </w:r>
      <w:r w:rsidRPr="00C2611A">
        <w:rPr>
          <w:rFonts w:ascii="Segoe UI" w:hAnsi="Segoe UI" w:cs="Segoe UI"/>
        </w:rPr>
        <w:t xml:space="preserve"> kada su u pitanju obaveze u pregovaračkim poglavljima. </w:t>
      </w:r>
    </w:p>
    <w:p w14:paraId="009A1BF2" w14:textId="77777777" w:rsidR="00C716C8" w:rsidRPr="00C2611A" w:rsidRDefault="00C716C8" w:rsidP="00626385">
      <w:pPr>
        <w:spacing w:line="276" w:lineRule="auto"/>
        <w:jc w:val="both"/>
        <w:rPr>
          <w:rFonts w:ascii="Segoe UI" w:hAnsi="Segoe UI" w:cs="Segoe UI"/>
          <w:b/>
          <w:sz w:val="24"/>
          <w:szCs w:val="24"/>
        </w:rPr>
      </w:pPr>
      <w:r w:rsidRPr="00C2611A">
        <w:rPr>
          <w:rFonts w:ascii="Segoe UI" w:hAnsi="Segoe UI" w:cs="Segoe UI"/>
          <w:b/>
          <w:sz w:val="24"/>
          <w:szCs w:val="24"/>
        </w:rPr>
        <w:lastRenderedPageBreak/>
        <w:t>Efektivnost</w:t>
      </w:r>
    </w:p>
    <w:p w14:paraId="332EBDB3" w14:textId="77777777" w:rsidR="00DD4052" w:rsidRPr="00C2611A" w:rsidRDefault="00DD4052" w:rsidP="00C03334">
      <w:pPr>
        <w:spacing w:line="276" w:lineRule="auto"/>
        <w:jc w:val="both"/>
        <w:rPr>
          <w:rFonts w:ascii="Segoe UI" w:hAnsi="Segoe UI" w:cs="Segoe UI"/>
        </w:rPr>
      </w:pPr>
      <w:r w:rsidRPr="00C2611A">
        <w:rPr>
          <w:rFonts w:ascii="Segoe UI" w:hAnsi="Segoe UI" w:cs="Segoe UI"/>
        </w:rPr>
        <w:t xml:space="preserve">Efektivnost Strategije razvoja zvanične statistike 2019-2023. godine definiše se kao procjena u kojoj mjeri su se rezultati postigli kroz tri akciona plana za period 2019-2023. godine (dva dvogodišnja i jedan jednogodišnji). Prema rezultatima iz Izvještaja o realizaciji akcionih planova Strategije razvoja zvanične statistike 2019-2023. godine, stepen realizacije aktivnosti je direktno uticao na stepen realizacije operativnih ciljeva. </w:t>
      </w:r>
    </w:p>
    <w:p w14:paraId="23304B01" w14:textId="77777777" w:rsidR="00DD4052" w:rsidRPr="00C2611A" w:rsidRDefault="00DD4052" w:rsidP="00C03334">
      <w:pPr>
        <w:spacing w:line="276" w:lineRule="auto"/>
        <w:jc w:val="both"/>
        <w:rPr>
          <w:rFonts w:ascii="Segoe UI" w:hAnsi="Segoe UI" w:cs="Segoe UI"/>
        </w:rPr>
      </w:pPr>
      <w:r w:rsidRPr="00C2611A">
        <w:rPr>
          <w:rFonts w:ascii="Segoe UI" w:hAnsi="Segoe UI" w:cs="Segoe UI"/>
        </w:rPr>
        <w:t xml:space="preserve">Razlozi zbog kojih neke od aktivnosti nijesu blagovremeno realizovane odnose se na nedostatak ljudskih kapaciteta. Planirana dinamika je bila u velikom riziku, imajući na umu činjenicu da je većina perioda realizacije </w:t>
      </w:r>
      <w:r w:rsidR="00F81B80" w:rsidRPr="00C2611A">
        <w:rPr>
          <w:rFonts w:ascii="Segoe UI" w:hAnsi="Segoe UI" w:cs="Segoe UI"/>
        </w:rPr>
        <w:t>S</w:t>
      </w:r>
      <w:r w:rsidRPr="00C2611A">
        <w:rPr>
          <w:rFonts w:ascii="Segoe UI" w:hAnsi="Segoe UI" w:cs="Segoe UI"/>
        </w:rPr>
        <w:t>trategije</w:t>
      </w:r>
      <w:r w:rsidR="00FB74DF" w:rsidRPr="00C2611A">
        <w:rPr>
          <w:rFonts w:ascii="Segoe UI" w:hAnsi="Segoe UI" w:cs="Segoe UI"/>
        </w:rPr>
        <w:t xml:space="preserve"> razvoja zvanične statistike 2019-2023. godine</w:t>
      </w:r>
      <w:r w:rsidRPr="00C2611A">
        <w:rPr>
          <w:rFonts w:ascii="Segoe UI" w:hAnsi="Segoe UI" w:cs="Segoe UI"/>
        </w:rPr>
        <w:t xml:space="preserve"> bila u toku perioda COVID pandemije.  </w:t>
      </w:r>
    </w:p>
    <w:p w14:paraId="0EBA3594" w14:textId="77777777" w:rsidR="00DD4052" w:rsidRPr="00C2611A" w:rsidRDefault="00DD4052" w:rsidP="00C03334">
      <w:pPr>
        <w:spacing w:line="276" w:lineRule="auto"/>
        <w:jc w:val="both"/>
        <w:rPr>
          <w:rFonts w:ascii="Segoe UI" w:hAnsi="Segoe UI" w:cs="Segoe UI"/>
        </w:rPr>
      </w:pPr>
      <w:r w:rsidRPr="00C2611A">
        <w:rPr>
          <w:rFonts w:ascii="Segoe UI" w:hAnsi="Segoe UI" w:cs="Segoe UI"/>
        </w:rPr>
        <w:t>U navedenom periodu sprovedeno je “Istraživanje o uslovima života i bezbjednosti žena”, koje je imalo za cilj da izmjeri nasilje nad ženama.</w:t>
      </w:r>
    </w:p>
    <w:p w14:paraId="18A6202F" w14:textId="77777777" w:rsidR="003C5860" w:rsidRPr="00C2611A" w:rsidRDefault="00F06FD7" w:rsidP="00626385">
      <w:pPr>
        <w:spacing w:line="276" w:lineRule="auto"/>
        <w:jc w:val="both"/>
        <w:rPr>
          <w:rFonts w:ascii="Segoe UI" w:hAnsi="Segoe UI" w:cs="Segoe UI"/>
          <w:b/>
          <w:sz w:val="24"/>
          <w:szCs w:val="24"/>
        </w:rPr>
      </w:pPr>
      <w:r w:rsidRPr="00C2611A">
        <w:rPr>
          <w:rFonts w:ascii="Segoe UI" w:hAnsi="Segoe UI" w:cs="Segoe UI"/>
          <w:b/>
          <w:sz w:val="24"/>
          <w:szCs w:val="24"/>
        </w:rPr>
        <w:t xml:space="preserve">Efikasnost </w:t>
      </w:r>
    </w:p>
    <w:p w14:paraId="382D69C1" w14:textId="77777777" w:rsidR="00DD4052" w:rsidRPr="00C2611A" w:rsidRDefault="00DD4052" w:rsidP="00C03334">
      <w:pPr>
        <w:spacing w:line="276" w:lineRule="auto"/>
        <w:jc w:val="both"/>
        <w:rPr>
          <w:rFonts w:ascii="Segoe UI" w:hAnsi="Segoe UI" w:cs="Segoe UI"/>
        </w:rPr>
      </w:pPr>
      <w:r w:rsidRPr="00C2611A">
        <w:rPr>
          <w:rFonts w:ascii="Segoe UI" w:hAnsi="Segoe UI" w:cs="Segoe UI"/>
        </w:rPr>
        <w:t>Strategija</w:t>
      </w:r>
      <w:r w:rsidR="00FB74DF" w:rsidRPr="00C2611A">
        <w:rPr>
          <w:rFonts w:ascii="Segoe UI" w:hAnsi="Segoe UI" w:cs="Segoe UI"/>
        </w:rPr>
        <w:t xml:space="preserve"> razvoja zvanične statistike 2019-2023. godine</w:t>
      </w:r>
      <w:r w:rsidRPr="00C2611A">
        <w:rPr>
          <w:rFonts w:ascii="Segoe UI" w:hAnsi="Segoe UI" w:cs="Segoe UI"/>
        </w:rPr>
        <w:t xml:space="preserve"> je realizovana koristeći najefikasnije </w:t>
      </w:r>
      <w:r w:rsidR="00A3219D" w:rsidRPr="00C2611A">
        <w:rPr>
          <w:rFonts w:ascii="Segoe UI" w:hAnsi="Segoe UI" w:cs="Segoe UI"/>
        </w:rPr>
        <w:t>resurse, koji</w:t>
      </w:r>
      <w:r w:rsidRPr="00C2611A">
        <w:rPr>
          <w:rFonts w:ascii="Segoe UI" w:hAnsi="Segoe UI" w:cs="Segoe UI"/>
        </w:rPr>
        <w:t xml:space="preserve"> su bili na raspolaganju u momentu realizacije pojedinih ciljeva. U velikoj mjeri posvećena je pažnja da se realizacija sprovede uz najniža moguća ulaganja tj. troškove. </w:t>
      </w:r>
    </w:p>
    <w:p w14:paraId="413ED58F" w14:textId="77777777" w:rsidR="00DD4052" w:rsidRPr="00C2611A" w:rsidRDefault="00DD4052" w:rsidP="00C03334">
      <w:pPr>
        <w:spacing w:line="276" w:lineRule="auto"/>
        <w:jc w:val="both"/>
        <w:rPr>
          <w:rFonts w:ascii="Segoe UI" w:hAnsi="Segoe UI" w:cs="Segoe UI"/>
        </w:rPr>
      </w:pPr>
      <w:r w:rsidRPr="00C2611A">
        <w:rPr>
          <w:rFonts w:ascii="Segoe UI" w:hAnsi="Segoe UI" w:cs="Segoe UI"/>
        </w:rPr>
        <w:t xml:space="preserve">Kada je riječ o implementaciji </w:t>
      </w:r>
      <w:r w:rsidR="00F81B80" w:rsidRPr="00C2611A">
        <w:rPr>
          <w:rFonts w:ascii="Segoe UI" w:hAnsi="Segoe UI" w:cs="Segoe UI"/>
        </w:rPr>
        <w:t>S</w:t>
      </w:r>
      <w:r w:rsidRPr="00C2611A">
        <w:rPr>
          <w:rFonts w:ascii="Segoe UI" w:hAnsi="Segoe UI" w:cs="Segoe UI"/>
        </w:rPr>
        <w:t xml:space="preserve">trategije </w:t>
      </w:r>
      <w:r w:rsidR="00FB74DF" w:rsidRPr="00C2611A">
        <w:rPr>
          <w:rFonts w:ascii="Segoe UI" w:hAnsi="Segoe UI" w:cs="Segoe UI"/>
        </w:rPr>
        <w:t xml:space="preserve">razvoja zvanične statistike 2019-2023. godine </w:t>
      </w:r>
      <w:r w:rsidRPr="00C2611A">
        <w:rPr>
          <w:rFonts w:ascii="Segoe UI" w:hAnsi="Segoe UI" w:cs="Segoe UI"/>
        </w:rPr>
        <w:t xml:space="preserve">važno je istaći da je ona u značajnoj mjeri finansirana iz budžetskih sredstava, ali i dijelom kroz podršku iz EU donacija (IPA). Evaluacijom je utvrđeno da su resursi opredijeljeni za implementaciju </w:t>
      </w:r>
      <w:r w:rsidR="00F81B80" w:rsidRPr="00C2611A">
        <w:rPr>
          <w:rFonts w:ascii="Segoe UI" w:hAnsi="Segoe UI" w:cs="Segoe UI"/>
        </w:rPr>
        <w:t>S</w:t>
      </w:r>
      <w:r w:rsidRPr="00C2611A">
        <w:rPr>
          <w:rFonts w:ascii="Segoe UI" w:hAnsi="Segoe UI" w:cs="Segoe UI"/>
        </w:rPr>
        <w:t xml:space="preserve">trategije i njenih akcionih planova bili dovoljni. Koordinaciju realizacije aktivnosti </w:t>
      </w:r>
      <w:r w:rsidR="00F81B80" w:rsidRPr="00C2611A">
        <w:rPr>
          <w:rFonts w:ascii="Segoe UI" w:hAnsi="Segoe UI" w:cs="Segoe UI"/>
        </w:rPr>
        <w:t>S</w:t>
      </w:r>
      <w:r w:rsidRPr="00C2611A">
        <w:rPr>
          <w:rFonts w:ascii="Segoe UI" w:hAnsi="Segoe UI" w:cs="Segoe UI"/>
        </w:rPr>
        <w:t xml:space="preserve">trategije </w:t>
      </w:r>
      <w:r w:rsidR="00FB74DF" w:rsidRPr="00C2611A">
        <w:rPr>
          <w:rFonts w:ascii="Segoe UI" w:hAnsi="Segoe UI" w:cs="Segoe UI"/>
        </w:rPr>
        <w:t xml:space="preserve">razvoja zvanične statistike 2019-2023. godine </w:t>
      </w:r>
      <w:r w:rsidRPr="00C2611A">
        <w:rPr>
          <w:rFonts w:ascii="Segoe UI" w:hAnsi="Segoe UI" w:cs="Segoe UI"/>
        </w:rPr>
        <w:t xml:space="preserve">sprovodila je Uprava za statistiku, koja je realizovana na adekvatan način, sa pozitivnom ocjenom korisnika programa podrške. Uprava za statistiku je sa nedovoljnim brojem zaposlenih iznijela najveći dio planiranih aktivnosti. Prosjek realizovanih statističkih istraživanja je na nivou 98% i na taj način je uspostavljen mehanizam za implementaciju strategije. Analizom rezultata sprovedenih aktivnosti može se zaključiti da je </w:t>
      </w:r>
      <w:r w:rsidR="00F81B80" w:rsidRPr="00C2611A">
        <w:rPr>
          <w:rFonts w:ascii="Segoe UI" w:hAnsi="Segoe UI" w:cs="Segoe UI"/>
        </w:rPr>
        <w:t>S</w:t>
      </w:r>
      <w:r w:rsidRPr="00C2611A">
        <w:rPr>
          <w:rFonts w:ascii="Segoe UI" w:hAnsi="Segoe UI" w:cs="Segoe UI"/>
        </w:rPr>
        <w:t xml:space="preserve">trategija bila efikasna i da je ostvarila značajne rezultate uz ograničene ljudske kapacitete. Njena efikasnost se ogleda u razvoju IT integrisanog sistema za prikupljanje, obradu i diseminaciju rezultata zvanične statistike, u periodu pandemije COVID-19, kada se sistem mijenjao i dizajnirao neki novi segment </w:t>
      </w:r>
      <w:r w:rsidR="00AB5649" w:rsidRPr="00C2611A">
        <w:rPr>
          <w:rFonts w:ascii="Segoe UI" w:hAnsi="Segoe UI" w:cs="Segoe UI"/>
        </w:rPr>
        <w:t>statističkog sistema Crne Gore.</w:t>
      </w:r>
    </w:p>
    <w:p w14:paraId="2293B933" w14:textId="77777777" w:rsidR="001564FD" w:rsidRPr="00C2611A" w:rsidRDefault="001564FD" w:rsidP="00626385">
      <w:pPr>
        <w:spacing w:line="276" w:lineRule="auto"/>
        <w:jc w:val="both"/>
        <w:rPr>
          <w:rFonts w:ascii="Segoe UI" w:hAnsi="Segoe UI" w:cs="Segoe UI"/>
          <w:b/>
          <w:sz w:val="24"/>
          <w:szCs w:val="24"/>
        </w:rPr>
      </w:pPr>
      <w:r w:rsidRPr="00C2611A">
        <w:rPr>
          <w:rFonts w:ascii="Segoe UI" w:hAnsi="Segoe UI" w:cs="Segoe UI"/>
          <w:b/>
          <w:sz w:val="24"/>
          <w:szCs w:val="24"/>
        </w:rPr>
        <w:t xml:space="preserve">Uticaj </w:t>
      </w:r>
    </w:p>
    <w:p w14:paraId="1834A2BC" w14:textId="77777777" w:rsidR="00DD4052" w:rsidRPr="00C2611A" w:rsidRDefault="00DD4052" w:rsidP="00C03334">
      <w:pPr>
        <w:spacing w:line="276" w:lineRule="auto"/>
        <w:jc w:val="both"/>
        <w:rPr>
          <w:rFonts w:ascii="Segoe UI" w:hAnsi="Segoe UI" w:cs="Segoe UI"/>
        </w:rPr>
      </w:pPr>
      <w:r w:rsidRPr="00C2611A">
        <w:rPr>
          <w:rFonts w:ascii="Segoe UI" w:hAnsi="Segoe UI" w:cs="Segoe UI"/>
        </w:rPr>
        <w:t>Strategija razvoja zvanične statistike 2019-2023. godine je ostvarila značajan uticaj na zadovoljstvo korisnika uslugama Uprave za statistiku, što potvrđuju pozitivne ocjene sprovedenih Istraživanja o zadovoljstvu korisnika uslugama Uprave za statistiku.</w:t>
      </w:r>
    </w:p>
    <w:p w14:paraId="3653CB88" w14:textId="77777777" w:rsidR="00DD4052" w:rsidRPr="00C2611A" w:rsidRDefault="00DD4052" w:rsidP="00C03334">
      <w:pPr>
        <w:spacing w:line="276" w:lineRule="auto"/>
        <w:jc w:val="both"/>
        <w:rPr>
          <w:rFonts w:ascii="Segoe UI" w:hAnsi="Segoe UI" w:cs="Segoe UI"/>
        </w:rPr>
      </w:pPr>
      <w:r w:rsidRPr="00C2611A">
        <w:rPr>
          <w:rFonts w:ascii="Segoe UI" w:hAnsi="Segoe UI" w:cs="Segoe UI"/>
        </w:rPr>
        <w:t xml:space="preserve">Tokom trajanja </w:t>
      </w:r>
      <w:r w:rsidR="00F466B9" w:rsidRPr="00C2611A">
        <w:rPr>
          <w:rFonts w:ascii="Segoe UI" w:hAnsi="Segoe UI" w:cs="Segoe UI"/>
        </w:rPr>
        <w:t>S</w:t>
      </w:r>
      <w:r w:rsidRPr="00C2611A">
        <w:rPr>
          <w:rFonts w:ascii="Segoe UI" w:hAnsi="Segoe UI" w:cs="Segoe UI"/>
        </w:rPr>
        <w:t xml:space="preserve">trategije </w:t>
      </w:r>
      <w:r w:rsidR="00FB74DF" w:rsidRPr="00C2611A">
        <w:rPr>
          <w:rFonts w:ascii="Segoe UI" w:hAnsi="Segoe UI" w:cs="Segoe UI"/>
        </w:rPr>
        <w:t xml:space="preserve">razvoja zvanične statistike 2019-2023. godine </w:t>
      </w:r>
      <w:r w:rsidRPr="00C2611A">
        <w:rPr>
          <w:rFonts w:ascii="Segoe UI" w:hAnsi="Segoe UI" w:cs="Segoe UI"/>
        </w:rPr>
        <w:t xml:space="preserve">realizovana su dva </w:t>
      </w:r>
      <w:r w:rsidR="001A1650" w:rsidRPr="00C2611A">
        <w:rPr>
          <w:rFonts w:ascii="Segoe UI" w:hAnsi="Segoe UI" w:cs="Segoe UI"/>
        </w:rPr>
        <w:t>I</w:t>
      </w:r>
      <w:r w:rsidRPr="00C2611A">
        <w:rPr>
          <w:rFonts w:ascii="Segoe UI" w:hAnsi="Segoe UI" w:cs="Segoe UI"/>
        </w:rPr>
        <w:t xml:space="preserve">straživanja o zadovoljstvu korisnika uslugama Uprave za statistiku (2020 i 2022. godine), sa ciljem </w:t>
      </w:r>
      <w:r w:rsidRPr="00C2611A">
        <w:rPr>
          <w:rFonts w:ascii="Segoe UI" w:hAnsi="Segoe UI" w:cs="Segoe UI"/>
        </w:rPr>
        <w:lastRenderedPageBreak/>
        <w:t>da se izmjeri stepen u kojem su potrebe korisnika za rezultatima zvanične statistike zadovoljene u odnosu na dostupnu zvaničnu statistiku, uvažavajući njihova potencijalna očekivanja. Rezultati Istraživanja o zadovoljstvu korisnika uslugama Uprave za statistiku u 2022. godini pokazuju pozitivne rezultate unapređenja u ukupnom zadovoljstvu korisnika. Naime, istraživanje je pokazalo da je 73,6% korisnika zadovoljno sveobuhvatnim kvalitetom rezultata zvanične statistike i statističkim uslugama</w:t>
      </w:r>
      <w:r w:rsidR="001A1650" w:rsidRPr="00C2611A">
        <w:rPr>
          <w:rFonts w:ascii="Segoe UI" w:hAnsi="Segoe UI" w:cs="Segoe UI"/>
        </w:rPr>
        <w:t>,</w:t>
      </w:r>
      <w:r w:rsidRPr="00C2611A">
        <w:rPr>
          <w:rFonts w:ascii="Segoe UI" w:hAnsi="Segoe UI" w:cs="Segoe UI"/>
        </w:rPr>
        <w:t xml:space="preserve"> koje pruža Uprava za statistiku, što u poređenju sa prethodno sprovedenim istraživanjem iz 2020. godine predstavlja rast od 1,8 procentnih poena. Kako se u svom radu Uprava za statistiku oslanja na savremene evropske trendove i nastoji da svoj rad prilagodi evropskim standardima, to će i rezultati ovog istraživanja služiti za nastavak kontinuiranog rada na daljim poboljšanjima ukupnog kvaliteta rezultata zvanične statistike i pružanj</w:t>
      </w:r>
      <w:r w:rsidR="001A1650" w:rsidRPr="00C2611A">
        <w:rPr>
          <w:rFonts w:ascii="Segoe UI" w:hAnsi="Segoe UI" w:cs="Segoe UI"/>
        </w:rPr>
        <w:t>u</w:t>
      </w:r>
      <w:r w:rsidRPr="00C2611A">
        <w:rPr>
          <w:rFonts w:ascii="Segoe UI" w:hAnsi="Segoe UI" w:cs="Segoe UI"/>
        </w:rPr>
        <w:t xml:space="preserve"> statističkih usluga.</w:t>
      </w:r>
    </w:p>
    <w:p w14:paraId="47B3F3F3" w14:textId="77777777" w:rsidR="00DD4052" w:rsidRPr="00C2611A" w:rsidRDefault="00DD4052" w:rsidP="00C03334">
      <w:pPr>
        <w:spacing w:line="276" w:lineRule="auto"/>
        <w:jc w:val="both"/>
        <w:rPr>
          <w:rFonts w:ascii="Segoe UI" w:hAnsi="Segoe UI" w:cs="Segoe UI"/>
        </w:rPr>
      </w:pPr>
      <w:r w:rsidRPr="00C2611A">
        <w:rPr>
          <w:rFonts w:ascii="Segoe UI" w:hAnsi="Segoe UI" w:cs="Segoe UI"/>
        </w:rPr>
        <w:t>Sprovođenje Strategije</w:t>
      </w:r>
      <w:r w:rsidR="00FB74DF" w:rsidRPr="00C2611A">
        <w:rPr>
          <w:rFonts w:ascii="Segoe UI" w:hAnsi="Segoe UI" w:cs="Segoe UI"/>
        </w:rPr>
        <w:t xml:space="preserve"> razvoja zvanične statistike 2019-2023. godine</w:t>
      </w:r>
      <w:r w:rsidRPr="00C2611A">
        <w:rPr>
          <w:rFonts w:ascii="Segoe UI" w:hAnsi="Segoe UI" w:cs="Segoe UI"/>
        </w:rPr>
        <w:t xml:space="preserve"> ujedno je i pokazatelj ispunjenja strateških ciljeva</w:t>
      </w:r>
      <w:r w:rsidR="009F7341" w:rsidRPr="00C2611A">
        <w:rPr>
          <w:rFonts w:ascii="Segoe UI" w:hAnsi="Segoe UI" w:cs="Segoe UI"/>
        </w:rPr>
        <w:t>,</w:t>
      </w:r>
      <w:r w:rsidRPr="00C2611A">
        <w:rPr>
          <w:rFonts w:ascii="Segoe UI" w:hAnsi="Segoe UI" w:cs="Segoe UI"/>
        </w:rPr>
        <w:t xml:space="preserve"> posebno u procesu evropskih integracija, a same polazne i ciljane vrijednosti za sve pojedinačne aktivnosti pružaju informaciju o dinamici i stepenu napretka u ovom procesu. Operativni ciljevi u potpunosti su usklađeni sa očekivanjima E</w:t>
      </w:r>
      <w:r w:rsidR="006C666F" w:rsidRPr="00C2611A">
        <w:rPr>
          <w:rFonts w:ascii="Segoe UI" w:hAnsi="Segoe UI" w:cs="Segoe UI"/>
        </w:rPr>
        <w:t>UROSTAT</w:t>
      </w:r>
      <w:r w:rsidRPr="00C2611A">
        <w:rPr>
          <w:rFonts w:ascii="Segoe UI" w:hAnsi="Segoe UI" w:cs="Segoe UI"/>
        </w:rPr>
        <w:t>-a i rezultat su raznih preporuka</w:t>
      </w:r>
      <w:r w:rsidR="00701F0C" w:rsidRPr="00C2611A">
        <w:rPr>
          <w:rFonts w:ascii="Segoe UI" w:hAnsi="Segoe UI" w:cs="Segoe UI"/>
        </w:rPr>
        <w:t>,</w:t>
      </w:r>
      <w:r w:rsidRPr="00C2611A">
        <w:rPr>
          <w:rFonts w:ascii="Segoe UI" w:hAnsi="Segoe UI" w:cs="Segoe UI"/>
        </w:rPr>
        <w:t xml:space="preserve"> koje smo dobijali od evropskih zvaničnika</w:t>
      </w:r>
      <w:r w:rsidR="00701F0C" w:rsidRPr="00C2611A">
        <w:rPr>
          <w:rFonts w:ascii="Segoe UI" w:hAnsi="Segoe UI" w:cs="Segoe UI"/>
        </w:rPr>
        <w:t>,</w:t>
      </w:r>
      <w:r w:rsidRPr="00C2611A">
        <w:rPr>
          <w:rFonts w:ascii="Segoe UI" w:hAnsi="Segoe UI" w:cs="Segoe UI"/>
        </w:rPr>
        <w:t xml:space="preserve"> a koje su uslovile napredak. Korisnicima se na ovaj način pruža uvid u str</w:t>
      </w:r>
      <w:r w:rsidR="00701F0C" w:rsidRPr="00C2611A">
        <w:rPr>
          <w:rFonts w:ascii="Segoe UI" w:hAnsi="Segoe UI" w:cs="Segoe UI"/>
        </w:rPr>
        <w:t>a</w:t>
      </w:r>
      <w:r w:rsidRPr="00C2611A">
        <w:rPr>
          <w:rFonts w:ascii="Segoe UI" w:hAnsi="Segoe UI" w:cs="Segoe UI"/>
        </w:rPr>
        <w:t>teška opredjeljenja, gdje je ispunjavanje kriterijuma za pristupanje zaseban cilj, a snažno se prožima</w:t>
      </w:r>
      <w:r w:rsidR="00701F0C" w:rsidRPr="00C2611A">
        <w:rPr>
          <w:rFonts w:ascii="Segoe UI" w:hAnsi="Segoe UI" w:cs="Segoe UI"/>
        </w:rPr>
        <w:t xml:space="preserve"> i</w:t>
      </w:r>
      <w:r w:rsidRPr="00C2611A">
        <w:rPr>
          <w:rFonts w:ascii="Segoe UI" w:hAnsi="Segoe UI" w:cs="Segoe UI"/>
        </w:rPr>
        <w:t xml:space="preserve"> kroz ispun</w:t>
      </w:r>
      <w:r w:rsidR="00F466B9" w:rsidRPr="00C2611A">
        <w:rPr>
          <w:rFonts w:ascii="Segoe UI" w:hAnsi="Segoe UI" w:cs="Segoe UI"/>
        </w:rPr>
        <w:t>j</w:t>
      </w:r>
      <w:r w:rsidRPr="00C2611A">
        <w:rPr>
          <w:rFonts w:ascii="Segoe UI" w:hAnsi="Segoe UI" w:cs="Segoe UI"/>
        </w:rPr>
        <w:t xml:space="preserve">enje svih strateških ciljeva. </w:t>
      </w:r>
    </w:p>
    <w:p w14:paraId="5DA29F6C" w14:textId="77777777" w:rsidR="00DD4052" w:rsidRPr="00C2611A" w:rsidRDefault="00DD4052" w:rsidP="00C03334">
      <w:pPr>
        <w:spacing w:line="276" w:lineRule="auto"/>
        <w:jc w:val="both"/>
        <w:rPr>
          <w:rFonts w:ascii="Segoe UI" w:hAnsi="Segoe UI" w:cs="Segoe UI"/>
        </w:rPr>
      </w:pPr>
      <w:r w:rsidRPr="00C2611A">
        <w:rPr>
          <w:rFonts w:ascii="Segoe UI" w:hAnsi="Segoe UI" w:cs="Segoe UI"/>
        </w:rPr>
        <w:t xml:space="preserve">Položaj žena i muškaraca u društvu opisan je kroz proizvedene podatke objavljene u publikaciji „Žene i muškarci u Crnoj Gori”, Indeks rodne ravnopravnosti i Istraživanje o uslovima života i bezbjednosti žena. </w:t>
      </w:r>
    </w:p>
    <w:p w14:paraId="42CACC86" w14:textId="77777777" w:rsidR="00270DAD" w:rsidRPr="00C2611A" w:rsidRDefault="00DD4052" w:rsidP="00C03334">
      <w:pPr>
        <w:spacing w:line="276" w:lineRule="auto"/>
        <w:jc w:val="both"/>
        <w:rPr>
          <w:rFonts w:ascii="Segoe UI" w:hAnsi="Segoe UI" w:cs="Segoe UI"/>
        </w:rPr>
      </w:pPr>
      <w:r w:rsidRPr="00C2611A">
        <w:rPr>
          <w:rFonts w:ascii="Segoe UI" w:hAnsi="Segoe UI" w:cs="Segoe UI"/>
        </w:rPr>
        <w:t xml:space="preserve">Neispunjenje strateških ciljeva ili odustajanje od aktivnosti iz analizirane </w:t>
      </w:r>
      <w:r w:rsidR="00FB74DF" w:rsidRPr="00C2611A">
        <w:rPr>
          <w:rFonts w:ascii="Segoe UI" w:hAnsi="Segoe UI" w:cs="Segoe UI"/>
        </w:rPr>
        <w:t xml:space="preserve">Strategije razvoja zvanične statistike 2019-2023. godine </w:t>
      </w:r>
      <w:r w:rsidRPr="00C2611A">
        <w:rPr>
          <w:rFonts w:ascii="Segoe UI" w:hAnsi="Segoe UI" w:cs="Segoe UI"/>
        </w:rPr>
        <w:t>dovelo bi do stagnacije u procesu Evropskih integracija, posebno u Poglavlju 18. Statistika.</w:t>
      </w:r>
    </w:p>
    <w:p w14:paraId="791505CC" w14:textId="77777777" w:rsidR="001564FD" w:rsidRPr="00C2611A" w:rsidRDefault="001564FD" w:rsidP="00626385">
      <w:pPr>
        <w:spacing w:line="276" w:lineRule="auto"/>
        <w:jc w:val="both"/>
        <w:rPr>
          <w:rFonts w:ascii="Segoe UI" w:hAnsi="Segoe UI" w:cs="Segoe UI"/>
          <w:b/>
          <w:sz w:val="24"/>
          <w:szCs w:val="24"/>
        </w:rPr>
      </w:pPr>
      <w:r w:rsidRPr="00C2611A">
        <w:rPr>
          <w:rFonts w:ascii="Segoe UI" w:hAnsi="Segoe UI" w:cs="Segoe UI"/>
          <w:b/>
          <w:sz w:val="24"/>
          <w:szCs w:val="24"/>
        </w:rPr>
        <w:t xml:space="preserve">Održivost </w:t>
      </w:r>
    </w:p>
    <w:p w14:paraId="662AA979" w14:textId="77777777" w:rsidR="00377D1B" w:rsidRDefault="00DD4052" w:rsidP="00377D1B">
      <w:pPr>
        <w:spacing w:line="276" w:lineRule="auto"/>
        <w:jc w:val="both"/>
        <w:rPr>
          <w:rFonts w:ascii="Segoe UI" w:hAnsi="Segoe UI" w:cs="Segoe UI"/>
        </w:rPr>
      </w:pPr>
      <w:r w:rsidRPr="00C2611A">
        <w:rPr>
          <w:rFonts w:ascii="Segoe UI" w:hAnsi="Segoe UI" w:cs="Segoe UI"/>
        </w:rPr>
        <w:t xml:space="preserve">Analiza održivosti imala je za cilj da ocijeni u kojoj mjeri su pozitivni rezultati i efekti ostvareni u okviru strategije, održivi u budućnosti. Važno je sagledati rizike po održivost, da bi se blagovremeno otklonila i obezbijedila djelotvornost ostvarenih rezultata u narednom periodu. </w:t>
      </w:r>
      <w:r w:rsidR="00377D1B" w:rsidRPr="00377D1B">
        <w:rPr>
          <w:rFonts w:ascii="Segoe UI" w:hAnsi="Segoe UI" w:cs="Segoe UI"/>
        </w:rPr>
        <w:t xml:space="preserve">Vjerovatnoća da će rezultati biti održivi je veća, kada su usklađivani sa nacionalnim i međunarodnim standardima (posebno kroz proces pristupanja EU), kada su definisani Zakonom o zvaničnoj statistici i sistemu zvanične statistike, podzakonskim aktima, kada postoji posvećenost proizvođača zvanične statistike i kada su razvijene kompetencije zaposlenih u statističkim jedinicama, da mogu da podržavaju i održavaju procese statističke proizvodnje.    </w:t>
      </w:r>
    </w:p>
    <w:p w14:paraId="470BACDF" w14:textId="080941B6" w:rsidR="00DD4052" w:rsidRPr="00C2611A" w:rsidRDefault="00DD4052" w:rsidP="00377D1B">
      <w:pPr>
        <w:spacing w:line="276" w:lineRule="auto"/>
        <w:jc w:val="both"/>
        <w:rPr>
          <w:rFonts w:ascii="Segoe UI" w:hAnsi="Segoe UI" w:cs="Segoe UI"/>
        </w:rPr>
      </w:pPr>
      <w:r w:rsidRPr="00C2611A">
        <w:rPr>
          <w:rFonts w:ascii="Segoe UI" w:hAnsi="Segoe UI" w:cs="Segoe UI"/>
        </w:rPr>
        <w:t xml:space="preserve">Rezultati operativnih ciljeva su značajno uvećali prilike za održivost sistema, prije svega zbog ulaganja i razvoja statističkog znanja među zaposlenima, kao stručnog i profesionalnog kadra.  Tokom 2022. godine 184 zaposlena iz sistema zvanične statistike učestvovala su u realizaciji online </w:t>
      </w:r>
      <w:r w:rsidRPr="00C2611A">
        <w:rPr>
          <w:rFonts w:ascii="Segoe UI" w:hAnsi="Segoe UI" w:cs="Segoe UI"/>
        </w:rPr>
        <w:lastRenderedPageBreak/>
        <w:t>seminara, kurseva i sastanaka (EUROSTAT i UN sastanci). Organizatori događaja su</w:t>
      </w:r>
      <w:r w:rsidR="009F7341" w:rsidRPr="00C2611A">
        <w:rPr>
          <w:rFonts w:ascii="Segoe UI" w:hAnsi="Segoe UI" w:cs="Segoe UI"/>
        </w:rPr>
        <w:t>:</w:t>
      </w:r>
      <w:r w:rsidRPr="00C2611A">
        <w:rPr>
          <w:rFonts w:ascii="Segoe UI" w:hAnsi="Segoe UI" w:cs="Segoe UI"/>
        </w:rPr>
        <w:t xml:space="preserve"> EUROSTAT, GOPA, ICON institut, UNECE, Energy Community, FAO, itd. Nastavak realizacije programa stažiranja u saradnji sa EUROSTAT-om i nacionalnim statističkim institutima EU u oblasti zvanične statistike, koji su na platformi razvoja novih metoda, novih procesa u prikupljanju, obradi i diseminaciji podataka, značajno će uticati na održivost sistema zvanične statistike. </w:t>
      </w:r>
    </w:p>
    <w:p w14:paraId="25F3CA12" w14:textId="77777777" w:rsidR="00AF5899" w:rsidRPr="001C3877" w:rsidRDefault="00DD4052" w:rsidP="00AF5899">
      <w:pPr>
        <w:spacing w:after="360" w:line="276" w:lineRule="auto"/>
        <w:jc w:val="both"/>
        <w:rPr>
          <w:rFonts w:ascii="Segoe UI" w:hAnsi="Segoe UI" w:cs="Segoe UI"/>
          <w:i/>
        </w:rPr>
      </w:pPr>
      <w:r w:rsidRPr="001C3877">
        <w:rPr>
          <w:rFonts w:ascii="Segoe UI" w:hAnsi="Segoe UI" w:cs="Segoe UI"/>
          <w:i/>
        </w:rPr>
        <w:t>Zaključak koji se može izvesti iz nalaza unutrašnje evaluacije jeste da je stepen relevantnosti predloženih aktivnosti na visokom nivou. Korisnici rezultata zvanične statistike su osjetili benefite od realizacije definisanih aktivnosti, naročito uvođenjem novih statističkih istraživanja od strane svih proizvođača zvanične statistike. Efikasnost mjerena procentom realizacije planiranih statističkih istraživanja na godišnjem nivou od 98% ukazuje na veoma povoljne rezultate.</w:t>
      </w:r>
    </w:p>
    <w:p w14:paraId="149BCCF7" w14:textId="77777777" w:rsidR="00DC08F0" w:rsidRPr="00C2611A" w:rsidRDefault="003329F1" w:rsidP="00B96DC4">
      <w:pPr>
        <w:pStyle w:val="Heading2"/>
        <w:numPr>
          <w:ilvl w:val="0"/>
          <w:numId w:val="13"/>
        </w:numPr>
        <w:spacing w:before="0"/>
        <w:rPr>
          <w:rFonts w:ascii="Segoe UI" w:hAnsi="Segoe UI" w:cs="Segoe UI"/>
        </w:rPr>
      </w:pPr>
      <w:bookmarkStart w:id="109" w:name="_Toc137818901"/>
      <w:bookmarkStart w:id="110" w:name="_Toc137819045"/>
      <w:bookmarkStart w:id="111" w:name="_Toc137818902"/>
      <w:bookmarkStart w:id="112" w:name="_Toc137819046"/>
      <w:bookmarkStart w:id="113" w:name="_Orodnjavanje_javni_politika"/>
      <w:bookmarkStart w:id="114" w:name="_Toc140042364"/>
      <w:bookmarkEnd w:id="109"/>
      <w:bookmarkEnd w:id="110"/>
      <w:bookmarkEnd w:id="111"/>
      <w:bookmarkEnd w:id="112"/>
      <w:bookmarkEnd w:id="113"/>
      <w:r w:rsidRPr="00C2611A">
        <w:rPr>
          <w:rFonts w:ascii="Segoe UI" w:hAnsi="Segoe UI" w:cs="Segoe UI"/>
        </w:rPr>
        <w:t xml:space="preserve">Orodnjavanje </w:t>
      </w:r>
      <w:r w:rsidR="00C409E8" w:rsidRPr="00C2611A">
        <w:rPr>
          <w:rFonts w:ascii="Segoe UI" w:hAnsi="Segoe UI" w:cs="Segoe UI"/>
        </w:rPr>
        <w:t>strategije</w:t>
      </w:r>
      <w:bookmarkEnd w:id="114"/>
      <w:r w:rsidRPr="00C2611A">
        <w:rPr>
          <w:rFonts w:ascii="Segoe UI" w:hAnsi="Segoe UI" w:cs="Segoe UI"/>
        </w:rPr>
        <w:t xml:space="preserve"> </w:t>
      </w:r>
    </w:p>
    <w:p w14:paraId="3812CA97" w14:textId="77777777" w:rsidR="00481E8A" w:rsidRPr="00C2611A" w:rsidRDefault="00481E8A" w:rsidP="00481E8A">
      <w:pPr>
        <w:rPr>
          <w:rFonts w:ascii="Segoe UI" w:hAnsi="Segoe UI" w:cs="Segoe UI"/>
        </w:rPr>
      </w:pPr>
    </w:p>
    <w:p w14:paraId="43F2D8CC" w14:textId="77777777" w:rsidR="00182C0C" w:rsidRPr="00C2611A" w:rsidRDefault="00182C0C" w:rsidP="00BB4C90">
      <w:pPr>
        <w:spacing w:line="276" w:lineRule="auto"/>
        <w:jc w:val="both"/>
        <w:rPr>
          <w:rFonts w:ascii="Segoe UI" w:hAnsi="Segoe UI" w:cs="Segoe UI"/>
          <w:lang w:val="sr-Latn-ME"/>
        </w:rPr>
      </w:pPr>
      <w:r w:rsidRPr="00C2611A">
        <w:rPr>
          <w:rFonts w:ascii="Segoe UI" w:hAnsi="Segoe UI" w:cs="Segoe UI"/>
        </w:rPr>
        <w:t xml:space="preserve">Uvažavajući </w:t>
      </w:r>
      <w:hyperlink r:id="rId50" w:history="1">
        <w:r w:rsidRPr="00C2611A">
          <w:rPr>
            <w:rStyle w:val="Hyperlink"/>
            <w:rFonts w:ascii="Segoe UI" w:hAnsi="Segoe UI" w:cs="Segoe UI"/>
          </w:rPr>
          <w:t>Zakon o rodnoj ravnopravnosti</w:t>
        </w:r>
      </w:hyperlink>
      <w:r w:rsidRPr="00C2611A">
        <w:rPr>
          <w:rFonts w:ascii="Segoe UI" w:hAnsi="Segoe UI" w:cs="Segoe UI"/>
        </w:rPr>
        <w:t xml:space="preserve"> </w:t>
      </w:r>
      <w:r w:rsidR="00B306D3" w:rsidRPr="00C2611A">
        <w:rPr>
          <w:rFonts w:ascii="Segoe UI" w:hAnsi="Segoe UI" w:cs="Segoe UI"/>
        </w:rPr>
        <w:t xml:space="preserve"> da se u</w:t>
      </w:r>
      <w:r w:rsidRPr="00C2611A">
        <w:rPr>
          <w:rFonts w:ascii="Segoe UI" w:hAnsi="Segoe UI" w:cs="Segoe UI"/>
        </w:rPr>
        <w:t xml:space="preserve"> fazama planiranja</w:t>
      </w:r>
      <w:r w:rsidR="00B306D3" w:rsidRPr="00C2611A">
        <w:rPr>
          <w:rFonts w:ascii="Segoe UI" w:hAnsi="Segoe UI" w:cs="Segoe UI"/>
        </w:rPr>
        <w:t xml:space="preserve"> primijeni član 3.</w:t>
      </w:r>
      <w:r w:rsidR="005F0457" w:rsidRPr="00C2611A">
        <w:rPr>
          <w:rFonts w:ascii="Segoe UI" w:hAnsi="Segoe UI" w:cs="Segoe UI"/>
        </w:rPr>
        <w:t xml:space="preserve"> </w:t>
      </w:r>
      <w:r w:rsidR="00B306D3" w:rsidRPr="00C2611A">
        <w:rPr>
          <w:rFonts w:ascii="Segoe UI" w:hAnsi="Segoe UI" w:cs="Segoe UI"/>
        </w:rPr>
        <w:t>navedenog zakona</w:t>
      </w:r>
      <w:r w:rsidRPr="00C2611A">
        <w:rPr>
          <w:rFonts w:ascii="Segoe UI" w:hAnsi="Segoe UI" w:cs="Segoe UI"/>
        </w:rPr>
        <w:t xml:space="preserve">, </w:t>
      </w:r>
      <w:r w:rsidR="00B306D3" w:rsidRPr="00C2611A">
        <w:rPr>
          <w:rFonts w:ascii="Segoe UI" w:hAnsi="Segoe UI" w:cs="Segoe UI"/>
        </w:rPr>
        <w:t xml:space="preserve">izvršena je analiza uticaja </w:t>
      </w:r>
      <w:r w:rsidR="00DF3043" w:rsidRPr="00C2611A">
        <w:rPr>
          <w:rFonts w:ascii="Segoe UI" w:hAnsi="Segoe UI" w:cs="Segoe UI"/>
        </w:rPr>
        <w:t>S</w:t>
      </w:r>
      <w:r w:rsidR="00B306D3" w:rsidRPr="00C2611A">
        <w:rPr>
          <w:rFonts w:ascii="Segoe UI" w:hAnsi="Segoe UI" w:cs="Segoe UI"/>
        </w:rPr>
        <w:t xml:space="preserve">trategije </w:t>
      </w:r>
      <w:r w:rsidR="009C09E7" w:rsidRPr="00C2611A">
        <w:rPr>
          <w:rFonts w:ascii="Segoe UI" w:hAnsi="Segoe UI" w:cs="Segoe UI"/>
        </w:rPr>
        <w:t>na polo</w:t>
      </w:r>
      <w:r w:rsidR="00655FEA" w:rsidRPr="00C2611A">
        <w:rPr>
          <w:rFonts w:ascii="Segoe UI" w:hAnsi="Segoe UI" w:cs="Segoe UI"/>
        </w:rPr>
        <w:t>žaj žena i muškaraca</w:t>
      </w:r>
      <w:r w:rsidR="00ED24AF" w:rsidRPr="00C2611A">
        <w:rPr>
          <w:rFonts w:ascii="Segoe UI" w:hAnsi="Segoe UI" w:cs="Segoe UI"/>
        </w:rPr>
        <w:t xml:space="preserve">. </w:t>
      </w:r>
    </w:p>
    <w:p w14:paraId="5673F10F" w14:textId="77777777" w:rsidR="00182C0C" w:rsidRPr="00C2611A" w:rsidRDefault="00655FEA" w:rsidP="00BB4C90">
      <w:pPr>
        <w:spacing w:line="276" w:lineRule="auto"/>
        <w:jc w:val="both"/>
        <w:rPr>
          <w:rFonts w:ascii="Segoe UI" w:hAnsi="Segoe UI" w:cs="Segoe UI"/>
        </w:rPr>
      </w:pPr>
      <w:r w:rsidRPr="00C2611A">
        <w:rPr>
          <w:rFonts w:ascii="Segoe UI" w:hAnsi="Segoe UI" w:cs="Segoe UI"/>
        </w:rPr>
        <w:t>Uvođenje rodnog aspekta u proces planiranja</w:t>
      </w:r>
      <w:r w:rsidR="00B306D3" w:rsidRPr="00C2611A">
        <w:rPr>
          <w:rFonts w:ascii="Segoe UI" w:hAnsi="Segoe UI" w:cs="Segoe UI"/>
        </w:rPr>
        <w:t xml:space="preserve"> zvanične statistike</w:t>
      </w:r>
      <w:r w:rsidRPr="00C2611A">
        <w:rPr>
          <w:rFonts w:ascii="Segoe UI" w:hAnsi="Segoe UI" w:cs="Segoe UI"/>
        </w:rPr>
        <w:t xml:space="preserve"> </w:t>
      </w:r>
      <w:r w:rsidR="00B306D3" w:rsidRPr="00C2611A">
        <w:rPr>
          <w:rFonts w:ascii="Segoe UI" w:hAnsi="Segoe UI" w:cs="Segoe UI"/>
        </w:rPr>
        <w:t xml:space="preserve">doprinosi </w:t>
      </w:r>
      <w:r w:rsidRPr="00C2611A">
        <w:rPr>
          <w:rFonts w:ascii="Segoe UI" w:hAnsi="Segoe UI" w:cs="Segoe UI"/>
        </w:rPr>
        <w:t>transparentnij</w:t>
      </w:r>
      <w:r w:rsidR="009C4057" w:rsidRPr="00C2611A">
        <w:rPr>
          <w:rFonts w:ascii="Segoe UI" w:hAnsi="Segoe UI" w:cs="Segoe UI"/>
        </w:rPr>
        <w:t>e</w:t>
      </w:r>
      <w:r w:rsidRPr="00C2611A">
        <w:rPr>
          <w:rFonts w:ascii="Segoe UI" w:hAnsi="Segoe UI" w:cs="Segoe UI"/>
        </w:rPr>
        <w:t xml:space="preserve">m i efikasnijem korišćenju resursa, jačanju odgovornosti, promovisanju i poboljšanju mjerljivosti i efikasnosti politika i unapređenju rodne ravnopravnosti. </w:t>
      </w:r>
    </w:p>
    <w:p w14:paraId="38F3BC51" w14:textId="77777777" w:rsidR="005932B9" w:rsidRPr="00C2611A" w:rsidRDefault="00655FEA" w:rsidP="00BB4C90">
      <w:pPr>
        <w:spacing w:line="276" w:lineRule="auto"/>
        <w:jc w:val="both"/>
        <w:rPr>
          <w:rFonts w:ascii="Segoe UI" w:hAnsi="Segoe UI" w:cs="Segoe UI"/>
        </w:rPr>
      </w:pPr>
      <w:r w:rsidRPr="00C2611A">
        <w:rPr>
          <w:rFonts w:ascii="Segoe UI" w:hAnsi="Segoe UI" w:cs="Segoe UI"/>
        </w:rPr>
        <w:t xml:space="preserve">Da bi javne politike počivale na stvarnom stanju i adekvatnim procjenama stanja i položaja žena i muškaraca u Crnoj Gori, jedan od najvažnijih instrumenata je rodna statistika i rodno odgovorno budžetiranje. </w:t>
      </w:r>
      <w:r w:rsidR="00B306D3" w:rsidRPr="00C2611A">
        <w:rPr>
          <w:rFonts w:ascii="Segoe UI" w:hAnsi="Segoe UI" w:cs="Segoe UI"/>
        </w:rPr>
        <w:t>Tokom</w:t>
      </w:r>
      <w:r w:rsidR="001365F9" w:rsidRPr="00C2611A">
        <w:rPr>
          <w:rFonts w:ascii="Segoe UI" w:hAnsi="Segoe UI" w:cs="Segoe UI"/>
        </w:rPr>
        <w:t xml:space="preserve"> izrade Strategije </w:t>
      </w:r>
      <w:r w:rsidR="00B306D3" w:rsidRPr="00C2611A">
        <w:rPr>
          <w:rFonts w:ascii="Segoe UI" w:hAnsi="Segoe UI" w:cs="Segoe UI"/>
        </w:rPr>
        <w:t xml:space="preserve">vođeno je </w:t>
      </w:r>
      <w:r w:rsidR="00D51974" w:rsidRPr="00C2611A">
        <w:rPr>
          <w:rFonts w:ascii="Segoe UI" w:hAnsi="Segoe UI" w:cs="Segoe UI"/>
        </w:rPr>
        <w:t>računa o rodnoj perspektivi u</w:t>
      </w:r>
      <w:r w:rsidR="009A6088" w:rsidRPr="00C2611A">
        <w:rPr>
          <w:rFonts w:ascii="Segoe UI" w:hAnsi="Segoe UI" w:cs="Segoe UI"/>
        </w:rPr>
        <w:t xml:space="preserve"> </w:t>
      </w:r>
      <w:r w:rsidR="00D51974" w:rsidRPr="00C2611A">
        <w:rPr>
          <w:rFonts w:ascii="Segoe UI" w:hAnsi="Segoe UI" w:cs="Segoe UI"/>
        </w:rPr>
        <w:t xml:space="preserve">odnosu na tematiku kojom se </w:t>
      </w:r>
      <w:r w:rsidRPr="00C2611A">
        <w:rPr>
          <w:rFonts w:ascii="Segoe UI" w:hAnsi="Segoe UI" w:cs="Segoe UI"/>
        </w:rPr>
        <w:t>zvanična statistika</w:t>
      </w:r>
      <w:r w:rsidR="00D51974" w:rsidRPr="00C2611A">
        <w:rPr>
          <w:rFonts w:ascii="Segoe UI" w:hAnsi="Segoe UI" w:cs="Segoe UI"/>
        </w:rPr>
        <w:t xml:space="preserve"> bavi.</w:t>
      </w:r>
      <w:r w:rsidR="00387353" w:rsidRPr="00C2611A">
        <w:rPr>
          <w:rFonts w:ascii="Segoe UI" w:hAnsi="Segoe UI" w:cs="Segoe UI"/>
        </w:rPr>
        <w:t xml:space="preserve"> Prilikom analize stanja, radna grupa je posebno diskutovala o rodnim dimenzijama uočenih problema, imajući u vidu i žensku i mušku perspektivu.</w:t>
      </w:r>
      <w:r w:rsidR="005932B9" w:rsidRPr="00C2611A">
        <w:rPr>
          <w:rFonts w:ascii="Segoe UI" w:hAnsi="Segoe UI" w:cs="Segoe UI"/>
        </w:rPr>
        <w:t xml:space="preserve"> </w:t>
      </w:r>
    </w:p>
    <w:p w14:paraId="798C5088" w14:textId="77777777" w:rsidR="00894C29" w:rsidRPr="00C2611A" w:rsidRDefault="00EA696A" w:rsidP="00BB4C90">
      <w:pPr>
        <w:spacing w:line="276" w:lineRule="auto"/>
        <w:jc w:val="both"/>
        <w:rPr>
          <w:rFonts w:ascii="Segoe UI" w:hAnsi="Segoe UI" w:cs="Segoe UI"/>
        </w:rPr>
      </w:pPr>
      <w:r w:rsidRPr="00C2611A">
        <w:rPr>
          <w:rFonts w:ascii="Segoe UI" w:hAnsi="Segoe UI" w:cs="Segoe UI"/>
        </w:rPr>
        <w:t>Strategija</w:t>
      </w:r>
      <w:r w:rsidR="00D96D70" w:rsidRPr="00C2611A">
        <w:rPr>
          <w:rFonts w:ascii="Segoe UI" w:hAnsi="Segoe UI" w:cs="Segoe UI"/>
        </w:rPr>
        <w:t xml:space="preserve"> </w:t>
      </w:r>
      <w:r w:rsidR="00C53413" w:rsidRPr="00C2611A">
        <w:rPr>
          <w:rFonts w:ascii="Segoe UI" w:hAnsi="Segoe UI" w:cs="Segoe UI"/>
        </w:rPr>
        <w:t>sadrži dimenziju orodnjavanja, konkretno kroz aktivnosti u cilju veće dostupnosti rodne stati</w:t>
      </w:r>
      <w:r w:rsidR="00F9342A" w:rsidRPr="00C2611A">
        <w:rPr>
          <w:rFonts w:ascii="Segoe UI" w:hAnsi="Segoe UI" w:cs="Segoe UI"/>
        </w:rPr>
        <w:t>s</w:t>
      </w:r>
      <w:r w:rsidR="00C53413" w:rsidRPr="00C2611A">
        <w:rPr>
          <w:rFonts w:ascii="Segoe UI" w:hAnsi="Segoe UI" w:cs="Segoe UI"/>
        </w:rPr>
        <w:t xml:space="preserve">tike. </w:t>
      </w:r>
      <w:r w:rsidR="00F9342A" w:rsidRPr="00C2611A">
        <w:rPr>
          <w:rFonts w:ascii="Segoe UI" w:hAnsi="Segoe UI" w:cs="Segoe UI"/>
        </w:rPr>
        <w:t>U</w:t>
      </w:r>
      <w:r w:rsidR="00655FEA" w:rsidRPr="00C2611A">
        <w:rPr>
          <w:rFonts w:ascii="Segoe UI" w:hAnsi="Segoe UI" w:cs="Segoe UI"/>
        </w:rPr>
        <w:t xml:space="preserve"> cilju toga, </w:t>
      </w:r>
      <w:r w:rsidR="008E6A23" w:rsidRPr="00C2611A">
        <w:rPr>
          <w:rFonts w:ascii="Segoe UI" w:hAnsi="Segoe UI" w:cs="Segoe UI"/>
        </w:rPr>
        <w:t xml:space="preserve">u </w:t>
      </w:r>
      <w:r w:rsidR="00655FEA" w:rsidRPr="00C2611A">
        <w:rPr>
          <w:rFonts w:ascii="Segoe UI" w:hAnsi="Segoe UI" w:cs="Segoe UI"/>
        </w:rPr>
        <w:t>skladu</w:t>
      </w:r>
      <w:r w:rsidR="00F9342A" w:rsidRPr="00C2611A">
        <w:rPr>
          <w:rFonts w:ascii="Segoe UI" w:hAnsi="Segoe UI" w:cs="Segoe UI"/>
        </w:rPr>
        <w:t xml:space="preserve"> sa strategijom pripre</w:t>
      </w:r>
      <w:r w:rsidR="00655FEA" w:rsidRPr="00C2611A">
        <w:rPr>
          <w:rFonts w:ascii="Segoe UI" w:hAnsi="Segoe UI" w:cs="Segoe UI"/>
        </w:rPr>
        <w:t>mi</w:t>
      </w:r>
      <w:r w:rsidR="00F9342A" w:rsidRPr="00C2611A">
        <w:rPr>
          <w:rFonts w:ascii="Segoe UI" w:hAnsi="Segoe UI" w:cs="Segoe UI"/>
        </w:rPr>
        <w:t xml:space="preserve">će se </w:t>
      </w:r>
      <w:r w:rsidR="00655FEA" w:rsidRPr="00C2611A">
        <w:rPr>
          <w:rFonts w:ascii="Segoe UI" w:hAnsi="Segoe UI" w:cs="Segoe UI"/>
        </w:rPr>
        <w:t xml:space="preserve">i petogodišnji </w:t>
      </w:r>
      <w:r w:rsidR="00F9342A" w:rsidRPr="00C2611A">
        <w:rPr>
          <w:rFonts w:ascii="Segoe UI" w:hAnsi="Segoe UI" w:cs="Segoe UI"/>
        </w:rPr>
        <w:t xml:space="preserve">Program zvanične statistike za period 2024-2028. </w:t>
      </w:r>
      <w:r w:rsidR="00655FEA" w:rsidRPr="00C2611A">
        <w:rPr>
          <w:rFonts w:ascii="Segoe UI" w:hAnsi="Segoe UI" w:cs="Segoe UI"/>
        </w:rPr>
        <w:t>godin</w:t>
      </w:r>
      <w:r w:rsidR="00A05A38" w:rsidRPr="00C2611A">
        <w:rPr>
          <w:rFonts w:ascii="Segoe UI" w:hAnsi="Segoe UI" w:cs="Segoe UI"/>
        </w:rPr>
        <w:t>e</w:t>
      </w:r>
      <w:r w:rsidR="00655FEA" w:rsidRPr="00C2611A">
        <w:rPr>
          <w:rFonts w:ascii="Segoe UI" w:hAnsi="Segoe UI" w:cs="Segoe UI"/>
        </w:rPr>
        <w:t>, koji</w:t>
      </w:r>
      <w:r w:rsidR="00F9342A" w:rsidRPr="00C2611A">
        <w:rPr>
          <w:rFonts w:ascii="Segoe UI" w:hAnsi="Segoe UI" w:cs="Segoe UI"/>
        </w:rPr>
        <w:t xml:space="preserve"> će se </w:t>
      </w:r>
      <w:r w:rsidR="00655FEA" w:rsidRPr="00C2611A">
        <w:rPr>
          <w:rFonts w:ascii="Segoe UI" w:hAnsi="Segoe UI" w:cs="Segoe UI"/>
        </w:rPr>
        <w:t xml:space="preserve">detaljno razrađivati </w:t>
      </w:r>
      <w:r w:rsidR="00F9342A" w:rsidRPr="00C2611A">
        <w:rPr>
          <w:rFonts w:ascii="Segoe UI" w:hAnsi="Segoe UI" w:cs="Segoe UI"/>
        </w:rPr>
        <w:t xml:space="preserve">na godišnjem nivou </w:t>
      </w:r>
      <w:r w:rsidR="00076861" w:rsidRPr="00C2611A">
        <w:rPr>
          <w:rFonts w:ascii="Segoe UI" w:hAnsi="Segoe UI" w:cs="Segoe UI"/>
        </w:rPr>
        <w:t>kroz</w:t>
      </w:r>
      <w:r w:rsidR="00F9342A" w:rsidRPr="00C2611A">
        <w:rPr>
          <w:rFonts w:ascii="Segoe UI" w:hAnsi="Segoe UI" w:cs="Segoe UI"/>
        </w:rPr>
        <w:t xml:space="preserve"> Godišnji plan zvanične statistike</w:t>
      </w:r>
      <w:r w:rsidR="00076861" w:rsidRPr="00C2611A">
        <w:rPr>
          <w:rFonts w:ascii="Segoe UI" w:hAnsi="Segoe UI" w:cs="Segoe UI"/>
        </w:rPr>
        <w:t xml:space="preserve">, </w:t>
      </w:r>
      <w:r w:rsidR="009C5C08" w:rsidRPr="00C2611A">
        <w:rPr>
          <w:rFonts w:ascii="Segoe UI" w:hAnsi="Segoe UI" w:cs="Segoe UI"/>
        </w:rPr>
        <w:t>a</w:t>
      </w:r>
      <w:r w:rsidR="00076861" w:rsidRPr="00C2611A">
        <w:rPr>
          <w:rFonts w:ascii="Segoe UI" w:hAnsi="Segoe UI" w:cs="Segoe UI"/>
        </w:rPr>
        <w:t xml:space="preserve"> sadrža</w:t>
      </w:r>
      <w:r w:rsidR="009C5C08" w:rsidRPr="00C2611A">
        <w:rPr>
          <w:rFonts w:ascii="Segoe UI" w:hAnsi="Segoe UI" w:cs="Segoe UI"/>
        </w:rPr>
        <w:t>će</w:t>
      </w:r>
      <w:r w:rsidR="00076861" w:rsidRPr="00C2611A">
        <w:rPr>
          <w:rFonts w:ascii="Segoe UI" w:hAnsi="Segoe UI" w:cs="Segoe UI"/>
        </w:rPr>
        <w:t xml:space="preserve"> statistička istraživanja</w:t>
      </w:r>
      <w:r w:rsidR="00A05A38" w:rsidRPr="00C2611A">
        <w:rPr>
          <w:rFonts w:ascii="Segoe UI" w:hAnsi="Segoe UI" w:cs="Segoe UI"/>
        </w:rPr>
        <w:t>,</w:t>
      </w:r>
      <w:r w:rsidR="00076861" w:rsidRPr="00C2611A">
        <w:rPr>
          <w:rFonts w:ascii="Segoe UI" w:hAnsi="Segoe UI" w:cs="Segoe UI"/>
        </w:rPr>
        <w:t xml:space="preserve"> koja će doprin</w:t>
      </w:r>
      <w:r w:rsidR="009C5C08" w:rsidRPr="00C2611A">
        <w:rPr>
          <w:rFonts w:ascii="Segoe UI" w:hAnsi="Segoe UI" w:cs="Segoe UI"/>
        </w:rPr>
        <w:t>i</w:t>
      </w:r>
      <w:r w:rsidR="00076861" w:rsidRPr="00C2611A">
        <w:rPr>
          <w:rFonts w:ascii="Segoe UI" w:hAnsi="Segoe UI" w:cs="Segoe UI"/>
        </w:rPr>
        <w:t>jeti unapređenju rodne stati</w:t>
      </w:r>
      <w:r w:rsidR="00D07F30" w:rsidRPr="00C2611A">
        <w:rPr>
          <w:rFonts w:ascii="Segoe UI" w:hAnsi="Segoe UI" w:cs="Segoe UI"/>
        </w:rPr>
        <w:t>s</w:t>
      </w:r>
      <w:r w:rsidR="00076861" w:rsidRPr="00C2611A">
        <w:rPr>
          <w:rFonts w:ascii="Segoe UI" w:hAnsi="Segoe UI" w:cs="Segoe UI"/>
        </w:rPr>
        <w:t>tike.</w:t>
      </w:r>
      <w:r w:rsidR="00F9342A" w:rsidRPr="00C2611A">
        <w:rPr>
          <w:rFonts w:ascii="Segoe UI" w:hAnsi="Segoe UI" w:cs="Segoe UI"/>
        </w:rPr>
        <w:t xml:space="preserve"> Tako će, </w:t>
      </w:r>
      <w:r w:rsidR="00C53413" w:rsidRPr="00C2611A">
        <w:rPr>
          <w:rFonts w:ascii="Segoe UI" w:hAnsi="Segoe UI" w:cs="Segoe UI"/>
        </w:rPr>
        <w:t xml:space="preserve">Uprava za statistiku nastaviti sa proizvodnjom rodne </w:t>
      </w:r>
      <w:r w:rsidR="00F9342A" w:rsidRPr="00C2611A">
        <w:rPr>
          <w:rFonts w:ascii="Segoe UI" w:hAnsi="Segoe UI" w:cs="Segoe UI"/>
        </w:rPr>
        <w:t>statistike</w:t>
      </w:r>
      <w:r w:rsidR="00B275AD" w:rsidRPr="00C2611A">
        <w:rPr>
          <w:rFonts w:ascii="Segoe UI" w:hAnsi="Segoe UI" w:cs="Segoe UI"/>
        </w:rPr>
        <w:t>,</w:t>
      </w:r>
      <w:r w:rsidR="00F9342A" w:rsidRPr="00C2611A">
        <w:rPr>
          <w:rFonts w:ascii="Segoe UI" w:hAnsi="Segoe UI" w:cs="Segoe UI"/>
        </w:rPr>
        <w:t xml:space="preserve"> kako bi se </w:t>
      </w:r>
      <w:r w:rsidR="00D96D70" w:rsidRPr="00C2611A">
        <w:rPr>
          <w:rFonts w:ascii="Segoe UI" w:hAnsi="Segoe UI" w:cs="Segoe UI"/>
        </w:rPr>
        <w:t xml:space="preserve">njihovom </w:t>
      </w:r>
      <w:r w:rsidR="005B23E0" w:rsidRPr="00C2611A">
        <w:rPr>
          <w:rFonts w:ascii="Segoe UI" w:hAnsi="Segoe UI" w:cs="Segoe UI"/>
        </w:rPr>
        <w:t>realizacijom smanjio</w:t>
      </w:r>
      <w:r w:rsidR="006917CA" w:rsidRPr="00C2611A">
        <w:rPr>
          <w:rFonts w:ascii="Segoe UI" w:hAnsi="Segoe UI" w:cs="Segoe UI"/>
        </w:rPr>
        <w:t xml:space="preserve"> rodni jaz i unaprije</w:t>
      </w:r>
      <w:r w:rsidR="00D96D70" w:rsidRPr="00C2611A">
        <w:rPr>
          <w:rFonts w:ascii="Segoe UI" w:hAnsi="Segoe UI" w:cs="Segoe UI"/>
        </w:rPr>
        <w:t>dila rodn</w:t>
      </w:r>
      <w:r w:rsidR="00F9342A" w:rsidRPr="00C2611A">
        <w:rPr>
          <w:rFonts w:ascii="Segoe UI" w:hAnsi="Segoe UI" w:cs="Segoe UI"/>
        </w:rPr>
        <w:t>a</w:t>
      </w:r>
      <w:r w:rsidR="00D96D70" w:rsidRPr="00C2611A">
        <w:rPr>
          <w:rFonts w:ascii="Segoe UI" w:hAnsi="Segoe UI" w:cs="Segoe UI"/>
        </w:rPr>
        <w:t xml:space="preserve"> ravnopravnost.</w:t>
      </w:r>
      <w:r w:rsidR="00894C29" w:rsidRPr="00C2611A">
        <w:rPr>
          <w:rFonts w:ascii="Segoe UI" w:hAnsi="Segoe UI" w:cs="Segoe UI"/>
        </w:rPr>
        <w:t xml:space="preserve"> </w:t>
      </w:r>
    </w:p>
    <w:p w14:paraId="16FA5AD5" w14:textId="77777777" w:rsidR="00F9342A" w:rsidRPr="00C2611A" w:rsidRDefault="00894C29" w:rsidP="00894C29">
      <w:pPr>
        <w:spacing w:line="276" w:lineRule="auto"/>
        <w:jc w:val="both"/>
        <w:rPr>
          <w:rFonts w:ascii="Segoe UI" w:hAnsi="Segoe UI" w:cs="Segoe UI"/>
        </w:rPr>
      </w:pPr>
      <w:r w:rsidRPr="00C2611A">
        <w:rPr>
          <w:rFonts w:ascii="Segoe UI" w:hAnsi="Segoe UI" w:cs="Segoe UI"/>
        </w:rPr>
        <w:t xml:space="preserve">Uprava za statistiku je u januaru 2020. godine objavila </w:t>
      </w:r>
      <w:hyperlink r:id="rId51" w:history="1">
        <w:r w:rsidRPr="00C2611A">
          <w:rPr>
            <w:rStyle w:val="Hyperlink"/>
            <w:rFonts w:ascii="Segoe UI" w:hAnsi="Segoe UI" w:cs="Segoe UI"/>
          </w:rPr>
          <w:t>Indeks rodne ravnopravnosti</w:t>
        </w:r>
      </w:hyperlink>
      <w:r w:rsidR="00FA515E" w:rsidRPr="00C2611A">
        <w:rPr>
          <w:rStyle w:val="Hyperlink"/>
          <w:rFonts w:ascii="Segoe UI" w:hAnsi="Segoe UI" w:cs="Segoe UI"/>
        </w:rPr>
        <w:t>,</w:t>
      </w:r>
      <w:r w:rsidRPr="00C2611A">
        <w:rPr>
          <w:rFonts w:ascii="Segoe UI" w:hAnsi="Segoe UI" w:cs="Segoe UI"/>
        </w:rPr>
        <w:t xml:space="preserve"> </w:t>
      </w:r>
      <w:r w:rsidR="005E4CD0" w:rsidRPr="00C2611A">
        <w:rPr>
          <w:rFonts w:ascii="Segoe UI" w:hAnsi="Segoe UI" w:cs="Segoe UI"/>
        </w:rPr>
        <w:t xml:space="preserve">koji </w:t>
      </w:r>
      <w:r w:rsidRPr="00C2611A">
        <w:rPr>
          <w:rFonts w:ascii="Segoe UI" w:hAnsi="Segoe UI" w:cs="Segoe UI"/>
        </w:rPr>
        <w:t xml:space="preserve">mjeri rodnu ravnopravnost u državama članicama Evropske unije kroz šest domena: rad, novac, znanje, vrijeme, moć i zdravlje. </w:t>
      </w:r>
    </w:p>
    <w:p w14:paraId="1D7B66BC" w14:textId="77777777" w:rsidR="00E50095" w:rsidRPr="00C2611A" w:rsidRDefault="00F9342A" w:rsidP="00820FCB">
      <w:pPr>
        <w:spacing w:after="80" w:line="276" w:lineRule="auto"/>
        <w:jc w:val="both"/>
        <w:rPr>
          <w:rFonts w:ascii="Segoe UI" w:hAnsi="Segoe UI" w:cs="Segoe UI"/>
        </w:rPr>
      </w:pPr>
      <w:r w:rsidRPr="00C2611A">
        <w:rPr>
          <w:rFonts w:ascii="Segoe UI" w:hAnsi="Segoe UI" w:cs="Segoe UI"/>
        </w:rPr>
        <w:t>Takođe, Ministarstvo ljudsk</w:t>
      </w:r>
      <w:r w:rsidR="001C3877">
        <w:rPr>
          <w:rFonts w:ascii="Segoe UI" w:hAnsi="Segoe UI" w:cs="Segoe UI"/>
        </w:rPr>
        <w:t>ih</w:t>
      </w:r>
      <w:r w:rsidRPr="00C2611A">
        <w:rPr>
          <w:rFonts w:ascii="Segoe UI" w:hAnsi="Segoe UI" w:cs="Segoe UI"/>
        </w:rPr>
        <w:t xml:space="preserve"> i manjinsk</w:t>
      </w:r>
      <w:r w:rsidR="001C3877">
        <w:rPr>
          <w:rFonts w:ascii="Segoe UI" w:hAnsi="Segoe UI" w:cs="Segoe UI"/>
        </w:rPr>
        <w:t>ih</w:t>
      </w:r>
      <w:r w:rsidRPr="00C2611A">
        <w:rPr>
          <w:rFonts w:ascii="Segoe UI" w:hAnsi="Segoe UI" w:cs="Segoe UI"/>
        </w:rPr>
        <w:t xml:space="preserve"> prava i Uprava za statistiku počev</w:t>
      </w:r>
      <w:r w:rsidR="001C3877">
        <w:rPr>
          <w:rFonts w:ascii="Segoe UI" w:hAnsi="Segoe UI" w:cs="Segoe UI"/>
        </w:rPr>
        <w:t>ši</w:t>
      </w:r>
      <w:r w:rsidRPr="00C2611A">
        <w:rPr>
          <w:rFonts w:ascii="Segoe UI" w:hAnsi="Segoe UI" w:cs="Segoe UI"/>
        </w:rPr>
        <w:t xml:space="preserve"> od 2006. godine objavljuju publikaciju </w:t>
      </w:r>
      <w:hyperlink r:id="rId52" w:history="1">
        <w:r w:rsidRPr="00C2611A">
          <w:rPr>
            <w:rStyle w:val="Hyperlink"/>
            <w:rFonts w:ascii="Segoe UI" w:hAnsi="Segoe UI" w:cs="Segoe UI"/>
          </w:rPr>
          <w:t>“Žene i muškarci u Crnoj Gori”</w:t>
        </w:r>
      </w:hyperlink>
      <w:r w:rsidR="0039432B" w:rsidRPr="00C2611A">
        <w:rPr>
          <w:rStyle w:val="Hyperlink"/>
          <w:rFonts w:ascii="Segoe UI" w:hAnsi="Segoe UI" w:cs="Segoe UI"/>
        </w:rPr>
        <w:t>,</w:t>
      </w:r>
      <w:r w:rsidRPr="00C2611A">
        <w:rPr>
          <w:rFonts w:ascii="Segoe UI" w:hAnsi="Segoe UI" w:cs="Segoe UI"/>
        </w:rPr>
        <w:t xml:space="preserve"> svake druge godine. Publikacija se sastoji od tabela i grafikona bez dodatnih statističkih i socioloških analiza i može poslužiti kao izvor informacija korisnicima podataka</w:t>
      </w:r>
      <w:r w:rsidR="00A05A38" w:rsidRPr="00C2611A">
        <w:rPr>
          <w:rFonts w:ascii="Segoe UI" w:hAnsi="Segoe UI" w:cs="Segoe UI"/>
        </w:rPr>
        <w:t>,</w:t>
      </w:r>
      <w:r w:rsidRPr="00C2611A">
        <w:rPr>
          <w:rFonts w:ascii="Segoe UI" w:hAnsi="Segoe UI" w:cs="Segoe UI"/>
        </w:rPr>
        <w:t xml:space="preserve"> koji su zainteresovani za položaj žena i muškaraca, kao i za </w:t>
      </w:r>
      <w:r w:rsidRPr="00C2611A">
        <w:rPr>
          <w:rFonts w:ascii="Segoe UI" w:hAnsi="Segoe UI" w:cs="Segoe UI"/>
        </w:rPr>
        <w:lastRenderedPageBreak/>
        <w:t>jednakost polova u Crnoj Gori. Podaci koji su prikazani u ovoj publikaciji odnose se na sljedeće oblasti: stanovništvo, zdravlje, obrazovanje, pravosuđe, zaposlenost i penzioner</w:t>
      </w:r>
      <w:r w:rsidR="00576D06" w:rsidRPr="00C2611A">
        <w:rPr>
          <w:rFonts w:ascii="Segoe UI" w:hAnsi="Segoe UI" w:cs="Segoe UI"/>
        </w:rPr>
        <w:t>e</w:t>
      </w:r>
      <w:r w:rsidRPr="00C2611A">
        <w:rPr>
          <w:rFonts w:ascii="Segoe UI" w:hAnsi="Segoe UI" w:cs="Segoe UI"/>
        </w:rPr>
        <w:t>, politik</w:t>
      </w:r>
      <w:r w:rsidR="00576D06" w:rsidRPr="00C2611A">
        <w:rPr>
          <w:rFonts w:ascii="Segoe UI" w:hAnsi="Segoe UI" w:cs="Segoe UI"/>
        </w:rPr>
        <w:t>u</w:t>
      </w:r>
      <w:r w:rsidRPr="00C2611A">
        <w:rPr>
          <w:rFonts w:ascii="Segoe UI" w:hAnsi="Segoe UI" w:cs="Segoe UI"/>
        </w:rPr>
        <w:t xml:space="preserve"> i nasilje u porodici. </w:t>
      </w:r>
    </w:p>
    <w:p w14:paraId="22210D78" w14:textId="77777777" w:rsidR="00157E4C" w:rsidRPr="00C2611A" w:rsidRDefault="00157E4C" w:rsidP="00820FCB">
      <w:pPr>
        <w:spacing w:after="80" w:line="276" w:lineRule="auto"/>
        <w:jc w:val="both"/>
        <w:rPr>
          <w:rFonts w:ascii="Segoe UI" w:hAnsi="Segoe UI" w:cs="Segoe UI"/>
        </w:rPr>
      </w:pPr>
      <w:r w:rsidRPr="00C2611A">
        <w:rPr>
          <w:rFonts w:ascii="Segoe UI" w:hAnsi="Segoe UI" w:cs="Segoe UI"/>
        </w:rPr>
        <w:t xml:space="preserve">Tokom 2021. godine Uprava za statistiku je sprovela </w:t>
      </w:r>
      <w:r w:rsidRPr="00C2611A">
        <w:rPr>
          <w:rFonts w:ascii="Segoe UI" w:hAnsi="Segoe UI" w:cs="Segoe UI"/>
          <w:i/>
        </w:rPr>
        <w:t>“Istraživanje o uslovima</w:t>
      </w:r>
      <w:r w:rsidR="00A929D2" w:rsidRPr="00C2611A">
        <w:rPr>
          <w:rFonts w:ascii="Segoe UI" w:hAnsi="Segoe UI" w:cs="Segoe UI"/>
          <w:i/>
        </w:rPr>
        <w:t xml:space="preserve"> života i</w:t>
      </w:r>
      <w:r w:rsidRPr="00C2611A">
        <w:rPr>
          <w:rFonts w:ascii="Segoe UI" w:hAnsi="Segoe UI" w:cs="Segoe UI"/>
          <w:i/>
        </w:rPr>
        <w:t xml:space="preserve"> bezbjednosti </w:t>
      </w:r>
      <w:proofErr w:type="gramStart"/>
      <w:r w:rsidR="001C3877" w:rsidRPr="00C2611A">
        <w:rPr>
          <w:rFonts w:ascii="Segoe UI" w:hAnsi="Segoe UI" w:cs="Segoe UI"/>
          <w:i/>
        </w:rPr>
        <w:t>žena“</w:t>
      </w:r>
      <w:proofErr w:type="gramEnd"/>
      <w:r w:rsidR="00A05A38" w:rsidRPr="00C2611A">
        <w:rPr>
          <w:rFonts w:ascii="Segoe UI" w:hAnsi="Segoe UI" w:cs="Segoe UI"/>
        </w:rPr>
        <w:t>,</w:t>
      </w:r>
      <w:r w:rsidR="0077491C" w:rsidRPr="00C2611A">
        <w:rPr>
          <w:rFonts w:ascii="Segoe UI" w:hAnsi="Segoe UI" w:cs="Segoe UI"/>
          <w:i/>
        </w:rPr>
        <w:t xml:space="preserve"> </w:t>
      </w:r>
      <w:r w:rsidR="0077491C" w:rsidRPr="00C2611A">
        <w:rPr>
          <w:rFonts w:ascii="Segoe UI" w:hAnsi="Segoe UI" w:cs="Segoe UI"/>
        </w:rPr>
        <w:t>kojim</w:t>
      </w:r>
      <w:r w:rsidRPr="00C2611A">
        <w:rPr>
          <w:rFonts w:ascii="Segoe UI" w:hAnsi="Segoe UI" w:cs="Segoe UI"/>
        </w:rPr>
        <w:t xml:space="preserve"> su proizvedeni podaci, prema </w:t>
      </w:r>
      <w:r w:rsidR="0077491C" w:rsidRPr="00C2611A">
        <w:rPr>
          <w:rFonts w:ascii="Segoe UI" w:hAnsi="Segoe UI" w:cs="Segoe UI"/>
        </w:rPr>
        <w:t>metodologiji EUROSTAT</w:t>
      </w:r>
      <w:r w:rsidRPr="00C2611A">
        <w:rPr>
          <w:rFonts w:ascii="Segoe UI" w:hAnsi="Segoe UI" w:cs="Segoe UI"/>
        </w:rPr>
        <w:t xml:space="preserve">-a o rodno zasnovanom nasilju. </w:t>
      </w:r>
    </w:p>
    <w:p w14:paraId="690E7FE5" w14:textId="77777777" w:rsidR="00E13B2C" w:rsidRPr="00C2611A" w:rsidRDefault="00157E4C" w:rsidP="00820FCB">
      <w:pPr>
        <w:spacing w:after="360" w:line="276" w:lineRule="auto"/>
        <w:jc w:val="both"/>
        <w:rPr>
          <w:rFonts w:ascii="Segoe UI" w:hAnsi="Segoe UI" w:cs="Segoe UI"/>
        </w:rPr>
      </w:pPr>
      <w:r w:rsidRPr="00C2611A">
        <w:rPr>
          <w:rFonts w:ascii="Segoe UI" w:hAnsi="Segoe UI" w:cs="Segoe UI"/>
        </w:rPr>
        <w:t>Uprava za statistiku u najvećoj mjeri koristi r</w:t>
      </w:r>
      <w:r w:rsidR="00CD7A11" w:rsidRPr="00C2611A">
        <w:rPr>
          <w:rFonts w:ascii="Segoe UI" w:hAnsi="Segoe UI" w:cs="Segoe UI"/>
        </w:rPr>
        <w:t>odno senzitivan jezik u svojim s</w:t>
      </w:r>
      <w:r w:rsidRPr="00C2611A">
        <w:rPr>
          <w:rFonts w:ascii="Segoe UI" w:hAnsi="Segoe UI" w:cs="Segoe UI"/>
        </w:rPr>
        <w:t xml:space="preserve">aopštenjima </w:t>
      </w:r>
      <w:r w:rsidR="00087DD0" w:rsidRPr="00C2611A">
        <w:rPr>
          <w:rFonts w:ascii="Segoe UI" w:hAnsi="Segoe UI" w:cs="Segoe UI"/>
        </w:rPr>
        <w:t>i</w:t>
      </w:r>
      <w:r w:rsidRPr="00C2611A">
        <w:rPr>
          <w:rFonts w:ascii="Segoe UI" w:hAnsi="Segoe UI" w:cs="Segoe UI"/>
        </w:rPr>
        <w:t xml:space="preserve"> strategijom se predviđa unapređenje primjene istog. </w:t>
      </w:r>
    </w:p>
    <w:p w14:paraId="6C4D6315" w14:textId="77777777" w:rsidR="003D0324" w:rsidRPr="00C2611A" w:rsidRDefault="003D0324" w:rsidP="001C3877">
      <w:pPr>
        <w:pStyle w:val="Heading2"/>
        <w:numPr>
          <w:ilvl w:val="0"/>
          <w:numId w:val="13"/>
        </w:numPr>
        <w:spacing w:line="276" w:lineRule="auto"/>
        <w:rPr>
          <w:rFonts w:ascii="Segoe UI" w:hAnsi="Segoe UI" w:cs="Segoe UI"/>
        </w:rPr>
      </w:pPr>
      <w:bookmarkStart w:id="115" w:name="_Toc140042365"/>
      <w:r w:rsidRPr="00C2611A">
        <w:rPr>
          <w:rFonts w:ascii="Segoe UI" w:hAnsi="Segoe UI" w:cs="Segoe UI"/>
        </w:rPr>
        <w:t>Strateška analiza uticaja na životnu sredinu u fazi definisanja ciljeva</w:t>
      </w:r>
      <w:bookmarkEnd w:id="115"/>
    </w:p>
    <w:p w14:paraId="6FDF163C" w14:textId="77777777" w:rsidR="001D2E2C" w:rsidRPr="00C2611A" w:rsidRDefault="005B2071" w:rsidP="00820FCB">
      <w:pPr>
        <w:spacing w:before="240" w:after="80" w:line="276" w:lineRule="auto"/>
        <w:jc w:val="both"/>
        <w:rPr>
          <w:rFonts w:ascii="Segoe UI" w:hAnsi="Segoe UI" w:cs="Segoe UI"/>
        </w:rPr>
      </w:pPr>
      <w:r w:rsidRPr="00C2611A">
        <w:rPr>
          <w:rFonts w:ascii="Segoe UI" w:hAnsi="Segoe UI" w:cs="Segoe UI"/>
        </w:rPr>
        <w:t>Strategija uključuje uticaj na životnu sredinu, kroz strateške ciljeve</w:t>
      </w:r>
      <w:r w:rsidR="00467120" w:rsidRPr="00C2611A">
        <w:rPr>
          <w:rFonts w:ascii="Segoe UI" w:hAnsi="Segoe UI" w:cs="Segoe UI"/>
        </w:rPr>
        <w:t>,</w:t>
      </w:r>
      <w:r w:rsidRPr="00C2611A">
        <w:rPr>
          <w:rFonts w:ascii="Segoe UI" w:hAnsi="Segoe UI" w:cs="Segoe UI"/>
        </w:rPr>
        <w:t xml:space="preserve"> koji uključuju </w:t>
      </w:r>
      <w:r w:rsidR="005628F4" w:rsidRPr="00C2611A">
        <w:rPr>
          <w:rFonts w:ascii="Segoe UI" w:hAnsi="Segoe UI" w:cs="Segoe UI"/>
        </w:rPr>
        <w:t>proizvodnj</w:t>
      </w:r>
      <w:r w:rsidR="004B0CC3" w:rsidRPr="00C2611A">
        <w:rPr>
          <w:rFonts w:ascii="Segoe UI" w:hAnsi="Segoe UI" w:cs="Segoe UI"/>
        </w:rPr>
        <w:t>u</w:t>
      </w:r>
      <w:r w:rsidR="005628F4" w:rsidRPr="00C2611A">
        <w:rPr>
          <w:rFonts w:ascii="Segoe UI" w:hAnsi="Segoe UI" w:cs="Segoe UI"/>
        </w:rPr>
        <w:t xml:space="preserve"> relevantne, blagovremen</w:t>
      </w:r>
      <w:r w:rsidR="002F17AD" w:rsidRPr="00C2611A">
        <w:rPr>
          <w:rFonts w:ascii="Segoe UI" w:hAnsi="Segoe UI" w:cs="Segoe UI"/>
        </w:rPr>
        <w:t>e</w:t>
      </w:r>
      <w:r w:rsidR="005628F4" w:rsidRPr="00C2611A">
        <w:rPr>
          <w:rFonts w:ascii="Segoe UI" w:hAnsi="Segoe UI" w:cs="Segoe UI"/>
        </w:rPr>
        <w:t xml:space="preserve"> i visokokvalitetne zvanične statistike. </w:t>
      </w:r>
      <w:r w:rsidR="002C0504" w:rsidRPr="00C2611A">
        <w:rPr>
          <w:rFonts w:ascii="Segoe UI" w:hAnsi="Segoe UI" w:cs="Segoe UI"/>
        </w:rPr>
        <w:t>Modernizacija metod</w:t>
      </w:r>
      <w:r w:rsidR="00EA1901" w:rsidRPr="00C2611A">
        <w:rPr>
          <w:rFonts w:ascii="Segoe UI" w:hAnsi="Segoe UI" w:cs="Segoe UI"/>
        </w:rPr>
        <w:t>a</w:t>
      </w:r>
      <w:r w:rsidR="002C0504" w:rsidRPr="00C2611A">
        <w:rPr>
          <w:rFonts w:ascii="Segoe UI" w:hAnsi="Segoe UI" w:cs="Segoe UI"/>
        </w:rPr>
        <w:t xml:space="preserve"> prikupljanja podataka i uvođenje novih tehnologija u prikupljanju podataka znatno je uticalo na smanjenje tiraža štampanih obrazaca u posmatranom periodu (2019 -2023. godin</w:t>
      </w:r>
      <w:r w:rsidR="00467120" w:rsidRPr="00C2611A">
        <w:rPr>
          <w:rFonts w:ascii="Segoe UI" w:hAnsi="Segoe UI" w:cs="Segoe UI"/>
        </w:rPr>
        <w:t>e</w:t>
      </w:r>
      <w:r w:rsidR="002C0504" w:rsidRPr="00C2611A">
        <w:rPr>
          <w:rFonts w:ascii="Segoe UI" w:hAnsi="Segoe UI" w:cs="Segoe UI"/>
        </w:rPr>
        <w:t xml:space="preserve">) i time se doprinijelo smanjenju negativnog uticaja na životnu sredinu. </w:t>
      </w:r>
    </w:p>
    <w:p w14:paraId="5C64F481" w14:textId="77777777" w:rsidR="005B2071" w:rsidRPr="00C2611A" w:rsidRDefault="002C0504" w:rsidP="00820FCB">
      <w:pPr>
        <w:spacing w:after="80" w:line="276" w:lineRule="auto"/>
        <w:jc w:val="both"/>
        <w:rPr>
          <w:rFonts w:ascii="Segoe UI" w:hAnsi="Segoe UI" w:cs="Segoe UI"/>
        </w:rPr>
      </w:pPr>
      <w:r w:rsidRPr="00C2611A">
        <w:rPr>
          <w:rFonts w:ascii="Segoe UI" w:hAnsi="Segoe UI" w:cs="Segoe UI"/>
        </w:rPr>
        <w:t>Takođe, povodom Dana ekološke države</w:t>
      </w:r>
      <w:r w:rsidR="001D2E2C" w:rsidRPr="00C2611A">
        <w:rPr>
          <w:rFonts w:ascii="Segoe UI" w:hAnsi="Segoe UI" w:cs="Segoe UI"/>
        </w:rPr>
        <w:t xml:space="preserve"> (20. septembar)</w:t>
      </w:r>
      <w:r w:rsidR="00467120" w:rsidRPr="00C2611A">
        <w:rPr>
          <w:rFonts w:ascii="Segoe UI" w:hAnsi="Segoe UI" w:cs="Segoe UI"/>
        </w:rPr>
        <w:t>,</w:t>
      </w:r>
      <w:r w:rsidR="001D2E2C" w:rsidRPr="00C2611A">
        <w:rPr>
          <w:rFonts w:ascii="Segoe UI" w:hAnsi="Segoe UI" w:cs="Segoe UI"/>
        </w:rPr>
        <w:t xml:space="preserve"> </w:t>
      </w:r>
      <w:r w:rsidRPr="00C2611A">
        <w:rPr>
          <w:rFonts w:ascii="Segoe UI" w:hAnsi="Segoe UI" w:cs="Segoe UI"/>
        </w:rPr>
        <w:t>koji se 2022. godine po prvi put obilježio</w:t>
      </w:r>
      <w:r w:rsidR="00467120" w:rsidRPr="00C2611A">
        <w:rPr>
          <w:rFonts w:ascii="Segoe UI" w:hAnsi="Segoe UI" w:cs="Segoe UI"/>
        </w:rPr>
        <w:t>,</w:t>
      </w:r>
      <w:r w:rsidRPr="00C2611A">
        <w:rPr>
          <w:rFonts w:ascii="Segoe UI" w:hAnsi="Segoe UI" w:cs="Segoe UI"/>
        </w:rPr>
        <w:t xml:space="preserve"> kao državni praznik sa radnom obavezom</w:t>
      </w:r>
      <w:r w:rsidR="001D2E2C" w:rsidRPr="00C2611A">
        <w:rPr>
          <w:rFonts w:ascii="Segoe UI" w:hAnsi="Segoe UI" w:cs="Segoe UI"/>
        </w:rPr>
        <w:t>,</w:t>
      </w:r>
      <w:r w:rsidRPr="00C2611A">
        <w:rPr>
          <w:rFonts w:ascii="Segoe UI" w:hAnsi="Segoe UI" w:cs="Segoe UI"/>
        </w:rPr>
        <w:t xml:space="preserve"> Uprava za statistiku je učestvovala u ekološkoj akciji</w:t>
      </w:r>
      <w:r w:rsidR="00F61F58" w:rsidRPr="00C2611A">
        <w:rPr>
          <w:rFonts w:ascii="Segoe UI" w:hAnsi="Segoe UI" w:cs="Segoe UI"/>
        </w:rPr>
        <w:t xml:space="preserve">. </w:t>
      </w:r>
    </w:p>
    <w:p w14:paraId="2804EAAE" w14:textId="77777777" w:rsidR="00BF62E9" w:rsidRPr="00C2611A" w:rsidRDefault="00BF62E9" w:rsidP="00820FCB">
      <w:pPr>
        <w:spacing w:after="80" w:line="276" w:lineRule="auto"/>
        <w:jc w:val="both"/>
        <w:rPr>
          <w:rFonts w:ascii="Segoe UI" w:hAnsi="Segoe UI" w:cs="Segoe UI"/>
        </w:rPr>
      </w:pPr>
      <w:r w:rsidRPr="00C2611A">
        <w:rPr>
          <w:rFonts w:ascii="Segoe UI" w:hAnsi="Segoe UI" w:cs="Segoe UI"/>
        </w:rPr>
        <w:t xml:space="preserve">Program rada Evropske komisije definiše </w:t>
      </w:r>
      <w:r w:rsidRPr="00C2611A">
        <w:rPr>
          <w:rFonts w:ascii="Segoe UI" w:hAnsi="Segoe UI" w:cs="Segoe UI"/>
          <w:b/>
          <w:i/>
        </w:rPr>
        <w:t xml:space="preserve">Evropski zeleni </w:t>
      </w:r>
      <w:r w:rsidR="00A9070B" w:rsidRPr="00C2611A">
        <w:rPr>
          <w:rFonts w:ascii="Segoe UI" w:hAnsi="Segoe UI" w:cs="Segoe UI"/>
          <w:b/>
          <w:i/>
        </w:rPr>
        <w:t>sporazum</w:t>
      </w:r>
      <w:r w:rsidR="004D1BD4" w:rsidRPr="00C2611A">
        <w:rPr>
          <w:rFonts w:ascii="Segoe UI" w:hAnsi="Segoe UI" w:cs="Segoe UI"/>
          <w:b/>
          <w:i/>
        </w:rPr>
        <w:t>,</w:t>
      </w:r>
      <w:r w:rsidRPr="00C2611A">
        <w:rPr>
          <w:rFonts w:ascii="Segoe UI" w:hAnsi="Segoe UI" w:cs="Segoe UI"/>
        </w:rPr>
        <w:t xml:space="preserve"> koji će EU pretvoriti u modern</w:t>
      </w:r>
      <w:r w:rsidR="004D1BD4" w:rsidRPr="00C2611A">
        <w:rPr>
          <w:rFonts w:ascii="Segoe UI" w:hAnsi="Segoe UI" w:cs="Segoe UI"/>
        </w:rPr>
        <w:t>u</w:t>
      </w:r>
      <w:r w:rsidRPr="00C2611A">
        <w:rPr>
          <w:rFonts w:ascii="Segoe UI" w:hAnsi="Segoe UI" w:cs="Segoe UI"/>
        </w:rPr>
        <w:t xml:space="preserve">, resursno djelotvornu i konkurentnu ekonomiju </w:t>
      </w:r>
      <w:r w:rsidR="0037553E" w:rsidRPr="00C2611A">
        <w:rPr>
          <w:rFonts w:ascii="Segoe UI" w:hAnsi="Segoe UI" w:cs="Segoe UI"/>
        </w:rPr>
        <w:t>sa ciljevima da: (i) do 2050.</w:t>
      </w:r>
      <w:r w:rsidR="00A64EED" w:rsidRPr="00C2611A">
        <w:rPr>
          <w:rFonts w:ascii="Segoe UI" w:hAnsi="Segoe UI" w:cs="Segoe UI"/>
        </w:rPr>
        <w:t xml:space="preserve"> godine</w:t>
      </w:r>
      <w:r w:rsidR="0037553E" w:rsidRPr="00C2611A">
        <w:rPr>
          <w:rFonts w:ascii="Segoe UI" w:hAnsi="Segoe UI" w:cs="Segoe UI"/>
        </w:rPr>
        <w:t xml:space="preserve"> </w:t>
      </w:r>
      <w:r w:rsidR="00A64EED" w:rsidRPr="00C2611A">
        <w:rPr>
          <w:rFonts w:ascii="Segoe UI" w:hAnsi="Segoe UI" w:cs="Segoe UI"/>
        </w:rPr>
        <w:t>n</w:t>
      </w:r>
      <w:r w:rsidR="0037553E" w:rsidRPr="00C2611A">
        <w:rPr>
          <w:rFonts w:ascii="Segoe UI" w:hAnsi="Segoe UI" w:cs="Segoe UI"/>
        </w:rPr>
        <w:t>ema neto emisija gasova sa efektom staklene ba</w:t>
      </w:r>
      <w:r w:rsidR="00362C24" w:rsidRPr="00C2611A">
        <w:rPr>
          <w:rFonts w:ascii="Segoe UI" w:hAnsi="Segoe UI" w:cs="Segoe UI"/>
        </w:rPr>
        <w:t>š</w:t>
      </w:r>
      <w:r w:rsidR="0037553E" w:rsidRPr="00C2611A">
        <w:rPr>
          <w:rFonts w:ascii="Segoe UI" w:hAnsi="Segoe UI" w:cs="Segoe UI"/>
        </w:rPr>
        <w:t>te; (ii) ekonom</w:t>
      </w:r>
      <w:r w:rsidR="002F3449" w:rsidRPr="00C2611A">
        <w:rPr>
          <w:rFonts w:ascii="Segoe UI" w:hAnsi="Segoe UI" w:cs="Segoe UI"/>
        </w:rPr>
        <w:t>s</w:t>
      </w:r>
      <w:r w:rsidR="0037553E" w:rsidRPr="00C2611A">
        <w:rPr>
          <w:rFonts w:ascii="Segoe UI" w:hAnsi="Segoe UI" w:cs="Segoe UI"/>
        </w:rPr>
        <w:t xml:space="preserve">ki rast ne zavisi od upotrebe resursa i (iii) nijedna osoba ni regija nijesu zanemarene. </w:t>
      </w:r>
    </w:p>
    <w:p w14:paraId="5FABEBAD" w14:textId="77777777" w:rsidR="00A9070B" w:rsidRPr="00C2611A" w:rsidRDefault="0037553E" w:rsidP="00820FCB">
      <w:pPr>
        <w:spacing w:before="120" w:after="80" w:line="276" w:lineRule="auto"/>
        <w:jc w:val="both"/>
        <w:rPr>
          <w:rFonts w:ascii="Segoe UI" w:hAnsi="Segoe UI" w:cs="Segoe UI"/>
        </w:rPr>
      </w:pPr>
      <w:r w:rsidRPr="00C2611A">
        <w:rPr>
          <w:rFonts w:ascii="Segoe UI" w:hAnsi="Segoe UI" w:cs="Segoe UI"/>
        </w:rPr>
        <w:t xml:space="preserve">Aktivnosti u okviru operativnih ciljeva Strategije </w:t>
      </w:r>
      <w:r w:rsidR="0077491C" w:rsidRPr="00C2611A">
        <w:rPr>
          <w:rFonts w:ascii="Segoe UI" w:hAnsi="Segoe UI" w:cs="Segoe UI"/>
        </w:rPr>
        <w:t>podržaće dalji</w:t>
      </w:r>
      <w:r w:rsidR="00A9070B" w:rsidRPr="00C2611A">
        <w:rPr>
          <w:rFonts w:ascii="Segoe UI" w:hAnsi="Segoe UI" w:cs="Segoe UI"/>
        </w:rPr>
        <w:t xml:space="preserve"> razvoj</w:t>
      </w:r>
      <w:r w:rsidRPr="00C2611A">
        <w:rPr>
          <w:rFonts w:ascii="Segoe UI" w:hAnsi="Segoe UI" w:cs="Segoe UI"/>
        </w:rPr>
        <w:t xml:space="preserve"> zvanične statistike </w:t>
      </w:r>
      <w:r w:rsidR="00F5421A" w:rsidRPr="00C2611A">
        <w:rPr>
          <w:rFonts w:ascii="Segoe UI" w:hAnsi="Segoe UI" w:cs="Segoe UI"/>
        </w:rPr>
        <w:t>iz oblasti životne sredine</w:t>
      </w:r>
      <w:bookmarkStart w:id="116" w:name="_Hlk137533210"/>
      <w:r w:rsidR="00A9070B" w:rsidRPr="00C2611A">
        <w:rPr>
          <w:rFonts w:ascii="Segoe UI" w:hAnsi="Segoe UI" w:cs="Segoe UI"/>
        </w:rPr>
        <w:t xml:space="preserve"> u skladu sa potrebama Evropskog zelenog sporazum</w:t>
      </w:r>
      <w:r w:rsidR="00EA3DF9" w:rsidRPr="00C2611A">
        <w:rPr>
          <w:rFonts w:ascii="Segoe UI" w:hAnsi="Segoe UI" w:cs="Segoe UI"/>
        </w:rPr>
        <w:t>a</w:t>
      </w:r>
      <w:r w:rsidR="00A9070B" w:rsidRPr="00C2611A">
        <w:rPr>
          <w:rFonts w:ascii="Segoe UI" w:hAnsi="Segoe UI" w:cs="Segoe UI"/>
        </w:rPr>
        <w:t>. Nadalje, E</w:t>
      </w:r>
      <w:r w:rsidR="00087DD0" w:rsidRPr="00C2611A">
        <w:rPr>
          <w:rFonts w:ascii="Segoe UI" w:hAnsi="Segoe UI" w:cs="Segoe UI"/>
        </w:rPr>
        <w:t>v</w:t>
      </w:r>
      <w:r w:rsidR="00A9070B" w:rsidRPr="00C2611A">
        <w:rPr>
          <w:rFonts w:ascii="Segoe UI" w:hAnsi="Segoe UI" w:cs="Segoe UI"/>
        </w:rPr>
        <w:t xml:space="preserve">ropski zeleni sporazum ukazuje na strukturne promjene u pogledu potreba za informacijama, mjerama i praćenju. S tim u vezi </w:t>
      </w:r>
      <w:bookmarkEnd w:id="116"/>
      <w:r w:rsidR="0077491C" w:rsidRPr="00C2611A">
        <w:rPr>
          <w:rFonts w:ascii="Segoe UI" w:hAnsi="Segoe UI" w:cs="Segoe UI"/>
        </w:rPr>
        <w:t>u narednom</w:t>
      </w:r>
      <w:r w:rsidR="00F5421A" w:rsidRPr="00C2611A">
        <w:rPr>
          <w:rFonts w:ascii="Segoe UI" w:hAnsi="Segoe UI" w:cs="Segoe UI"/>
        </w:rPr>
        <w:t xml:space="preserve"> petogodišnjem periodu Uprava za statistiku planira</w:t>
      </w:r>
      <w:r w:rsidR="00A9070B" w:rsidRPr="00C2611A">
        <w:rPr>
          <w:rFonts w:ascii="Segoe UI" w:hAnsi="Segoe UI" w:cs="Segoe UI"/>
        </w:rPr>
        <w:t xml:space="preserve"> kontinuirano</w:t>
      </w:r>
      <w:r w:rsidR="00F5421A" w:rsidRPr="00C2611A">
        <w:rPr>
          <w:rFonts w:ascii="Segoe UI" w:hAnsi="Segoe UI" w:cs="Segoe UI"/>
        </w:rPr>
        <w:t xml:space="preserve"> sprovođenje </w:t>
      </w:r>
      <w:r w:rsidR="00A9070B" w:rsidRPr="00C2611A">
        <w:rPr>
          <w:rFonts w:ascii="Segoe UI" w:hAnsi="Segoe UI" w:cs="Segoe UI"/>
        </w:rPr>
        <w:t xml:space="preserve">aktivnosti u cilju razvoja fizičkih i monetarnih </w:t>
      </w:r>
      <w:r w:rsidR="00A9070B" w:rsidRPr="00C2611A">
        <w:rPr>
          <w:rFonts w:ascii="Segoe UI" w:hAnsi="Segoe UI" w:cs="Segoe UI"/>
          <w:i/>
        </w:rPr>
        <w:t>r</w:t>
      </w:r>
      <w:r w:rsidR="00F5421A" w:rsidRPr="00C2611A">
        <w:rPr>
          <w:rFonts w:ascii="Segoe UI" w:hAnsi="Segoe UI" w:cs="Segoe UI"/>
          <w:i/>
        </w:rPr>
        <w:t>ačun</w:t>
      </w:r>
      <w:r w:rsidR="00A9070B" w:rsidRPr="00C2611A">
        <w:rPr>
          <w:rFonts w:ascii="Segoe UI" w:hAnsi="Segoe UI" w:cs="Segoe UI"/>
          <w:i/>
        </w:rPr>
        <w:t>a</w:t>
      </w:r>
      <w:r w:rsidR="00F5421A" w:rsidRPr="00C2611A">
        <w:rPr>
          <w:rFonts w:ascii="Segoe UI" w:hAnsi="Segoe UI" w:cs="Segoe UI"/>
          <w:i/>
        </w:rPr>
        <w:t xml:space="preserve"> u životnoj sredini</w:t>
      </w:r>
      <w:r w:rsidR="00F5421A" w:rsidRPr="00C2611A">
        <w:rPr>
          <w:rFonts w:ascii="Segoe UI" w:hAnsi="Segoe UI" w:cs="Segoe UI"/>
        </w:rPr>
        <w:t xml:space="preserve">. </w:t>
      </w:r>
    </w:p>
    <w:p w14:paraId="617D3D36" w14:textId="77777777" w:rsidR="00087DD0" w:rsidRPr="00C2611A" w:rsidRDefault="00A9070B" w:rsidP="001C3877">
      <w:pPr>
        <w:spacing w:after="0" w:line="276" w:lineRule="auto"/>
        <w:jc w:val="both"/>
        <w:rPr>
          <w:rFonts w:ascii="Segoe UI" w:hAnsi="Segoe UI" w:cs="Segoe UI"/>
        </w:rPr>
      </w:pPr>
      <w:r w:rsidRPr="00C2611A">
        <w:rPr>
          <w:rFonts w:ascii="Segoe UI" w:hAnsi="Segoe UI" w:cs="Segoe UI"/>
        </w:rPr>
        <w:t>Prije svega potrebno je uspostaviti račun emisije u vazduh</w:t>
      </w:r>
      <w:r w:rsidR="00E507FF" w:rsidRPr="00C2611A">
        <w:rPr>
          <w:rFonts w:ascii="Segoe UI" w:hAnsi="Segoe UI" w:cs="Segoe UI"/>
        </w:rPr>
        <w:t>u</w:t>
      </w:r>
      <w:r w:rsidRPr="00C2611A">
        <w:rPr>
          <w:rFonts w:ascii="Segoe UI" w:hAnsi="Segoe UI" w:cs="Segoe UI"/>
        </w:rPr>
        <w:t>, na bazi raspoloživih izvora podataka. Planirano je sprovođenje istraživanja – Investicije u životnoj sredini, koje će biti osnov za uspostavljanje seta računa u životnoj sredini. Razvoj ekonomskih računa u šumarstvu doprinijeće daljem razvoj</w:t>
      </w:r>
      <w:r w:rsidR="003D09A2" w:rsidRPr="00C2611A">
        <w:rPr>
          <w:rFonts w:ascii="Segoe UI" w:hAnsi="Segoe UI" w:cs="Segoe UI"/>
        </w:rPr>
        <w:t>u</w:t>
      </w:r>
      <w:r w:rsidRPr="00C2611A">
        <w:rPr>
          <w:rFonts w:ascii="Segoe UI" w:hAnsi="Segoe UI" w:cs="Segoe UI"/>
        </w:rPr>
        <w:t xml:space="preserve"> šumarskih računa i računa biodiverziteta. Sprovođenje aktivnosti na harmonizaciji statistike voda i dalja harmonizacija statistike poljoprivrede, šumarstva, saobraćaja, energetike i životne sredine u punoj mjeri doprinijeće jačanju politike Evropskog zelenog sporazuma. </w:t>
      </w:r>
    </w:p>
    <w:p w14:paraId="1CA23A01" w14:textId="77777777" w:rsidR="00180C7C" w:rsidRPr="00C2611A" w:rsidRDefault="00A9070B" w:rsidP="00F3485A">
      <w:pPr>
        <w:spacing w:after="0" w:line="276" w:lineRule="auto"/>
        <w:jc w:val="both"/>
        <w:rPr>
          <w:rFonts w:ascii="Segoe UI" w:hAnsi="Segoe UI" w:cs="Segoe UI"/>
        </w:rPr>
      </w:pPr>
      <w:r w:rsidRPr="00C2611A">
        <w:rPr>
          <w:rFonts w:ascii="Segoe UI" w:hAnsi="Segoe UI" w:cs="Segoe UI"/>
        </w:rPr>
        <w:t>Na ovaj način povećaće se broj dostupnih podataka i indikatora</w:t>
      </w:r>
      <w:r w:rsidR="00467120" w:rsidRPr="00C2611A">
        <w:rPr>
          <w:rFonts w:ascii="Segoe UI" w:hAnsi="Segoe UI" w:cs="Segoe UI"/>
        </w:rPr>
        <w:t>,</w:t>
      </w:r>
      <w:r w:rsidRPr="00C2611A">
        <w:rPr>
          <w:rFonts w:ascii="Segoe UI" w:hAnsi="Segoe UI" w:cs="Segoe UI"/>
        </w:rPr>
        <w:t xml:space="preserve"> koji će doprinijeti sagledav</w:t>
      </w:r>
      <w:r w:rsidR="003D09A2" w:rsidRPr="00C2611A">
        <w:rPr>
          <w:rFonts w:ascii="Segoe UI" w:hAnsi="Segoe UI" w:cs="Segoe UI"/>
        </w:rPr>
        <w:t>a</w:t>
      </w:r>
      <w:r w:rsidRPr="00C2611A">
        <w:rPr>
          <w:rFonts w:ascii="Segoe UI" w:hAnsi="Segoe UI" w:cs="Segoe UI"/>
        </w:rPr>
        <w:t>nju šire slike o stanju životne sredine i podizanju ekološke svijesti građana. Takođe, poveć</w:t>
      </w:r>
      <w:r w:rsidR="00F04D0B" w:rsidRPr="00C2611A">
        <w:rPr>
          <w:rFonts w:ascii="Segoe UI" w:hAnsi="Segoe UI" w:cs="Segoe UI"/>
        </w:rPr>
        <w:t>a</w:t>
      </w:r>
      <w:r w:rsidRPr="00C2611A">
        <w:rPr>
          <w:rFonts w:ascii="Segoe UI" w:hAnsi="Segoe UI" w:cs="Segoe UI"/>
        </w:rPr>
        <w:t>vanje dostupnosti podataka značajno je i za kreatore politika u oblasti životne sredine.</w:t>
      </w:r>
    </w:p>
    <w:p w14:paraId="5EBAD7B4" w14:textId="77777777" w:rsidR="005420F6" w:rsidRPr="00C2611A" w:rsidRDefault="005420F6" w:rsidP="001C3877">
      <w:pPr>
        <w:pStyle w:val="Heading1"/>
      </w:pPr>
      <w:bookmarkStart w:id="117" w:name="_Toc140042366"/>
      <w:r w:rsidRPr="00C2611A">
        <w:lastRenderedPageBreak/>
        <w:t>STRATEŠKI I OPERATIVNI CILJEVI SA PRATEĆIM INDIKATORIMA USPJEHA</w:t>
      </w:r>
      <w:r w:rsidR="00E26925" w:rsidRPr="00C2611A">
        <w:t xml:space="preserve"> I OPISOM AKTIVNOSTI ZA PRAĆENJE SPROVOĐENJA STRATEGIJE</w:t>
      </w:r>
      <w:bookmarkEnd w:id="117"/>
    </w:p>
    <w:p w14:paraId="40F20D40" w14:textId="77777777" w:rsidR="00AC2FD8" w:rsidRPr="00C2611A" w:rsidRDefault="00AC2FD8" w:rsidP="00820FCB">
      <w:pPr>
        <w:spacing w:after="0"/>
        <w:rPr>
          <w:rFonts w:ascii="Segoe UI" w:hAnsi="Segoe UI" w:cs="Segoe UI"/>
        </w:rPr>
      </w:pPr>
    </w:p>
    <w:p w14:paraId="20F32991" w14:textId="77777777" w:rsidR="005420F6" w:rsidRPr="00C2611A" w:rsidRDefault="005420F6" w:rsidP="001C3877">
      <w:pPr>
        <w:spacing w:after="0" w:line="276" w:lineRule="auto"/>
        <w:jc w:val="both"/>
        <w:rPr>
          <w:rFonts w:ascii="Segoe UI" w:hAnsi="Segoe UI" w:cs="Segoe UI"/>
        </w:rPr>
      </w:pPr>
      <w:r w:rsidRPr="00C2611A">
        <w:rPr>
          <w:rFonts w:ascii="Segoe UI" w:hAnsi="Segoe UI" w:cs="Segoe UI"/>
        </w:rPr>
        <w:t xml:space="preserve">Strategijom </w:t>
      </w:r>
      <w:r w:rsidR="00F54B78" w:rsidRPr="00C2611A">
        <w:rPr>
          <w:rFonts w:ascii="Segoe UI" w:hAnsi="Segoe UI" w:cs="Segoe UI"/>
        </w:rPr>
        <w:t xml:space="preserve">su </w:t>
      </w:r>
      <w:r w:rsidR="005A56F2" w:rsidRPr="00C2611A">
        <w:rPr>
          <w:rFonts w:ascii="Segoe UI" w:hAnsi="Segoe UI" w:cs="Segoe UI"/>
        </w:rPr>
        <w:t xml:space="preserve">definisani </w:t>
      </w:r>
      <w:r w:rsidRPr="00C2611A">
        <w:rPr>
          <w:rFonts w:ascii="Segoe UI" w:hAnsi="Segoe UI" w:cs="Segoe UI"/>
        </w:rPr>
        <w:t>sljedeći strateški, odnosno operativni ciljevi, koje treba ostvariti u narednom petogodišnjem periodu, kao i mjere čijom će se realizacijom postići.</w:t>
      </w:r>
    </w:p>
    <w:p w14:paraId="2B8E66EF" w14:textId="77777777" w:rsidR="00AC2FD8" w:rsidRPr="00C2611A" w:rsidRDefault="00AC2FD8" w:rsidP="00AC2FD8">
      <w:pPr>
        <w:spacing w:after="0" w:line="276" w:lineRule="auto"/>
        <w:jc w:val="both"/>
        <w:rPr>
          <w:rFonts w:ascii="Segoe UI" w:hAnsi="Segoe UI" w:cs="Segoe UI"/>
        </w:rPr>
      </w:pPr>
    </w:p>
    <w:p w14:paraId="110FAEB3" w14:textId="77777777" w:rsidR="005420F6" w:rsidRPr="00C2611A" w:rsidRDefault="005420F6" w:rsidP="00DF6238">
      <w:pPr>
        <w:spacing w:after="0" w:line="276" w:lineRule="auto"/>
        <w:jc w:val="both"/>
        <w:rPr>
          <w:rFonts w:ascii="Segoe UI" w:hAnsi="Segoe UI" w:cs="Segoe UI"/>
          <w:b/>
          <w:sz w:val="24"/>
          <w:szCs w:val="24"/>
          <w:lang w:val="sr-Latn-ME"/>
        </w:rPr>
      </w:pPr>
      <w:r w:rsidRPr="00C2611A">
        <w:rPr>
          <w:rFonts w:ascii="Segoe UI" w:hAnsi="Segoe UI" w:cs="Segoe UI"/>
          <w:b/>
          <w:sz w:val="24"/>
          <w:szCs w:val="24"/>
          <w:lang w:val="sr-Latn-ME"/>
        </w:rPr>
        <w:t>STRATEŠKI CILJ</w:t>
      </w:r>
    </w:p>
    <w:p w14:paraId="21ADD4A2" w14:textId="77777777" w:rsidR="00DF6238" w:rsidRDefault="00DF6238" w:rsidP="00820FCB">
      <w:pPr>
        <w:spacing w:before="80" w:after="0" w:line="276" w:lineRule="auto"/>
        <w:jc w:val="both"/>
        <w:rPr>
          <w:rFonts w:ascii="Segoe UI" w:hAnsi="Segoe UI" w:cs="Segoe UI"/>
          <w:lang w:val="sr-Latn-ME"/>
        </w:rPr>
      </w:pPr>
      <w:r>
        <w:rPr>
          <w:rFonts w:ascii="Segoe UI" w:hAnsi="Segoe UI" w:cs="Segoe UI"/>
          <w:b/>
          <w:noProof/>
          <w:sz w:val="26"/>
          <w:szCs w:val="26"/>
        </w:rPr>
        <mc:AlternateContent>
          <mc:Choice Requires="wps">
            <w:drawing>
              <wp:anchor distT="0" distB="0" distL="114300" distR="114300" simplePos="0" relativeHeight="251663360" behindDoc="0" locked="0" layoutInCell="1" allowOverlap="1" wp14:anchorId="6AF15E0E" wp14:editId="48B2261D">
                <wp:simplePos x="0" y="0"/>
                <wp:positionH relativeFrom="column">
                  <wp:posOffset>-58366</wp:posOffset>
                </wp:positionH>
                <wp:positionV relativeFrom="paragraph">
                  <wp:posOffset>100262</wp:posOffset>
                </wp:positionV>
                <wp:extent cx="6137856" cy="1021405"/>
                <wp:effectExtent l="0" t="0" r="15875" b="26670"/>
                <wp:wrapNone/>
                <wp:docPr id="33" name="Rectangle: Rounded Corners 33"/>
                <wp:cNvGraphicFramePr/>
                <a:graphic xmlns:a="http://schemas.openxmlformats.org/drawingml/2006/main">
                  <a:graphicData uri="http://schemas.microsoft.com/office/word/2010/wordprocessingShape">
                    <wps:wsp>
                      <wps:cNvSpPr/>
                      <wps:spPr>
                        <a:xfrm>
                          <a:off x="0" y="0"/>
                          <a:ext cx="6137856" cy="1021405"/>
                        </a:xfrm>
                        <a:prstGeom prst="roundRect">
                          <a:avLst/>
                        </a:prstGeom>
                        <a:solidFill>
                          <a:srgbClr val="FDF0E7"/>
                        </a:solidFill>
                      </wps:spPr>
                      <wps:style>
                        <a:lnRef idx="2">
                          <a:schemeClr val="accent1">
                            <a:shade val="50000"/>
                          </a:schemeClr>
                        </a:lnRef>
                        <a:fillRef idx="1">
                          <a:schemeClr val="accent1"/>
                        </a:fillRef>
                        <a:effectRef idx="0">
                          <a:schemeClr val="accent1"/>
                        </a:effectRef>
                        <a:fontRef idx="minor">
                          <a:schemeClr val="lt1"/>
                        </a:fontRef>
                      </wps:style>
                      <wps:txbx>
                        <w:txbxContent>
                          <w:p w14:paraId="5A7BAD5E" w14:textId="77777777" w:rsidR="00377D1B" w:rsidRPr="00DF6238" w:rsidRDefault="00377D1B" w:rsidP="00DF6238">
                            <w:pPr>
                              <w:jc w:val="both"/>
                              <w:rPr>
                                <w:sz w:val="20"/>
                              </w:rPr>
                            </w:pPr>
                            <w:r w:rsidRPr="00DF6238">
                              <w:rPr>
                                <w:rFonts w:ascii="Segoe UI" w:hAnsi="Segoe UI" w:cs="Segoe UI"/>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Cilj zvanične statistike je da obezbijedi svim korisnicima rezultate zvanične statistike, koji su proizvedeni u skladu sa principima zvanične statistike, propisanom nacionalnom i međunarodnom metodologijom, uz poštovanje etičkih i profesionalnih standarda.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AF15E0E" id="Rectangle: Rounded Corners 33" o:spid="_x0000_s1027" style="position:absolute;left:0;text-align:left;margin-left:-4.6pt;margin-top:7.9pt;width:483.3pt;height:80.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DtRpwIAAJgFAAAOAAAAZHJzL2Uyb0RvYy54bWysVEtv2zAMvg/YfxB0X22nSdsZdYogXYYB&#10;xVq0HXpWZCk2IIuapMTOfv0o+dGgK3YYloNCmeTHhz7y+qZrFDkI62rQBc3OUkqE5lDWelfQH8+b&#10;T1eUOM90yRRoUdCjcPRm+fHDdWtyMYMKVCksQRDt8tYUtPLe5EnieCUa5s7ACI1KCbZhHq92l5SW&#10;tYjeqGSWphdJC7Y0FrhwDr/e9kq6jPhSCu7vpXTCE1VQzM3H08ZzG85kec3ynWWmqvmQBvuHLBpW&#10;aww6Qd0yz8je1n9ANTW34ED6Mw5NAlLWXMQasJosfVPNU8WMiLVgc5yZ2uT+Hyz/fniwpC4Len5O&#10;iWYNvtEjdo3pnRI5eYS9LkVJ1mA1PjJBI+xYa1yOjk/mwQ43h2Iov5O2Cf9YGOlil49Tl0XnCceP&#10;F9n55dXighKOuiydZfN0EVCTV3djnf8qoCFBKKgNWYSsYovZ4c753n60CyEdqLrc1ErFi91t18qS&#10;A8N339xu0i+XQ4gTsyTU0WceJX9UIjgr/Sgk9gRzncWIkY1iwmOcC+2zXlWxUvRhFin+xiiBv8Ej&#10;lhUBA7LE9CbsAWC07EFG7L6+wT64ikjmyTn9W2K98+QRI4P2k3NTa7DvASisaojc22P6J60Jou+2&#10;XeRLtAxftlAekUMW+uFyhm9qfLY75vwDszhNOHe4Ifw9HlJBW1AYJEoqsL/e+x7skeSopaTF6Syo&#10;+7lnVlCivmmk/+dsPg/jHC/zxeUML/ZUsz3V6H2zBiRChrvI8CgGe69GUVpoXnCRrEJUVDHNMXZB&#10;ubfjZe37rYGriIvVKprhCBvm7/ST4QE89Dkw8rl7YdYM3PVI++8wTjLL37C3tw2eGlZ7D7KO1H7t&#10;6/ACOP6RSsOqCvvl9B6tXhfq8jcAAAD//wMAUEsDBBQABgAIAAAAIQCUylcg4AAAAAkBAAAPAAAA&#10;ZHJzL2Rvd25yZXYueG1sTI/NTsMwEITvSLyDtUjcWodCGxLiVFElxIlKTZEQNzfexlH9E2KnDTw9&#10;ywmOOzOa/aZYT9awMw6h807A3TwBhq7xqnOtgLf98+wRWIjSKWm8QwFfGGBdXl8VMlf+4nZ4rmPL&#10;qMSFXArQMfY556HRaGWY+x4deUc/WBnpHFquBnmhcmv4IklW3MrO0Qcte9xobE71aAWY0/u2+tD1&#10;S/N6/K7uN/vxM7NbIW5vpuoJWMQp/oXhF5/QoSSmgx+dCswImGULSpK+pAXkZ8v0AdiBhHSVAi8L&#10;/n9B+QMAAP//AwBQSwECLQAUAAYACAAAACEAtoM4kv4AAADhAQAAEwAAAAAAAAAAAAAAAAAAAAAA&#10;W0NvbnRlbnRfVHlwZXNdLnhtbFBLAQItABQABgAIAAAAIQA4/SH/1gAAAJQBAAALAAAAAAAAAAAA&#10;AAAAAC8BAABfcmVscy8ucmVsc1BLAQItABQABgAIAAAAIQCxuDtRpwIAAJgFAAAOAAAAAAAAAAAA&#10;AAAAAC4CAABkcnMvZTJvRG9jLnhtbFBLAQItABQABgAIAAAAIQCUylcg4AAAAAkBAAAPAAAAAAAA&#10;AAAAAAAAAAEFAABkcnMvZG93bnJldi54bWxQSwUGAAAAAAQABADzAAAADgYAAAAA&#10;" fillcolor="#fdf0e7" strokecolor="#1f3763 [1604]" strokeweight="1pt">
                <v:stroke joinstyle="miter"/>
                <v:textbox>
                  <w:txbxContent>
                    <w:p w14:paraId="5A7BAD5E" w14:textId="77777777" w:rsidR="00377D1B" w:rsidRPr="00DF6238" w:rsidRDefault="00377D1B" w:rsidP="00DF6238">
                      <w:pPr>
                        <w:jc w:val="both"/>
                        <w:rPr>
                          <w:sz w:val="20"/>
                        </w:rPr>
                      </w:pPr>
                      <w:r w:rsidRPr="00DF6238">
                        <w:rPr>
                          <w:rFonts w:ascii="Segoe UI" w:hAnsi="Segoe UI" w:cs="Segoe UI"/>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Cilj zvanične statistike je da obezbijedi svim korisnicima rezultate zvanične statistike, koji su proizvedeni u skladu sa principima zvanične statistike, propisanom nacionalnom i međunarodnom metodologijom, uz poštovanje etičkih i profesionalnih standarda.</w:t>
                      </w:r>
                    </w:p>
                  </w:txbxContent>
                </v:textbox>
              </v:roundrect>
            </w:pict>
          </mc:Fallback>
        </mc:AlternateContent>
      </w:r>
    </w:p>
    <w:p w14:paraId="24C308E5" w14:textId="77777777" w:rsidR="00DF6238" w:rsidRDefault="00DF6238" w:rsidP="00820FCB">
      <w:pPr>
        <w:spacing w:before="80" w:after="0" w:line="276" w:lineRule="auto"/>
        <w:jc w:val="both"/>
        <w:rPr>
          <w:rFonts w:ascii="Segoe UI" w:hAnsi="Segoe UI" w:cs="Segoe UI"/>
          <w:lang w:val="sr-Latn-ME"/>
        </w:rPr>
      </w:pPr>
    </w:p>
    <w:p w14:paraId="6938FBF3" w14:textId="77777777" w:rsidR="00E26925" w:rsidRPr="00C2611A" w:rsidRDefault="00E26925" w:rsidP="001C3877">
      <w:pPr>
        <w:pStyle w:val="Heading1"/>
      </w:pPr>
      <w:bookmarkStart w:id="118" w:name="_Hlk121484365"/>
      <w:bookmarkStart w:id="119" w:name="_Hlk131414687"/>
    </w:p>
    <w:p w14:paraId="4A269369" w14:textId="77777777" w:rsidR="00DF6238" w:rsidRDefault="00DF6238" w:rsidP="00DF6238">
      <w:pPr>
        <w:pStyle w:val="Heading1"/>
      </w:pPr>
      <w:bookmarkStart w:id="120" w:name="_Toc140042367"/>
    </w:p>
    <w:p w14:paraId="44F1FFD5" w14:textId="77777777" w:rsidR="00DF6238" w:rsidRDefault="00DF6238" w:rsidP="00DF6238">
      <w:pPr>
        <w:pStyle w:val="Heading1"/>
      </w:pPr>
    </w:p>
    <w:p w14:paraId="12F05C4F" w14:textId="77777777" w:rsidR="00DF6238" w:rsidRDefault="00DF6238" w:rsidP="00DF6238">
      <w:pPr>
        <w:pStyle w:val="Heading1"/>
      </w:pPr>
    </w:p>
    <w:p w14:paraId="2A11F294" w14:textId="77777777" w:rsidR="006C03DF" w:rsidRPr="00DF6238" w:rsidRDefault="005113C8" w:rsidP="00DF6238">
      <w:pPr>
        <w:pStyle w:val="Heading1"/>
      </w:pPr>
      <w:r w:rsidRPr="001C3877">
        <w:t>OPERATIVNI CILJ 1.</w:t>
      </w:r>
      <w:bookmarkEnd w:id="120"/>
      <w:r w:rsidRPr="001C3877">
        <w:t xml:space="preserve"> </w:t>
      </w:r>
      <w:r w:rsidRPr="001C3877">
        <w:rPr>
          <w:szCs w:val="24"/>
        </w:rPr>
        <w:t xml:space="preserve"> </w:t>
      </w:r>
    </w:p>
    <w:bookmarkEnd w:id="118"/>
    <w:p w14:paraId="0D93F43B" w14:textId="77777777" w:rsidR="00491023" w:rsidRDefault="00DF6238" w:rsidP="00180C7C">
      <w:pPr>
        <w:spacing w:after="0" w:line="276" w:lineRule="auto"/>
        <w:jc w:val="both"/>
        <w:rPr>
          <w:rFonts w:ascii="Segoe UI" w:hAnsi="Segoe UI" w:cs="Segoe UI"/>
          <w:b/>
          <w:sz w:val="26"/>
          <w:szCs w:val="26"/>
        </w:rPr>
      </w:pPr>
      <w:r>
        <w:rPr>
          <w:rFonts w:ascii="Segoe UI" w:hAnsi="Segoe UI" w:cs="Segoe UI"/>
          <w:b/>
          <w:noProof/>
          <w:sz w:val="26"/>
          <w:szCs w:val="26"/>
        </w:rPr>
        <mc:AlternateContent>
          <mc:Choice Requires="wps">
            <w:drawing>
              <wp:anchor distT="0" distB="0" distL="114300" distR="114300" simplePos="0" relativeHeight="251661312" behindDoc="0" locked="0" layoutInCell="1" allowOverlap="1" wp14:anchorId="756CF715" wp14:editId="704FC495">
                <wp:simplePos x="0" y="0"/>
                <wp:positionH relativeFrom="column">
                  <wp:posOffset>-58366</wp:posOffset>
                </wp:positionH>
                <wp:positionV relativeFrom="paragraph">
                  <wp:posOffset>92480</wp:posOffset>
                </wp:positionV>
                <wp:extent cx="6079787" cy="369570"/>
                <wp:effectExtent l="0" t="0" r="16510" b="11430"/>
                <wp:wrapNone/>
                <wp:docPr id="11" name="Rectangle: Rounded Corners 11"/>
                <wp:cNvGraphicFramePr/>
                <a:graphic xmlns:a="http://schemas.openxmlformats.org/drawingml/2006/main">
                  <a:graphicData uri="http://schemas.microsoft.com/office/word/2010/wordprocessingShape">
                    <wps:wsp>
                      <wps:cNvSpPr/>
                      <wps:spPr>
                        <a:xfrm>
                          <a:off x="0" y="0"/>
                          <a:ext cx="6079787" cy="36957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5FA2AB15" w14:textId="77777777" w:rsidR="00377D1B" w:rsidRPr="00DF6238" w:rsidRDefault="00377D1B" w:rsidP="00820FCB">
                            <w:pPr>
                              <w:spacing w:line="276" w:lineRule="auto"/>
                              <w:jc w:val="both"/>
                              <w:rPr>
                                <w:rFonts w:ascii="Segoe UI" w:hAnsi="Segoe UI" w:cs="Segoe UI"/>
                                <w:color w:val="000000" w:themeColor="text1"/>
                                <w:szCs w:val="24"/>
                                <w14:textOutline w14:w="0" w14:cap="flat" w14:cmpd="sng" w14:algn="ctr">
                                  <w14:noFill/>
                                  <w14:prstDash w14:val="solid"/>
                                  <w14:round/>
                                </w14:textOutline>
                              </w:rPr>
                            </w:pPr>
                            <w:r w:rsidRPr="00DF6238">
                              <w:rPr>
                                <w:rFonts w:ascii="Segoe UI" w:hAnsi="Segoe UI" w:cs="Segoe UI"/>
                                <w:color w:val="000000" w:themeColor="text1"/>
                                <w:szCs w:val="24"/>
                                <w14:textOutline w14:w="0" w14:cap="flat" w14:cmpd="sng" w14:algn="ctr">
                                  <w14:noFill/>
                                  <w14:prstDash w14:val="solid"/>
                                  <w14:round/>
                                </w14:textOutline>
                              </w:rPr>
                              <w:t xml:space="preserve">Dalje unapređenje institucionalne koordinacije zvanične statistike </w:t>
                            </w:r>
                          </w:p>
                          <w:p w14:paraId="7E8A26DB" w14:textId="77777777" w:rsidR="00377D1B" w:rsidRDefault="00377D1B" w:rsidP="00820FC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56CF715" id="Rectangle: Rounded Corners 11" o:spid="_x0000_s1028" style="position:absolute;left:0;text-align:left;margin-left:-4.6pt;margin-top:7.3pt;width:478.7pt;height:29.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ZFlAIAAG4FAAAOAAAAZHJzL2Uyb0RvYy54bWysVN1P2zAQf5+0/8Hy+0jbAYWIFFVFTJMQ&#10;ID7Es+vYTSTH553dJt1fv7OTBgRoD9P6kPp8d7/7+p0vLrvGsJ1CX4Mt+PRowpmyEsrabgr+/HT9&#10;7YwzH4QthQGrCr5Xnl8uvn65aF2uZlCBKRUyArE+b13BqxBcnmVeVqoR/gicsqTUgI0IJOImK1G0&#10;hN6YbDaZnGYtYOkQpPKebq96JV8kfK2VDHdaexWYKTjlFtIX03cdv9niQuQbFK6q5ZCG+IcsGlFb&#10;CjpCXYkg2BbrD1BNLRE86HAkoclA61qqVANVM528q+axEk6lWqg53o1t8v8PVt7u7pHVJc1uypkV&#10;Dc3ogbom7MaonD3A1paqZCtAS0NmZEQda53PyfHR3eMgeTrG8juNTfynwliXurwfu6y6wCRdnk7m&#10;5/OzOWeSdN9Pz0/maQzZq7dDH34oaFg8FBxjEjGp1GGxu/GBwpL9wS5GtHBdGxPvY3Z9PukU9kZF&#10;A2MflKZKKYNZAkocUyuDbCeIHUJKZcO0V1WiVP31yYR+sWiKN3okKQFGZE2BR+wBIPL3I3YPM9hH&#10;V5UoOjpP/pZY7zx6pMhgw+jc1BbwMwBDVQ2Re/tDk/rWxC6Fbt0lFswO811DuSdmIPQr4528rmka&#10;N8KHe4G0I7RNtPfhjj7aQFtwGE6cVYC/P7uP9kRd0nLW0s4V3P/aClScmZ+WSH0+PT6OS5qE45P5&#10;jAR8q1m/1dhtswIaHPGWskvHaB/M4agRmhd6HpYxKqmElRS74DLgQViF/i2gB0aq5TKZ0WI6EW7s&#10;o5MRPPY5Eu2pexHoBkoGIvMtHPZT5O9I2dtGTwvLbQBdJ8bGTvd9HSZAS52oNDxA8dV4Kyer12dy&#10;8QcAAP//AwBQSwMEFAAGAAgAAAAhANVsHnDgAAAACAEAAA8AAABkcnMvZG93bnJldi54bWxMj0FP&#10;g0AQhe8m/ofNmHhrFwmpFFkaozG2Nh6sHvS2ZadAZGcJuxT4944nPc57L2++l28m24oz9r5xpOBm&#10;GYFAKp1pqFLw8f60SEH4oMno1hEqmNHDpri8yHVm3EhveD6ESnAJ+UwrqEPoMil9WaPVfuk6JPZO&#10;rrc68NlX0vR65HLbyjiKVtLqhvhDrTt8qLH8PgxWQVq9zsm43Q3b537+3D+O3enla6fU9dV0fwci&#10;4BT+wvCLz+hQMNPRDWS8aBUs1jEnWU9WINhfJykLRwW3cQqyyOX/AcUPAAAA//8DAFBLAQItABQA&#10;BgAIAAAAIQC2gziS/gAAAOEBAAATAAAAAAAAAAAAAAAAAAAAAABbQ29udGVudF9UeXBlc10ueG1s&#10;UEsBAi0AFAAGAAgAAAAhADj9If/WAAAAlAEAAAsAAAAAAAAAAAAAAAAALwEAAF9yZWxzLy5yZWxz&#10;UEsBAi0AFAAGAAgAAAAhAA4n9kWUAgAAbgUAAA4AAAAAAAAAAAAAAAAALgIAAGRycy9lMm9Eb2Mu&#10;eG1sUEsBAi0AFAAGAAgAAAAhANVsHnDgAAAACAEAAA8AAAAAAAAAAAAAAAAA7gQAAGRycy9kb3du&#10;cmV2LnhtbFBLBQYAAAAABAAEAPMAAAD7BQAAAAA=&#10;" filled="f" strokecolor="#1f3763 [1604]" strokeweight="1pt">
                <v:stroke joinstyle="miter"/>
                <v:textbox>
                  <w:txbxContent>
                    <w:p w14:paraId="5FA2AB15" w14:textId="77777777" w:rsidR="00377D1B" w:rsidRPr="00DF6238" w:rsidRDefault="00377D1B" w:rsidP="00820FCB">
                      <w:pPr>
                        <w:spacing w:line="276" w:lineRule="auto"/>
                        <w:jc w:val="both"/>
                        <w:rPr>
                          <w:rFonts w:ascii="Segoe UI" w:hAnsi="Segoe UI" w:cs="Segoe UI"/>
                          <w:color w:val="000000" w:themeColor="text1"/>
                          <w:szCs w:val="24"/>
                          <w14:textOutline w14:w="0" w14:cap="flat" w14:cmpd="sng" w14:algn="ctr">
                            <w14:noFill/>
                            <w14:prstDash w14:val="solid"/>
                            <w14:round/>
                          </w14:textOutline>
                        </w:rPr>
                      </w:pPr>
                      <w:r w:rsidRPr="00DF6238">
                        <w:rPr>
                          <w:rFonts w:ascii="Segoe UI" w:hAnsi="Segoe UI" w:cs="Segoe UI"/>
                          <w:color w:val="000000" w:themeColor="text1"/>
                          <w:szCs w:val="24"/>
                          <w14:textOutline w14:w="0" w14:cap="flat" w14:cmpd="sng" w14:algn="ctr">
                            <w14:noFill/>
                            <w14:prstDash w14:val="solid"/>
                            <w14:round/>
                          </w14:textOutline>
                        </w:rPr>
                        <w:t xml:space="preserve">Dalje unapređenje institucionalne koordinacije zvanične statistike </w:t>
                      </w:r>
                    </w:p>
                    <w:p w14:paraId="7E8A26DB" w14:textId="77777777" w:rsidR="00377D1B" w:rsidRDefault="00377D1B" w:rsidP="00820FCB">
                      <w:pPr>
                        <w:jc w:val="center"/>
                      </w:pPr>
                    </w:p>
                  </w:txbxContent>
                </v:textbox>
              </v:roundrect>
            </w:pict>
          </mc:Fallback>
        </mc:AlternateContent>
      </w:r>
    </w:p>
    <w:p w14:paraId="000D3475" w14:textId="77777777" w:rsidR="00820FCB" w:rsidRPr="00C2611A" w:rsidRDefault="00820FCB" w:rsidP="00180C7C">
      <w:pPr>
        <w:spacing w:after="0" w:line="276" w:lineRule="auto"/>
        <w:jc w:val="both"/>
        <w:rPr>
          <w:rFonts w:ascii="Segoe UI" w:hAnsi="Segoe UI" w:cs="Segoe UI"/>
          <w:b/>
          <w:sz w:val="26"/>
          <w:szCs w:val="26"/>
        </w:rPr>
      </w:pPr>
    </w:p>
    <w:p w14:paraId="15A228C0" w14:textId="77777777" w:rsidR="00DF6238" w:rsidRDefault="00DF6238" w:rsidP="00491023">
      <w:pPr>
        <w:spacing w:after="0" w:line="276" w:lineRule="auto"/>
        <w:rPr>
          <w:rFonts w:ascii="Segoe UI" w:hAnsi="Segoe UI" w:cs="Segoe UI"/>
          <w:b/>
          <w:szCs w:val="26"/>
        </w:rPr>
      </w:pPr>
    </w:p>
    <w:p w14:paraId="090202BB" w14:textId="77777777" w:rsidR="00D25BF4" w:rsidRPr="001C3877" w:rsidRDefault="005B519F" w:rsidP="00491023">
      <w:pPr>
        <w:spacing w:after="0" w:line="276" w:lineRule="auto"/>
        <w:rPr>
          <w:rFonts w:ascii="Segoe UI" w:hAnsi="Segoe UI" w:cs="Segoe UI"/>
          <w:b/>
          <w:szCs w:val="26"/>
        </w:rPr>
      </w:pPr>
      <w:r w:rsidRPr="001C3877">
        <w:rPr>
          <w:rFonts w:ascii="Segoe UI" w:hAnsi="Segoe UI" w:cs="Segoe UI"/>
          <w:b/>
          <w:szCs w:val="26"/>
        </w:rPr>
        <w:t>KLJUČNA AKTIVNOST</w:t>
      </w:r>
      <w:r w:rsidR="00D25BF4" w:rsidRPr="001C3877">
        <w:rPr>
          <w:rFonts w:ascii="Segoe UI" w:hAnsi="Segoe UI" w:cs="Segoe UI"/>
          <w:b/>
          <w:szCs w:val="26"/>
        </w:rPr>
        <w:t xml:space="preserve"> 1.1</w:t>
      </w:r>
      <w:r w:rsidR="0081654F" w:rsidRPr="001C3877">
        <w:rPr>
          <w:rFonts w:ascii="Segoe UI" w:hAnsi="Segoe UI" w:cs="Segoe UI"/>
          <w:b/>
          <w:szCs w:val="26"/>
        </w:rPr>
        <w:t>.</w:t>
      </w:r>
    </w:p>
    <w:p w14:paraId="2D2F6AD0" w14:textId="77777777" w:rsidR="00D25BF4" w:rsidRPr="00C2611A" w:rsidRDefault="00D25BF4" w:rsidP="00DF6238">
      <w:pPr>
        <w:pStyle w:val="ListParagraph"/>
        <w:numPr>
          <w:ilvl w:val="0"/>
          <w:numId w:val="1"/>
        </w:numPr>
        <w:shd w:val="clear" w:color="auto" w:fill="FDF0E7"/>
        <w:spacing w:after="0" w:line="276" w:lineRule="auto"/>
        <w:jc w:val="both"/>
        <w:rPr>
          <w:rFonts w:ascii="Segoe UI" w:hAnsi="Segoe UI" w:cs="Segoe UI"/>
        </w:rPr>
      </w:pPr>
      <w:r w:rsidRPr="00C2611A">
        <w:rPr>
          <w:rFonts w:ascii="Segoe UI" w:hAnsi="Segoe UI" w:cs="Segoe UI"/>
        </w:rPr>
        <w:t>Jačanje koordinacije unutar nacionalnog statističkog sistema</w:t>
      </w:r>
    </w:p>
    <w:p w14:paraId="0F217BA9" w14:textId="77777777" w:rsidR="00D25BF4" w:rsidRPr="00C2611A" w:rsidRDefault="00D25BF4" w:rsidP="00491023">
      <w:pPr>
        <w:spacing w:after="0" w:line="276" w:lineRule="auto"/>
        <w:jc w:val="both"/>
        <w:rPr>
          <w:rFonts w:ascii="Segoe UI" w:hAnsi="Segoe UI" w:cs="Segoe UI"/>
        </w:rPr>
      </w:pPr>
    </w:p>
    <w:p w14:paraId="1291B859" w14:textId="77777777" w:rsidR="005B45AA" w:rsidRPr="00C2611A" w:rsidRDefault="00D25BF4" w:rsidP="001C3877">
      <w:pPr>
        <w:spacing w:after="120" w:line="276" w:lineRule="auto"/>
        <w:jc w:val="both"/>
        <w:rPr>
          <w:rFonts w:ascii="Segoe UI" w:hAnsi="Segoe UI" w:cs="Segoe UI"/>
          <w:b/>
        </w:rPr>
      </w:pPr>
      <w:r w:rsidRPr="00C2611A">
        <w:rPr>
          <w:rFonts w:ascii="Segoe UI" w:hAnsi="Segoe UI" w:cs="Segoe UI"/>
          <w:b/>
        </w:rPr>
        <w:t xml:space="preserve">Opis </w:t>
      </w:r>
      <w:r w:rsidR="005B519F" w:rsidRPr="00C2611A">
        <w:rPr>
          <w:rFonts w:ascii="Segoe UI" w:hAnsi="Segoe UI" w:cs="Segoe UI"/>
          <w:b/>
        </w:rPr>
        <w:t>aktivnosti</w:t>
      </w:r>
      <w:r w:rsidRPr="00C2611A">
        <w:rPr>
          <w:rFonts w:ascii="Segoe UI" w:hAnsi="Segoe UI" w:cs="Segoe UI"/>
          <w:b/>
        </w:rPr>
        <w:t xml:space="preserve">: </w:t>
      </w:r>
      <w:r w:rsidR="00741E42" w:rsidRPr="00C2611A">
        <w:rPr>
          <w:rFonts w:ascii="Segoe UI" w:hAnsi="Segoe UI" w:cs="Segoe UI"/>
        </w:rPr>
        <w:t xml:space="preserve">Koordinacija </w:t>
      </w:r>
      <w:r w:rsidR="005D5536" w:rsidRPr="00C2611A">
        <w:rPr>
          <w:rFonts w:ascii="Segoe UI" w:hAnsi="Segoe UI" w:cs="Segoe UI"/>
        </w:rPr>
        <w:t xml:space="preserve">nacionalnog </w:t>
      </w:r>
      <w:r w:rsidR="00741E42" w:rsidRPr="00C2611A">
        <w:rPr>
          <w:rFonts w:ascii="Segoe UI" w:hAnsi="Segoe UI" w:cs="Segoe UI"/>
        </w:rPr>
        <w:t>statističkog sistema zasniva se na konceptualnoj koordinacij</w:t>
      </w:r>
      <w:r w:rsidR="005D5536" w:rsidRPr="00C2611A">
        <w:rPr>
          <w:rFonts w:ascii="Segoe UI" w:hAnsi="Segoe UI" w:cs="Segoe UI"/>
        </w:rPr>
        <w:t>i</w:t>
      </w:r>
      <w:r w:rsidR="007751C1" w:rsidRPr="00C2611A">
        <w:rPr>
          <w:rFonts w:ascii="Segoe UI" w:hAnsi="Segoe UI" w:cs="Segoe UI"/>
        </w:rPr>
        <w:t>,</w:t>
      </w:r>
      <w:r w:rsidR="00741E42" w:rsidRPr="00C2611A">
        <w:rPr>
          <w:rFonts w:ascii="Segoe UI" w:hAnsi="Segoe UI" w:cs="Segoe UI"/>
        </w:rPr>
        <w:t xml:space="preserve"> kao skup</w:t>
      </w:r>
      <w:r w:rsidR="005D5536" w:rsidRPr="00C2611A">
        <w:rPr>
          <w:rFonts w:ascii="Segoe UI" w:hAnsi="Segoe UI" w:cs="Segoe UI"/>
        </w:rPr>
        <w:t>u</w:t>
      </w:r>
      <w:r w:rsidR="00741E42" w:rsidRPr="00C2611A">
        <w:rPr>
          <w:rFonts w:ascii="Segoe UI" w:hAnsi="Segoe UI" w:cs="Segoe UI"/>
        </w:rPr>
        <w:t xml:space="preserve"> procesa i procedura za konsolidaciju i </w:t>
      </w:r>
      <w:r w:rsidR="005D5536" w:rsidRPr="00C2611A">
        <w:rPr>
          <w:rFonts w:ascii="Segoe UI" w:hAnsi="Segoe UI" w:cs="Segoe UI"/>
        </w:rPr>
        <w:t>unapređenje</w:t>
      </w:r>
      <w:r w:rsidR="00741E42" w:rsidRPr="00C2611A">
        <w:rPr>
          <w:rFonts w:ascii="Segoe UI" w:hAnsi="Segoe UI" w:cs="Segoe UI"/>
        </w:rPr>
        <w:t xml:space="preserve"> zvanične statistike unutar institucije </w:t>
      </w:r>
      <w:r w:rsidR="005D5536" w:rsidRPr="00C2611A">
        <w:rPr>
          <w:rFonts w:ascii="Segoe UI" w:hAnsi="Segoe UI" w:cs="Segoe UI"/>
        </w:rPr>
        <w:t>i/</w:t>
      </w:r>
      <w:r w:rsidR="00741E42" w:rsidRPr="00C2611A">
        <w:rPr>
          <w:rFonts w:ascii="Segoe UI" w:hAnsi="Segoe UI" w:cs="Segoe UI"/>
        </w:rPr>
        <w:t xml:space="preserve">ili </w:t>
      </w:r>
      <w:r w:rsidR="005D5536" w:rsidRPr="00C2611A">
        <w:rPr>
          <w:rFonts w:ascii="Segoe UI" w:hAnsi="Segoe UI" w:cs="Segoe UI"/>
        </w:rPr>
        <w:t>unutar statističkog sistema</w:t>
      </w:r>
      <w:r w:rsidR="00741E42" w:rsidRPr="00C2611A">
        <w:rPr>
          <w:rFonts w:ascii="Segoe UI" w:hAnsi="Segoe UI" w:cs="Segoe UI"/>
        </w:rPr>
        <w:t>.</w:t>
      </w:r>
      <w:r w:rsidR="005D5536" w:rsidRPr="00C2611A">
        <w:rPr>
          <w:rFonts w:ascii="Segoe UI" w:hAnsi="Segoe UI" w:cs="Segoe UI"/>
        </w:rPr>
        <w:t xml:space="preserve"> Ona uključuje </w:t>
      </w:r>
      <w:r w:rsidR="00741E42" w:rsidRPr="00C2611A">
        <w:rPr>
          <w:rFonts w:ascii="Segoe UI" w:hAnsi="Segoe UI" w:cs="Segoe UI"/>
        </w:rPr>
        <w:t xml:space="preserve">dva polja, </w:t>
      </w:r>
      <w:r w:rsidR="00741E42" w:rsidRPr="00C2611A">
        <w:rPr>
          <w:rFonts w:ascii="Segoe UI" w:hAnsi="Segoe UI" w:cs="Segoe UI"/>
          <w:i/>
        </w:rPr>
        <w:t>konceptualn</w:t>
      </w:r>
      <w:r w:rsidR="005D5536" w:rsidRPr="00C2611A">
        <w:rPr>
          <w:rFonts w:ascii="Segoe UI" w:hAnsi="Segoe UI" w:cs="Segoe UI"/>
          <w:i/>
        </w:rPr>
        <w:t xml:space="preserve">u harmonizaciju </w:t>
      </w:r>
      <w:r w:rsidR="00741E42" w:rsidRPr="00C2611A">
        <w:rPr>
          <w:rFonts w:ascii="Segoe UI" w:hAnsi="Segoe UI" w:cs="Segoe UI"/>
          <w:i/>
        </w:rPr>
        <w:t>i institucionaln</w:t>
      </w:r>
      <w:r w:rsidR="002E25AD" w:rsidRPr="00C2611A">
        <w:rPr>
          <w:rFonts w:ascii="Segoe UI" w:hAnsi="Segoe UI" w:cs="Segoe UI"/>
          <w:i/>
        </w:rPr>
        <w:t>u koordinaciju</w:t>
      </w:r>
      <w:r w:rsidR="00741E42" w:rsidRPr="00C2611A">
        <w:rPr>
          <w:rFonts w:ascii="Segoe UI" w:hAnsi="Segoe UI" w:cs="Segoe UI"/>
        </w:rPr>
        <w:t xml:space="preserve">. </w:t>
      </w:r>
    </w:p>
    <w:p w14:paraId="7B59D96A" w14:textId="77777777" w:rsidR="005B45AA" w:rsidRPr="00C2611A" w:rsidRDefault="00741E42" w:rsidP="001C3877">
      <w:pPr>
        <w:spacing w:after="120" w:line="276" w:lineRule="auto"/>
        <w:jc w:val="both"/>
        <w:rPr>
          <w:rFonts w:ascii="Segoe UI" w:hAnsi="Segoe UI" w:cs="Segoe UI"/>
        </w:rPr>
      </w:pPr>
      <w:r w:rsidRPr="00C2611A">
        <w:rPr>
          <w:rFonts w:ascii="Segoe UI" w:hAnsi="Segoe UI" w:cs="Segoe UI"/>
        </w:rPr>
        <w:t>Konceptualna harmonizacija podrazum</w:t>
      </w:r>
      <w:r w:rsidR="007A648B" w:rsidRPr="00C2611A">
        <w:rPr>
          <w:rFonts w:ascii="Segoe UI" w:hAnsi="Segoe UI" w:cs="Segoe UI"/>
        </w:rPr>
        <w:t>ij</w:t>
      </w:r>
      <w:r w:rsidRPr="00C2611A">
        <w:rPr>
          <w:rFonts w:ascii="Segoe UI" w:hAnsi="Segoe UI" w:cs="Segoe UI"/>
        </w:rPr>
        <w:t xml:space="preserve">eva da </w:t>
      </w:r>
      <w:r w:rsidR="00557029" w:rsidRPr="00C2611A">
        <w:rPr>
          <w:rFonts w:ascii="Segoe UI" w:hAnsi="Segoe UI" w:cs="Segoe UI"/>
        </w:rPr>
        <w:t xml:space="preserve">se </w:t>
      </w:r>
      <w:r w:rsidRPr="00C2611A">
        <w:rPr>
          <w:rFonts w:ascii="Segoe UI" w:hAnsi="Segoe UI" w:cs="Segoe UI"/>
        </w:rPr>
        <w:t>za sve institucije</w:t>
      </w:r>
      <w:r w:rsidR="007751C1" w:rsidRPr="00C2611A">
        <w:rPr>
          <w:rFonts w:ascii="Segoe UI" w:hAnsi="Segoe UI" w:cs="Segoe UI"/>
        </w:rPr>
        <w:t>,</w:t>
      </w:r>
      <w:r w:rsidRPr="00C2611A">
        <w:rPr>
          <w:rFonts w:ascii="Segoe UI" w:hAnsi="Segoe UI" w:cs="Segoe UI"/>
        </w:rPr>
        <w:t xml:space="preserve"> koje </w:t>
      </w:r>
      <w:r w:rsidR="005D5536" w:rsidRPr="00C2611A">
        <w:rPr>
          <w:rFonts w:ascii="Segoe UI" w:hAnsi="Segoe UI" w:cs="Segoe UI"/>
        </w:rPr>
        <w:t xml:space="preserve">čine sistem </w:t>
      </w:r>
      <w:r w:rsidRPr="00C2611A">
        <w:rPr>
          <w:rFonts w:ascii="Segoe UI" w:hAnsi="Segoe UI" w:cs="Segoe UI"/>
        </w:rPr>
        <w:t>zvaničn</w:t>
      </w:r>
      <w:r w:rsidR="005D5536" w:rsidRPr="00C2611A">
        <w:rPr>
          <w:rFonts w:ascii="Segoe UI" w:hAnsi="Segoe UI" w:cs="Segoe UI"/>
        </w:rPr>
        <w:t>e</w:t>
      </w:r>
      <w:r w:rsidRPr="00C2611A">
        <w:rPr>
          <w:rFonts w:ascii="Segoe UI" w:hAnsi="Segoe UI" w:cs="Segoe UI"/>
        </w:rPr>
        <w:t xml:space="preserve"> </w:t>
      </w:r>
      <w:r w:rsidR="007751C1" w:rsidRPr="00C2611A">
        <w:rPr>
          <w:rFonts w:ascii="Segoe UI" w:hAnsi="Segoe UI" w:cs="Segoe UI"/>
        </w:rPr>
        <w:t>statisti</w:t>
      </w:r>
      <w:r w:rsidR="001C3877">
        <w:rPr>
          <w:rFonts w:ascii="Segoe UI" w:hAnsi="Segoe UI" w:cs="Segoe UI"/>
        </w:rPr>
        <w:t>ke</w:t>
      </w:r>
      <w:r w:rsidRPr="00C2611A">
        <w:rPr>
          <w:rFonts w:ascii="Segoe UI" w:hAnsi="Segoe UI" w:cs="Segoe UI"/>
        </w:rPr>
        <w:t xml:space="preserve"> </w:t>
      </w:r>
      <w:r w:rsidR="005D5536" w:rsidRPr="00C2611A">
        <w:rPr>
          <w:rFonts w:ascii="Segoe UI" w:hAnsi="Segoe UI" w:cs="Segoe UI"/>
        </w:rPr>
        <w:t>dijele iste</w:t>
      </w:r>
      <w:r w:rsidRPr="00C2611A">
        <w:rPr>
          <w:rFonts w:ascii="Segoe UI" w:hAnsi="Segoe UI" w:cs="Segoe UI"/>
        </w:rPr>
        <w:t xml:space="preserve"> definicij</w:t>
      </w:r>
      <w:r w:rsidR="005D5536" w:rsidRPr="00C2611A">
        <w:rPr>
          <w:rFonts w:ascii="Segoe UI" w:hAnsi="Segoe UI" w:cs="Segoe UI"/>
        </w:rPr>
        <w:t>e</w:t>
      </w:r>
      <w:r w:rsidRPr="00C2611A">
        <w:rPr>
          <w:rFonts w:ascii="Segoe UI" w:hAnsi="Segoe UI" w:cs="Segoe UI"/>
        </w:rPr>
        <w:t>,</w:t>
      </w:r>
      <w:r w:rsidR="005D5536" w:rsidRPr="00C2611A">
        <w:rPr>
          <w:rFonts w:ascii="Segoe UI" w:hAnsi="Segoe UI" w:cs="Segoe UI"/>
        </w:rPr>
        <w:t xml:space="preserve"> </w:t>
      </w:r>
      <w:r w:rsidRPr="00C2611A">
        <w:rPr>
          <w:rFonts w:ascii="Segoe UI" w:hAnsi="Segoe UI" w:cs="Segoe UI"/>
        </w:rPr>
        <w:t xml:space="preserve">nacionalne </w:t>
      </w:r>
      <w:r w:rsidR="005D5536" w:rsidRPr="00C2611A">
        <w:rPr>
          <w:rFonts w:ascii="Segoe UI" w:hAnsi="Segoe UI" w:cs="Segoe UI"/>
        </w:rPr>
        <w:t>i/</w:t>
      </w:r>
      <w:r w:rsidRPr="00C2611A">
        <w:rPr>
          <w:rFonts w:ascii="Segoe UI" w:hAnsi="Segoe UI" w:cs="Segoe UI"/>
        </w:rPr>
        <w:t>ili međunarodne klasifikacije</w:t>
      </w:r>
      <w:r w:rsidR="005D5536" w:rsidRPr="00C2611A">
        <w:rPr>
          <w:rFonts w:ascii="Segoe UI" w:hAnsi="Segoe UI" w:cs="Segoe UI"/>
        </w:rPr>
        <w:t xml:space="preserve"> i </w:t>
      </w:r>
      <w:r w:rsidRPr="00C2611A">
        <w:rPr>
          <w:rFonts w:ascii="Segoe UI" w:hAnsi="Segoe UI" w:cs="Segoe UI"/>
        </w:rPr>
        <w:t>metodologij</w:t>
      </w:r>
      <w:r w:rsidR="005D5536" w:rsidRPr="00C2611A">
        <w:rPr>
          <w:rFonts w:ascii="Segoe UI" w:hAnsi="Segoe UI" w:cs="Segoe UI"/>
        </w:rPr>
        <w:t>e.</w:t>
      </w:r>
    </w:p>
    <w:p w14:paraId="40F6A25B" w14:textId="77777777" w:rsidR="00D25BF4" w:rsidRPr="00C2611A" w:rsidRDefault="005D5536" w:rsidP="001C3877">
      <w:pPr>
        <w:spacing w:after="120" w:line="276" w:lineRule="auto"/>
        <w:jc w:val="both"/>
        <w:rPr>
          <w:rFonts w:ascii="Segoe UI" w:hAnsi="Segoe UI" w:cs="Segoe UI"/>
        </w:rPr>
      </w:pPr>
      <w:r w:rsidRPr="00C2611A">
        <w:rPr>
          <w:rFonts w:ascii="Segoe UI" w:hAnsi="Segoe UI" w:cs="Segoe UI"/>
        </w:rPr>
        <w:t>Institucionalna</w:t>
      </w:r>
      <w:r w:rsidR="00741E42" w:rsidRPr="00C2611A">
        <w:rPr>
          <w:rFonts w:ascii="Segoe UI" w:hAnsi="Segoe UI" w:cs="Segoe UI"/>
        </w:rPr>
        <w:t xml:space="preserve"> koordinacija i upravljanje ima za cilj efikasan proces upravljanja unutar ili između institucija, odnosno mehaniz</w:t>
      </w:r>
      <w:r w:rsidRPr="00C2611A">
        <w:rPr>
          <w:rFonts w:ascii="Segoe UI" w:hAnsi="Segoe UI" w:cs="Segoe UI"/>
        </w:rPr>
        <w:t>me</w:t>
      </w:r>
      <w:r w:rsidR="00741E42" w:rsidRPr="00C2611A">
        <w:rPr>
          <w:rFonts w:ascii="Segoe UI" w:hAnsi="Segoe UI" w:cs="Segoe UI"/>
        </w:rPr>
        <w:t xml:space="preserve"> komunikacije, praćenja i </w:t>
      </w:r>
      <w:r w:rsidR="005B45AA" w:rsidRPr="00C2611A">
        <w:rPr>
          <w:rFonts w:ascii="Segoe UI" w:hAnsi="Segoe UI" w:cs="Segoe UI"/>
        </w:rPr>
        <w:t>uspostavljanje statističkih</w:t>
      </w:r>
      <w:r w:rsidR="00741E42" w:rsidRPr="00C2611A">
        <w:rPr>
          <w:rFonts w:ascii="Segoe UI" w:hAnsi="Segoe UI" w:cs="Segoe UI"/>
        </w:rPr>
        <w:t xml:space="preserve"> procesa i procedura </w:t>
      </w:r>
      <w:r w:rsidR="005B45AA" w:rsidRPr="00C2611A">
        <w:rPr>
          <w:rFonts w:ascii="Segoe UI" w:hAnsi="Segoe UI" w:cs="Segoe UI"/>
        </w:rPr>
        <w:t>na nivou sistema</w:t>
      </w:r>
      <w:r w:rsidR="00741E42" w:rsidRPr="00C2611A">
        <w:rPr>
          <w:rFonts w:ascii="Segoe UI" w:hAnsi="Segoe UI" w:cs="Segoe UI"/>
        </w:rPr>
        <w:t xml:space="preserve">. </w:t>
      </w:r>
    </w:p>
    <w:p w14:paraId="50BF57CC" w14:textId="77777777" w:rsidR="00D25BF4" w:rsidRPr="00C2611A" w:rsidRDefault="00D25BF4" w:rsidP="001C3877">
      <w:pPr>
        <w:spacing w:after="120" w:line="276" w:lineRule="auto"/>
        <w:jc w:val="both"/>
        <w:rPr>
          <w:rFonts w:ascii="Segoe UI" w:hAnsi="Segoe UI" w:cs="Segoe UI"/>
        </w:rPr>
      </w:pPr>
      <w:r w:rsidRPr="00C2611A">
        <w:rPr>
          <w:rFonts w:ascii="Segoe UI" w:hAnsi="Segoe UI" w:cs="Segoe UI"/>
        </w:rPr>
        <w:t>Uloga proizvođača zvanične statistike odnosi se na proizvodnju rezultata zvanične statistike iz svih oblasti statistike</w:t>
      </w:r>
      <w:r w:rsidR="007751C1" w:rsidRPr="00C2611A">
        <w:rPr>
          <w:rFonts w:ascii="Segoe UI" w:hAnsi="Segoe UI" w:cs="Segoe UI"/>
        </w:rPr>
        <w:t>,</w:t>
      </w:r>
      <w:r w:rsidRPr="00C2611A">
        <w:rPr>
          <w:rFonts w:ascii="Segoe UI" w:hAnsi="Segoe UI" w:cs="Segoe UI"/>
        </w:rPr>
        <w:t xml:space="preserve"> radi stvaranja cjelovite slike ekonomskog i društvenog života. Zato statistički sistem treba da predstavlja uređen sistem u kome se na osnovu </w:t>
      </w:r>
      <w:r w:rsidR="00697960" w:rsidRPr="00C2611A">
        <w:rPr>
          <w:rFonts w:ascii="Segoe UI" w:hAnsi="Segoe UI" w:cs="Segoe UI"/>
        </w:rPr>
        <w:t>z</w:t>
      </w:r>
      <w:r w:rsidRPr="00C2611A">
        <w:rPr>
          <w:rFonts w:ascii="Segoe UI" w:hAnsi="Segoe UI" w:cs="Segoe UI"/>
        </w:rPr>
        <w:t xml:space="preserve">akona, dugoročnih strategija, višegodišnjih programa i godišnjih planova zvanične statistike, i drugih propisa po pojedinim oblastima, definiše uloga </w:t>
      </w:r>
      <w:r w:rsidR="00316CDA" w:rsidRPr="00C2611A">
        <w:rPr>
          <w:rFonts w:ascii="Segoe UI" w:hAnsi="Segoe UI" w:cs="Segoe UI"/>
        </w:rPr>
        <w:t>i</w:t>
      </w:r>
      <w:r w:rsidRPr="00C2611A">
        <w:rPr>
          <w:rFonts w:ascii="Segoe UI" w:hAnsi="Segoe UI" w:cs="Segoe UI"/>
        </w:rPr>
        <w:t xml:space="preserve"> konkretne obaveze drugih proizvođač</w:t>
      </w:r>
      <w:r w:rsidR="00C66064" w:rsidRPr="00C2611A">
        <w:rPr>
          <w:rFonts w:ascii="Segoe UI" w:hAnsi="Segoe UI" w:cs="Segoe UI"/>
        </w:rPr>
        <w:t>a</w:t>
      </w:r>
      <w:r w:rsidRPr="00C2611A">
        <w:rPr>
          <w:rFonts w:ascii="Segoe UI" w:hAnsi="Segoe UI" w:cs="Segoe UI"/>
        </w:rPr>
        <w:t xml:space="preserve"> zvanične statistike.</w:t>
      </w:r>
      <w:r w:rsidR="005B45AA" w:rsidRPr="00C2611A">
        <w:rPr>
          <w:rFonts w:ascii="Segoe UI" w:hAnsi="Segoe UI" w:cs="Segoe UI"/>
        </w:rPr>
        <w:t xml:space="preserve"> </w:t>
      </w:r>
      <w:r w:rsidRPr="00C2611A">
        <w:rPr>
          <w:rFonts w:ascii="Segoe UI" w:hAnsi="Segoe UI" w:cs="Segoe UI"/>
        </w:rPr>
        <w:t xml:space="preserve">Mnogim zemljama nedostaje jasno razgraničenje statističkog sistema i </w:t>
      </w:r>
      <w:r w:rsidR="005B45AA" w:rsidRPr="00C2611A">
        <w:rPr>
          <w:rFonts w:ascii="Segoe UI" w:hAnsi="Segoe UI" w:cs="Segoe UI"/>
        </w:rPr>
        <w:t xml:space="preserve">zato je </w:t>
      </w:r>
      <w:r w:rsidRPr="00C2611A">
        <w:rPr>
          <w:rFonts w:ascii="Segoe UI" w:hAnsi="Segoe UI" w:cs="Segoe UI"/>
        </w:rPr>
        <w:t>Uprava za statistiku</w:t>
      </w:r>
      <w:r w:rsidR="001B1368" w:rsidRPr="00C2611A">
        <w:rPr>
          <w:rFonts w:ascii="Segoe UI" w:hAnsi="Segoe UI" w:cs="Segoe UI"/>
        </w:rPr>
        <w:t>,</w:t>
      </w:r>
      <w:r w:rsidRPr="00C2611A">
        <w:rPr>
          <w:rFonts w:ascii="Segoe UI" w:hAnsi="Segoe UI" w:cs="Segoe UI"/>
        </w:rPr>
        <w:t xml:space="preserve"> definisala </w:t>
      </w:r>
      <w:r w:rsidR="005B45AA" w:rsidRPr="00C2611A">
        <w:rPr>
          <w:rFonts w:ascii="Segoe UI" w:hAnsi="Segoe UI" w:cs="Segoe UI"/>
        </w:rPr>
        <w:t>kriterijume i</w:t>
      </w:r>
      <w:r w:rsidRPr="00C2611A">
        <w:rPr>
          <w:rFonts w:ascii="Segoe UI" w:hAnsi="Segoe UI" w:cs="Segoe UI"/>
        </w:rPr>
        <w:t xml:space="preserve"> mehanizam za koordinaciju drugih proizvođača zvanične statistike u skladu sa preporukama EUROSTAT-a</w:t>
      </w:r>
      <w:r w:rsidR="00CD1740" w:rsidRPr="00C2611A">
        <w:rPr>
          <w:rFonts w:ascii="Segoe UI" w:hAnsi="Segoe UI" w:cs="Segoe UI"/>
        </w:rPr>
        <w:t xml:space="preserve"> u </w:t>
      </w:r>
      <w:r w:rsidRPr="00C2611A">
        <w:rPr>
          <w:rFonts w:ascii="Segoe UI" w:hAnsi="Segoe UI" w:cs="Segoe UI"/>
        </w:rPr>
        <w:t xml:space="preserve">dokumentu </w:t>
      </w:r>
      <w:hyperlink r:id="rId53" w:history="1">
        <w:r w:rsidRPr="00C2611A">
          <w:rPr>
            <w:rStyle w:val="Hyperlink"/>
            <w:rFonts w:ascii="Segoe UI" w:hAnsi="Segoe UI" w:cs="Segoe UI"/>
            <w:i/>
          </w:rPr>
          <w:t>Vodič za definisanje drugih proizvođača</w:t>
        </w:r>
      </w:hyperlink>
      <w:r w:rsidR="005B45AA" w:rsidRPr="00C2611A">
        <w:rPr>
          <w:rFonts w:ascii="Segoe UI" w:hAnsi="Segoe UI" w:cs="Segoe UI"/>
        </w:rPr>
        <w:t>.</w:t>
      </w:r>
      <w:r w:rsidRPr="00C2611A">
        <w:rPr>
          <w:rFonts w:ascii="Segoe UI" w:hAnsi="Segoe UI" w:cs="Segoe UI"/>
        </w:rPr>
        <w:t xml:space="preserve"> </w:t>
      </w:r>
      <w:r w:rsidRPr="00C2611A">
        <w:rPr>
          <w:rFonts w:ascii="Segoe UI" w:hAnsi="Segoe UI" w:cs="Segoe UI"/>
          <w:i/>
        </w:rPr>
        <w:t>Zakon</w:t>
      </w:r>
      <w:r w:rsidR="00316CDA" w:rsidRPr="00C2611A">
        <w:rPr>
          <w:rFonts w:ascii="Segoe UI" w:hAnsi="Segoe UI" w:cs="Segoe UI"/>
          <w:i/>
        </w:rPr>
        <w:t>om</w:t>
      </w:r>
      <w:r w:rsidRPr="00C2611A">
        <w:rPr>
          <w:rFonts w:ascii="Segoe UI" w:hAnsi="Segoe UI" w:cs="Segoe UI"/>
          <w:i/>
        </w:rPr>
        <w:t xml:space="preserve"> o zvaničnoj statistici i sistemom zvanične statistike</w:t>
      </w:r>
      <w:r w:rsidRPr="00C2611A">
        <w:rPr>
          <w:rFonts w:ascii="Segoe UI" w:hAnsi="Segoe UI" w:cs="Segoe UI"/>
        </w:rPr>
        <w:t xml:space="preserve"> definisana je eksplicitna nadležnost za </w:t>
      </w:r>
      <w:r w:rsidRPr="00C2611A">
        <w:rPr>
          <w:rFonts w:ascii="Segoe UI" w:hAnsi="Segoe UI" w:cs="Segoe UI"/>
        </w:rPr>
        <w:lastRenderedPageBreak/>
        <w:t xml:space="preserve">proizvodnju dijela zvanične statistike, proizvođačima koji su definisani zakonom, dok će se petogodišnjim Programom zvanične statistike </w:t>
      </w:r>
      <w:r w:rsidR="009A4E59" w:rsidRPr="00C2611A">
        <w:rPr>
          <w:rFonts w:ascii="Segoe UI" w:hAnsi="Segoe UI" w:cs="Segoe UI"/>
        </w:rPr>
        <w:t>definisati nadle</w:t>
      </w:r>
      <w:r w:rsidR="009A4E59" w:rsidRPr="00C2611A">
        <w:rPr>
          <w:rFonts w:ascii="Segoe UI" w:hAnsi="Segoe UI" w:cs="Segoe UI"/>
          <w:lang w:val="sr-Latn-ME"/>
        </w:rPr>
        <w:t>žnost statističke proizvodnje</w:t>
      </w:r>
      <w:r w:rsidR="009A4E59" w:rsidRPr="00C2611A">
        <w:rPr>
          <w:rFonts w:ascii="Segoe UI" w:hAnsi="Segoe UI" w:cs="Segoe UI"/>
        </w:rPr>
        <w:t xml:space="preserve"> </w:t>
      </w:r>
      <w:r w:rsidRPr="00C2611A">
        <w:rPr>
          <w:rFonts w:ascii="Segoe UI" w:hAnsi="Segoe UI" w:cs="Segoe UI"/>
        </w:rPr>
        <w:t xml:space="preserve">za </w:t>
      </w:r>
      <w:r w:rsidR="009A4E59" w:rsidRPr="00C2611A">
        <w:rPr>
          <w:rFonts w:ascii="Segoe UI" w:hAnsi="Segoe UI" w:cs="Segoe UI"/>
        </w:rPr>
        <w:t xml:space="preserve">druge </w:t>
      </w:r>
      <w:r w:rsidRPr="00C2611A">
        <w:rPr>
          <w:rFonts w:ascii="Segoe UI" w:hAnsi="Segoe UI" w:cs="Segoe UI"/>
        </w:rPr>
        <w:t>proizvođače</w:t>
      </w:r>
      <w:r w:rsidR="009A4E59" w:rsidRPr="00C2611A">
        <w:rPr>
          <w:rFonts w:ascii="Segoe UI" w:hAnsi="Segoe UI" w:cs="Segoe UI"/>
        </w:rPr>
        <w:t xml:space="preserve">. </w:t>
      </w:r>
    </w:p>
    <w:p w14:paraId="579805AC" w14:textId="77777777" w:rsidR="00D25BF4" w:rsidRPr="00C2611A" w:rsidRDefault="00D25BF4" w:rsidP="00491023">
      <w:pPr>
        <w:spacing w:line="276" w:lineRule="auto"/>
        <w:jc w:val="both"/>
        <w:rPr>
          <w:rFonts w:ascii="Segoe UI" w:hAnsi="Segoe UI" w:cs="Segoe UI"/>
        </w:rPr>
      </w:pPr>
      <w:r w:rsidRPr="00C2611A">
        <w:rPr>
          <w:rFonts w:ascii="Segoe UI" w:hAnsi="Segoe UI" w:cs="Segoe UI"/>
        </w:rPr>
        <w:t>Uprava za statistiku će u narednom petogodišnjem periodu, u skladu sa aktima i mehanizmom za koordinaciju drugih proizvođača zvanične statistike, definisati institucionalnu strukturu statističkog sistema,</w:t>
      </w:r>
      <w:r w:rsidR="00457443" w:rsidRPr="00C2611A">
        <w:rPr>
          <w:rFonts w:ascii="Segoe UI" w:hAnsi="Segoe UI" w:cs="Segoe UI"/>
        </w:rPr>
        <w:t xml:space="preserve"> sa jasno definisanim nadležnostima proizvodnje dijela zvanične statistike</w:t>
      </w:r>
      <w:r w:rsidRPr="00C2611A">
        <w:rPr>
          <w:rFonts w:ascii="Segoe UI" w:hAnsi="Segoe UI" w:cs="Segoe UI"/>
        </w:rPr>
        <w:t xml:space="preserve">. </w:t>
      </w:r>
      <w:r w:rsidR="00457443" w:rsidRPr="00C2611A">
        <w:rPr>
          <w:rFonts w:ascii="Segoe UI" w:hAnsi="Segoe UI" w:cs="Segoe UI"/>
        </w:rPr>
        <w:t>Podrška kroz a</w:t>
      </w:r>
      <w:r w:rsidRPr="00C2611A">
        <w:rPr>
          <w:rFonts w:ascii="Segoe UI" w:hAnsi="Segoe UI" w:cs="Segoe UI"/>
        </w:rPr>
        <w:t>ktivno učešće</w:t>
      </w:r>
      <w:r w:rsidR="00457443" w:rsidRPr="00C2611A">
        <w:rPr>
          <w:rFonts w:ascii="Segoe UI" w:hAnsi="Segoe UI" w:cs="Segoe UI"/>
        </w:rPr>
        <w:t xml:space="preserve"> drugih proizvođača u sprovođenju upravljanja kvalitetom</w:t>
      </w:r>
      <w:r w:rsidR="00EA448D" w:rsidRPr="00C2611A">
        <w:rPr>
          <w:rFonts w:ascii="Segoe UI" w:hAnsi="Segoe UI" w:cs="Segoe UI"/>
        </w:rPr>
        <w:t>,</w:t>
      </w:r>
      <w:r w:rsidR="00457443" w:rsidRPr="00C2611A">
        <w:rPr>
          <w:rFonts w:ascii="Segoe UI" w:hAnsi="Segoe UI" w:cs="Segoe UI"/>
        </w:rPr>
        <w:t xml:space="preserve"> </w:t>
      </w:r>
      <w:r w:rsidRPr="00C2611A">
        <w:rPr>
          <w:rFonts w:ascii="Segoe UI" w:hAnsi="Segoe UI" w:cs="Segoe UI"/>
        </w:rPr>
        <w:t xml:space="preserve">biće prioritet </w:t>
      </w:r>
      <w:r w:rsidR="00457443" w:rsidRPr="00C2611A">
        <w:rPr>
          <w:rFonts w:ascii="Segoe UI" w:hAnsi="Segoe UI" w:cs="Segoe UI"/>
        </w:rPr>
        <w:t xml:space="preserve">Uprave za statistiku </w:t>
      </w:r>
      <w:r w:rsidRPr="00C2611A">
        <w:rPr>
          <w:rFonts w:ascii="Segoe UI" w:hAnsi="Segoe UI" w:cs="Segoe UI"/>
        </w:rPr>
        <w:t>u narednom period</w:t>
      </w:r>
      <w:r w:rsidR="00720831" w:rsidRPr="00C2611A">
        <w:rPr>
          <w:rFonts w:ascii="Segoe UI" w:hAnsi="Segoe UI" w:cs="Segoe UI"/>
        </w:rPr>
        <w:t>u</w:t>
      </w:r>
      <w:r w:rsidR="000F7109" w:rsidRPr="00C2611A">
        <w:rPr>
          <w:rFonts w:ascii="Segoe UI" w:hAnsi="Segoe UI" w:cs="Segoe UI"/>
        </w:rPr>
        <w:t>, kao i (i) j</w:t>
      </w:r>
      <w:r w:rsidR="001E601B" w:rsidRPr="00C2611A">
        <w:rPr>
          <w:rFonts w:ascii="Segoe UI" w:hAnsi="Segoe UI" w:cs="Segoe UI"/>
        </w:rPr>
        <w:t xml:space="preserve">ačanje međuinstitucionalne </w:t>
      </w:r>
      <w:r w:rsidR="00457443" w:rsidRPr="00C2611A">
        <w:rPr>
          <w:rFonts w:ascii="Segoe UI" w:hAnsi="Segoe UI" w:cs="Segoe UI"/>
        </w:rPr>
        <w:t>saradnj</w:t>
      </w:r>
      <w:r w:rsidR="000F7109" w:rsidRPr="00C2611A">
        <w:rPr>
          <w:rFonts w:ascii="Segoe UI" w:hAnsi="Segoe UI" w:cs="Segoe UI"/>
        </w:rPr>
        <w:t>e</w:t>
      </w:r>
      <w:r w:rsidR="00457443" w:rsidRPr="00C2611A">
        <w:rPr>
          <w:rFonts w:ascii="Segoe UI" w:hAnsi="Segoe UI" w:cs="Segoe UI"/>
        </w:rPr>
        <w:t xml:space="preserve">, </w:t>
      </w:r>
      <w:r w:rsidR="000F7109" w:rsidRPr="00C2611A">
        <w:rPr>
          <w:rFonts w:ascii="Segoe UI" w:hAnsi="Segoe UI" w:cs="Segoe UI"/>
        </w:rPr>
        <w:t xml:space="preserve">(ii) </w:t>
      </w:r>
      <w:r w:rsidR="00FE34E6" w:rsidRPr="00C2611A">
        <w:rPr>
          <w:rFonts w:ascii="Segoe UI" w:hAnsi="Segoe UI" w:cs="Segoe UI"/>
        </w:rPr>
        <w:t>već</w:t>
      </w:r>
      <w:r w:rsidR="00457443" w:rsidRPr="00C2611A">
        <w:rPr>
          <w:rFonts w:ascii="Segoe UI" w:hAnsi="Segoe UI" w:cs="Segoe UI"/>
        </w:rPr>
        <w:t>a</w:t>
      </w:r>
      <w:r w:rsidR="00FE34E6" w:rsidRPr="00C2611A">
        <w:rPr>
          <w:rFonts w:ascii="Segoe UI" w:hAnsi="Segoe UI" w:cs="Segoe UI"/>
        </w:rPr>
        <w:t xml:space="preserve"> vidljivost rezultata zvanične statistike drugih proizvođača na </w:t>
      </w:r>
      <w:r w:rsidR="0099241E" w:rsidRPr="00C2611A">
        <w:rPr>
          <w:rFonts w:ascii="Segoe UI" w:hAnsi="Segoe UI" w:cs="Segoe UI"/>
        </w:rPr>
        <w:t xml:space="preserve">web stranici </w:t>
      </w:r>
      <w:r w:rsidR="00FE34E6" w:rsidRPr="00C2611A">
        <w:rPr>
          <w:rFonts w:ascii="Segoe UI" w:hAnsi="Segoe UI" w:cs="Segoe UI"/>
        </w:rPr>
        <w:t>koordinatora statističkog sistema,</w:t>
      </w:r>
      <w:r w:rsidR="00457443" w:rsidRPr="00C2611A">
        <w:rPr>
          <w:rFonts w:ascii="Segoe UI" w:hAnsi="Segoe UI" w:cs="Segoe UI"/>
        </w:rPr>
        <w:t xml:space="preserve"> </w:t>
      </w:r>
      <w:r w:rsidR="000F7109" w:rsidRPr="00C2611A">
        <w:rPr>
          <w:rFonts w:ascii="Segoe UI" w:hAnsi="Segoe UI" w:cs="Segoe UI"/>
        </w:rPr>
        <w:t xml:space="preserve">(iii) </w:t>
      </w:r>
      <w:r w:rsidR="00457443" w:rsidRPr="00C2611A">
        <w:rPr>
          <w:rFonts w:ascii="Segoe UI" w:hAnsi="Segoe UI" w:cs="Segoe UI"/>
        </w:rPr>
        <w:t xml:space="preserve">obezbjeđenje smjernica </w:t>
      </w:r>
      <w:r w:rsidR="000F7109" w:rsidRPr="00C2611A">
        <w:rPr>
          <w:rFonts w:ascii="Segoe UI" w:hAnsi="Segoe UI" w:cs="Segoe UI"/>
        </w:rPr>
        <w:t>i</w:t>
      </w:r>
      <w:r w:rsidR="00457443" w:rsidRPr="00C2611A">
        <w:rPr>
          <w:rFonts w:ascii="Segoe UI" w:hAnsi="Segoe UI" w:cs="Segoe UI"/>
        </w:rPr>
        <w:t xml:space="preserve"> podrške u obliku tehničke pomoći </w:t>
      </w:r>
      <w:r w:rsidR="000F7109" w:rsidRPr="00C2611A">
        <w:rPr>
          <w:rFonts w:ascii="Segoe UI" w:hAnsi="Segoe UI" w:cs="Segoe UI"/>
        </w:rPr>
        <w:t>i</w:t>
      </w:r>
      <w:r w:rsidR="00457443" w:rsidRPr="00C2611A">
        <w:rPr>
          <w:rFonts w:ascii="Segoe UI" w:hAnsi="Segoe UI" w:cs="Segoe UI"/>
        </w:rPr>
        <w:t xml:space="preserve"> obuka u sprovođenju </w:t>
      </w:r>
      <w:r w:rsidR="000F7109" w:rsidRPr="00C2611A">
        <w:rPr>
          <w:rFonts w:ascii="Segoe UI" w:hAnsi="Segoe UI" w:cs="Segoe UI"/>
        </w:rPr>
        <w:t>i</w:t>
      </w:r>
      <w:r w:rsidR="00457443" w:rsidRPr="00C2611A">
        <w:rPr>
          <w:rFonts w:ascii="Segoe UI" w:hAnsi="Segoe UI" w:cs="Segoe UI"/>
        </w:rPr>
        <w:t xml:space="preserve"> praćenju kvaliteta u statističkim procesima </w:t>
      </w:r>
      <w:r w:rsidR="000F7109" w:rsidRPr="00C2611A">
        <w:rPr>
          <w:rFonts w:ascii="Segoe UI" w:hAnsi="Segoe UI" w:cs="Segoe UI"/>
        </w:rPr>
        <w:t>i</w:t>
      </w:r>
      <w:r w:rsidR="00457443" w:rsidRPr="00C2611A">
        <w:rPr>
          <w:rFonts w:ascii="Segoe UI" w:hAnsi="Segoe UI" w:cs="Segoe UI"/>
        </w:rPr>
        <w:t xml:space="preserve"> proi</w:t>
      </w:r>
      <w:r w:rsidR="000F7109" w:rsidRPr="00C2611A">
        <w:rPr>
          <w:rFonts w:ascii="Segoe UI" w:hAnsi="Segoe UI" w:cs="Segoe UI"/>
        </w:rPr>
        <w:t>z</w:t>
      </w:r>
      <w:r w:rsidR="00457443" w:rsidRPr="00C2611A">
        <w:rPr>
          <w:rFonts w:ascii="Segoe UI" w:hAnsi="Segoe UI" w:cs="Segoe UI"/>
        </w:rPr>
        <w:t>vodima</w:t>
      </w:r>
      <w:r w:rsidR="00FE34E6" w:rsidRPr="00C2611A">
        <w:rPr>
          <w:rFonts w:ascii="Segoe UI" w:hAnsi="Segoe UI" w:cs="Segoe UI"/>
        </w:rPr>
        <w:t xml:space="preserve"> Uprave za statistiku</w:t>
      </w:r>
      <w:r w:rsidR="000F7109" w:rsidRPr="00C2611A">
        <w:rPr>
          <w:rFonts w:ascii="Segoe UI" w:hAnsi="Segoe UI" w:cs="Segoe UI"/>
        </w:rPr>
        <w:t xml:space="preserve">. </w:t>
      </w:r>
    </w:p>
    <w:p w14:paraId="7E1E8C25" w14:textId="77777777" w:rsidR="00D25BF4" w:rsidRPr="00C2611A" w:rsidRDefault="005B45AA" w:rsidP="00491023">
      <w:pPr>
        <w:spacing w:line="276" w:lineRule="auto"/>
        <w:jc w:val="both"/>
        <w:rPr>
          <w:rFonts w:ascii="Segoe UI" w:hAnsi="Segoe UI" w:cs="Segoe UI"/>
        </w:rPr>
      </w:pPr>
      <w:r w:rsidRPr="00C2611A">
        <w:rPr>
          <w:rFonts w:ascii="Segoe UI" w:hAnsi="Segoe UI" w:cs="Segoe UI"/>
        </w:rPr>
        <w:t>Kontinuirano</w:t>
      </w:r>
      <w:r w:rsidR="00D25BF4" w:rsidRPr="00C2611A">
        <w:rPr>
          <w:rFonts w:ascii="Segoe UI" w:hAnsi="Segoe UI" w:cs="Segoe UI"/>
        </w:rPr>
        <w:t xml:space="preserve"> unapređenje međuinstitucionalne saradnje od posebnog je značaja za koherentnost i cjelovitost sistema i primjenu standardnih klasifikacija i definicija u proizvodnjii rezultata zvanične stati</w:t>
      </w:r>
      <w:r w:rsidR="000F7109" w:rsidRPr="00C2611A">
        <w:rPr>
          <w:rFonts w:ascii="Segoe UI" w:hAnsi="Segoe UI" w:cs="Segoe UI"/>
        </w:rPr>
        <w:t>s</w:t>
      </w:r>
      <w:r w:rsidR="00D25BF4" w:rsidRPr="00C2611A">
        <w:rPr>
          <w:rFonts w:ascii="Segoe UI" w:hAnsi="Segoe UI" w:cs="Segoe UI"/>
        </w:rPr>
        <w:t>tike. Na ovaj način obezb</w:t>
      </w:r>
      <w:r w:rsidR="00B36F5D" w:rsidRPr="00C2611A">
        <w:rPr>
          <w:rFonts w:ascii="Segoe UI" w:hAnsi="Segoe UI" w:cs="Segoe UI"/>
        </w:rPr>
        <w:t>i</w:t>
      </w:r>
      <w:r w:rsidR="00D25BF4" w:rsidRPr="00C2611A">
        <w:rPr>
          <w:rFonts w:ascii="Segoe UI" w:hAnsi="Segoe UI" w:cs="Segoe UI"/>
        </w:rPr>
        <w:t xml:space="preserve">jediće se jedinstven i korisnicima prilagođen pristup zvaničnoj statistici. </w:t>
      </w:r>
    </w:p>
    <w:p w14:paraId="74F36086" w14:textId="77777777" w:rsidR="00D25BF4" w:rsidRPr="00C2611A" w:rsidRDefault="00D25BF4" w:rsidP="00377D1B">
      <w:pPr>
        <w:spacing w:after="0" w:line="276" w:lineRule="auto"/>
        <w:jc w:val="both"/>
        <w:rPr>
          <w:rFonts w:ascii="Segoe UI" w:hAnsi="Segoe UI" w:cs="Segoe UI"/>
          <w:b/>
        </w:rPr>
      </w:pPr>
      <w:r w:rsidRPr="00C2611A">
        <w:rPr>
          <w:rFonts w:ascii="Segoe UI" w:hAnsi="Segoe UI" w:cs="Segoe UI"/>
          <w:b/>
        </w:rPr>
        <w:t>Ključni nosilac:</w:t>
      </w:r>
      <w:r w:rsidRPr="00C2611A">
        <w:rPr>
          <w:rFonts w:ascii="Segoe UI" w:hAnsi="Segoe UI" w:cs="Segoe UI"/>
        </w:rPr>
        <w:t xml:space="preserve"> Uprava za statistiku</w:t>
      </w:r>
    </w:p>
    <w:p w14:paraId="37CAE2E6" w14:textId="77777777" w:rsidR="001E601B" w:rsidRPr="00C2611A" w:rsidRDefault="00D25BF4" w:rsidP="00377D1B">
      <w:pPr>
        <w:spacing w:after="0" w:line="276" w:lineRule="auto"/>
        <w:jc w:val="both"/>
        <w:rPr>
          <w:rFonts w:ascii="Segoe UI" w:hAnsi="Segoe UI" w:cs="Segoe UI"/>
          <w:b/>
        </w:rPr>
      </w:pPr>
      <w:r w:rsidRPr="00C2611A">
        <w:rPr>
          <w:rFonts w:ascii="Segoe UI" w:hAnsi="Segoe UI" w:cs="Segoe UI"/>
          <w:b/>
        </w:rPr>
        <w:t xml:space="preserve">Partneri: </w:t>
      </w:r>
      <w:r w:rsidR="001E601B" w:rsidRPr="00C2611A">
        <w:rPr>
          <w:rFonts w:ascii="Segoe UI" w:hAnsi="Segoe UI" w:cs="Segoe UI"/>
        </w:rPr>
        <w:t>Drugi proizvođači zvanične statistike</w:t>
      </w:r>
    </w:p>
    <w:p w14:paraId="7D6F72E2" w14:textId="77777777" w:rsidR="001E601B" w:rsidRPr="00C2611A" w:rsidRDefault="00462C4B" w:rsidP="001C3877">
      <w:pPr>
        <w:spacing w:after="120" w:line="276" w:lineRule="auto"/>
        <w:jc w:val="both"/>
        <w:rPr>
          <w:rFonts w:ascii="Segoe UI" w:hAnsi="Segoe UI" w:cs="Segoe UI"/>
          <w:b/>
        </w:rPr>
      </w:pPr>
      <w:bookmarkStart w:id="121" w:name="_Hlk135046525"/>
      <w:r w:rsidRPr="00C2611A">
        <w:rPr>
          <w:rFonts w:ascii="Segoe UI" w:hAnsi="Segoe UI" w:cs="Segoe UI"/>
          <w:b/>
        </w:rPr>
        <w:t>Indikator r</w:t>
      </w:r>
      <w:r w:rsidR="001E601B" w:rsidRPr="00C2611A">
        <w:rPr>
          <w:rFonts w:ascii="Segoe UI" w:hAnsi="Segoe UI" w:cs="Segoe UI"/>
          <w:b/>
        </w:rPr>
        <w:t>ezultat</w:t>
      </w:r>
      <w:r w:rsidRPr="00C2611A">
        <w:rPr>
          <w:rFonts w:ascii="Segoe UI" w:hAnsi="Segoe UI" w:cs="Segoe UI"/>
          <w:b/>
        </w:rPr>
        <w:t>a</w:t>
      </w:r>
      <w:r w:rsidR="001E601B" w:rsidRPr="00C2611A">
        <w:rPr>
          <w:rFonts w:ascii="Segoe UI" w:hAnsi="Segoe UI" w:cs="Segoe UI"/>
          <w:b/>
        </w:rPr>
        <w:t>:</w:t>
      </w:r>
    </w:p>
    <w:bookmarkEnd w:id="121"/>
    <w:p w14:paraId="3797466E" w14:textId="77777777" w:rsidR="001E601B" w:rsidRPr="00C2611A" w:rsidRDefault="00D41FA5" w:rsidP="001C3877">
      <w:pPr>
        <w:pStyle w:val="ListParagraph"/>
        <w:numPr>
          <w:ilvl w:val="0"/>
          <w:numId w:val="1"/>
        </w:numPr>
        <w:spacing w:after="120" w:line="276" w:lineRule="auto"/>
        <w:jc w:val="both"/>
        <w:rPr>
          <w:rFonts w:ascii="Segoe UI" w:hAnsi="Segoe UI" w:cs="Segoe UI"/>
        </w:rPr>
      </w:pPr>
      <w:r w:rsidRPr="00C2611A">
        <w:rPr>
          <w:rFonts w:ascii="Segoe UI" w:hAnsi="Segoe UI" w:cs="Segoe UI"/>
        </w:rPr>
        <w:t>F</w:t>
      </w:r>
      <w:r w:rsidR="0099241E" w:rsidRPr="00C2611A">
        <w:rPr>
          <w:rFonts w:ascii="Segoe UI" w:hAnsi="Segoe UI" w:cs="Segoe UI"/>
        </w:rPr>
        <w:t>ormiran</w:t>
      </w:r>
      <w:r w:rsidR="001E601B" w:rsidRPr="00C2611A">
        <w:rPr>
          <w:rFonts w:ascii="Segoe UI" w:hAnsi="Segoe UI" w:cs="Segoe UI"/>
        </w:rPr>
        <w:t xml:space="preserve"> </w:t>
      </w:r>
      <w:r w:rsidR="0073317F" w:rsidRPr="00C2611A">
        <w:rPr>
          <w:rFonts w:ascii="Segoe UI" w:hAnsi="Segoe UI" w:cs="Segoe UI"/>
        </w:rPr>
        <w:t xml:space="preserve">Stručni tim </w:t>
      </w:r>
      <w:r w:rsidR="0099241E" w:rsidRPr="00C2611A">
        <w:rPr>
          <w:rFonts w:ascii="Segoe UI" w:hAnsi="Segoe UI" w:cs="Segoe UI"/>
        </w:rPr>
        <w:t>statističkog sistema Crne Gore</w:t>
      </w:r>
      <w:r w:rsidR="001E601B" w:rsidRPr="00C2611A">
        <w:rPr>
          <w:rFonts w:ascii="Segoe UI" w:hAnsi="Segoe UI" w:cs="Segoe UI"/>
        </w:rPr>
        <w:t>;</w:t>
      </w:r>
    </w:p>
    <w:p w14:paraId="4175CD64" w14:textId="77777777" w:rsidR="009C3603" w:rsidRPr="00C2611A" w:rsidRDefault="009C3603" w:rsidP="001C3877">
      <w:pPr>
        <w:pStyle w:val="ListParagraph"/>
        <w:numPr>
          <w:ilvl w:val="0"/>
          <w:numId w:val="1"/>
        </w:numPr>
        <w:spacing w:after="120" w:line="276" w:lineRule="auto"/>
        <w:jc w:val="both"/>
        <w:rPr>
          <w:rFonts w:ascii="Segoe UI" w:hAnsi="Segoe UI" w:cs="Segoe UI"/>
        </w:rPr>
      </w:pPr>
      <w:r w:rsidRPr="00C2611A">
        <w:rPr>
          <w:rFonts w:ascii="Segoe UI" w:hAnsi="Segoe UI" w:cs="Segoe UI"/>
        </w:rPr>
        <w:t xml:space="preserve">Broj održanih obuka u oblasti upravljanja kvalitetom za druge proizvođače </w:t>
      </w:r>
      <w:r w:rsidRPr="00C2611A">
        <w:rPr>
          <w:rFonts w:ascii="Segoe UI" w:hAnsi="Segoe UI" w:cs="Segoe UI"/>
          <w:lang w:val="sr-Latn-ME"/>
        </w:rPr>
        <w:t>zvanične statistike</w:t>
      </w:r>
      <w:r w:rsidR="00644C57" w:rsidRPr="00C2611A">
        <w:rPr>
          <w:rFonts w:ascii="Segoe UI" w:hAnsi="Segoe UI" w:cs="Segoe UI"/>
          <w:lang w:val="sr-Latn-ME"/>
        </w:rPr>
        <w:t xml:space="preserve"> u cilju jačanja </w:t>
      </w:r>
      <w:r w:rsidR="00866D75" w:rsidRPr="00C2611A">
        <w:rPr>
          <w:rFonts w:ascii="Segoe UI" w:hAnsi="Segoe UI" w:cs="Segoe UI"/>
          <w:lang w:val="sr-Latn-ME"/>
        </w:rPr>
        <w:t>saradnje kroz promociju upravljanja kvalitetom</w:t>
      </w:r>
      <w:r w:rsidRPr="00C2611A">
        <w:rPr>
          <w:rFonts w:ascii="Segoe UI" w:hAnsi="Segoe UI" w:cs="Segoe UI"/>
        </w:rPr>
        <w:t>;</w:t>
      </w:r>
    </w:p>
    <w:p w14:paraId="5F555097" w14:textId="77777777" w:rsidR="009C0F94" w:rsidRDefault="00080EF3" w:rsidP="001C3877">
      <w:pPr>
        <w:pStyle w:val="ListParagraph"/>
        <w:numPr>
          <w:ilvl w:val="0"/>
          <w:numId w:val="1"/>
        </w:numPr>
        <w:spacing w:line="276" w:lineRule="auto"/>
        <w:jc w:val="both"/>
        <w:rPr>
          <w:rFonts w:ascii="Segoe UI" w:hAnsi="Segoe UI" w:cs="Segoe UI"/>
        </w:rPr>
      </w:pPr>
      <w:bookmarkStart w:id="122" w:name="_Hlk139363836"/>
      <w:r w:rsidRPr="00C2611A">
        <w:rPr>
          <w:rFonts w:ascii="Segoe UI" w:hAnsi="Segoe UI" w:cs="Segoe UI"/>
        </w:rPr>
        <w:t>Objavljeni linkovi drugih proizvođača zvanične stati</w:t>
      </w:r>
      <w:r w:rsidR="00807447" w:rsidRPr="00C2611A">
        <w:rPr>
          <w:rFonts w:ascii="Segoe UI" w:hAnsi="Segoe UI" w:cs="Segoe UI"/>
        </w:rPr>
        <w:t>s</w:t>
      </w:r>
      <w:r w:rsidRPr="00C2611A">
        <w:rPr>
          <w:rFonts w:ascii="Segoe UI" w:hAnsi="Segoe UI" w:cs="Segoe UI"/>
        </w:rPr>
        <w:t xml:space="preserve">tike </w:t>
      </w:r>
      <w:r w:rsidR="00866D75" w:rsidRPr="00C2611A">
        <w:rPr>
          <w:rFonts w:ascii="Segoe UI" w:hAnsi="Segoe UI" w:cs="Segoe UI"/>
        </w:rPr>
        <w:t>u cilju unapređenja v</w:t>
      </w:r>
      <w:r w:rsidR="000F7109" w:rsidRPr="00C2611A">
        <w:rPr>
          <w:rFonts w:ascii="Segoe UI" w:hAnsi="Segoe UI" w:cs="Segoe UI"/>
        </w:rPr>
        <w:t>idljivost</w:t>
      </w:r>
      <w:r w:rsidR="00866D75" w:rsidRPr="00C2611A">
        <w:rPr>
          <w:rFonts w:ascii="Segoe UI" w:hAnsi="Segoe UI" w:cs="Segoe UI"/>
        </w:rPr>
        <w:t>i</w:t>
      </w:r>
      <w:r w:rsidR="000F7109" w:rsidRPr="00C2611A">
        <w:rPr>
          <w:rFonts w:ascii="Segoe UI" w:hAnsi="Segoe UI" w:cs="Segoe UI"/>
        </w:rPr>
        <w:t xml:space="preserve"> rezultata drugih proizvođača zvanične statistike na web stranici koordinatora statističkog sistema, Uprave za statistiku</w:t>
      </w:r>
      <w:r w:rsidR="00866D75" w:rsidRPr="00C2611A">
        <w:rPr>
          <w:rFonts w:ascii="Segoe UI" w:hAnsi="Segoe UI" w:cs="Segoe UI"/>
        </w:rPr>
        <w:t xml:space="preserve"> u skladu sa Kalendarom objavljivanja podataka</w:t>
      </w:r>
      <w:r w:rsidR="00E63A86" w:rsidRPr="00C2611A">
        <w:rPr>
          <w:rFonts w:ascii="Segoe UI" w:hAnsi="Segoe UI" w:cs="Segoe UI"/>
        </w:rPr>
        <w:t>.</w:t>
      </w:r>
      <w:r w:rsidR="000F7109" w:rsidRPr="00C2611A">
        <w:rPr>
          <w:rFonts w:ascii="Segoe UI" w:hAnsi="Segoe UI" w:cs="Segoe UI"/>
        </w:rPr>
        <w:t xml:space="preserve"> </w:t>
      </w:r>
    </w:p>
    <w:p w14:paraId="670193D5" w14:textId="77777777" w:rsidR="001C3877" w:rsidRDefault="001C3877" w:rsidP="001C3877">
      <w:pPr>
        <w:pStyle w:val="ListParagraph"/>
        <w:spacing w:line="276" w:lineRule="auto"/>
        <w:ind w:left="360"/>
        <w:jc w:val="both"/>
        <w:rPr>
          <w:rFonts w:ascii="Segoe UI" w:hAnsi="Segoe UI" w:cs="Segoe UI"/>
        </w:rPr>
      </w:pPr>
    </w:p>
    <w:bookmarkEnd w:id="122"/>
    <w:p w14:paraId="6530B1B4" w14:textId="77777777" w:rsidR="00A976DC" w:rsidRPr="001C3877" w:rsidRDefault="005B519F" w:rsidP="00491023">
      <w:pPr>
        <w:spacing w:after="0" w:line="276" w:lineRule="auto"/>
        <w:rPr>
          <w:rFonts w:ascii="Segoe UI" w:hAnsi="Segoe UI" w:cs="Segoe UI"/>
          <w:b/>
          <w:szCs w:val="26"/>
        </w:rPr>
      </w:pPr>
      <w:r w:rsidRPr="001C3877">
        <w:rPr>
          <w:rFonts w:ascii="Segoe UI" w:hAnsi="Segoe UI" w:cs="Segoe UI"/>
          <w:b/>
          <w:szCs w:val="26"/>
        </w:rPr>
        <w:t>KLJUČNA AKTIVNOST</w:t>
      </w:r>
      <w:r w:rsidR="00A976DC" w:rsidRPr="001C3877">
        <w:rPr>
          <w:rFonts w:ascii="Segoe UI" w:hAnsi="Segoe UI" w:cs="Segoe UI"/>
          <w:b/>
          <w:szCs w:val="26"/>
        </w:rPr>
        <w:t xml:space="preserve"> 1.2. </w:t>
      </w:r>
    </w:p>
    <w:p w14:paraId="181E2F98" w14:textId="77777777" w:rsidR="00A976DC" w:rsidRPr="00DF6238" w:rsidRDefault="00CD61CC" w:rsidP="00380F7D">
      <w:pPr>
        <w:pStyle w:val="ListParagraph"/>
        <w:numPr>
          <w:ilvl w:val="0"/>
          <w:numId w:val="1"/>
        </w:numPr>
        <w:shd w:val="clear" w:color="auto" w:fill="FDF3ED"/>
        <w:spacing w:after="0" w:line="276" w:lineRule="auto"/>
        <w:jc w:val="both"/>
        <w:rPr>
          <w:rFonts w:ascii="Segoe UI" w:hAnsi="Segoe UI" w:cs="Segoe UI"/>
        </w:rPr>
      </w:pPr>
      <w:r w:rsidRPr="00DF6238">
        <w:rPr>
          <w:rFonts w:ascii="Segoe UI" w:hAnsi="Segoe UI" w:cs="Segoe UI"/>
        </w:rPr>
        <w:t>Jačanje statističkog sistema za potrebe unapr</w:t>
      </w:r>
      <w:r w:rsidR="008A1C2A" w:rsidRPr="00DF6238">
        <w:rPr>
          <w:rFonts w:ascii="Segoe UI" w:hAnsi="Segoe UI" w:cs="Segoe UI"/>
        </w:rPr>
        <w:t>e</w:t>
      </w:r>
      <w:r w:rsidRPr="00DF6238">
        <w:rPr>
          <w:rFonts w:ascii="Segoe UI" w:hAnsi="Segoe UI" w:cs="Segoe UI"/>
        </w:rPr>
        <w:t>đenja statističkih registara i standarda</w:t>
      </w:r>
    </w:p>
    <w:p w14:paraId="59148E98" w14:textId="77777777" w:rsidR="00A976DC" w:rsidRPr="00C2611A" w:rsidRDefault="00A976DC" w:rsidP="00491023">
      <w:pPr>
        <w:spacing w:after="0" w:line="276" w:lineRule="auto"/>
        <w:jc w:val="both"/>
        <w:rPr>
          <w:rFonts w:ascii="Segoe UI" w:hAnsi="Segoe UI" w:cs="Segoe UI"/>
          <w:b/>
        </w:rPr>
      </w:pPr>
    </w:p>
    <w:p w14:paraId="04AF35CA" w14:textId="77777777" w:rsidR="00A976DC" w:rsidRPr="00C2611A" w:rsidRDefault="00A976DC" w:rsidP="001C3877">
      <w:pPr>
        <w:spacing w:after="0" w:line="276" w:lineRule="auto"/>
        <w:jc w:val="both"/>
        <w:rPr>
          <w:rFonts w:ascii="Segoe UI" w:hAnsi="Segoe UI" w:cs="Segoe UI"/>
        </w:rPr>
      </w:pPr>
      <w:r w:rsidRPr="00C2611A">
        <w:rPr>
          <w:rFonts w:ascii="Segoe UI" w:hAnsi="Segoe UI" w:cs="Segoe UI"/>
          <w:b/>
        </w:rPr>
        <w:t xml:space="preserve">Opis </w:t>
      </w:r>
      <w:r w:rsidR="005B519F" w:rsidRPr="00C2611A">
        <w:rPr>
          <w:rFonts w:ascii="Segoe UI" w:hAnsi="Segoe UI" w:cs="Segoe UI"/>
          <w:b/>
        </w:rPr>
        <w:t>aktivnosti</w:t>
      </w:r>
      <w:r w:rsidRPr="00C2611A">
        <w:rPr>
          <w:rFonts w:ascii="Segoe UI" w:hAnsi="Segoe UI" w:cs="Segoe UI"/>
          <w:b/>
        </w:rPr>
        <w:t xml:space="preserve">: </w:t>
      </w:r>
      <w:r w:rsidRPr="00C2611A">
        <w:rPr>
          <w:rFonts w:ascii="Segoe UI" w:hAnsi="Segoe UI" w:cs="Segoe UI"/>
        </w:rPr>
        <w:t xml:space="preserve">Koordinacija kroz primjenu standarda važi za cjelokupan statistički sistem, </w:t>
      </w:r>
      <w:proofErr w:type="gramStart"/>
      <w:r w:rsidRPr="00C2611A">
        <w:rPr>
          <w:rFonts w:ascii="Segoe UI" w:hAnsi="Segoe UI" w:cs="Segoe UI"/>
        </w:rPr>
        <w:t>a</w:t>
      </w:r>
      <w:proofErr w:type="gramEnd"/>
      <w:r w:rsidRPr="00C2611A">
        <w:rPr>
          <w:rFonts w:ascii="Segoe UI" w:hAnsi="Segoe UI" w:cs="Segoe UI"/>
        </w:rPr>
        <w:t xml:space="preserve"> odnosi se na primjenu međunarodnih i nacionalnih metodoloških (statističkih) standarda u procesu statističke proizvodnje </w:t>
      </w:r>
      <w:r w:rsidR="00697FE6" w:rsidRPr="00C2611A">
        <w:rPr>
          <w:rFonts w:ascii="Segoe UI" w:hAnsi="Segoe UI" w:cs="Segoe UI"/>
        </w:rPr>
        <w:t>Uprave za statistiku</w:t>
      </w:r>
      <w:r w:rsidRPr="00C2611A">
        <w:rPr>
          <w:rFonts w:ascii="Segoe UI" w:hAnsi="Segoe UI" w:cs="Segoe UI"/>
        </w:rPr>
        <w:t>. Standardi orijentisani na statističku proizvodnju uključuju klasifikacije, terminologiju i definicije, koje će se koristit</w:t>
      </w:r>
      <w:r w:rsidR="00196AED" w:rsidRPr="00C2611A">
        <w:rPr>
          <w:rFonts w:ascii="Segoe UI" w:hAnsi="Segoe UI" w:cs="Segoe UI"/>
        </w:rPr>
        <w:t>i</w:t>
      </w:r>
      <w:r w:rsidRPr="00C2611A">
        <w:rPr>
          <w:rFonts w:ascii="Segoe UI" w:hAnsi="Segoe UI" w:cs="Segoe UI"/>
        </w:rPr>
        <w:t xml:space="preserve"> u svim zvaničnim statističkim oblastima. Svrha je da se osigura da se isti </w:t>
      </w:r>
      <w:r w:rsidR="00942712" w:rsidRPr="00C2611A">
        <w:rPr>
          <w:rFonts w:ascii="Segoe UI" w:hAnsi="Segoe UI" w:cs="Segoe UI"/>
        </w:rPr>
        <w:t xml:space="preserve">statistički </w:t>
      </w:r>
      <w:r w:rsidRPr="00C2611A">
        <w:rPr>
          <w:rFonts w:ascii="Segoe UI" w:hAnsi="Segoe UI" w:cs="Segoe UI"/>
        </w:rPr>
        <w:t>izrazi korist</w:t>
      </w:r>
      <w:r w:rsidR="00196AED" w:rsidRPr="00C2611A">
        <w:rPr>
          <w:rFonts w:ascii="Segoe UI" w:hAnsi="Segoe UI" w:cs="Segoe UI"/>
        </w:rPr>
        <w:t>e</w:t>
      </w:r>
      <w:r w:rsidRPr="00C2611A">
        <w:rPr>
          <w:rFonts w:ascii="Segoe UI" w:hAnsi="Segoe UI" w:cs="Segoe UI"/>
        </w:rPr>
        <w:t xml:space="preserve"> za statističku proizvodnju. Aktivnost ove mjere je da se uspostavi </w:t>
      </w:r>
      <w:r w:rsidR="00942712" w:rsidRPr="00C2611A">
        <w:rPr>
          <w:rFonts w:ascii="Segoe UI" w:hAnsi="Segoe UI" w:cs="Segoe UI"/>
          <w:b/>
          <w:i/>
        </w:rPr>
        <w:t xml:space="preserve">Zbirka </w:t>
      </w:r>
      <w:r w:rsidRPr="00C2611A">
        <w:rPr>
          <w:rFonts w:ascii="Segoe UI" w:hAnsi="Segoe UI" w:cs="Segoe UI"/>
          <w:b/>
          <w:i/>
        </w:rPr>
        <w:t>statističkih izraza,</w:t>
      </w:r>
      <w:r w:rsidR="00921DF8" w:rsidRPr="00C2611A">
        <w:rPr>
          <w:rFonts w:ascii="Segoe UI" w:hAnsi="Segoe UI" w:cs="Segoe UI"/>
        </w:rPr>
        <w:t xml:space="preserve"> koja</w:t>
      </w:r>
      <w:r w:rsidRPr="00C2611A">
        <w:rPr>
          <w:rFonts w:ascii="Segoe UI" w:hAnsi="Segoe UI" w:cs="Segoe UI"/>
        </w:rPr>
        <w:t xml:space="preserve"> će se koristiti u sistemu zvanične statisti</w:t>
      </w:r>
      <w:r w:rsidR="00942712" w:rsidRPr="00C2611A">
        <w:rPr>
          <w:rFonts w:ascii="Segoe UI" w:hAnsi="Segoe UI" w:cs="Segoe UI"/>
        </w:rPr>
        <w:t>k</w:t>
      </w:r>
      <w:r w:rsidRPr="00C2611A">
        <w:rPr>
          <w:rFonts w:ascii="Segoe UI" w:hAnsi="Segoe UI" w:cs="Segoe UI"/>
        </w:rPr>
        <w:t>e</w:t>
      </w:r>
      <w:r w:rsidR="00CF2EC6" w:rsidRPr="00C2611A">
        <w:rPr>
          <w:rFonts w:ascii="Segoe UI" w:hAnsi="Segoe UI" w:cs="Segoe UI"/>
        </w:rPr>
        <w:t xml:space="preserve">. </w:t>
      </w:r>
      <w:r w:rsidRPr="00C2611A">
        <w:rPr>
          <w:rFonts w:ascii="Segoe UI" w:hAnsi="Segoe UI" w:cs="Segoe UI"/>
        </w:rPr>
        <w:t xml:space="preserve">EUROSTAT je tim povodom u januaru 2023. godine objavio sveobuhvatnu </w:t>
      </w:r>
      <w:hyperlink r:id="rId54" w:anchor="/datasets/ESTAT_ESS_QUALITY_GLOSSARY/data" w:history="1">
        <w:r w:rsidRPr="00C2611A">
          <w:rPr>
            <w:rStyle w:val="Hyperlink"/>
            <w:rFonts w:ascii="Segoe UI" w:hAnsi="Segoe UI" w:cs="Segoe UI"/>
          </w:rPr>
          <w:t>Zbirku termina i koncepata</w:t>
        </w:r>
      </w:hyperlink>
      <w:r w:rsidRPr="00C2611A">
        <w:rPr>
          <w:rFonts w:ascii="Segoe UI" w:hAnsi="Segoe UI" w:cs="Segoe UI"/>
        </w:rPr>
        <w:t xml:space="preserve">, koja se odnosi na glavne aktivnosti ESS-a u oblasti statističkog kvaliteta. Takođe, se bavi konceptualnim i metodološkim radom u okviru ESS-a, </w:t>
      </w:r>
      <w:r w:rsidRPr="00C2611A">
        <w:rPr>
          <w:rFonts w:ascii="Segoe UI" w:hAnsi="Segoe UI" w:cs="Segoe UI"/>
        </w:rPr>
        <w:lastRenderedPageBreak/>
        <w:t xml:space="preserve">uzimajući u obzir aktuelna istraživanja i naučne publikacije o kvalitetu u zvaničnoj statistici. Realizacija mjere će doprinijeti standardizaciji statističke proizvodnje, kroz primjenu </w:t>
      </w:r>
      <w:hyperlink r:id="rId55" w:history="1">
        <w:r w:rsidRPr="00C2611A">
          <w:rPr>
            <w:rStyle w:val="Hyperlink"/>
            <w:rFonts w:ascii="Segoe UI" w:hAnsi="Segoe UI" w:cs="Segoe UI"/>
          </w:rPr>
          <w:t>modela kvaliteta GSBPM</w:t>
        </w:r>
      </w:hyperlink>
      <w:r w:rsidRPr="00C2611A">
        <w:rPr>
          <w:rFonts w:ascii="Segoe UI" w:hAnsi="Segoe UI" w:cs="Segoe UI"/>
        </w:rPr>
        <w:t>, kao i standarda publikovanja rezultata zvanične statistike. Obezb</w:t>
      </w:r>
      <w:r w:rsidR="00D527FB" w:rsidRPr="00C2611A">
        <w:rPr>
          <w:rFonts w:ascii="Segoe UI" w:hAnsi="Segoe UI" w:cs="Segoe UI"/>
        </w:rPr>
        <w:t>j</w:t>
      </w:r>
      <w:r w:rsidRPr="00C2611A">
        <w:rPr>
          <w:rFonts w:ascii="Segoe UI" w:hAnsi="Segoe UI" w:cs="Segoe UI"/>
        </w:rPr>
        <w:t xml:space="preserve">eđenje upotrebe zajedničkih statističkih standarda u cijelom statističkom sistemu je važan aspekt koordinacije. </w:t>
      </w:r>
    </w:p>
    <w:p w14:paraId="6B90D282" w14:textId="77777777" w:rsidR="00A976DC" w:rsidRPr="00C2611A" w:rsidRDefault="00A976DC" w:rsidP="00377D1B">
      <w:pPr>
        <w:spacing w:before="120" w:after="0" w:line="276" w:lineRule="auto"/>
        <w:jc w:val="both"/>
        <w:rPr>
          <w:rFonts w:ascii="Segoe UI" w:hAnsi="Segoe UI" w:cs="Segoe UI"/>
          <w:lang w:val="sr-Latn-ME"/>
        </w:rPr>
      </w:pPr>
      <w:r w:rsidRPr="00C2611A">
        <w:rPr>
          <w:rFonts w:ascii="Segoe UI" w:hAnsi="Segoe UI" w:cs="Segoe UI"/>
        </w:rPr>
        <w:t>Pored usvajanja novi</w:t>
      </w:r>
      <w:r w:rsidR="001F7D1A" w:rsidRPr="00C2611A">
        <w:rPr>
          <w:rFonts w:ascii="Segoe UI" w:hAnsi="Segoe UI" w:cs="Segoe UI"/>
        </w:rPr>
        <w:t>h standarda, neophodno je unaprije</w:t>
      </w:r>
      <w:r w:rsidRPr="00C2611A">
        <w:rPr>
          <w:rFonts w:ascii="Segoe UI" w:hAnsi="Segoe UI" w:cs="Segoe UI"/>
        </w:rPr>
        <w:t>diti statisti</w:t>
      </w:r>
      <w:r w:rsidRPr="00C2611A">
        <w:rPr>
          <w:rFonts w:ascii="Segoe UI" w:hAnsi="Segoe UI" w:cs="Segoe UI"/>
          <w:lang w:val="sr-Latn-ME"/>
        </w:rPr>
        <w:t>čke registre, kao okvir za izbor statističkih jedinica, širu primjenu metoda uzorka i već</w:t>
      </w:r>
      <w:r w:rsidR="00E24846" w:rsidRPr="00C2611A">
        <w:rPr>
          <w:rFonts w:ascii="Segoe UI" w:hAnsi="Segoe UI" w:cs="Segoe UI"/>
          <w:lang w:val="sr-Latn-ME"/>
        </w:rPr>
        <w:t>u</w:t>
      </w:r>
      <w:r w:rsidRPr="00C2611A">
        <w:rPr>
          <w:rFonts w:ascii="Segoe UI" w:hAnsi="Segoe UI" w:cs="Segoe UI"/>
          <w:lang w:val="sr-Latn-ME"/>
        </w:rPr>
        <w:t xml:space="preserve"> primjen</w:t>
      </w:r>
      <w:r w:rsidR="00E24846" w:rsidRPr="00C2611A">
        <w:rPr>
          <w:rFonts w:ascii="Segoe UI" w:hAnsi="Segoe UI" w:cs="Segoe UI"/>
          <w:lang w:val="sr-Latn-ME"/>
        </w:rPr>
        <w:t>u</w:t>
      </w:r>
      <w:r w:rsidRPr="00C2611A">
        <w:rPr>
          <w:rFonts w:ascii="Segoe UI" w:hAnsi="Segoe UI" w:cs="Segoe UI"/>
          <w:lang w:val="sr-Latn-ME"/>
        </w:rPr>
        <w:t xml:space="preserve"> administrativnih izvora. Nastavak inicijative za</w:t>
      </w:r>
      <w:r w:rsidR="00942712" w:rsidRPr="00C2611A">
        <w:rPr>
          <w:rFonts w:ascii="Segoe UI" w:hAnsi="Segoe UI" w:cs="Segoe UI"/>
          <w:lang w:val="sr-Latn-ME"/>
        </w:rPr>
        <w:t xml:space="preserve"> definisanje institucionalnih jedinica </w:t>
      </w:r>
      <w:r w:rsidRPr="00C2611A">
        <w:rPr>
          <w:rFonts w:ascii="Segoe UI" w:hAnsi="Segoe UI" w:cs="Segoe UI"/>
          <w:lang w:val="sr-Latn-ME"/>
        </w:rPr>
        <w:t xml:space="preserve">po sektorima, razviće aktivnosti na unapređenju </w:t>
      </w:r>
      <w:r w:rsidR="00942712" w:rsidRPr="00C2611A">
        <w:rPr>
          <w:rFonts w:ascii="Segoe UI" w:hAnsi="Segoe UI" w:cs="Segoe UI"/>
          <w:lang w:val="sr-Latn-ME"/>
        </w:rPr>
        <w:t xml:space="preserve">Statističkog poslovnog </w:t>
      </w:r>
      <w:r w:rsidRPr="00C2611A">
        <w:rPr>
          <w:rFonts w:ascii="Segoe UI" w:hAnsi="Segoe UI" w:cs="Segoe UI"/>
          <w:lang w:val="sr-Latn-ME"/>
        </w:rPr>
        <w:t xml:space="preserve">registra. </w:t>
      </w:r>
      <w:r w:rsidR="00942712" w:rsidRPr="00C2611A">
        <w:rPr>
          <w:rFonts w:ascii="Segoe UI" w:hAnsi="Segoe UI" w:cs="Segoe UI"/>
          <w:lang w:val="sr-Latn-ME"/>
        </w:rPr>
        <w:t>Definisanjem</w:t>
      </w:r>
      <w:r w:rsidRPr="00C2611A">
        <w:rPr>
          <w:rFonts w:ascii="Segoe UI" w:hAnsi="Segoe UI" w:cs="Segoe UI"/>
          <w:lang w:val="sr-Latn-ME"/>
        </w:rPr>
        <w:t xml:space="preserve"> institucion</w:t>
      </w:r>
      <w:r w:rsidR="008710C0" w:rsidRPr="00C2611A">
        <w:rPr>
          <w:rFonts w:ascii="Segoe UI" w:hAnsi="Segoe UI" w:cs="Segoe UI"/>
          <w:lang w:val="sr-Latn-ME"/>
        </w:rPr>
        <w:t>alnih jedinica, unaprije</w:t>
      </w:r>
      <w:r w:rsidRPr="00C2611A">
        <w:rPr>
          <w:rFonts w:ascii="Segoe UI" w:hAnsi="Segoe UI" w:cs="Segoe UI"/>
          <w:lang w:val="sr-Latn-ME"/>
        </w:rPr>
        <w:t xml:space="preserve">diće se obuhvat Statističkog </w:t>
      </w:r>
      <w:r w:rsidR="00F50EE4" w:rsidRPr="00C2611A">
        <w:rPr>
          <w:rFonts w:ascii="Segoe UI" w:hAnsi="Segoe UI" w:cs="Segoe UI"/>
          <w:lang w:val="sr-Latn-ME"/>
        </w:rPr>
        <w:t>poslovnog</w:t>
      </w:r>
      <w:r w:rsidRPr="00C2611A">
        <w:rPr>
          <w:rFonts w:ascii="Segoe UI" w:hAnsi="Segoe UI" w:cs="Segoe UI"/>
          <w:lang w:val="sr-Latn-ME"/>
        </w:rPr>
        <w:t xml:space="preserve"> registra u smislu implementacije institucionalnih sektora (varijabl</w:t>
      </w:r>
      <w:r w:rsidR="00967EC6" w:rsidRPr="00C2611A">
        <w:rPr>
          <w:rFonts w:ascii="Segoe UI" w:hAnsi="Segoe UI" w:cs="Segoe UI"/>
          <w:lang w:val="sr-Latn-ME"/>
        </w:rPr>
        <w:t>i</w:t>
      </w:r>
      <w:r w:rsidRPr="00C2611A">
        <w:rPr>
          <w:rFonts w:ascii="Segoe UI" w:hAnsi="Segoe UI" w:cs="Segoe UI"/>
          <w:lang w:val="sr-Latn-ME"/>
        </w:rPr>
        <w:t xml:space="preserve"> koje su obavezn</w:t>
      </w:r>
      <w:r w:rsidR="00967EC6" w:rsidRPr="00C2611A">
        <w:rPr>
          <w:rFonts w:ascii="Segoe UI" w:hAnsi="Segoe UI" w:cs="Segoe UI"/>
          <w:lang w:val="sr-Latn-ME"/>
        </w:rPr>
        <w:t>e</w:t>
      </w:r>
      <w:r w:rsidRPr="00C2611A">
        <w:rPr>
          <w:rFonts w:ascii="Segoe UI" w:hAnsi="Segoe UI" w:cs="Segoe UI"/>
          <w:lang w:val="sr-Latn-ME"/>
        </w:rPr>
        <w:t xml:space="preserve"> po </w:t>
      </w:r>
      <w:hyperlink r:id="rId56" w:history="1">
        <w:r w:rsidRPr="00C2611A">
          <w:rPr>
            <w:rStyle w:val="Hyperlink"/>
            <w:rFonts w:ascii="Segoe UI" w:hAnsi="Segoe UI" w:cs="Segoe UI"/>
            <w:lang w:val="sr-Latn-ME"/>
          </w:rPr>
          <w:t>Regulativi EU 177/2008 - 3.11. Institutional sector and sub-sector according to European System of Accounts</w:t>
        </w:r>
      </w:hyperlink>
      <w:r w:rsidRPr="00C2611A">
        <w:rPr>
          <w:rFonts w:ascii="Segoe UI" w:hAnsi="Segoe UI" w:cs="Segoe UI"/>
          <w:lang w:val="sr-Latn-ME"/>
        </w:rPr>
        <w:t>).</w:t>
      </w:r>
      <w:r w:rsidRPr="00C2611A">
        <w:rPr>
          <w:rFonts w:ascii="Segoe UI" w:hAnsi="Segoe UI" w:cs="Segoe UI"/>
        </w:rPr>
        <w:t xml:space="preserve"> </w:t>
      </w:r>
      <w:r w:rsidRPr="00C2611A">
        <w:rPr>
          <w:rFonts w:ascii="Segoe UI" w:hAnsi="Segoe UI" w:cs="Segoe UI"/>
          <w:lang w:val="sr-Latn-ME"/>
        </w:rPr>
        <w:t>Razvojne aktivnosti na unapređenju registara odnosiće se i na razvoj biznis demografije, implementacij</w:t>
      </w:r>
      <w:r w:rsidR="00C36B72" w:rsidRPr="00C2611A">
        <w:rPr>
          <w:rFonts w:ascii="Segoe UI" w:hAnsi="Segoe UI" w:cs="Segoe UI"/>
          <w:lang w:val="sr-Latn-ME"/>
        </w:rPr>
        <w:t>u</w:t>
      </w:r>
      <w:r w:rsidRPr="00C2611A">
        <w:rPr>
          <w:rFonts w:ascii="Segoe UI" w:hAnsi="Segoe UI" w:cs="Segoe UI"/>
          <w:lang w:val="sr-Latn-ME"/>
        </w:rPr>
        <w:t xml:space="preserve"> geoprostornih podataka (varijable koj</w:t>
      </w:r>
      <w:r w:rsidR="00C36B72" w:rsidRPr="00C2611A">
        <w:rPr>
          <w:rFonts w:ascii="Segoe UI" w:hAnsi="Segoe UI" w:cs="Segoe UI"/>
          <w:lang w:val="sr-Latn-ME"/>
        </w:rPr>
        <w:t>e</w:t>
      </w:r>
      <w:r w:rsidRPr="00C2611A">
        <w:rPr>
          <w:rFonts w:ascii="Segoe UI" w:hAnsi="Segoe UI" w:cs="Segoe UI"/>
          <w:lang w:val="sr-Latn-ME"/>
        </w:rPr>
        <w:t xml:space="preserve"> </w:t>
      </w:r>
      <w:r w:rsidR="00E24846" w:rsidRPr="00C2611A">
        <w:rPr>
          <w:rFonts w:ascii="Segoe UI" w:hAnsi="Segoe UI" w:cs="Segoe UI"/>
          <w:lang w:val="sr-Latn-ME"/>
        </w:rPr>
        <w:t xml:space="preserve">su </w:t>
      </w:r>
      <w:r w:rsidRPr="00C2611A">
        <w:rPr>
          <w:rFonts w:ascii="Segoe UI" w:hAnsi="Segoe UI" w:cs="Segoe UI"/>
          <w:lang w:val="sr-Latn-ME"/>
        </w:rPr>
        <w:t>obavezn</w:t>
      </w:r>
      <w:r w:rsidR="00E24846" w:rsidRPr="00C2611A">
        <w:rPr>
          <w:rFonts w:ascii="Segoe UI" w:hAnsi="Segoe UI" w:cs="Segoe UI"/>
          <w:lang w:val="sr-Latn-ME"/>
        </w:rPr>
        <w:t>e</w:t>
      </w:r>
      <w:r w:rsidRPr="00C2611A">
        <w:rPr>
          <w:rFonts w:ascii="Segoe UI" w:hAnsi="Segoe UI" w:cs="Segoe UI"/>
          <w:lang w:val="sr-Latn-ME"/>
        </w:rPr>
        <w:t xml:space="preserve"> po Regulativi EU 177/2008 - 2.11. Geographical location code), praćenje poslovanja mikro i malih preduzeća, kao i preduzetnika, kao sastavni dio </w:t>
      </w:r>
      <w:r w:rsidR="00F50EE4" w:rsidRPr="00C2611A">
        <w:rPr>
          <w:rFonts w:ascii="Segoe UI" w:hAnsi="Segoe UI" w:cs="Segoe UI"/>
          <w:lang w:val="sr-Latn-ME"/>
        </w:rPr>
        <w:t xml:space="preserve">Statističkog poslovnog registra </w:t>
      </w:r>
      <w:r w:rsidRPr="00C2611A">
        <w:rPr>
          <w:rFonts w:ascii="Segoe UI" w:hAnsi="Segoe UI" w:cs="Segoe UI"/>
          <w:lang w:val="sr-Latn-ME"/>
        </w:rPr>
        <w:t>(</w:t>
      </w:r>
      <w:hyperlink r:id="rId57" w:history="1">
        <w:r w:rsidRPr="00C2611A">
          <w:rPr>
            <w:rStyle w:val="Hyperlink"/>
            <w:rFonts w:ascii="Segoe UI" w:hAnsi="Segoe UI" w:cs="Segoe UI"/>
            <w:lang w:val="sr-Latn-ME"/>
          </w:rPr>
          <w:t>Regulation (EC) No 295/2008 of the European parliament and of the council of 11 March 2008 concerning structural business statistics</w:t>
        </w:r>
      </w:hyperlink>
      <w:r w:rsidRPr="00C2611A">
        <w:rPr>
          <w:rFonts w:ascii="Segoe UI" w:hAnsi="Segoe UI" w:cs="Segoe UI"/>
          <w:lang w:val="sr-Latn-ME"/>
        </w:rPr>
        <w:t>).</w:t>
      </w:r>
    </w:p>
    <w:p w14:paraId="5338FDBF" w14:textId="77777777" w:rsidR="00A976DC" w:rsidRPr="00C2611A" w:rsidRDefault="00A976DC" w:rsidP="0063753E">
      <w:pPr>
        <w:spacing w:before="120" w:after="0" w:line="276" w:lineRule="auto"/>
        <w:jc w:val="both"/>
        <w:rPr>
          <w:rFonts w:ascii="Segoe UI" w:hAnsi="Segoe UI" w:cs="Segoe UI"/>
        </w:rPr>
      </w:pPr>
      <w:r w:rsidRPr="00C2611A">
        <w:rPr>
          <w:rFonts w:ascii="Segoe UI" w:hAnsi="Segoe UI" w:cs="Segoe UI"/>
          <w:b/>
        </w:rPr>
        <w:t>Ključni nosilac:</w:t>
      </w:r>
      <w:r w:rsidRPr="00C2611A">
        <w:rPr>
          <w:rFonts w:ascii="Segoe UI" w:hAnsi="Segoe UI" w:cs="Segoe UI"/>
        </w:rPr>
        <w:t xml:space="preserve"> Uprava za statistiku </w:t>
      </w:r>
    </w:p>
    <w:p w14:paraId="4C6B605A" w14:textId="77777777" w:rsidR="00A976DC" w:rsidRPr="00C2611A" w:rsidRDefault="00A976DC" w:rsidP="001C3877">
      <w:pPr>
        <w:spacing w:after="0" w:line="276" w:lineRule="auto"/>
        <w:jc w:val="both"/>
        <w:rPr>
          <w:rFonts w:ascii="Segoe UI" w:hAnsi="Segoe UI" w:cs="Segoe UI"/>
          <w:b/>
        </w:rPr>
      </w:pPr>
      <w:r w:rsidRPr="00C2611A">
        <w:rPr>
          <w:rFonts w:ascii="Segoe UI" w:hAnsi="Segoe UI" w:cs="Segoe UI"/>
          <w:b/>
        </w:rPr>
        <w:t xml:space="preserve">Partneri: </w:t>
      </w:r>
      <w:r w:rsidRPr="00C2611A">
        <w:rPr>
          <w:rFonts w:ascii="Segoe UI" w:hAnsi="Segoe UI" w:cs="Segoe UI"/>
        </w:rPr>
        <w:t>Drugi proizvođači</w:t>
      </w:r>
      <w:r w:rsidRPr="00C2611A">
        <w:rPr>
          <w:rFonts w:ascii="Segoe UI" w:hAnsi="Segoe UI" w:cs="Segoe UI"/>
          <w:b/>
        </w:rPr>
        <w:t xml:space="preserve"> </w:t>
      </w:r>
      <w:r w:rsidRPr="00C2611A">
        <w:rPr>
          <w:rFonts w:ascii="Segoe UI" w:hAnsi="Segoe UI" w:cs="Segoe UI"/>
        </w:rPr>
        <w:t>zvanične statistike</w:t>
      </w:r>
      <w:r w:rsidR="00C365FE" w:rsidRPr="00C2611A">
        <w:rPr>
          <w:rFonts w:ascii="Segoe UI" w:hAnsi="Segoe UI" w:cs="Segoe UI"/>
        </w:rPr>
        <w:t>; Organi državne uprave za poslove iz oblasti poljoprivrede;</w:t>
      </w:r>
      <w:r w:rsidRPr="00C2611A">
        <w:rPr>
          <w:rFonts w:ascii="Segoe UI" w:hAnsi="Segoe UI" w:cs="Segoe UI"/>
          <w:b/>
        </w:rPr>
        <w:t xml:space="preserve"> </w:t>
      </w:r>
    </w:p>
    <w:p w14:paraId="4E5C3FFA" w14:textId="77777777" w:rsidR="00A976DC" w:rsidRPr="00C2611A" w:rsidRDefault="00B11F1A" w:rsidP="001C3877">
      <w:pPr>
        <w:spacing w:after="0" w:line="276" w:lineRule="auto"/>
        <w:jc w:val="both"/>
        <w:rPr>
          <w:rFonts w:ascii="Segoe UI" w:hAnsi="Segoe UI" w:cs="Segoe UI"/>
          <w:b/>
        </w:rPr>
      </w:pPr>
      <w:r w:rsidRPr="00C2611A">
        <w:rPr>
          <w:rFonts w:ascii="Segoe UI" w:hAnsi="Segoe UI" w:cs="Segoe UI"/>
          <w:b/>
        </w:rPr>
        <w:t>Indikator rezultata:</w:t>
      </w:r>
      <w:r w:rsidR="00A976DC" w:rsidRPr="00C2611A">
        <w:rPr>
          <w:rFonts w:ascii="Segoe UI" w:hAnsi="Segoe UI" w:cs="Segoe UI"/>
          <w:b/>
        </w:rPr>
        <w:t xml:space="preserve"> </w:t>
      </w:r>
    </w:p>
    <w:p w14:paraId="440F2725" w14:textId="77777777" w:rsidR="00A976DC" w:rsidRPr="00C2611A" w:rsidRDefault="00A976DC" w:rsidP="00B96DC4">
      <w:pPr>
        <w:pStyle w:val="ListParagraph"/>
        <w:numPr>
          <w:ilvl w:val="0"/>
          <w:numId w:val="1"/>
        </w:numPr>
        <w:spacing w:after="0" w:line="276" w:lineRule="auto"/>
        <w:jc w:val="both"/>
        <w:rPr>
          <w:rFonts w:ascii="Segoe UI" w:hAnsi="Segoe UI" w:cs="Segoe UI"/>
        </w:rPr>
      </w:pPr>
      <w:r w:rsidRPr="00C2611A">
        <w:rPr>
          <w:rFonts w:ascii="Segoe UI" w:hAnsi="Segoe UI" w:cs="Segoe UI"/>
        </w:rPr>
        <w:t>Definisana »Zbirka statističkih izraza«;</w:t>
      </w:r>
    </w:p>
    <w:p w14:paraId="145DA1AB" w14:textId="77777777" w:rsidR="00A976DC" w:rsidRPr="00C2611A" w:rsidRDefault="00A976DC" w:rsidP="00B96DC4">
      <w:pPr>
        <w:pStyle w:val="ListParagraph"/>
        <w:numPr>
          <w:ilvl w:val="0"/>
          <w:numId w:val="1"/>
        </w:numPr>
        <w:spacing w:after="0" w:line="276" w:lineRule="auto"/>
        <w:jc w:val="both"/>
        <w:rPr>
          <w:rFonts w:ascii="Segoe UI" w:hAnsi="Segoe UI" w:cs="Segoe UI"/>
        </w:rPr>
      </w:pPr>
      <w:r w:rsidRPr="00C2611A">
        <w:rPr>
          <w:rFonts w:ascii="Segoe UI" w:hAnsi="Segoe UI" w:cs="Segoe UI"/>
        </w:rPr>
        <w:t>Definisane institucionalne jedinic</w:t>
      </w:r>
      <w:r w:rsidR="00AE4FAA" w:rsidRPr="00C2611A">
        <w:rPr>
          <w:rFonts w:ascii="Segoe UI" w:hAnsi="Segoe UI" w:cs="Segoe UI"/>
        </w:rPr>
        <w:t>e</w:t>
      </w:r>
      <w:r w:rsidRPr="00C2611A">
        <w:rPr>
          <w:rFonts w:ascii="Segoe UI" w:hAnsi="Segoe UI" w:cs="Segoe UI"/>
        </w:rPr>
        <w:t xml:space="preserve"> po sektorima u cilju unapređenja statističkog poslovnog registra;</w:t>
      </w:r>
    </w:p>
    <w:p w14:paraId="670FCDD3" w14:textId="77777777" w:rsidR="00942712" w:rsidRPr="00C2611A" w:rsidRDefault="00942712" w:rsidP="00B96DC4">
      <w:pPr>
        <w:pStyle w:val="ListParagraph"/>
        <w:numPr>
          <w:ilvl w:val="0"/>
          <w:numId w:val="1"/>
        </w:numPr>
        <w:spacing w:after="0" w:line="276" w:lineRule="auto"/>
        <w:jc w:val="both"/>
        <w:rPr>
          <w:rFonts w:ascii="Segoe UI" w:hAnsi="Segoe UI" w:cs="Segoe UI"/>
        </w:rPr>
      </w:pPr>
      <w:r w:rsidRPr="00C2611A">
        <w:rPr>
          <w:rFonts w:ascii="Segoe UI" w:hAnsi="Segoe UI" w:cs="Segoe UI"/>
        </w:rPr>
        <w:t>Broj uvedenih novih varijabli u »Statistički Biznis Registar« u skladu sa Uredbom (EU) 2019/2152;</w:t>
      </w:r>
    </w:p>
    <w:p w14:paraId="6457F409" w14:textId="77777777" w:rsidR="00942712" w:rsidRPr="00C2611A" w:rsidRDefault="00942712" w:rsidP="00B96DC4">
      <w:pPr>
        <w:pStyle w:val="ListParagraph"/>
        <w:numPr>
          <w:ilvl w:val="0"/>
          <w:numId w:val="1"/>
        </w:numPr>
        <w:spacing w:after="0" w:line="276" w:lineRule="auto"/>
        <w:jc w:val="both"/>
        <w:rPr>
          <w:rFonts w:ascii="Segoe UI" w:hAnsi="Segoe UI" w:cs="Segoe UI"/>
        </w:rPr>
      </w:pPr>
      <w:r w:rsidRPr="00C2611A">
        <w:rPr>
          <w:rFonts w:ascii="Segoe UI" w:hAnsi="Segoe UI" w:cs="Segoe UI"/>
        </w:rPr>
        <w:t xml:space="preserve">Sproveden popis preduzeća sa georeferenciranjem adrese/lokacije preduzeća u skladu sa razvojem adresnog registra; </w:t>
      </w:r>
    </w:p>
    <w:p w14:paraId="1D39FC0D" w14:textId="77777777" w:rsidR="00A976DC" w:rsidRPr="00C2611A" w:rsidRDefault="00A976DC" w:rsidP="00B96DC4">
      <w:pPr>
        <w:pStyle w:val="ListParagraph"/>
        <w:numPr>
          <w:ilvl w:val="0"/>
          <w:numId w:val="1"/>
        </w:numPr>
        <w:spacing w:after="0" w:line="276" w:lineRule="auto"/>
        <w:jc w:val="both"/>
        <w:rPr>
          <w:rFonts w:ascii="Segoe UI" w:hAnsi="Segoe UI" w:cs="Segoe UI"/>
        </w:rPr>
      </w:pPr>
      <w:r w:rsidRPr="00C2611A">
        <w:rPr>
          <w:rFonts w:ascii="Segoe UI" w:hAnsi="Segoe UI" w:cs="Segoe UI"/>
        </w:rPr>
        <w:t xml:space="preserve">Implementirana nova verzija »Statističke klasifikacije ekonomskih djelatnosti NACE Rev. 2.1«; </w:t>
      </w:r>
    </w:p>
    <w:p w14:paraId="54873F16" w14:textId="77777777" w:rsidR="00A976DC" w:rsidRPr="00C2611A" w:rsidRDefault="00A976DC" w:rsidP="00B96DC4">
      <w:pPr>
        <w:pStyle w:val="ListParagraph"/>
        <w:numPr>
          <w:ilvl w:val="0"/>
          <w:numId w:val="1"/>
        </w:numPr>
        <w:spacing w:after="0" w:line="276" w:lineRule="auto"/>
        <w:jc w:val="both"/>
        <w:rPr>
          <w:rFonts w:ascii="Segoe UI" w:hAnsi="Segoe UI" w:cs="Segoe UI"/>
        </w:rPr>
      </w:pPr>
      <w:r w:rsidRPr="00C2611A">
        <w:rPr>
          <w:rFonts w:ascii="Segoe UI" w:hAnsi="Segoe UI" w:cs="Segoe UI"/>
        </w:rPr>
        <w:t>Dalje unapređivanje »Statističkog registra poljoprivrednih gazdinstava« kroz saradnju sa organima državne uprave za poslove iz oblasti poljoprivrede;</w:t>
      </w:r>
    </w:p>
    <w:p w14:paraId="638C09F4" w14:textId="77777777" w:rsidR="00080EF3" w:rsidRPr="00C2611A" w:rsidRDefault="00A976DC" w:rsidP="00B96DC4">
      <w:pPr>
        <w:pStyle w:val="ListParagraph"/>
        <w:numPr>
          <w:ilvl w:val="0"/>
          <w:numId w:val="1"/>
        </w:numPr>
        <w:spacing w:after="0" w:line="276" w:lineRule="auto"/>
        <w:jc w:val="both"/>
        <w:rPr>
          <w:rFonts w:ascii="Segoe UI" w:hAnsi="Segoe UI" w:cs="Segoe UI"/>
        </w:rPr>
      </w:pPr>
      <w:r w:rsidRPr="00C2611A">
        <w:rPr>
          <w:rFonts w:ascii="Segoe UI" w:hAnsi="Segoe UI" w:cs="Segoe UI"/>
        </w:rPr>
        <w:t>Definisana nadležnost »</w:t>
      </w:r>
      <w:r w:rsidR="00CA2E12" w:rsidRPr="00C2611A">
        <w:rPr>
          <w:rFonts w:ascii="Segoe UI" w:hAnsi="Segoe UI" w:cs="Segoe UI"/>
        </w:rPr>
        <w:t>Registra jedinica razvrstavanja</w:t>
      </w:r>
      <w:r w:rsidRPr="00C2611A">
        <w:rPr>
          <w:rFonts w:ascii="Segoe UI" w:hAnsi="Segoe UI" w:cs="Segoe UI"/>
        </w:rPr>
        <w:t>« u skladu sa odredbama</w:t>
      </w:r>
      <w:r w:rsidR="001A71DD" w:rsidRPr="00C2611A">
        <w:rPr>
          <w:rFonts w:ascii="Segoe UI" w:hAnsi="Segoe UI" w:cs="Segoe UI"/>
        </w:rPr>
        <w:t xml:space="preserve"> posebnih zakona</w:t>
      </w:r>
      <w:r w:rsidR="006744AB" w:rsidRPr="00C2611A">
        <w:rPr>
          <w:rFonts w:ascii="Segoe UI" w:hAnsi="Segoe UI" w:cs="Segoe UI"/>
        </w:rPr>
        <w:t xml:space="preserve"> </w:t>
      </w:r>
      <w:r w:rsidR="001A71DD" w:rsidRPr="00C2611A">
        <w:rPr>
          <w:rFonts w:ascii="Segoe UI" w:hAnsi="Segoe UI" w:cs="Segoe UI"/>
        </w:rPr>
        <w:t>kojima se uređuj</w:t>
      </w:r>
      <w:r w:rsidR="006744AB" w:rsidRPr="00C2611A">
        <w:rPr>
          <w:rFonts w:ascii="Segoe UI" w:hAnsi="Segoe UI" w:cs="Segoe UI"/>
        </w:rPr>
        <w:t>e ta</w:t>
      </w:r>
      <w:r w:rsidR="001A71DD" w:rsidRPr="00C2611A">
        <w:rPr>
          <w:rFonts w:ascii="Segoe UI" w:hAnsi="Segoe UI" w:cs="Segoe UI"/>
        </w:rPr>
        <w:t xml:space="preserve"> </w:t>
      </w:r>
      <w:r w:rsidR="006744AB" w:rsidRPr="00C2611A">
        <w:rPr>
          <w:rFonts w:ascii="Segoe UI" w:hAnsi="Segoe UI" w:cs="Segoe UI"/>
        </w:rPr>
        <w:t>aktivnost</w:t>
      </w:r>
      <w:r w:rsidR="00080EF3" w:rsidRPr="00C2611A">
        <w:rPr>
          <w:rFonts w:ascii="Segoe UI" w:hAnsi="Segoe UI" w:cs="Segoe UI"/>
        </w:rPr>
        <w:t>;</w:t>
      </w:r>
    </w:p>
    <w:p w14:paraId="0E66C31D" w14:textId="77777777" w:rsidR="007F4D45" w:rsidRPr="00C2611A" w:rsidRDefault="00080EF3" w:rsidP="00B96DC4">
      <w:pPr>
        <w:pStyle w:val="ListParagraph"/>
        <w:numPr>
          <w:ilvl w:val="0"/>
          <w:numId w:val="1"/>
        </w:numPr>
        <w:spacing w:after="0" w:line="276" w:lineRule="auto"/>
        <w:jc w:val="both"/>
        <w:rPr>
          <w:rFonts w:ascii="Segoe UI" w:hAnsi="Segoe UI" w:cs="Segoe UI"/>
        </w:rPr>
      </w:pPr>
      <w:r w:rsidRPr="00C2611A">
        <w:rPr>
          <w:rFonts w:ascii="Segoe UI" w:hAnsi="Segoe UI" w:cs="Segoe UI"/>
        </w:rPr>
        <w:t>Dalje unapređivanje »Registara prostornih jedinica« sa Upravom za katastar i državnu imovinu</w:t>
      </w:r>
      <w:r w:rsidR="00A42D31" w:rsidRPr="00C2611A">
        <w:rPr>
          <w:rFonts w:ascii="Segoe UI" w:hAnsi="Segoe UI" w:cs="Segoe UI"/>
        </w:rPr>
        <w:t xml:space="preserve"> </w:t>
      </w:r>
      <w:r w:rsidR="00196AED" w:rsidRPr="00C2611A">
        <w:rPr>
          <w:rFonts w:ascii="Segoe UI" w:hAnsi="Segoe UI" w:cs="Segoe UI"/>
        </w:rPr>
        <w:t xml:space="preserve">I </w:t>
      </w:r>
      <w:r w:rsidR="00A42D31" w:rsidRPr="00C2611A">
        <w:rPr>
          <w:rFonts w:ascii="Segoe UI" w:hAnsi="Segoe UI" w:cs="Segoe UI"/>
        </w:rPr>
        <w:t>jedinicama lokalne samouprave</w:t>
      </w:r>
      <w:r w:rsidR="00196AED" w:rsidRPr="00C2611A">
        <w:rPr>
          <w:rFonts w:ascii="Segoe UI" w:hAnsi="Segoe UI" w:cs="Segoe UI"/>
        </w:rPr>
        <w:t>.</w:t>
      </w:r>
    </w:p>
    <w:p w14:paraId="1757F17A" w14:textId="0DB4764E" w:rsidR="007F4D45" w:rsidRDefault="007F4D45" w:rsidP="00491023">
      <w:pPr>
        <w:spacing w:after="0" w:line="276" w:lineRule="auto"/>
        <w:jc w:val="both"/>
        <w:rPr>
          <w:rFonts w:ascii="Segoe UI" w:hAnsi="Segoe UI" w:cs="Segoe UI"/>
        </w:rPr>
      </w:pPr>
    </w:p>
    <w:p w14:paraId="5F2B3EAA" w14:textId="190FDFAB" w:rsidR="00377D1B" w:rsidRDefault="00377D1B" w:rsidP="00491023">
      <w:pPr>
        <w:spacing w:after="0" w:line="276" w:lineRule="auto"/>
        <w:jc w:val="both"/>
        <w:rPr>
          <w:rFonts w:ascii="Segoe UI" w:hAnsi="Segoe UI" w:cs="Segoe UI"/>
        </w:rPr>
      </w:pPr>
    </w:p>
    <w:p w14:paraId="110469C8" w14:textId="715ADC25" w:rsidR="00377D1B" w:rsidRDefault="00377D1B" w:rsidP="00491023">
      <w:pPr>
        <w:spacing w:after="0" w:line="276" w:lineRule="auto"/>
        <w:jc w:val="both"/>
        <w:rPr>
          <w:rFonts w:ascii="Segoe UI" w:hAnsi="Segoe UI" w:cs="Segoe UI"/>
        </w:rPr>
      </w:pPr>
    </w:p>
    <w:p w14:paraId="45BC6403" w14:textId="77777777" w:rsidR="00377D1B" w:rsidRPr="00C2611A" w:rsidRDefault="00377D1B" w:rsidP="00491023">
      <w:pPr>
        <w:spacing w:after="0" w:line="276" w:lineRule="auto"/>
        <w:jc w:val="both"/>
        <w:rPr>
          <w:rFonts w:ascii="Segoe UI" w:hAnsi="Segoe UI" w:cs="Segoe UI"/>
        </w:rPr>
      </w:pPr>
    </w:p>
    <w:p w14:paraId="23D782CE" w14:textId="77777777" w:rsidR="00276849" w:rsidRPr="001C3877" w:rsidRDefault="005B519F" w:rsidP="00491023">
      <w:pPr>
        <w:spacing w:after="0" w:line="276" w:lineRule="auto"/>
        <w:rPr>
          <w:rFonts w:ascii="Segoe UI" w:hAnsi="Segoe UI" w:cs="Segoe UI"/>
          <w:b/>
          <w:szCs w:val="26"/>
        </w:rPr>
      </w:pPr>
      <w:r w:rsidRPr="001C3877">
        <w:rPr>
          <w:rFonts w:ascii="Segoe UI" w:hAnsi="Segoe UI" w:cs="Segoe UI"/>
          <w:b/>
          <w:szCs w:val="26"/>
        </w:rPr>
        <w:lastRenderedPageBreak/>
        <w:t>KLJUČNA AKTIVNOST</w:t>
      </w:r>
      <w:r w:rsidR="00276849" w:rsidRPr="001C3877">
        <w:rPr>
          <w:rFonts w:ascii="Segoe UI" w:hAnsi="Segoe UI" w:cs="Segoe UI"/>
          <w:b/>
          <w:szCs w:val="26"/>
        </w:rPr>
        <w:t xml:space="preserve"> 1.3. </w:t>
      </w:r>
    </w:p>
    <w:p w14:paraId="1DC1D621" w14:textId="77777777" w:rsidR="00276849" w:rsidRPr="00DF6238" w:rsidRDefault="00A3219D" w:rsidP="00380F7D">
      <w:pPr>
        <w:pStyle w:val="ListParagraph"/>
        <w:numPr>
          <w:ilvl w:val="0"/>
          <w:numId w:val="1"/>
        </w:numPr>
        <w:shd w:val="clear" w:color="auto" w:fill="FDF3ED"/>
        <w:spacing w:after="0" w:line="276" w:lineRule="auto"/>
        <w:jc w:val="both"/>
        <w:rPr>
          <w:rFonts w:ascii="Segoe UI" w:hAnsi="Segoe UI" w:cs="Segoe UI"/>
          <w:szCs w:val="24"/>
        </w:rPr>
      </w:pPr>
      <w:r w:rsidRPr="00DF6238">
        <w:rPr>
          <w:rFonts w:ascii="Segoe UI" w:hAnsi="Segoe UI" w:cs="Segoe UI"/>
          <w:szCs w:val="24"/>
        </w:rPr>
        <w:t>Unapr</w:t>
      </w:r>
      <w:r w:rsidR="00196AED" w:rsidRPr="00DF6238">
        <w:rPr>
          <w:rFonts w:ascii="Segoe UI" w:hAnsi="Segoe UI" w:cs="Segoe UI"/>
          <w:szCs w:val="24"/>
        </w:rPr>
        <w:t>ij</w:t>
      </w:r>
      <w:r w:rsidRPr="00DF6238">
        <w:rPr>
          <w:rFonts w:ascii="Segoe UI" w:hAnsi="Segoe UI" w:cs="Segoe UI"/>
          <w:szCs w:val="24"/>
        </w:rPr>
        <w:t>editi saradnju</w:t>
      </w:r>
      <w:r w:rsidR="009C41E3" w:rsidRPr="00DF6238">
        <w:rPr>
          <w:rFonts w:ascii="Segoe UI" w:hAnsi="Segoe UI" w:cs="Segoe UI"/>
          <w:szCs w:val="24"/>
        </w:rPr>
        <w:t xml:space="preserve"> sa </w:t>
      </w:r>
      <w:bookmarkStart w:id="123" w:name="_Hlk127179278"/>
      <w:r w:rsidR="009C41E3" w:rsidRPr="00DF6238">
        <w:rPr>
          <w:rFonts w:ascii="Segoe UI" w:hAnsi="Segoe UI" w:cs="Segoe UI"/>
          <w:szCs w:val="24"/>
        </w:rPr>
        <w:t>davaocima podataka</w:t>
      </w:r>
      <w:bookmarkEnd w:id="123"/>
      <w:r w:rsidR="00D40EED" w:rsidRPr="00DF6238">
        <w:rPr>
          <w:rFonts w:ascii="Segoe UI" w:hAnsi="Segoe UI" w:cs="Segoe UI"/>
          <w:szCs w:val="24"/>
        </w:rPr>
        <w:t>/izvještajnim jedinicama</w:t>
      </w:r>
    </w:p>
    <w:p w14:paraId="304079CB" w14:textId="77777777" w:rsidR="00276849" w:rsidRPr="00C2611A" w:rsidRDefault="00276849" w:rsidP="00491023">
      <w:pPr>
        <w:spacing w:after="0" w:line="276" w:lineRule="auto"/>
        <w:jc w:val="both"/>
        <w:rPr>
          <w:rFonts w:ascii="Segoe UI" w:hAnsi="Segoe UI" w:cs="Segoe UI"/>
          <w:sz w:val="24"/>
          <w:szCs w:val="24"/>
        </w:rPr>
      </w:pPr>
    </w:p>
    <w:p w14:paraId="348D375D" w14:textId="77777777" w:rsidR="00A35E20" w:rsidRPr="00C2611A" w:rsidRDefault="00447580" w:rsidP="001C3877">
      <w:pPr>
        <w:spacing w:after="0" w:line="276" w:lineRule="auto"/>
        <w:jc w:val="both"/>
        <w:rPr>
          <w:rFonts w:ascii="Segoe UI" w:hAnsi="Segoe UI" w:cs="Segoe UI"/>
        </w:rPr>
      </w:pPr>
      <w:r w:rsidRPr="00C2611A">
        <w:rPr>
          <w:rFonts w:ascii="Segoe UI" w:hAnsi="Segoe UI" w:cs="Segoe UI"/>
          <w:b/>
        </w:rPr>
        <w:t xml:space="preserve">Opis </w:t>
      </w:r>
      <w:r w:rsidR="005B519F" w:rsidRPr="00C2611A">
        <w:rPr>
          <w:rFonts w:ascii="Segoe UI" w:hAnsi="Segoe UI" w:cs="Segoe UI"/>
          <w:b/>
        </w:rPr>
        <w:t>aktivnosti</w:t>
      </w:r>
      <w:r w:rsidRPr="00C2611A">
        <w:rPr>
          <w:rFonts w:ascii="Segoe UI" w:hAnsi="Segoe UI" w:cs="Segoe UI"/>
          <w:b/>
        </w:rPr>
        <w:t xml:space="preserve">: </w:t>
      </w:r>
      <w:r w:rsidR="00797E18" w:rsidRPr="00C2611A">
        <w:rPr>
          <w:rFonts w:ascii="Segoe UI" w:hAnsi="Segoe UI" w:cs="Segoe UI"/>
        </w:rPr>
        <w:t xml:space="preserve">Jačanje koordinacije, komunikacije i dijaloga kroz institucionalne i </w:t>
      </w:r>
      <w:r w:rsidR="005F388E" w:rsidRPr="00C2611A">
        <w:rPr>
          <w:rFonts w:ascii="Segoe UI" w:hAnsi="Segoe UI" w:cs="Segoe UI"/>
        </w:rPr>
        <w:t xml:space="preserve">konceptualne </w:t>
      </w:r>
      <w:r w:rsidR="00797E18" w:rsidRPr="00C2611A">
        <w:rPr>
          <w:rFonts w:ascii="Segoe UI" w:hAnsi="Segoe UI" w:cs="Segoe UI"/>
        </w:rPr>
        <w:t xml:space="preserve">okvire </w:t>
      </w:r>
      <w:r w:rsidR="00695640" w:rsidRPr="00C2611A">
        <w:rPr>
          <w:rFonts w:ascii="Segoe UI" w:hAnsi="Segoe UI" w:cs="Segoe UI"/>
        </w:rPr>
        <w:t xml:space="preserve">biće jedan od prioriteta za </w:t>
      </w:r>
      <w:r w:rsidR="00797E18" w:rsidRPr="00C2611A">
        <w:rPr>
          <w:rFonts w:ascii="Segoe UI" w:hAnsi="Segoe UI" w:cs="Segoe UI"/>
        </w:rPr>
        <w:t xml:space="preserve">kvalitetniji pristup </w:t>
      </w:r>
      <w:r w:rsidR="00695640" w:rsidRPr="00C2611A">
        <w:rPr>
          <w:rFonts w:ascii="Segoe UI" w:hAnsi="Segoe UI" w:cs="Segoe UI"/>
        </w:rPr>
        <w:t>podacima, kako</w:t>
      </w:r>
      <w:r w:rsidR="00797E18" w:rsidRPr="00C2611A">
        <w:rPr>
          <w:rFonts w:ascii="Segoe UI" w:hAnsi="Segoe UI" w:cs="Segoe UI"/>
        </w:rPr>
        <w:t xml:space="preserve"> od izvještajnih jedinica</w:t>
      </w:r>
      <w:r w:rsidR="00F34B68" w:rsidRPr="00C2611A">
        <w:rPr>
          <w:rFonts w:ascii="Segoe UI" w:hAnsi="Segoe UI" w:cs="Segoe UI"/>
        </w:rPr>
        <w:t>,</w:t>
      </w:r>
      <w:r w:rsidR="00797E18" w:rsidRPr="00C2611A">
        <w:rPr>
          <w:rFonts w:ascii="Segoe UI" w:hAnsi="Segoe UI" w:cs="Segoe UI"/>
        </w:rPr>
        <w:t xml:space="preserve"> tako i iz administrativnih izvora.</w:t>
      </w:r>
      <w:r w:rsidR="00A35E20" w:rsidRPr="00C2611A">
        <w:rPr>
          <w:rFonts w:ascii="Segoe UI" w:hAnsi="Segoe UI" w:cs="Segoe UI"/>
        </w:rPr>
        <w:t xml:space="preserve"> </w:t>
      </w:r>
      <w:r w:rsidR="00EE382A" w:rsidRPr="00C2611A">
        <w:rPr>
          <w:rFonts w:ascii="Segoe UI" w:hAnsi="Segoe UI" w:cs="Segoe UI"/>
        </w:rPr>
        <w:t>Preporuk</w:t>
      </w:r>
      <w:r w:rsidR="00201A96" w:rsidRPr="00C2611A">
        <w:rPr>
          <w:rFonts w:ascii="Segoe UI" w:hAnsi="Segoe UI" w:cs="Segoe UI"/>
        </w:rPr>
        <w:t>a</w:t>
      </w:r>
      <w:r w:rsidR="00EE382A" w:rsidRPr="00C2611A">
        <w:rPr>
          <w:rFonts w:ascii="Segoe UI" w:hAnsi="Segoe UI" w:cs="Segoe UI"/>
        </w:rPr>
        <w:t xml:space="preserve"> međunarodnih statističkih organizacija je veće korišćenje administrativnih </w:t>
      </w:r>
      <w:r w:rsidR="00D041A0" w:rsidRPr="00C2611A">
        <w:rPr>
          <w:rFonts w:ascii="Segoe UI" w:hAnsi="Segoe UI" w:cs="Segoe UI"/>
        </w:rPr>
        <w:t>izvora podataka</w:t>
      </w:r>
      <w:r w:rsidR="00EE382A" w:rsidRPr="00C2611A">
        <w:rPr>
          <w:rFonts w:ascii="Segoe UI" w:hAnsi="Segoe UI" w:cs="Segoe UI"/>
        </w:rPr>
        <w:t xml:space="preserve"> u statističke svrhe</w:t>
      </w:r>
      <w:r w:rsidR="00695640" w:rsidRPr="00C2611A">
        <w:rPr>
          <w:rFonts w:ascii="Segoe UI" w:hAnsi="Segoe UI" w:cs="Segoe UI"/>
        </w:rPr>
        <w:t>, ali ne treba zanemariti ni primjenu izvještajnog metoda prilikom prikuplj</w:t>
      </w:r>
      <w:r w:rsidR="00703081" w:rsidRPr="00C2611A">
        <w:rPr>
          <w:rFonts w:ascii="Segoe UI" w:hAnsi="Segoe UI" w:cs="Segoe UI"/>
        </w:rPr>
        <w:t>anja podataka, koji treba unaprije</w:t>
      </w:r>
      <w:r w:rsidR="00695640" w:rsidRPr="00C2611A">
        <w:rPr>
          <w:rFonts w:ascii="Segoe UI" w:hAnsi="Segoe UI" w:cs="Segoe UI"/>
        </w:rPr>
        <w:t xml:space="preserve">diti tehnološkim inovacijama u oblasti zvanične statistike. </w:t>
      </w:r>
      <w:r w:rsidR="00D041A0" w:rsidRPr="00C2611A">
        <w:rPr>
          <w:rFonts w:ascii="Segoe UI" w:hAnsi="Segoe UI" w:cs="Segoe UI"/>
        </w:rPr>
        <w:t>Unapređenje metoda prikupljanja podatak</w:t>
      </w:r>
      <w:r w:rsidR="00D041A0" w:rsidRPr="00C2611A">
        <w:rPr>
          <w:rFonts w:ascii="Segoe UI" w:hAnsi="Segoe UI" w:cs="Segoe UI"/>
          <w:lang w:val="sr-Cyrl-ME"/>
        </w:rPr>
        <w:t>а</w:t>
      </w:r>
      <w:r w:rsidR="00D041A0" w:rsidRPr="00C2611A">
        <w:rPr>
          <w:rFonts w:ascii="Segoe UI" w:hAnsi="Segoe UI" w:cs="Segoe UI"/>
          <w:lang w:val="sr-Latn-ME"/>
        </w:rPr>
        <w:t xml:space="preserve"> u statističke svrhe primjenom izvještajnog metoda</w:t>
      </w:r>
      <w:r w:rsidR="00D041A0" w:rsidRPr="00C2611A">
        <w:rPr>
          <w:rFonts w:ascii="Segoe UI" w:hAnsi="Segoe UI" w:cs="Segoe UI"/>
        </w:rPr>
        <w:t xml:space="preserve">, podrazumijeva standardizaciju aktivnosti prikupljanja podataka korišćenjem novih tehnologija i alata, koji olakšavaju efikasno prikupljanje. Aktivnosti u ovoj oblasti biće na </w:t>
      </w:r>
      <w:r w:rsidR="00350030" w:rsidRPr="00C2611A">
        <w:rPr>
          <w:rFonts w:ascii="Segoe UI" w:hAnsi="Segoe UI" w:cs="Segoe UI"/>
        </w:rPr>
        <w:t>uvođenju</w:t>
      </w:r>
      <w:r w:rsidR="00D041A0" w:rsidRPr="00C2611A">
        <w:rPr>
          <w:rFonts w:ascii="Segoe UI" w:hAnsi="Segoe UI" w:cs="Segoe UI"/>
        </w:rPr>
        <w:t xml:space="preserve"> telefonskog prikupljanja podataka CATI metodom (Computer Assisted Telephone Interviewing) i unapređenje postojećih metoda prikupljanja podataka (CAPI i CAWI). IT unapređenja sa izvještajnim jedinicama kroz modernizaciju prikupljanja podataka</w:t>
      </w:r>
      <w:r w:rsidR="00872CCF" w:rsidRPr="00C2611A">
        <w:rPr>
          <w:rFonts w:ascii="Segoe UI" w:hAnsi="Segoe UI" w:cs="Segoe UI"/>
        </w:rPr>
        <w:t xml:space="preserve">. Navedene aktivnosti na modernizaciji </w:t>
      </w:r>
      <w:r w:rsidR="002F7AE2" w:rsidRPr="00C2611A">
        <w:rPr>
          <w:rFonts w:ascii="Segoe UI" w:hAnsi="Segoe UI" w:cs="Segoe UI"/>
        </w:rPr>
        <w:t>prikupljanja podataka bi, unaprije</w:t>
      </w:r>
      <w:r w:rsidR="00872CCF" w:rsidRPr="00C2611A">
        <w:rPr>
          <w:rFonts w:ascii="Segoe UI" w:hAnsi="Segoe UI" w:cs="Segoe UI"/>
        </w:rPr>
        <w:t>dile, efikasnost, povećale kvalitet i smanjile opterećenje izvještajnih jedinica.</w:t>
      </w:r>
    </w:p>
    <w:p w14:paraId="2891C3BA" w14:textId="77777777" w:rsidR="001E3110" w:rsidRPr="00C2611A" w:rsidRDefault="00A35E20" w:rsidP="001C3877">
      <w:pPr>
        <w:spacing w:before="120" w:after="0" w:line="276" w:lineRule="auto"/>
        <w:jc w:val="both"/>
        <w:rPr>
          <w:rFonts w:ascii="Segoe UI" w:hAnsi="Segoe UI" w:cs="Segoe UI"/>
        </w:rPr>
      </w:pPr>
      <w:r w:rsidRPr="00C2611A">
        <w:rPr>
          <w:rFonts w:ascii="Segoe UI" w:hAnsi="Segoe UI" w:cs="Segoe UI"/>
        </w:rPr>
        <w:t xml:space="preserve">Uprava za statistiku je korisnik administrativnih </w:t>
      </w:r>
      <w:r w:rsidR="00D041A0" w:rsidRPr="00C2611A">
        <w:rPr>
          <w:rFonts w:ascii="Segoe UI" w:hAnsi="Segoe UI" w:cs="Segoe UI"/>
        </w:rPr>
        <w:t>izvora podataka</w:t>
      </w:r>
      <w:r w:rsidRPr="00C2611A">
        <w:rPr>
          <w:rFonts w:ascii="Segoe UI" w:hAnsi="Segoe UI" w:cs="Segoe UI"/>
        </w:rPr>
        <w:t xml:space="preserve">, ali </w:t>
      </w:r>
      <w:r w:rsidR="00201A96" w:rsidRPr="00C2611A">
        <w:rPr>
          <w:rFonts w:ascii="Segoe UI" w:hAnsi="Segoe UI" w:cs="Segoe UI"/>
        </w:rPr>
        <w:t>za</w:t>
      </w:r>
      <w:r w:rsidRPr="00C2611A">
        <w:rPr>
          <w:rFonts w:ascii="Segoe UI" w:hAnsi="Segoe UI" w:cs="Segoe UI"/>
        </w:rPr>
        <w:t xml:space="preserve"> </w:t>
      </w:r>
      <w:r w:rsidR="00D041A0" w:rsidRPr="00C2611A">
        <w:rPr>
          <w:rFonts w:ascii="Segoe UI" w:hAnsi="Segoe UI" w:cs="Segoe UI"/>
        </w:rPr>
        <w:t xml:space="preserve">korišćenje u </w:t>
      </w:r>
      <w:r w:rsidRPr="00C2611A">
        <w:rPr>
          <w:rFonts w:ascii="Segoe UI" w:hAnsi="Segoe UI" w:cs="Segoe UI"/>
        </w:rPr>
        <w:t>statističke svrhe neophodne su dodatne konsultacije sa organima i organizacijama</w:t>
      </w:r>
      <w:r w:rsidR="00201A96" w:rsidRPr="00C2611A">
        <w:rPr>
          <w:rFonts w:ascii="Segoe UI" w:hAnsi="Segoe UI" w:cs="Segoe UI"/>
        </w:rPr>
        <w:t>,</w:t>
      </w:r>
      <w:r w:rsidRPr="00C2611A">
        <w:rPr>
          <w:rFonts w:ascii="Segoe UI" w:hAnsi="Segoe UI" w:cs="Segoe UI"/>
        </w:rPr>
        <w:t xml:space="preserve"> koje upravljaju administrativnim izvorima podataka. </w:t>
      </w:r>
      <w:r w:rsidR="001100F8" w:rsidRPr="00C2611A">
        <w:rPr>
          <w:rFonts w:ascii="Segoe UI" w:hAnsi="Segoe UI" w:cs="Segoe UI"/>
        </w:rPr>
        <w:t xml:space="preserve">Važno je </w:t>
      </w:r>
      <w:r w:rsidR="00B17FFA" w:rsidRPr="00C2611A">
        <w:rPr>
          <w:rFonts w:ascii="Segoe UI" w:hAnsi="Segoe UI" w:cs="Segoe UI"/>
        </w:rPr>
        <w:t>napomenuti da se</w:t>
      </w:r>
      <w:r w:rsidR="001100F8" w:rsidRPr="00C2611A">
        <w:rPr>
          <w:rFonts w:ascii="Segoe UI" w:hAnsi="Segoe UI" w:cs="Segoe UI"/>
        </w:rPr>
        <w:t xml:space="preserve"> administrativni podaci prikupljaju za administrativne svrhe javnog sektora, a ne nužno za proizvodnju zvanične statistike. Međutim, administrativni podaci su odličan izvor podataka za proizvodnju zvanične statistike i treba ih što je više moguće iskoristiti</w:t>
      </w:r>
      <w:bookmarkStart w:id="124" w:name="_Hlk127876650"/>
      <w:bookmarkStart w:id="125" w:name="_Hlk127948355"/>
      <w:r w:rsidR="00C740D2" w:rsidRPr="00C2611A">
        <w:rPr>
          <w:rFonts w:ascii="Segoe UI" w:hAnsi="Segoe UI" w:cs="Segoe UI"/>
        </w:rPr>
        <w:t>.</w:t>
      </w:r>
      <w:r w:rsidR="00E96CA0" w:rsidRPr="00C2611A">
        <w:rPr>
          <w:rFonts w:ascii="Segoe UI" w:hAnsi="Segoe UI" w:cs="Segoe UI"/>
        </w:rPr>
        <w:t xml:space="preserve"> </w:t>
      </w:r>
      <w:r w:rsidRPr="00C2611A">
        <w:rPr>
          <w:rFonts w:ascii="Segoe UI" w:hAnsi="Segoe UI" w:cs="Segoe UI"/>
        </w:rPr>
        <w:t xml:space="preserve">Statističko-metodološka koordinacija </w:t>
      </w:r>
      <w:bookmarkEnd w:id="124"/>
      <w:r w:rsidRPr="00C2611A">
        <w:rPr>
          <w:rFonts w:ascii="Segoe UI" w:hAnsi="Segoe UI" w:cs="Segoe UI"/>
        </w:rPr>
        <w:t xml:space="preserve">u razmjeni administrativnih podataka </w:t>
      </w:r>
      <w:bookmarkEnd w:id="125"/>
      <w:r w:rsidRPr="00C2611A">
        <w:rPr>
          <w:rFonts w:ascii="Segoe UI" w:hAnsi="Segoe UI" w:cs="Segoe UI"/>
        </w:rPr>
        <w:t>i uvođenje novih varijabli u statističke svrhe</w:t>
      </w:r>
      <w:r w:rsidR="00053882" w:rsidRPr="00C2611A">
        <w:rPr>
          <w:rFonts w:ascii="Segoe UI" w:hAnsi="Segoe UI" w:cs="Segoe UI"/>
        </w:rPr>
        <w:t>,</w:t>
      </w:r>
      <w:r w:rsidRPr="00C2611A">
        <w:rPr>
          <w:rFonts w:ascii="Segoe UI" w:hAnsi="Segoe UI" w:cs="Segoe UI"/>
        </w:rPr>
        <w:t xml:space="preserve"> smanj</w:t>
      </w:r>
      <w:r w:rsidR="001E3110" w:rsidRPr="00C2611A">
        <w:rPr>
          <w:rFonts w:ascii="Segoe UI" w:hAnsi="Segoe UI" w:cs="Segoe UI"/>
        </w:rPr>
        <w:t>i</w:t>
      </w:r>
      <w:r w:rsidRPr="00C2611A">
        <w:rPr>
          <w:rFonts w:ascii="Segoe UI" w:hAnsi="Segoe UI" w:cs="Segoe UI"/>
        </w:rPr>
        <w:t xml:space="preserve">la bi troškove prikupljanja podataka, kao i opterećenje </w:t>
      </w:r>
      <w:r w:rsidR="00695640" w:rsidRPr="00C2611A">
        <w:rPr>
          <w:rFonts w:ascii="Segoe UI" w:hAnsi="Segoe UI" w:cs="Segoe UI"/>
        </w:rPr>
        <w:t>izvještajnih jedinca</w:t>
      </w:r>
      <w:r w:rsidRPr="00C2611A">
        <w:rPr>
          <w:rFonts w:ascii="Segoe UI" w:hAnsi="Segoe UI" w:cs="Segoe UI"/>
        </w:rPr>
        <w:t>.</w:t>
      </w:r>
      <w:r w:rsidR="00443D04" w:rsidRPr="00C2611A">
        <w:rPr>
          <w:rFonts w:ascii="Segoe UI" w:hAnsi="Segoe UI" w:cs="Segoe UI"/>
        </w:rPr>
        <w:t xml:space="preserve"> </w:t>
      </w:r>
      <w:r w:rsidR="008E670F" w:rsidRPr="00C2611A">
        <w:rPr>
          <w:rFonts w:ascii="Segoe UI" w:hAnsi="Segoe UI" w:cs="Segoe UI"/>
        </w:rPr>
        <w:t xml:space="preserve">Mapiranje unutar </w:t>
      </w:r>
      <w:r w:rsidR="008266B2" w:rsidRPr="00C2611A">
        <w:rPr>
          <w:rFonts w:ascii="Segoe UI" w:hAnsi="Segoe UI" w:cs="Segoe UI"/>
        </w:rPr>
        <w:t xml:space="preserve">institucije po sektorima, daće </w:t>
      </w:r>
      <w:r w:rsidR="008E670F" w:rsidRPr="00C2611A">
        <w:rPr>
          <w:rFonts w:ascii="Segoe UI" w:hAnsi="Segoe UI" w:cs="Segoe UI"/>
        </w:rPr>
        <w:t>pregled</w:t>
      </w:r>
      <w:r w:rsidR="008266B2" w:rsidRPr="00C2611A">
        <w:rPr>
          <w:rFonts w:ascii="Segoe UI" w:hAnsi="Segoe UI" w:cs="Segoe UI"/>
        </w:rPr>
        <w:t xml:space="preserve">, </w:t>
      </w:r>
      <w:r w:rsidR="008E670F" w:rsidRPr="00C2611A">
        <w:rPr>
          <w:rFonts w:ascii="Segoe UI" w:hAnsi="Segoe UI" w:cs="Segoe UI"/>
        </w:rPr>
        <w:t xml:space="preserve">koji administrativni izvori podataka unutar </w:t>
      </w:r>
      <w:r w:rsidR="008266B2" w:rsidRPr="00C2611A">
        <w:rPr>
          <w:rFonts w:ascii="Segoe UI" w:hAnsi="Segoe UI" w:cs="Segoe UI"/>
        </w:rPr>
        <w:t>institucije</w:t>
      </w:r>
      <w:r w:rsidR="008E670F" w:rsidRPr="00C2611A">
        <w:rPr>
          <w:rFonts w:ascii="Segoe UI" w:hAnsi="Segoe UI" w:cs="Segoe UI"/>
        </w:rPr>
        <w:t xml:space="preserve"> mogu biti povezani</w:t>
      </w:r>
      <w:r w:rsidR="008266B2" w:rsidRPr="00C2611A">
        <w:rPr>
          <w:rFonts w:ascii="Segoe UI" w:hAnsi="Segoe UI" w:cs="Segoe UI"/>
        </w:rPr>
        <w:t>, čime bi se izb</w:t>
      </w:r>
      <w:r w:rsidR="00B144F1" w:rsidRPr="00C2611A">
        <w:rPr>
          <w:rFonts w:ascii="Segoe UI" w:hAnsi="Segoe UI" w:cs="Segoe UI"/>
        </w:rPr>
        <w:t>j</w:t>
      </w:r>
      <w:r w:rsidR="008266B2" w:rsidRPr="00C2611A">
        <w:rPr>
          <w:rFonts w:ascii="Segoe UI" w:hAnsi="Segoe UI" w:cs="Segoe UI"/>
        </w:rPr>
        <w:t>eglo dupliranje posla, opterećenje statističara i ispitanika i olakšala integracija podataka iz različitih izvora.</w:t>
      </w:r>
    </w:p>
    <w:p w14:paraId="768517CF" w14:textId="77777777" w:rsidR="00346E72" w:rsidRPr="00C2611A" w:rsidRDefault="00443D04" w:rsidP="00377D1B">
      <w:pPr>
        <w:spacing w:before="120" w:after="120" w:line="276" w:lineRule="auto"/>
        <w:jc w:val="both"/>
        <w:rPr>
          <w:rFonts w:ascii="Segoe UI" w:hAnsi="Segoe UI" w:cs="Segoe UI"/>
        </w:rPr>
      </w:pPr>
      <w:r w:rsidRPr="00C2611A">
        <w:rPr>
          <w:rFonts w:ascii="Segoe UI" w:hAnsi="Segoe UI" w:cs="Segoe UI"/>
        </w:rPr>
        <w:t>Napredak u IT tehnologiji i povećani računarski kapaciteti omogućavaju proizvođačima zvanične statistike da prevaziđu mnoga ograničenja</w:t>
      </w:r>
      <w:r w:rsidR="00B01A87" w:rsidRPr="00C2611A">
        <w:rPr>
          <w:rFonts w:ascii="Segoe UI" w:hAnsi="Segoe UI" w:cs="Segoe UI"/>
        </w:rPr>
        <w:t>,</w:t>
      </w:r>
      <w:r w:rsidRPr="00C2611A">
        <w:rPr>
          <w:rFonts w:ascii="Segoe UI" w:hAnsi="Segoe UI" w:cs="Segoe UI"/>
        </w:rPr>
        <w:t xml:space="preserve"> koja su ranije </w:t>
      </w:r>
      <w:r w:rsidR="00E943C0" w:rsidRPr="00C2611A">
        <w:rPr>
          <w:rFonts w:ascii="Segoe UI" w:hAnsi="Segoe UI" w:cs="Segoe UI"/>
        </w:rPr>
        <w:t>bila povezana</w:t>
      </w:r>
      <w:r w:rsidRPr="00C2611A">
        <w:rPr>
          <w:rFonts w:ascii="Segoe UI" w:hAnsi="Segoe UI" w:cs="Segoe UI"/>
        </w:rPr>
        <w:t xml:space="preserve"> sa obradom velikih administrativnih skupova podataka. </w:t>
      </w:r>
      <w:r w:rsidR="008B0344" w:rsidRPr="00C2611A">
        <w:rPr>
          <w:rFonts w:ascii="Segoe UI" w:hAnsi="Segoe UI" w:cs="Segoe UI"/>
        </w:rPr>
        <w:t>Primjena novih naprednih metoda za povezivanje podataka</w:t>
      </w:r>
      <w:r w:rsidRPr="00C2611A">
        <w:rPr>
          <w:rFonts w:ascii="Segoe UI" w:hAnsi="Segoe UI" w:cs="Segoe UI"/>
        </w:rPr>
        <w:t>, pruž</w:t>
      </w:r>
      <w:r w:rsidR="00E943C0" w:rsidRPr="00C2611A">
        <w:rPr>
          <w:rFonts w:ascii="Segoe UI" w:hAnsi="Segoe UI" w:cs="Segoe UI"/>
        </w:rPr>
        <w:t>a</w:t>
      </w:r>
      <w:r w:rsidRPr="00C2611A">
        <w:rPr>
          <w:rFonts w:ascii="Segoe UI" w:hAnsi="Segoe UI" w:cs="Segoe UI"/>
        </w:rPr>
        <w:t xml:space="preserve"> mogućnost da </w:t>
      </w:r>
      <w:r w:rsidR="00E943C0" w:rsidRPr="00C2611A">
        <w:rPr>
          <w:rFonts w:ascii="Segoe UI" w:hAnsi="Segoe UI" w:cs="Segoe UI"/>
        </w:rPr>
        <w:t xml:space="preserve">se </w:t>
      </w:r>
      <w:r w:rsidRPr="00C2611A">
        <w:rPr>
          <w:rFonts w:ascii="Segoe UI" w:hAnsi="Segoe UI" w:cs="Segoe UI"/>
        </w:rPr>
        <w:t>bolje iskoriste administrativn</w:t>
      </w:r>
      <w:r w:rsidR="00201A96" w:rsidRPr="00C2611A">
        <w:rPr>
          <w:rFonts w:ascii="Segoe UI" w:hAnsi="Segoe UI" w:cs="Segoe UI"/>
        </w:rPr>
        <w:t>i</w:t>
      </w:r>
      <w:r w:rsidRPr="00C2611A">
        <w:rPr>
          <w:rFonts w:ascii="Segoe UI" w:hAnsi="Segoe UI" w:cs="Segoe UI"/>
        </w:rPr>
        <w:t xml:space="preserve"> poda</w:t>
      </w:r>
      <w:r w:rsidR="00201A96" w:rsidRPr="00C2611A">
        <w:rPr>
          <w:rFonts w:ascii="Segoe UI" w:hAnsi="Segoe UI" w:cs="Segoe UI"/>
        </w:rPr>
        <w:t>ci</w:t>
      </w:r>
      <w:r w:rsidRPr="00C2611A">
        <w:rPr>
          <w:rFonts w:ascii="Segoe UI" w:hAnsi="Segoe UI" w:cs="Segoe UI"/>
        </w:rPr>
        <w:t xml:space="preserve"> u proizvodnji zvanične statistike</w:t>
      </w:r>
      <w:r w:rsidR="002F0BC5" w:rsidRPr="00C2611A">
        <w:rPr>
          <w:rFonts w:ascii="Segoe UI" w:hAnsi="Segoe UI" w:cs="Segoe UI"/>
        </w:rPr>
        <w:t xml:space="preserve">. Tako da je moguća zamjena postojećih metoda prikupljanja podataka, dopuna podataka statističkih istraživanja </w:t>
      </w:r>
      <w:r w:rsidR="00DC13F3" w:rsidRPr="00C2611A">
        <w:rPr>
          <w:rFonts w:ascii="Segoe UI" w:hAnsi="Segoe UI" w:cs="Segoe UI"/>
        </w:rPr>
        <w:t>i</w:t>
      </w:r>
      <w:r w:rsidR="002F0BC5" w:rsidRPr="00C2611A">
        <w:rPr>
          <w:rFonts w:ascii="Segoe UI" w:hAnsi="Segoe UI" w:cs="Segoe UI"/>
        </w:rPr>
        <w:t xml:space="preserve"> kreiranje novih statističkih proizvoda</w:t>
      </w:r>
      <w:r w:rsidR="00DC13F3" w:rsidRPr="00C2611A">
        <w:rPr>
          <w:rFonts w:ascii="Segoe UI" w:hAnsi="Segoe UI" w:cs="Segoe UI"/>
        </w:rPr>
        <w:t xml:space="preserve">. </w:t>
      </w:r>
      <w:r w:rsidR="00B17FFA" w:rsidRPr="00C2611A">
        <w:rPr>
          <w:rFonts w:ascii="Segoe UI" w:hAnsi="Segoe UI" w:cs="Segoe UI"/>
        </w:rPr>
        <w:t xml:space="preserve">Realizacija ovog cilja ogledaće se </w:t>
      </w:r>
      <w:r w:rsidR="009300E4" w:rsidRPr="00C2611A">
        <w:rPr>
          <w:rFonts w:ascii="Segoe UI" w:hAnsi="Segoe UI" w:cs="Segoe UI"/>
        </w:rPr>
        <w:t>kroz</w:t>
      </w:r>
      <w:r w:rsidR="00B17FFA" w:rsidRPr="00C2611A">
        <w:rPr>
          <w:rFonts w:ascii="Segoe UI" w:hAnsi="Segoe UI" w:cs="Segoe UI"/>
        </w:rPr>
        <w:t xml:space="preserve"> primjen</w:t>
      </w:r>
      <w:r w:rsidR="00201A96" w:rsidRPr="00C2611A">
        <w:rPr>
          <w:rFonts w:ascii="Segoe UI" w:hAnsi="Segoe UI" w:cs="Segoe UI"/>
        </w:rPr>
        <w:t>u</w:t>
      </w:r>
      <w:r w:rsidR="00B17FFA" w:rsidRPr="00C2611A">
        <w:rPr>
          <w:rFonts w:ascii="Segoe UI" w:hAnsi="Segoe UI" w:cs="Segoe UI"/>
        </w:rPr>
        <w:t xml:space="preserve"> prep</w:t>
      </w:r>
      <w:r w:rsidR="00EC24E5" w:rsidRPr="00C2611A">
        <w:rPr>
          <w:rFonts w:ascii="Segoe UI" w:hAnsi="Segoe UI" w:cs="Segoe UI"/>
        </w:rPr>
        <w:t>o</w:t>
      </w:r>
      <w:r w:rsidR="00B17FFA" w:rsidRPr="00C2611A">
        <w:rPr>
          <w:rFonts w:ascii="Segoe UI" w:hAnsi="Segoe UI" w:cs="Segoe UI"/>
        </w:rPr>
        <w:t>ruka UN</w:t>
      </w:r>
      <w:r w:rsidR="00431E84" w:rsidRPr="00C2611A">
        <w:rPr>
          <w:rFonts w:ascii="Segoe UI" w:hAnsi="Segoe UI" w:cs="Segoe UI"/>
        </w:rPr>
        <w:t xml:space="preserve"> i EUROSTAT-a za korišćenje</w:t>
      </w:r>
      <w:r w:rsidR="009300E4" w:rsidRPr="00C2611A">
        <w:rPr>
          <w:rFonts w:ascii="Segoe UI" w:hAnsi="Segoe UI" w:cs="Segoe UI"/>
        </w:rPr>
        <w:t xml:space="preserve"> administrativnih podataka za </w:t>
      </w:r>
      <w:r w:rsidR="00431E84" w:rsidRPr="00C2611A">
        <w:rPr>
          <w:rFonts w:ascii="Segoe UI" w:hAnsi="Segoe UI" w:cs="Segoe UI"/>
        </w:rPr>
        <w:t>proizvodnju</w:t>
      </w:r>
      <w:r w:rsidR="009300E4" w:rsidRPr="00C2611A">
        <w:rPr>
          <w:rFonts w:ascii="Segoe UI" w:hAnsi="Segoe UI" w:cs="Segoe UI"/>
        </w:rPr>
        <w:t xml:space="preserve"> zvanične statistike</w:t>
      </w:r>
      <w:r w:rsidR="00431E84" w:rsidRPr="00C2611A">
        <w:rPr>
          <w:rFonts w:ascii="Segoe UI" w:hAnsi="Segoe UI" w:cs="Segoe UI"/>
        </w:rPr>
        <w:t>,</w:t>
      </w:r>
      <w:r w:rsidR="00B17FFA" w:rsidRPr="00C2611A">
        <w:rPr>
          <w:rFonts w:ascii="Segoe UI" w:hAnsi="Segoe UI" w:cs="Segoe UI"/>
        </w:rPr>
        <w:t xml:space="preserve"> </w:t>
      </w:r>
      <w:proofErr w:type="gramStart"/>
      <w:r w:rsidR="00431E84" w:rsidRPr="00C2611A">
        <w:rPr>
          <w:rFonts w:ascii="Segoe UI" w:hAnsi="Segoe UI" w:cs="Segoe UI"/>
        </w:rPr>
        <w:t>a</w:t>
      </w:r>
      <w:proofErr w:type="gramEnd"/>
      <w:r w:rsidR="00431E84" w:rsidRPr="00C2611A">
        <w:rPr>
          <w:rFonts w:ascii="Segoe UI" w:hAnsi="Segoe UI" w:cs="Segoe UI"/>
        </w:rPr>
        <w:t xml:space="preserve"> odnosi</w:t>
      </w:r>
      <w:r w:rsidR="009300E4" w:rsidRPr="00C2611A">
        <w:rPr>
          <w:rFonts w:ascii="Segoe UI" w:hAnsi="Segoe UI" w:cs="Segoe UI"/>
        </w:rPr>
        <w:t xml:space="preserve"> se na unapređenje saradnje </w:t>
      </w:r>
      <w:r w:rsidR="00004EB7" w:rsidRPr="00C2611A">
        <w:rPr>
          <w:rFonts w:ascii="Segoe UI" w:hAnsi="Segoe UI" w:cs="Segoe UI"/>
        </w:rPr>
        <w:t xml:space="preserve">sa </w:t>
      </w:r>
      <w:r w:rsidR="00695640" w:rsidRPr="00C2611A">
        <w:rPr>
          <w:rFonts w:ascii="Segoe UI" w:hAnsi="Segoe UI" w:cs="Segoe UI"/>
        </w:rPr>
        <w:t>organima i organizacijama</w:t>
      </w:r>
      <w:r w:rsidR="00201A96" w:rsidRPr="00C2611A">
        <w:rPr>
          <w:rFonts w:ascii="Segoe UI" w:hAnsi="Segoe UI" w:cs="Segoe UI"/>
        </w:rPr>
        <w:t>,</w:t>
      </w:r>
      <w:r w:rsidR="00695640" w:rsidRPr="00C2611A">
        <w:rPr>
          <w:rFonts w:ascii="Segoe UI" w:hAnsi="Segoe UI" w:cs="Segoe UI"/>
        </w:rPr>
        <w:t xml:space="preserve"> koje upravljaju administrativnim izvorima podataka, kao i primjenu smjernica za statističko-metodološk</w:t>
      </w:r>
      <w:r w:rsidR="00201A96" w:rsidRPr="00C2611A">
        <w:rPr>
          <w:rFonts w:ascii="Segoe UI" w:hAnsi="Segoe UI" w:cs="Segoe UI"/>
        </w:rPr>
        <w:t>u</w:t>
      </w:r>
      <w:r w:rsidR="00695640" w:rsidRPr="00C2611A">
        <w:rPr>
          <w:rFonts w:ascii="Segoe UI" w:hAnsi="Segoe UI" w:cs="Segoe UI"/>
        </w:rPr>
        <w:t xml:space="preserve"> koordinaciju.</w:t>
      </w:r>
    </w:p>
    <w:p w14:paraId="6AEF505D" w14:textId="77777777" w:rsidR="004C62A3" w:rsidRPr="00C2611A" w:rsidRDefault="004C62A3" w:rsidP="001C3877">
      <w:pPr>
        <w:spacing w:after="0" w:line="276" w:lineRule="auto"/>
        <w:jc w:val="both"/>
        <w:rPr>
          <w:rFonts w:ascii="Segoe UI" w:hAnsi="Segoe UI" w:cs="Segoe UI"/>
          <w:b/>
        </w:rPr>
      </w:pPr>
      <w:r w:rsidRPr="00C2611A">
        <w:rPr>
          <w:rFonts w:ascii="Segoe UI" w:hAnsi="Segoe UI" w:cs="Segoe UI"/>
          <w:b/>
        </w:rPr>
        <w:t>Ključni nosilac:</w:t>
      </w:r>
      <w:r w:rsidRPr="00C2611A">
        <w:rPr>
          <w:rFonts w:ascii="Segoe UI" w:hAnsi="Segoe UI" w:cs="Segoe UI"/>
        </w:rPr>
        <w:t xml:space="preserve"> Uprava za statistiku</w:t>
      </w:r>
    </w:p>
    <w:p w14:paraId="79EAFCD6" w14:textId="77777777" w:rsidR="004C62A3" w:rsidRPr="00C2611A" w:rsidRDefault="004C62A3" w:rsidP="001C3877">
      <w:pPr>
        <w:spacing w:after="0" w:line="276" w:lineRule="auto"/>
        <w:jc w:val="both"/>
        <w:rPr>
          <w:rFonts w:ascii="Segoe UI" w:hAnsi="Segoe UI" w:cs="Segoe UI"/>
          <w:b/>
        </w:rPr>
      </w:pPr>
      <w:r w:rsidRPr="00C2611A">
        <w:rPr>
          <w:rFonts w:ascii="Segoe UI" w:hAnsi="Segoe UI" w:cs="Segoe UI"/>
          <w:b/>
        </w:rPr>
        <w:t xml:space="preserve">Partneri: </w:t>
      </w:r>
      <w:r w:rsidRPr="00C2611A">
        <w:rPr>
          <w:rFonts w:ascii="Segoe UI" w:hAnsi="Segoe UI" w:cs="Segoe UI"/>
        </w:rPr>
        <w:t>Drugi proizvođači zvanične statistike</w:t>
      </w:r>
    </w:p>
    <w:p w14:paraId="46F2A417" w14:textId="77777777" w:rsidR="007E6E3A" w:rsidRPr="00C2611A" w:rsidRDefault="00B11F1A" w:rsidP="001C3877">
      <w:pPr>
        <w:spacing w:after="0" w:line="276" w:lineRule="auto"/>
        <w:jc w:val="both"/>
        <w:rPr>
          <w:rFonts w:ascii="Segoe UI" w:hAnsi="Segoe UI" w:cs="Segoe UI"/>
        </w:rPr>
      </w:pPr>
      <w:r w:rsidRPr="00C2611A">
        <w:rPr>
          <w:rFonts w:ascii="Segoe UI" w:hAnsi="Segoe UI" w:cs="Segoe UI"/>
          <w:b/>
        </w:rPr>
        <w:lastRenderedPageBreak/>
        <w:t>Indikator rezultata:</w:t>
      </w:r>
      <w:r w:rsidR="004C62A3" w:rsidRPr="00C2611A">
        <w:rPr>
          <w:rFonts w:ascii="Segoe UI" w:hAnsi="Segoe UI" w:cs="Segoe UI"/>
          <w:b/>
        </w:rPr>
        <w:t xml:space="preserve"> </w:t>
      </w:r>
    </w:p>
    <w:bookmarkEnd w:id="119"/>
    <w:p w14:paraId="658DD40E" w14:textId="77777777" w:rsidR="00266D8F" w:rsidRPr="00C2611A" w:rsidRDefault="00266D8F" w:rsidP="00B96DC4">
      <w:pPr>
        <w:pStyle w:val="ListParagraph"/>
        <w:numPr>
          <w:ilvl w:val="0"/>
          <w:numId w:val="9"/>
        </w:numPr>
        <w:spacing w:line="276" w:lineRule="auto"/>
        <w:rPr>
          <w:rFonts w:ascii="Segoe UI" w:hAnsi="Segoe UI" w:cs="Segoe UI"/>
        </w:rPr>
      </w:pPr>
      <w:r w:rsidRPr="00C2611A">
        <w:rPr>
          <w:rFonts w:ascii="Segoe UI" w:hAnsi="Segoe UI" w:cs="Segoe UI"/>
        </w:rPr>
        <w:t xml:space="preserve">Izrađene „Analize postojećih i potencijalnih administrativnih izvora podataka za proizvodnju zvanične </w:t>
      </w:r>
      <w:r w:rsidR="00C03204" w:rsidRPr="00C2611A">
        <w:rPr>
          <w:rFonts w:ascii="Segoe UI" w:hAnsi="Segoe UI" w:cs="Segoe UI"/>
        </w:rPr>
        <w:t>statistike“</w:t>
      </w:r>
      <w:r w:rsidRPr="00C2611A">
        <w:rPr>
          <w:rFonts w:ascii="Segoe UI" w:hAnsi="Segoe UI" w:cs="Segoe UI"/>
        </w:rPr>
        <w:t>;</w:t>
      </w:r>
    </w:p>
    <w:p w14:paraId="0D0D04CA" w14:textId="77777777" w:rsidR="007D4475" w:rsidRDefault="00266D8F" w:rsidP="007D4475">
      <w:pPr>
        <w:pStyle w:val="ListParagraph"/>
        <w:numPr>
          <w:ilvl w:val="0"/>
          <w:numId w:val="9"/>
        </w:numPr>
        <w:spacing w:line="276" w:lineRule="auto"/>
        <w:rPr>
          <w:rFonts w:ascii="Segoe UI" w:hAnsi="Segoe UI" w:cs="Segoe UI"/>
        </w:rPr>
      </w:pPr>
      <w:r w:rsidRPr="00C2611A">
        <w:rPr>
          <w:rFonts w:ascii="Segoe UI" w:hAnsi="Segoe UI" w:cs="Segoe UI"/>
        </w:rPr>
        <w:t>Broj istraživanja koja će primijeniti metodu prikupljanja podataka CAPI i CAWI.</w:t>
      </w:r>
    </w:p>
    <w:p w14:paraId="477D7BD8" w14:textId="77777777" w:rsidR="001C3877" w:rsidRPr="00C2611A" w:rsidRDefault="001C3877" w:rsidP="001C3877">
      <w:pPr>
        <w:pStyle w:val="ListParagraph"/>
        <w:spacing w:line="276" w:lineRule="auto"/>
        <w:rPr>
          <w:rFonts w:ascii="Segoe UI" w:hAnsi="Segoe UI" w:cs="Segoe UI"/>
        </w:rPr>
      </w:pPr>
    </w:p>
    <w:p w14:paraId="3404EBBB" w14:textId="77777777" w:rsidR="007E6E3A" w:rsidRPr="00C2611A" w:rsidRDefault="007E6E3A" w:rsidP="001C3877">
      <w:pPr>
        <w:pStyle w:val="Heading1"/>
      </w:pPr>
      <w:bookmarkStart w:id="126" w:name="_Toc140042368"/>
      <w:r w:rsidRPr="00C2611A">
        <w:t xml:space="preserve">OPERATIVNI CILJ </w:t>
      </w:r>
      <w:r w:rsidR="00466CDF" w:rsidRPr="00C2611A">
        <w:t>2</w:t>
      </w:r>
      <w:r w:rsidRPr="00C2611A">
        <w:t>.</w:t>
      </w:r>
      <w:bookmarkEnd w:id="126"/>
      <w:r w:rsidRPr="00C2611A">
        <w:t xml:space="preserve"> </w:t>
      </w:r>
    </w:p>
    <w:p w14:paraId="3BD42BBE" w14:textId="77777777" w:rsidR="001C3877" w:rsidRDefault="00DF6238" w:rsidP="00491023">
      <w:pPr>
        <w:spacing w:after="0" w:line="276" w:lineRule="auto"/>
        <w:rPr>
          <w:rFonts w:ascii="Segoe UI" w:hAnsi="Segoe UI" w:cs="Segoe UI"/>
          <w:b/>
          <w:szCs w:val="26"/>
        </w:rPr>
      </w:pPr>
      <w:r>
        <w:rPr>
          <w:rFonts w:ascii="Segoe UI" w:hAnsi="Segoe UI" w:cs="Segoe UI"/>
          <w:b/>
          <w:noProof/>
          <w:sz w:val="26"/>
          <w:szCs w:val="26"/>
        </w:rPr>
        <mc:AlternateContent>
          <mc:Choice Requires="wps">
            <w:drawing>
              <wp:anchor distT="0" distB="0" distL="114300" distR="114300" simplePos="0" relativeHeight="251665408" behindDoc="0" locked="0" layoutInCell="1" allowOverlap="1" wp14:anchorId="3F356DF5" wp14:editId="5FB57808">
                <wp:simplePos x="0" y="0"/>
                <wp:positionH relativeFrom="column">
                  <wp:posOffset>-18266</wp:posOffset>
                </wp:positionH>
                <wp:positionV relativeFrom="paragraph">
                  <wp:posOffset>140335</wp:posOffset>
                </wp:positionV>
                <wp:extent cx="6030852" cy="564204"/>
                <wp:effectExtent l="0" t="0" r="27305" b="26670"/>
                <wp:wrapNone/>
                <wp:docPr id="34" name="Rectangle: Rounded Corners 34"/>
                <wp:cNvGraphicFramePr/>
                <a:graphic xmlns:a="http://schemas.openxmlformats.org/drawingml/2006/main">
                  <a:graphicData uri="http://schemas.microsoft.com/office/word/2010/wordprocessingShape">
                    <wps:wsp>
                      <wps:cNvSpPr/>
                      <wps:spPr>
                        <a:xfrm>
                          <a:off x="0" y="0"/>
                          <a:ext cx="6030852" cy="564204"/>
                        </a:xfrm>
                        <a:prstGeom prst="roundRect">
                          <a:avLst/>
                        </a:prstGeom>
                        <a:noFill/>
                        <a:ln w="12700" cap="flat" cmpd="sng" algn="ctr">
                          <a:solidFill>
                            <a:srgbClr val="4472C4">
                              <a:shade val="50000"/>
                            </a:srgbClr>
                          </a:solidFill>
                          <a:prstDash val="solid"/>
                          <a:miter lim="800000"/>
                        </a:ln>
                        <a:effectLst/>
                      </wps:spPr>
                      <wps:txbx>
                        <w:txbxContent>
                          <w:p w14:paraId="5285EFC4" w14:textId="77777777" w:rsidR="00377D1B" w:rsidRPr="001C3877" w:rsidRDefault="00377D1B" w:rsidP="00DF6238">
                            <w:pPr>
                              <w:shd w:val="clear" w:color="auto" w:fill="FFFFFF" w:themeFill="background1"/>
                              <w:spacing w:line="276" w:lineRule="auto"/>
                              <w:jc w:val="both"/>
                              <w:rPr>
                                <w:rFonts w:ascii="Segoe UI" w:hAnsi="Segoe UI" w:cs="Segoe UI"/>
                                <w:sz w:val="24"/>
                                <w:szCs w:val="24"/>
                              </w:rPr>
                            </w:pPr>
                            <w:r w:rsidRPr="001C3877">
                              <w:rPr>
                                <w:rFonts w:ascii="Segoe UI" w:hAnsi="Segoe UI" w:cs="Segoe UI"/>
                                <w:sz w:val="24"/>
                                <w:szCs w:val="24"/>
                              </w:rPr>
                              <w:t>Jačanje sistema zvanične statistike kroz punu implementaciju planiranih ljudskih resursa i prostornih kapaciteta</w:t>
                            </w:r>
                          </w:p>
                          <w:p w14:paraId="774C15C8" w14:textId="77777777" w:rsidR="00377D1B" w:rsidRDefault="00377D1B" w:rsidP="00DF623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F356DF5" id="Rectangle: Rounded Corners 34" o:spid="_x0000_s1029" style="position:absolute;margin-left:-1.45pt;margin-top:11.05pt;width:474.85pt;height:44.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PEhkgIAABMFAAAOAAAAZHJzL2Uyb0RvYy54bWysVEtv2zAMvg/YfxB0X+24TtsZdYogRYcB&#10;RVu0HXpmZPkB6DVJid39+lGS0wbdTsNyUEiT4uPjR11eTVKQPbdu0Kqmi5OcEq6YbgbV1fTH882X&#10;C0qcB9WA0IrX9JU7erX6/OlyNBUvdK9Fwy3BIMpVo6lp772pssyxnktwJ9pwhcZWWwkeVdtljYUR&#10;o0uRFXl+lo3aNsZqxp3Dr9fJSFcxftty5u/b1nFPRE2xNh9PG89tOLPVJVSdBdMPbC4D/qEKCYPC&#10;pG+hrsED2dnhj1ByYFY73foTpmWm23ZgPPaA3SzyD9089WB47AXBceYNJvf/wrK7/YMlQ1PT05IS&#10;BRJn9IiogeoEr8ij3qmGN2SjrcIhE3RCxEbjKrz4ZB7srDkUQ/tTa2X4x8bIFFF+fUOZT54w/HiW&#10;n+YXy4IShrblWVnkMWj2fttY579xLUkQampDEaGoiDDsb53HtOh/8AsZlb4ZhIjjFIqMyMXiPMeJ&#10;M0BWtQI8itJgn051lIDokK7M2xjSaTE04XoI5Gy33QhL9oCUKcvzYlMmpx4anr4uc/wFILCG2T3J&#10;x3FCcdfg+nQlpkhsk4NHyotB1vQiBDpEEiqk55G0c4sB6ARtkPy0ndKoDkPY6uYVx2d14rUz7GbA&#10;tLfg/ANYJDICgMvp7/FohUZU9CxR0mv762/fgz/yC62UjLgYiNjPHVhOifiukHlfF2UZNikq5fK8&#10;QMUeW7bHFrWTG41ALvAZMCyKwd+Lg9haLV9wh9chK5pAMcydZjMrG58WFl8Bxtfr6IbbY8DfqifD&#10;QvCAXAD8eXoBa2beeGTcnT4sEVQfmJN8E3fWO6/bIdIqIJ1wxZkGBTcvTnd+JcJqH+vR6/0tW/0G&#10;AAD//wMAUEsDBBQABgAIAAAAIQBwBNUl3QAAAAkBAAAPAAAAZHJzL2Rvd25yZXYueG1sTI/BTsMw&#10;EETvSPyDtUhcUGvHqloS4lQVUi6coCDObrxNIuJ1FDtt+HuWExxX8zT7ptwvfhAXnGIfyEC2ViCQ&#10;muB6ag18vNerRxAxWXJ2CIQGvjHCvrq9KW3hwpXe8HJMreASioU10KU0FlLGpkNv4zqMSJydw+Rt&#10;4nNqpZvslcv9ILVSW+ltT/yhsyM+d9h8HWdvIL7Mn/XuHBu9W3Il64fDJuhXY+7vlsMTiIRL+oPh&#10;V5/VoWKnU5jJRTEYWOmcSQNaZyA4zzdbnnJiMMsUyKqU/xdUPwAAAP//AwBQSwECLQAUAAYACAAA&#10;ACEAtoM4kv4AAADhAQAAEwAAAAAAAAAAAAAAAAAAAAAAW0NvbnRlbnRfVHlwZXNdLnhtbFBLAQIt&#10;ABQABgAIAAAAIQA4/SH/1gAAAJQBAAALAAAAAAAAAAAAAAAAAC8BAABfcmVscy8ucmVsc1BLAQIt&#10;ABQABgAIAAAAIQAdEPEhkgIAABMFAAAOAAAAAAAAAAAAAAAAAC4CAABkcnMvZTJvRG9jLnhtbFBL&#10;AQItABQABgAIAAAAIQBwBNUl3QAAAAkBAAAPAAAAAAAAAAAAAAAAAOwEAABkcnMvZG93bnJldi54&#10;bWxQSwUGAAAAAAQABADzAAAA9gUAAAAA&#10;" filled="f" strokecolor="#2f528f" strokeweight="1pt">
                <v:stroke joinstyle="miter"/>
                <v:textbox>
                  <w:txbxContent>
                    <w:p w14:paraId="5285EFC4" w14:textId="77777777" w:rsidR="00377D1B" w:rsidRPr="001C3877" w:rsidRDefault="00377D1B" w:rsidP="00DF6238">
                      <w:pPr>
                        <w:shd w:val="clear" w:color="auto" w:fill="FFFFFF" w:themeFill="background1"/>
                        <w:spacing w:line="276" w:lineRule="auto"/>
                        <w:jc w:val="both"/>
                        <w:rPr>
                          <w:rFonts w:ascii="Segoe UI" w:hAnsi="Segoe UI" w:cs="Segoe UI"/>
                          <w:sz w:val="24"/>
                          <w:szCs w:val="24"/>
                        </w:rPr>
                      </w:pPr>
                      <w:r w:rsidRPr="001C3877">
                        <w:rPr>
                          <w:rFonts w:ascii="Segoe UI" w:hAnsi="Segoe UI" w:cs="Segoe UI"/>
                          <w:sz w:val="24"/>
                          <w:szCs w:val="24"/>
                        </w:rPr>
                        <w:t>Jačanje sistema zvanične statistike kroz punu implementaciju planiranih ljudskih resursa i prostornih kapaciteta</w:t>
                      </w:r>
                    </w:p>
                    <w:p w14:paraId="774C15C8" w14:textId="77777777" w:rsidR="00377D1B" w:rsidRDefault="00377D1B" w:rsidP="00DF6238">
                      <w:pPr>
                        <w:jc w:val="center"/>
                      </w:pPr>
                    </w:p>
                  </w:txbxContent>
                </v:textbox>
              </v:roundrect>
            </w:pict>
          </mc:Fallback>
        </mc:AlternateContent>
      </w:r>
    </w:p>
    <w:p w14:paraId="559EE473" w14:textId="77777777" w:rsidR="00DF6238" w:rsidRDefault="00DF6238" w:rsidP="00491023">
      <w:pPr>
        <w:spacing w:after="0" w:line="276" w:lineRule="auto"/>
        <w:rPr>
          <w:rFonts w:ascii="Segoe UI" w:hAnsi="Segoe UI" w:cs="Segoe UI"/>
          <w:b/>
          <w:szCs w:val="26"/>
        </w:rPr>
      </w:pPr>
    </w:p>
    <w:p w14:paraId="4BAEF41B" w14:textId="77777777" w:rsidR="00DF6238" w:rsidRDefault="00DF6238" w:rsidP="00491023">
      <w:pPr>
        <w:spacing w:after="0" w:line="276" w:lineRule="auto"/>
        <w:rPr>
          <w:rFonts w:ascii="Segoe UI" w:hAnsi="Segoe UI" w:cs="Segoe UI"/>
          <w:b/>
          <w:szCs w:val="26"/>
        </w:rPr>
      </w:pPr>
    </w:p>
    <w:p w14:paraId="11D791F8" w14:textId="77777777" w:rsidR="00DF6238" w:rsidRDefault="00DF6238" w:rsidP="00491023">
      <w:pPr>
        <w:spacing w:after="0" w:line="276" w:lineRule="auto"/>
        <w:rPr>
          <w:rFonts w:ascii="Segoe UI" w:hAnsi="Segoe UI" w:cs="Segoe UI"/>
          <w:b/>
          <w:szCs w:val="26"/>
        </w:rPr>
      </w:pPr>
    </w:p>
    <w:p w14:paraId="160788A0" w14:textId="77777777" w:rsidR="00DF6238" w:rsidRDefault="00DF6238" w:rsidP="00491023">
      <w:pPr>
        <w:spacing w:after="0" w:line="276" w:lineRule="auto"/>
        <w:rPr>
          <w:rFonts w:ascii="Segoe UI" w:hAnsi="Segoe UI" w:cs="Segoe UI"/>
          <w:b/>
          <w:szCs w:val="26"/>
        </w:rPr>
      </w:pPr>
    </w:p>
    <w:p w14:paraId="3A111813" w14:textId="77777777" w:rsidR="00DF6238" w:rsidRPr="001C3877" w:rsidRDefault="005B519F" w:rsidP="00491023">
      <w:pPr>
        <w:spacing w:after="0" w:line="276" w:lineRule="auto"/>
        <w:rPr>
          <w:rFonts w:ascii="Segoe UI" w:hAnsi="Segoe UI" w:cs="Segoe UI"/>
          <w:b/>
          <w:szCs w:val="26"/>
        </w:rPr>
      </w:pPr>
      <w:r w:rsidRPr="001C3877">
        <w:rPr>
          <w:rFonts w:ascii="Segoe UI" w:hAnsi="Segoe UI" w:cs="Segoe UI"/>
          <w:b/>
          <w:szCs w:val="26"/>
        </w:rPr>
        <w:t xml:space="preserve">KLJUČNA AKTIVNOST </w:t>
      </w:r>
      <w:r w:rsidR="001D0EE5" w:rsidRPr="001C3877">
        <w:rPr>
          <w:rFonts w:ascii="Segoe UI" w:hAnsi="Segoe UI" w:cs="Segoe UI"/>
          <w:b/>
          <w:szCs w:val="26"/>
        </w:rPr>
        <w:t>2.1.</w:t>
      </w:r>
    </w:p>
    <w:p w14:paraId="3CD5625A" w14:textId="77777777" w:rsidR="00466CDF" w:rsidRPr="00C2611A" w:rsidRDefault="00466CDF" w:rsidP="00380F7D">
      <w:pPr>
        <w:pStyle w:val="ListParagraph"/>
        <w:numPr>
          <w:ilvl w:val="0"/>
          <w:numId w:val="1"/>
        </w:numPr>
        <w:shd w:val="clear" w:color="auto" w:fill="FDF3ED"/>
        <w:spacing w:after="0" w:line="276" w:lineRule="auto"/>
        <w:jc w:val="both"/>
        <w:rPr>
          <w:rFonts w:ascii="Segoe UI" w:hAnsi="Segoe UI" w:cs="Segoe UI"/>
        </w:rPr>
      </w:pPr>
      <w:r w:rsidRPr="00C2611A">
        <w:rPr>
          <w:rFonts w:ascii="Segoe UI" w:hAnsi="Segoe UI" w:cs="Segoe UI"/>
        </w:rPr>
        <w:t>Jačanje stručnih i kadrovskih kapaciteta u svim organizacionim jedinicama unutar sistema zvanične statistike</w:t>
      </w:r>
    </w:p>
    <w:p w14:paraId="612ADB2E" w14:textId="77777777" w:rsidR="00466CDF" w:rsidRPr="00C2611A" w:rsidRDefault="00466CDF" w:rsidP="00491023">
      <w:pPr>
        <w:spacing w:after="0" w:line="276" w:lineRule="auto"/>
        <w:jc w:val="both"/>
        <w:rPr>
          <w:rFonts w:ascii="Segoe UI" w:hAnsi="Segoe UI" w:cs="Segoe UI"/>
          <w:sz w:val="24"/>
          <w:szCs w:val="24"/>
        </w:rPr>
      </w:pPr>
    </w:p>
    <w:p w14:paraId="44274E4D" w14:textId="77777777" w:rsidR="00FB034A" w:rsidRPr="00C2611A" w:rsidRDefault="007149A4" w:rsidP="00491023">
      <w:pPr>
        <w:spacing w:line="276" w:lineRule="auto"/>
        <w:jc w:val="both"/>
        <w:rPr>
          <w:rFonts w:ascii="Segoe UI" w:hAnsi="Segoe UI" w:cs="Segoe UI"/>
        </w:rPr>
      </w:pPr>
      <w:r w:rsidRPr="00C2611A">
        <w:rPr>
          <w:rFonts w:ascii="Segoe UI" w:hAnsi="Segoe UI" w:cs="Segoe UI"/>
          <w:b/>
        </w:rPr>
        <w:t xml:space="preserve">Opis </w:t>
      </w:r>
      <w:r w:rsidR="005B519F" w:rsidRPr="00C2611A">
        <w:rPr>
          <w:rFonts w:ascii="Segoe UI" w:hAnsi="Segoe UI" w:cs="Segoe UI"/>
          <w:b/>
        </w:rPr>
        <w:t>aktivnosti</w:t>
      </w:r>
      <w:r w:rsidRPr="00C2611A">
        <w:rPr>
          <w:rFonts w:ascii="Segoe UI" w:hAnsi="Segoe UI" w:cs="Segoe UI"/>
          <w:b/>
        </w:rPr>
        <w:t xml:space="preserve">: </w:t>
      </w:r>
      <w:r w:rsidR="00797E18" w:rsidRPr="00C2611A">
        <w:rPr>
          <w:rFonts w:ascii="Segoe UI" w:hAnsi="Segoe UI" w:cs="Segoe UI"/>
        </w:rPr>
        <w:t>P</w:t>
      </w:r>
      <w:r w:rsidR="008A329A" w:rsidRPr="00C2611A">
        <w:rPr>
          <w:rFonts w:ascii="Segoe UI" w:hAnsi="Segoe UI" w:cs="Segoe UI"/>
        </w:rPr>
        <w:t xml:space="preserve">raćenje i </w:t>
      </w:r>
      <w:r w:rsidR="00B00910" w:rsidRPr="00C2611A">
        <w:rPr>
          <w:rFonts w:ascii="Segoe UI" w:hAnsi="Segoe UI" w:cs="Segoe UI"/>
        </w:rPr>
        <w:t>primjen</w:t>
      </w:r>
      <w:r w:rsidR="00797E18" w:rsidRPr="00C2611A">
        <w:rPr>
          <w:rFonts w:ascii="Segoe UI" w:hAnsi="Segoe UI" w:cs="Segoe UI"/>
        </w:rPr>
        <w:t>a</w:t>
      </w:r>
      <w:r w:rsidR="00B00910" w:rsidRPr="00C2611A">
        <w:rPr>
          <w:rFonts w:ascii="Segoe UI" w:hAnsi="Segoe UI" w:cs="Segoe UI"/>
        </w:rPr>
        <w:t xml:space="preserve"> </w:t>
      </w:r>
      <w:r w:rsidR="008A329A" w:rsidRPr="00C2611A">
        <w:rPr>
          <w:rFonts w:ascii="Segoe UI" w:hAnsi="Segoe UI" w:cs="Segoe UI"/>
        </w:rPr>
        <w:t>nacionalnog i međunarodnog zakonodavstva u oblasti zvanične statistik</w:t>
      </w:r>
      <w:r w:rsidR="00DD4ECE" w:rsidRPr="00C2611A">
        <w:rPr>
          <w:rFonts w:ascii="Segoe UI" w:hAnsi="Segoe UI" w:cs="Segoe UI"/>
        </w:rPr>
        <w:t>e</w:t>
      </w:r>
      <w:r w:rsidR="00797E18" w:rsidRPr="00C2611A">
        <w:rPr>
          <w:rFonts w:ascii="Segoe UI" w:hAnsi="Segoe UI" w:cs="Segoe UI"/>
        </w:rPr>
        <w:t xml:space="preserve"> </w:t>
      </w:r>
      <w:r w:rsidR="00DD4ECE" w:rsidRPr="00C2611A">
        <w:rPr>
          <w:rFonts w:ascii="Segoe UI" w:hAnsi="Segoe UI" w:cs="Segoe UI"/>
        </w:rPr>
        <w:t>zaht</w:t>
      </w:r>
      <w:r w:rsidR="00980179" w:rsidRPr="00C2611A">
        <w:rPr>
          <w:rFonts w:ascii="Segoe UI" w:hAnsi="Segoe UI" w:cs="Segoe UI"/>
        </w:rPr>
        <w:t>i</w:t>
      </w:r>
      <w:r w:rsidR="00DD4ECE" w:rsidRPr="00C2611A">
        <w:rPr>
          <w:rFonts w:ascii="Segoe UI" w:hAnsi="Segoe UI" w:cs="Segoe UI"/>
        </w:rPr>
        <w:t>jeva povećanje i stalni razvoj ljudskih kapaciteta. Trenutan broj zaposlenih nije dovoljan za ispunjenje svih redovnih obaveza</w:t>
      </w:r>
      <w:r w:rsidR="000F2ED7" w:rsidRPr="00C2611A">
        <w:rPr>
          <w:rFonts w:ascii="Segoe UI" w:hAnsi="Segoe UI" w:cs="Segoe UI"/>
        </w:rPr>
        <w:t>,</w:t>
      </w:r>
      <w:r w:rsidR="00DD4ECE" w:rsidRPr="00C2611A">
        <w:rPr>
          <w:rFonts w:ascii="Segoe UI" w:hAnsi="Segoe UI" w:cs="Segoe UI"/>
        </w:rPr>
        <w:t xml:space="preserve"> ali i obaveza proisteklih iz procesa evropskih integracija. Imaju</w:t>
      </w:r>
      <w:r w:rsidR="00980179" w:rsidRPr="00C2611A">
        <w:rPr>
          <w:rFonts w:ascii="Segoe UI" w:hAnsi="Segoe UI" w:cs="Segoe UI"/>
        </w:rPr>
        <w:t>ći</w:t>
      </w:r>
      <w:r w:rsidR="00DD4ECE" w:rsidRPr="00C2611A">
        <w:rPr>
          <w:rFonts w:ascii="Segoe UI" w:hAnsi="Segoe UI" w:cs="Segoe UI"/>
        </w:rPr>
        <w:t xml:space="preserve"> u vidu da se potrebe korisnika vrlo brzo m</w:t>
      </w:r>
      <w:r w:rsidR="000F2ED7" w:rsidRPr="00C2611A">
        <w:rPr>
          <w:rFonts w:ascii="Segoe UI" w:hAnsi="Segoe UI" w:cs="Segoe UI"/>
        </w:rPr>
        <w:t>i</w:t>
      </w:r>
      <w:r w:rsidR="00DD4ECE" w:rsidRPr="00C2611A">
        <w:rPr>
          <w:rFonts w:ascii="Segoe UI" w:hAnsi="Segoe UI" w:cs="Segoe UI"/>
        </w:rPr>
        <w:t xml:space="preserve">jenjaju, kao i da tražnja za podacima postaje sve izraženija, nedovoljan broj stručnih i kadrovskih kapaciteta predstavlja rizik održivosti statističke proizvodnje. </w:t>
      </w:r>
    </w:p>
    <w:p w14:paraId="32F3AA9A" w14:textId="77777777" w:rsidR="00A422B7" w:rsidRPr="00C2611A" w:rsidRDefault="00FB034A" w:rsidP="00491023">
      <w:pPr>
        <w:spacing w:line="276" w:lineRule="auto"/>
        <w:jc w:val="both"/>
        <w:rPr>
          <w:rFonts w:ascii="Segoe UI" w:hAnsi="Segoe UI" w:cs="Segoe UI"/>
        </w:rPr>
      </w:pPr>
      <w:r w:rsidRPr="00C2611A">
        <w:rPr>
          <w:rFonts w:ascii="Segoe UI" w:hAnsi="Segoe UI" w:cs="Segoe UI"/>
        </w:rPr>
        <w:t xml:space="preserve">S obzirom na sve veće </w:t>
      </w:r>
      <w:r w:rsidR="0038358D" w:rsidRPr="00C2611A">
        <w:rPr>
          <w:rFonts w:ascii="Segoe UI" w:hAnsi="Segoe UI" w:cs="Segoe UI"/>
        </w:rPr>
        <w:t>zahtjeve, pitanje</w:t>
      </w:r>
      <w:r w:rsidRPr="00C2611A">
        <w:rPr>
          <w:rFonts w:ascii="Segoe UI" w:hAnsi="Segoe UI" w:cs="Segoe UI"/>
        </w:rPr>
        <w:t xml:space="preserve"> koje se postavlja u svakoj organizaciji je kak</w:t>
      </w:r>
      <w:r w:rsidR="000F2ED7" w:rsidRPr="00C2611A">
        <w:rPr>
          <w:rFonts w:ascii="Segoe UI" w:hAnsi="Segoe UI" w:cs="Segoe UI"/>
        </w:rPr>
        <w:t>o</w:t>
      </w:r>
      <w:r w:rsidR="0038358D" w:rsidRPr="00C2611A">
        <w:rPr>
          <w:rFonts w:ascii="Segoe UI" w:hAnsi="Segoe UI" w:cs="Segoe UI"/>
        </w:rPr>
        <w:t xml:space="preserve"> </w:t>
      </w:r>
      <w:r w:rsidRPr="00C2611A">
        <w:rPr>
          <w:rFonts w:ascii="Segoe UI" w:hAnsi="Segoe UI" w:cs="Segoe UI"/>
        </w:rPr>
        <w:t>odgovoriti na promjene i obezb</w:t>
      </w:r>
      <w:r w:rsidR="00C93028" w:rsidRPr="00C2611A">
        <w:rPr>
          <w:rFonts w:ascii="Segoe UI" w:hAnsi="Segoe UI" w:cs="Segoe UI"/>
        </w:rPr>
        <w:t>i</w:t>
      </w:r>
      <w:r w:rsidRPr="00C2611A">
        <w:rPr>
          <w:rFonts w:ascii="Segoe UI" w:hAnsi="Segoe UI" w:cs="Segoe UI"/>
        </w:rPr>
        <w:t xml:space="preserve">jediti efektivan rad zaposlenih u svrhu ostvarivanja strateških i operativnih ciljeva. </w:t>
      </w:r>
      <w:r w:rsidR="00A422B7" w:rsidRPr="00C2611A">
        <w:rPr>
          <w:rFonts w:ascii="Segoe UI" w:hAnsi="Segoe UI" w:cs="Segoe UI"/>
        </w:rPr>
        <w:t>Uvažavajući globalizaciju i modernizaciju društva i procesa, kao i brzog razvoja sve većih izazova za zvaničnu statistiku fokus mora ostati na razvoju znanja i vještina statističara, kao stručnog i profesionalnog kadra. Na osnovu rezultata zvanične statistike, donose se najbitnije ekonomske, ali i svakodnevne odluke na mikro i makro nivou u svi</w:t>
      </w:r>
      <w:r w:rsidR="00BA4443" w:rsidRPr="00C2611A">
        <w:rPr>
          <w:rFonts w:ascii="Segoe UI" w:hAnsi="Segoe UI" w:cs="Segoe UI"/>
        </w:rPr>
        <w:t>m</w:t>
      </w:r>
      <w:r w:rsidR="00A422B7" w:rsidRPr="00C2611A">
        <w:rPr>
          <w:rFonts w:ascii="Segoe UI" w:hAnsi="Segoe UI" w:cs="Segoe UI"/>
        </w:rPr>
        <w:t xml:space="preserve"> sferama društva. Zato se od statističara očekuje znanje u oblasti u kojoj radi, visoka profesionalnost i poznavanje metoda i vještina, koje su neophodne za proizvodnju kvalitetne statistike. </w:t>
      </w:r>
    </w:p>
    <w:p w14:paraId="48E4AC7D" w14:textId="77777777" w:rsidR="006471C9" w:rsidRPr="00C2611A" w:rsidRDefault="00A422B7" w:rsidP="00491023">
      <w:pPr>
        <w:spacing w:line="276" w:lineRule="auto"/>
        <w:jc w:val="both"/>
        <w:rPr>
          <w:rFonts w:ascii="Segoe UI" w:hAnsi="Segoe UI" w:cs="Segoe UI"/>
        </w:rPr>
      </w:pPr>
      <w:r w:rsidRPr="00C2611A">
        <w:rPr>
          <w:rFonts w:ascii="Segoe UI" w:hAnsi="Segoe UI" w:cs="Segoe UI"/>
        </w:rPr>
        <w:t xml:space="preserve">Izmjenom </w:t>
      </w:r>
      <w:r w:rsidRPr="00C2611A">
        <w:rPr>
          <w:rFonts w:ascii="Segoe UI" w:hAnsi="Segoe UI" w:cs="Segoe UI"/>
          <w:i/>
        </w:rPr>
        <w:t>Pravilnika o unutrašnjoj organizaciji i sistematizaciji</w:t>
      </w:r>
      <w:r w:rsidRPr="00C2611A">
        <w:rPr>
          <w:rFonts w:ascii="Segoe UI" w:hAnsi="Segoe UI" w:cs="Segoe UI"/>
        </w:rPr>
        <w:t xml:space="preserve"> </w:t>
      </w:r>
      <w:r w:rsidR="003B20E8" w:rsidRPr="00C2611A">
        <w:rPr>
          <w:rFonts w:ascii="Segoe UI" w:hAnsi="Segoe UI" w:cs="Segoe UI"/>
        </w:rPr>
        <w:t>definisa</w:t>
      </w:r>
      <w:r w:rsidR="006F788F" w:rsidRPr="00C2611A">
        <w:rPr>
          <w:rFonts w:ascii="Segoe UI" w:hAnsi="Segoe UI" w:cs="Segoe UI"/>
        </w:rPr>
        <w:t>će se</w:t>
      </w:r>
      <w:r w:rsidR="003B20E8" w:rsidRPr="00C2611A">
        <w:rPr>
          <w:rFonts w:ascii="Segoe UI" w:hAnsi="Segoe UI" w:cs="Segoe UI"/>
        </w:rPr>
        <w:t xml:space="preserve"> kadrovsk</w:t>
      </w:r>
      <w:r w:rsidR="004E296F" w:rsidRPr="00C2611A">
        <w:rPr>
          <w:rFonts w:ascii="Segoe UI" w:hAnsi="Segoe UI" w:cs="Segoe UI"/>
        </w:rPr>
        <w:t>o</w:t>
      </w:r>
      <w:r w:rsidR="003B20E8" w:rsidRPr="00C2611A">
        <w:rPr>
          <w:rFonts w:ascii="Segoe UI" w:hAnsi="Segoe UI" w:cs="Segoe UI"/>
        </w:rPr>
        <w:t xml:space="preserve"> planiranje,</w:t>
      </w:r>
      <w:r w:rsidR="006F788F" w:rsidRPr="00C2611A">
        <w:rPr>
          <w:rFonts w:ascii="Segoe UI" w:hAnsi="Segoe UI" w:cs="Segoe UI"/>
        </w:rPr>
        <w:t xml:space="preserve"> </w:t>
      </w:r>
      <w:r w:rsidR="003B20E8" w:rsidRPr="00C2611A">
        <w:rPr>
          <w:rFonts w:ascii="Segoe UI" w:hAnsi="Segoe UI" w:cs="Segoe UI"/>
        </w:rPr>
        <w:t>kako bi se nadom</w:t>
      </w:r>
      <w:r w:rsidR="004E296F" w:rsidRPr="00C2611A">
        <w:rPr>
          <w:rFonts w:ascii="Segoe UI" w:hAnsi="Segoe UI" w:cs="Segoe UI"/>
        </w:rPr>
        <w:t>j</w:t>
      </w:r>
      <w:r w:rsidR="003B20E8" w:rsidRPr="00C2611A">
        <w:rPr>
          <w:rFonts w:ascii="Segoe UI" w:hAnsi="Segoe UI" w:cs="Segoe UI"/>
        </w:rPr>
        <w:t>estio nedostatak</w:t>
      </w:r>
      <w:r w:rsidR="00DC3405" w:rsidRPr="00C2611A">
        <w:rPr>
          <w:rFonts w:ascii="Segoe UI" w:hAnsi="Segoe UI" w:cs="Segoe UI"/>
        </w:rPr>
        <w:t>,</w:t>
      </w:r>
      <w:r w:rsidR="002F6B06" w:rsidRPr="00C2611A">
        <w:rPr>
          <w:rFonts w:ascii="Segoe UI" w:hAnsi="Segoe UI" w:cs="Segoe UI"/>
        </w:rPr>
        <w:t xml:space="preserve"> </w:t>
      </w:r>
      <w:r w:rsidR="00A3219D" w:rsidRPr="00C2611A">
        <w:rPr>
          <w:rFonts w:ascii="Segoe UI" w:hAnsi="Segoe UI" w:cs="Segoe UI"/>
        </w:rPr>
        <w:t>naročito unutar</w:t>
      </w:r>
      <w:r w:rsidR="00AA656B" w:rsidRPr="00C2611A">
        <w:rPr>
          <w:rFonts w:ascii="Segoe UI" w:hAnsi="Segoe UI" w:cs="Segoe UI"/>
        </w:rPr>
        <w:t xml:space="preserve"> organizacionih jedinica </w:t>
      </w:r>
      <w:r w:rsidR="006F788F" w:rsidRPr="00C2611A">
        <w:rPr>
          <w:rFonts w:ascii="Segoe UI" w:hAnsi="Segoe UI" w:cs="Segoe UI"/>
        </w:rPr>
        <w:t>upravljanja kvalitetom, praćenja nacionalnih i međunarodnih indikatora, diseminacije i odnosa sa javnošću, jačanja kompetencija ljudskih resursa i vještačke inteligencije.</w:t>
      </w:r>
      <w:r w:rsidR="00EA1823" w:rsidRPr="00C2611A">
        <w:rPr>
          <w:rFonts w:ascii="Segoe UI" w:hAnsi="Segoe UI" w:cs="Segoe UI"/>
        </w:rPr>
        <w:t xml:space="preserve"> </w:t>
      </w:r>
    </w:p>
    <w:p w14:paraId="07BA0963" w14:textId="77777777" w:rsidR="0038358D" w:rsidRPr="00C2611A" w:rsidRDefault="0038358D" w:rsidP="00491023">
      <w:pPr>
        <w:spacing w:after="0" w:line="276" w:lineRule="auto"/>
        <w:jc w:val="both"/>
        <w:rPr>
          <w:rFonts w:ascii="Segoe UI" w:hAnsi="Segoe UI" w:cs="Segoe UI"/>
          <w:b/>
        </w:rPr>
      </w:pPr>
      <w:r w:rsidRPr="00C2611A">
        <w:rPr>
          <w:rFonts w:ascii="Segoe UI" w:hAnsi="Segoe UI" w:cs="Segoe UI"/>
          <w:b/>
        </w:rPr>
        <w:t>Ključni nosilac:</w:t>
      </w:r>
      <w:r w:rsidRPr="00C2611A">
        <w:rPr>
          <w:rFonts w:ascii="Segoe UI" w:hAnsi="Segoe UI" w:cs="Segoe UI"/>
        </w:rPr>
        <w:t xml:space="preserve"> Uprava za statistiku</w:t>
      </w:r>
    </w:p>
    <w:p w14:paraId="0706C381" w14:textId="77777777" w:rsidR="0038358D" w:rsidRPr="00C2611A" w:rsidRDefault="0038358D" w:rsidP="00491023">
      <w:pPr>
        <w:spacing w:after="0" w:line="276" w:lineRule="auto"/>
        <w:jc w:val="both"/>
        <w:rPr>
          <w:rFonts w:ascii="Segoe UI" w:hAnsi="Segoe UI" w:cs="Segoe UI"/>
          <w:b/>
        </w:rPr>
      </w:pPr>
      <w:r w:rsidRPr="00C2611A">
        <w:rPr>
          <w:rFonts w:ascii="Segoe UI" w:hAnsi="Segoe UI" w:cs="Segoe UI"/>
          <w:b/>
        </w:rPr>
        <w:t xml:space="preserve">Partner: </w:t>
      </w:r>
      <w:r w:rsidR="008924C7" w:rsidRPr="00C2611A">
        <w:rPr>
          <w:rFonts w:ascii="Segoe UI" w:hAnsi="Segoe UI" w:cs="Segoe UI"/>
        </w:rPr>
        <w:t>Ministarstvo finansija</w:t>
      </w:r>
    </w:p>
    <w:p w14:paraId="2986E99B" w14:textId="77777777" w:rsidR="004B1701" w:rsidRPr="00C2611A" w:rsidRDefault="0038358D" w:rsidP="00491023">
      <w:pPr>
        <w:spacing w:after="0" w:line="276" w:lineRule="auto"/>
        <w:jc w:val="both"/>
        <w:rPr>
          <w:rFonts w:ascii="Segoe UI" w:hAnsi="Segoe UI" w:cs="Segoe UI"/>
        </w:rPr>
      </w:pPr>
      <w:r w:rsidRPr="00C2611A">
        <w:rPr>
          <w:rFonts w:ascii="Segoe UI" w:hAnsi="Segoe UI" w:cs="Segoe UI"/>
          <w:b/>
        </w:rPr>
        <w:t xml:space="preserve">Rezultat: </w:t>
      </w:r>
      <w:r w:rsidR="00A422B7" w:rsidRPr="00C2611A">
        <w:rPr>
          <w:rFonts w:ascii="Segoe UI" w:hAnsi="Segoe UI" w:cs="Segoe UI"/>
        </w:rPr>
        <w:t xml:space="preserve">Izmijenjen Pravilnik o unutrašnjoj organizaciji i sistematizaciji Uprave za statistiku sa jačanjem ljudskih kapaciteta </w:t>
      </w:r>
      <w:r w:rsidR="002F6B06" w:rsidRPr="00C2611A">
        <w:rPr>
          <w:rFonts w:ascii="Segoe UI" w:hAnsi="Segoe UI" w:cs="Segoe UI"/>
        </w:rPr>
        <w:t xml:space="preserve">naročito </w:t>
      </w:r>
      <w:r w:rsidR="00A422B7" w:rsidRPr="00C2611A">
        <w:rPr>
          <w:rFonts w:ascii="Segoe UI" w:hAnsi="Segoe UI" w:cs="Segoe UI"/>
        </w:rPr>
        <w:t xml:space="preserve">unutar jedinica u oblastima upravljanja kvalitetom, praćenje </w:t>
      </w:r>
      <w:r w:rsidR="00A422B7" w:rsidRPr="00C2611A">
        <w:rPr>
          <w:rFonts w:ascii="Segoe UI" w:hAnsi="Segoe UI" w:cs="Segoe UI"/>
        </w:rPr>
        <w:lastRenderedPageBreak/>
        <w:t xml:space="preserve">nacionalnih i međunarodnih indikatora, diseminacije i odnosa sa javnošću, ljudskih resursa i vještačke inteligencije. </w:t>
      </w:r>
    </w:p>
    <w:p w14:paraId="37BCAC8F" w14:textId="77777777" w:rsidR="002C7E85" w:rsidRPr="00C2611A" w:rsidRDefault="002C7E85" w:rsidP="00491023">
      <w:pPr>
        <w:spacing w:after="0" w:line="276" w:lineRule="auto"/>
        <w:jc w:val="both"/>
        <w:rPr>
          <w:rFonts w:ascii="Segoe UI" w:hAnsi="Segoe UI" w:cs="Segoe UI"/>
        </w:rPr>
      </w:pPr>
    </w:p>
    <w:p w14:paraId="5C34CE34" w14:textId="77777777" w:rsidR="00291793" w:rsidRPr="001C3877" w:rsidRDefault="002C7E85" w:rsidP="00491023">
      <w:pPr>
        <w:spacing w:after="0" w:line="276" w:lineRule="auto"/>
        <w:rPr>
          <w:rFonts w:ascii="Segoe UI" w:hAnsi="Segoe UI" w:cs="Segoe UI"/>
          <w:b/>
          <w:szCs w:val="26"/>
        </w:rPr>
      </w:pPr>
      <w:r w:rsidRPr="001C3877">
        <w:rPr>
          <w:rFonts w:ascii="Segoe UI" w:hAnsi="Segoe UI" w:cs="Segoe UI"/>
          <w:b/>
          <w:szCs w:val="26"/>
        </w:rPr>
        <w:t xml:space="preserve">KLJUČNA AKTIVNOST </w:t>
      </w:r>
      <w:r w:rsidR="00291793" w:rsidRPr="001C3877">
        <w:rPr>
          <w:rFonts w:ascii="Segoe UI" w:hAnsi="Segoe UI" w:cs="Segoe UI"/>
          <w:b/>
          <w:szCs w:val="26"/>
        </w:rPr>
        <w:t xml:space="preserve">2.2. </w:t>
      </w:r>
    </w:p>
    <w:p w14:paraId="70D77C13" w14:textId="77777777" w:rsidR="002055DC" w:rsidRPr="001C3877" w:rsidRDefault="00291793" w:rsidP="00DF6238">
      <w:pPr>
        <w:pStyle w:val="ListParagraph"/>
        <w:numPr>
          <w:ilvl w:val="0"/>
          <w:numId w:val="1"/>
        </w:numPr>
        <w:shd w:val="clear" w:color="auto" w:fill="FDF3ED"/>
        <w:spacing w:after="0" w:line="276" w:lineRule="auto"/>
        <w:jc w:val="both"/>
        <w:rPr>
          <w:rFonts w:ascii="Segoe UI" w:hAnsi="Segoe UI" w:cs="Segoe UI"/>
        </w:rPr>
      </w:pPr>
      <w:r w:rsidRPr="001C3877">
        <w:rPr>
          <w:rFonts w:ascii="Segoe UI" w:hAnsi="Segoe UI" w:cs="Segoe UI"/>
        </w:rPr>
        <w:t>Unapređenje digitalnih znanja i vještina u sistemu zvanične statistike kroz osnaživanje zaposlenih u njihovoj edukaciji i daljem karijernom razvoju u oblasti zvanične statistike</w:t>
      </w:r>
    </w:p>
    <w:p w14:paraId="15BFE748" w14:textId="77777777" w:rsidR="001C68C7" w:rsidRPr="00C2611A" w:rsidRDefault="001C68C7" w:rsidP="00491023">
      <w:pPr>
        <w:spacing w:line="276" w:lineRule="auto"/>
        <w:jc w:val="both"/>
        <w:rPr>
          <w:rFonts w:ascii="Segoe UI" w:hAnsi="Segoe UI" w:cs="Segoe UI"/>
          <w:b/>
        </w:rPr>
      </w:pPr>
    </w:p>
    <w:p w14:paraId="7E186ABA" w14:textId="77777777" w:rsidR="00291793" w:rsidRPr="00C2611A" w:rsidRDefault="00291793" w:rsidP="001C3877">
      <w:pPr>
        <w:spacing w:line="276" w:lineRule="auto"/>
        <w:jc w:val="both"/>
        <w:rPr>
          <w:rFonts w:ascii="Segoe UI" w:hAnsi="Segoe UI" w:cs="Segoe UI"/>
        </w:rPr>
      </w:pPr>
      <w:r w:rsidRPr="00C2611A">
        <w:rPr>
          <w:rFonts w:ascii="Segoe UI" w:hAnsi="Segoe UI" w:cs="Segoe UI"/>
          <w:b/>
        </w:rPr>
        <w:t xml:space="preserve">Opis </w:t>
      </w:r>
      <w:r w:rsidR="002C7E85" w:rsidRPr="00C2611A">
        <w:rPr>
          <w:rFonts w:ascii="Segoe UI" w:hAnsi="Segoe UI" w:cs="Segoe UI"/>
          <w:b/>
        </w:rPr>
        <w:t>aktivnosti</w:t>
      </w:r>
      <w:r w:rsidRPr="00C2611A">
        <w:rPr>
          <w:rFonts w:ascii="Segoe UI" w:hAnsi="Segoe UI" w:cs="Segoe UI"/>
          <w:b/>
        </w:rPr>
        <w:t xml:space="preserve">: </w:t>
      </w:r>
      <w:r w:rsidRPr="00C2611A">
        <w:rPr>
          <w:rFonts w:ascii="Segoe UI" w:hAnsi="Segoe UI" w:cs="Segoe UI"/>
        </w:rPr>
        <w:t>Proizvodnja zvanične statistike ima dugu tradicij</w:t>
      </w:r>
      <w:r w:rsidR="00AB3434" w:rsidRPr="00C2611A">
        <w:rPr>
          <w:rFonts w:ascii="Segoe UI" w:hAnsi="Segoe UI" w:cs="Segoe UI"/>
        </w:rPr>
        <w:t>u</w:t>
      </w:r>
      <w:r w:rsidRPr="00C2611A">
        <w:rPr>
          <w:rFonts w:ascii="Segoe UI" w:hAnsi="Segoe UI" w:cs="Segoe UI"/>
        </w:rPr>
        <w:t xml:space="preserve"> koja se </w:t>
      </w:r>
      <w:r w:rsidR="00522B30" w:rsidRPr="00C2611A">
        <w:rPr>
          <w:rFonts w:ascii="Segoe UI" w:hAnsi="Segoe UI" w:cs="Segoe UI"/>
        </w:rPr>
        <w:t>zasniva</w:t>
      </w:r>
      <w:r w:rsidRPr="00C2611A">
        <w:rPr>
          <w:rFonts w:ascii="Segoe UI" w:hAnsi="Segoe UI" w:cs="Segoe UI"/>
        </w:rPr>
        <w:t xml:space="preserve"> na dobro uspostavljenim </w:t>
      </w:r>
      <w:r w:rsidR="00522B30" w:rsidRPr="00C2611A">
        <w:rPr>
          <w:rFonts w:ascii="Segoe UI" w:hAnsi="Segoe UI" w:cs="Segoe UI"/>
        </w:rPr>
        <w:t xml:space="preserve">statističkim znanjima, </w:t>
      </w:r>
      <w:r w:rsidRPr="00C2611A">
        <w:rPr>
          <w:rFonts w:ascii="Segoe UI" w:hAnsi="Segoe UI" w:cs="Segoe UI"/>
        </w:rPr>
        <w:t xml:space="preserve">praksama i metodama. Poštujući ih, zvanična statistika </w:t>
      </w:r>
      <w:r w:rsidR="00522B30" w:rsidRPr="00C2611A">
        <w:rPr>
          <w:rFonts w:ascii="Segoe UI" w:hAnsi="Segoe UI" w:cs="Segoe UI"/>
        </w:rPr>
        <w:t>stvara</w:t>
      </w:r>
      <w:r w:rsidRPr="00C2611A">
        <w:rPr>
          <w:rFonts w:ascii="Segoe UI" w:hAnsi="Segoe UI" w:cs="Segoe UI"/>
        </w:rPr>
        <w:t xml:space="preserve"> </w:t>
      </w:r>
      <w:r w:rsidR="00522B30" w:rsidRPr="00C2611A">
        <w:rPr>
          <w:rFonts w:ascii="Segoe UI" w:hAnsi="Segoe UI" w:cs="Segoe UI"/>
        </w:rPr>
        <w:t>ljudske resurse,</w:t>
      </w:r>
      <w:r w:rsidRPr="00C2611A">
        <w:rPr>
          <w:rFonts w:ascii="Segoe UI" w:hAnsi="Segoe UI" w:cs="Segoe UI"/>
        </w:rPr>
        <w:t xml:space="preserve"> u skladu sa znanjima i vještinama koje su neophodne za proizvodnju zvanične statistike. Međutim, danas, uz modernizaciju procesa, pored dobro uspostavljenih praksa i metoda postoje novi instrumenti i alati koji se primjenjuju u zvaničnoj statistici, a zahtijevaju nova znanja i vještine. Za </w:t>
      </w:r>
      <w:r w:rsidR="00522B30" w:rsidRPr="00C2611A">
        <w:rPr>
          <w:rFonts w:ascii="Segoe UI" w:hAnsi="Segoe UI" w:cs="Segoe UI"/>
        </w:rPr>
        <w:t>ja</w:t>
      </w:r>
      <w:r w:rsidR="003B5B59" w:rsidRPr="00C2611A">
        <w:rPr>
          <w:rFonts w:ascii="Segoe UI" w:hAnsi="Segoe UI" w:cs="Segoe UI"/>
        </w:rPr>
        <w:t>č</w:t>
      </w:r>
      <w:r w:rsidR="00522B30" w:rsidRPr="00C2611A">
        <w:rPr>
          <w:rFonts w:ascii="Segoe UI" w:hAnsi="Segoe UI" w:cs="Segoe UI"/>
        </w:rPr>
        <w:t>anje kompetencija</w:t>
      </w:r>
      <w:r w:rsidRPr="00C2611A">
        <w:rPr>
          <w:rFonts w:ascii="Segoe UI" w:hAnsi="Segoe UI" w:cs="Segoe UI"/>
        </w:rPr>
        <w:t xml:space="preserve"> ljudskih resursa, Uprava za statistiku će u narednom periodu pripremiti </w:t>
      </w:r>
      <w:r w:rsidR="003B5B59" w:rsidRPr="00C2611A">
        <w:rPr>
          <w:rFonts w:ascii="Segoe UI" w:hAnsi="Segoe UI" w:cs="Segoe UI"/>
          <w:b/>
          <w:i/>
        </w:rPr>
        <w:t>Višegodišnji p</w:t>
      </w:r>
      <w:r w:rsidRPr="00C2611A">
        <w:rPr>
          <w:rFonts w:ascii="Segoe UI" w:hAnsi="Segoe UI" w:cs="Segoe UI"/>
          <w:b/>
          <w:i/>
        </w:rPr>
        <w:t>rogram ob</w:t>
      </w:r>
      <w:r w:rsidR="003B5B59" w:rsidRPr="00C2611A">
        <w:rPr>
          <w:rFonts w:ascii="Segoe UI" w:hAnsi="Segoe UI" w:cs="Segoe UI"/>
          <w:b/>
          <w:i/>
        </w:rPr>
        <w:t>uka</w:t>
      </w:r>
      <w:r w:rsidRPr="00C2611A">
        <w:rPr>
          <w:rFonts w:ascii="Segoe UI" w:hAnsi="Segoe UI" w:cs="Segoe UI"/>
          <w:b/>
          <w:i/>
        </w:rPr>
        <w:t xml:space="preserve"> </w:t>
      </w:r>
      <w:r w:rsidR="008B7AE3" w:rsidRPr="00C2611A">
        <w:rPr>
          <w:rFonts w:ascii="Segoe UI" w:hAnsi="Segoe UI" w:cs="Segoe UI"/>
          <w:b/>
          <w:i/>
        </w:rPr>
        <w:t xml:space="preserve">za sticanje </w:t>
      </w:r>
      <w:r w:rsidRPr="00C2611A">
        <w:rPr>
          <w:rFonts w:ascii="Segoe UI" w:hAnsi="Segoe UI" w:cs="Segoe UI"/>
          <w:b/>
          <w:i/>
        </w:rPr>
        <w:t>statističk</w:t>
      </w:r>
      <w:r w:rsidR="00B85F60" w:rsidRPr="00C2611A">
        <w:rPr>
          <w:rFonts w:ascii="Segoe UI" w:hAnsi="Segoe UI" w:cs="Segoe UI"/>
          <w:b/>
          <w:i/>
        </w:rPr>
        <w:t>ih</w:t>
      </w:r>
      <w:r w:rsidRPr="00C2611A">
        <w:rPr>
          <w:rFonts w:ascii="Segoe UI" w:hAnsi="Segoe UI" w:cs="Segoe UI"/>
          <w:b/>
          <w:i/>
        </w:rPr>
        <w:t xml:space="preserve"> znanja i vještine</w:t>
      </w:r>
      <w:r w:rsidRPr="00C2611A">
        <w:rPr>
          <w:rFonts w:ascii="Segoe UI" w:hAnsi="Segoe UI" w:cs="Segoe UI"/>
          <w:i/>
        </w:rPr>
        <w:t xml:space="preserve">, </w:t>
      </w:r>
      <w:r w:rsidRPr="00C2611A">
        <w:rPr>
          <w:rFonts w:ascii="Segoe UI" w:hAnsi="Segoe UI" w:cs="Segoe UI"/>
        </w:rPr>
        <w:t xml:space="preserve">koji bi </w:t>
      </w:r>
      <w:r w:rsidR="003B5B59" w:rsidRPr="00C2611A">
        <w:rPr>
          <w:rFonts w:ascii="Segoe UI" w:hAnsi="Segoe UI" w:cs="Segoe UI"/>
        </w:rPr>
        <w:t xml:space="preserve">se </w:t>
      </w:r>
      <w:r w:rsidRPr="00C2611A">
        <w:rPr>
          <w:rFonts w:ascii="Segoe UI" w:hAnsi="Segoe UI" w:cs="Segoe UI"/>
        </w:rPr>
        <w:t>realizova</w:t>
      </w:r>
      <w:r w:rsidR="003B5B59" w:rsidRPr="00C2611A">
        <w:rPr>
          <w:rFonts w:ascii="Segoe UI" w:hAnsi="Segoe UI" w:cs="Segoe UI"/>
        </w:rPr>
        <w:t>o</w:t>
      </w:r>
      <w:r w:rsidRPr="00C2611A">
        <w:rPr>
          <w:rFonts w:ascii="Segoe UI" w:hAnsi="Segoe UI" w:cs="Segoe UI"/>
        </w:rPr>
        <w:t xml:space="preserve"> uz podršku naučne zajednice</w:t>
      </w:r>
      <w:r w:rsidR="00CF20F4" w:rsidRPr="00C2611A">
        <w:rPr>
          <w:rFonts w:ascii="Segoe UI" w:hAnsi="Segoe UI" w:cs="Segoe UI"/>
        </w:rPr>
        <w:t xml:space="preserve"> i EUROSTAT-a</w:t>
      </w:r>
      <w:r w:rsidR="003B5B59" w:rsidRPr="00C2611A">
        <w:rPr>
          <w:rFonts w:ascii="Segoe UI" w:hAnsi="Segoe UI" w:cs="Segoe UI"/>
        </w:rPr>
        <w:t xml:space="preserve">. </w:t>
      </w:r>
    </w:p>
    <w:p w14:paraId="09C35CE8" w14:textId="77777777" w:rsidR="00A369DA" w:rsidRPr="00C2611A" w:rsidRDefault="003B5B59" w:rsidP="001C3877">
      <w:pPr>
        <w:spacing w:after="120" w:line="276" w:lineRule="auto"/>
        <w:jc w:val="both"/>
        <w:rPr>
          <w:rFonts w:ascii="Segoe UI" w:hAnsi="Segoe UI" w:cs="Segoe UI"/>
        </w:rPr>
      </w:pPr>
      <w:r w:rsidRPr="00C2611A">
        <w:rPr>
          <w:rFonts w:ascii="Segoe UI" w:hAnsi="Segoe UI" w:cs="Segoe UI"/>
        </w:rPr>
        <w:t>Višegodišnji p</w:t>
      </w:r>
      <w:r w:rsidR="00291793" w:rsidRPr="00C2611A">
        <w:rPr>
          <w:rFonts w:ascii="Segoe UI" w:hAnsi="Segoe UI" w:cs="Segoe UI"/>
        </w:rPr>
        <w:t xml:space="preserve">rogram </w:t>
      </w:r>
      <w:r w:rsidRPr="00C2611A">
        <w:rPr>
          <w:rFonts w:ascii="Segoe UI" w:hAnsi="Segoe UI" w:cs="Segoe UI"/>
        </w:rPr>
        <w:t>obuka</w:t>
      </w:r>
      <w:r w:rsidR="00291793" w:rsidRPr="00C2611A">
        <w:rPr>
          <w:rFonts w:ascii="Segoe UI" w:hAnsi="Segoe UI" w:cs="Segoe UI"/>
        </w:rPr>
        <w:t xml:space="preserve"> </w:t>
      </w:r>
      <w:r w:rsidR="008B7AE3" w:rsidRPr="00C2611A">
        <w:rPr>
          <w:rFonts w:ascii="Segoe UI" w:hAnsi="Segoe UI" w:cs="Segoe UI"/>
        </w:rPr>
        <w:t xml:space="preserve">za sticanje </w:t>
      </w:r>
      <w:r w:rsidR="00291793" w:rsidRPr="00C2611A">
        <w:rPr>
          <w:rFonts w:ascii="Segoe UI" w:hAnsi="Segoe UI" w:cs="Segoe UI"/>
        </w:rPr>
        <w:t>statističk</w:t>
      </w:r>
      <w:r w:rsidR="00B85F60" w:rsidRPr="00C2611A">
        <w:rPr>
          <w:rFonts w:ascii="Segoe UI" w:hAnsi="Segoe UI" w:cs="Segoe UI"/>
        </w:rPr>
        <w:t>ih</w:t>
      </w:r>
      <w:r w:rsidR="00291793" w:rsidRPr="00C2611A">
        <w:rPr>
          <w:rFonts w:ascii="Segoe UI" w:hAnsi="Segoe UI" w:cs="Segoe UI"/>
        </w:rPr>
        <w:t xml:space="preserve"> znanja i vještine će </w:t>
      </w:r>
      <w:r w:rsidR="00CF20F4" w:rsidRPr="00C2611A">
        <w:rPr>
          <w:rFonts w:ascii="Segoe UI" w:hAnsi="Segoe UI" w:cs="Segoe UI"/>
        </w:rPr>
        <w:t xml:space="preserve">se </w:t>
      </w:r>
      <w:r w:rsidR="00291793" w:rsidRPr="00C2611A">
        <w:rPr>
          <w:rFonts w:ascii="Segoe UI" w:hAnsi="Segoe UI" w:cs="Segoe UI"/>
        </w:rPr>
        <w:t>detaljnije razraditi</w:t>
      </w:r>
      <w:r w:rsidRPr="00C2611A">
        <w:rPr>
          <w:rFonts w:ascii="Segoe UI" w:hAnsi="Segoe UI" w:cs="Segoe UI"/>
        </w:rPr>
        <w:t xml:space="preserve"> kroz</w:t>
      </w:r>
      <w:r w:rsidR="00CF20F4" w:rsidRPr="00C2611A">
        <w:rPr>
          <w:rFonts w:ascii="Segoe UI" w:hAnsi="Segoe UI" w:cs="Segoe UI"/>
        </w:rPr>
        <w:t xml:space="preserve"> godišnji </w:t>
      </w:r>
      <w:r w:rsidRPr="00C2611A">
        <w:rPr>
          <w:rFonts w:ascii="Segoe UI" w:hAnsi="Segoe UI" w:cs="Segoe UI"/>
        </w:rPr>
        <w:t>plan</w:t>
      </w:r>
      <w:r w:rsidR="00CF20F4" w:rsidRPr="00C2611A">
        <w:rPr>
          <w:rFonts w:ascii="Segoe UI" w:hAnsi="Segoe UI" w:cs="Segoe UI"/>
        </w:rPr>
        <w:t xml:space="preserve"> za</w:t>
      </w:r>
      <w:r w:rsidRPr="00C2611A">
        <w:rPr>
          <w:rFonts w:ascii="Segoe UI" w:hAnsi="Segoe UI" w:cs="Segoe UI"/>
        </w:rPr>
        <w:t xml:space="preserve"> realizacij</w:t>
      </w:r>
      <w:r w:rsidR="00CF20F4" w:rsidRPr="00C2611A">
        <w:rPr>
          <w:rFonts w:ascii="Segoe UI" w:hAnsi="Segoe UI" w:cs="Segoe UI"/>
        </w:rPr>
        <w:t>u</w:t>
      </w:r>
      <w:r w:rsidRPr="00C2611A">
        <w:rPr>
          <w:rFonts w:ascii="Segoe UI" w:hAnsi="Segoe UI" w:cs="Segoe UI"/>
        </w:rPr>
        <w:t xml:space="preserve"> obuka za: korisnike, novozaposlene, anketare, kao i za sticanje ključnih</w:t>
      </w:r>
      <w:r w:rsidR="00C85F55" w:rsidRPr="00C2611A">
        <w:rPr>
          <w:rFonts w:ascii="Segoe UI" w:hAnsi="Segoe UI" w:cs="Segoe UI"/>
        </w:rPr>
        <w:t xml:space="preserve"> vještina komunikacije</w:t>
      </w:r>
      <w:r w:rsidRPr="00C2611A">
        <w:rPr>
          <w:rFonts w:ascii="Segoe UI" w:hAnsi="Segoe UI" w:cs="Segoe UI"/>
        </w:rPr>
        <w:t xml:space="preserve"> i javnog nastupa zaposlenih</w:t>
      </w:r>
      <w:r w:rsidR="00002E0F" w:rsidRPr="00C2611A">
        <w:rPr>
          <w:rFonts w:ascii="Segoe UI" w:hAnsi="Segoe UI" w:cs="Segoe UI"/>
        </w:rPr>
        <w:t>.</w:t>
      </w:r>
      <w:r w:rsidRPr="00C2611A">
        <w:rPr>
          <w:rFonts w:ascii="Segoe UI" w:hAnsi="Segoe UI" w:cs="Segoe UI"/>
        </w:rPr>
        <w:t xml:space="preserve"> </w:t>
      </w:r>
      <w:r w:rsidR="002F6B06" w:rsidRPr="00C2611A">
        <w:rPr>
          <w:rFonts w:ascii="Segoe UI" w:hAnsi="Segoe UI" w:cs="Segoe UI"/>
        </w:rPr>
        <w:t>Sprovešće se obuke</w:t>
      </w:r>
      <w:r w:rsidR="0077491C" w:rsidRPr="00C2611A">
        <w:rPr>
          <w:rFonts w:ascii="Segoe UI" w:hAnsi="Segoe UI" w:cs="Segoe UI"/>
        </w:rPr>
        <w:t>,</w:t>
      </w:r>
      <w:r w:rsidR="002F6B06" w:rsidRPr="00C2611A">
        <w:rPr>
          <w:rFonts w:ascii="Segoe UI" w:hAnsi="Segoe UI" w:cs="Segoe UI"/>
        </w:rPr>
        <w:t xml:space="preserve"> kako bi se IT kadar </w:t>
      </w:r>
      <w:r w:rsidR="00EA1901" w:rsidRPr="00C2611A">
        <w:rPr>
          <w:rFonts w:ascii="Segoe UI" w:hAnsi="Segoe UI" w:cs="Segoe UI"/>
        </w:rPr>
        <w:t xml:space="preserve">obučio </w:t>
      </w:r>
      <w:r w:rsidR="00002E0F" w:rsidRPr="00C2611A">
        <w:rPr>
          <w:rFonts w:ascii="Segoe UI" w:hAnsi="Segoe UI" w:cs="Segoe UI"/>
        </w:rPr>
        <w:t xml:space="preserve">za primjenu nove digitalne tranformacije, kao i za sticanje znanja iz oblasti grafičkog dizajna i sticanja </w:t>
      </w:r>
      <w:r w:rsidR="00FE5209" w:rsidRPr="00C2611A">
        <w:rPr>
          <w:rFonts w:ascii="Segoe UI" w:hAnsi="Segoe UI" w:cs="Segoe UI"/>
        </w:rPr>
        <w:t>ključnih vještina komunikacije i</w:t>
      </w:r>
      <w:r w:rsidR="00002E0F" w:rsidRPr="00C2611A">
        <w:rPr>
          <w:rFonts w:ascii="Segoe UI" w:hAnsi="Segoe UI" w:cs="Segoe UI"/>
        </w:rPr>
        <w:t xml:space="preserve"> javnog nastupa zaposlenih.</w:t>
      </w:r>
    </w:p>
    <w:p w14:paraId="26CFE329" w14:textId="77777777" w:rsidR="003B5B59" w:rsidRPr="00C2611A" w:rsidRDefault="003B5B59" w:rsidP="001C3877">
      <w:pPr>
        <w:pStyle w:val="ListParagraph"/>
        <w:numPr>
          <w:ilvl w:val="0"/>
          <w:numId w:val="4"/>
        </w:numPr>
        <w:autoSpaceDE w:val="0"/>
        <w:autoSpaceDN w:val="0"/>
        <w:adjustRightInd w:val="0"/>
        <w:spacing w:after="120" w:line="276" w:lineRule="auto"/>
        <w:jc w:val="both"/>
        <w:rPr>
          <w:rFonts w:ascii="Segoe UI" w:hAnsi="Segoe UI" w:cs="Segoe UI"/>
        </w:rPr>
      </w:pPr>
      <w:r w:rsidRPr="00C2611A">
        <w:rPr>
          <w:rFonts w:ascii="Segoe UI" w:hAnsi="Segoe UI" w:cs="Segoe UI"/>
          <w:b/>
          <w:i/>
        </w:rPr>
        <w:t>Plan organizovanj</w:t>
      </w:r>
      <w:r w:rsidR="00624E0E" w:rsidRPr="00C2611A">
        <w:rPr>
          <w:rFonts w:ascii="Segoe UI" w:hAnsi="Segoe UI" w:cs="Segoe UI"/>
          <w:b/>
          <w:i/>
        </w:rPr>
        <w:t>a</w:t>
      </w:r>
      <w:r w:rsidRPr="00C2611A">
        <w:rPr>
          <w:rFonts w:ascii="Segoe UI" w:hAnsi="Segoe UI" w:cs="Segoe UI"/>
          <w:b/>
          <w:i/>
        </w:rPr>
        <w:t xml:space="preserve"> obuka za korisnike</w:t>
      </w:r>
      <w:r w:rsidR="00654828" w:rsidRPr="00C2611A">
        <w:rPr>
          <w:rFonts w:ascii="Segoe UI" w:hAnsi="Segoe UI" w:cs="Segoe UI"/>
        </w:rPr>
        <w:t>,</w:t>
      </w:r>
      <w:r w:rsidRPr="00C2611A">
        <w:rPr>
          <w:rFonts w:ascii="Segoe UI" w:hAnsi="Segoe UI" w:cs="Segoe UI"/>
          <w:i/>
        </w:rPr>
        <w:t xml:space="preserve"> </w:t>
      </w:r>
      <w:r w:rsidRPr="00C2611A">
        <w:rPr>
          <w:rFonts w:ascii="Segoe UI" w:hAnsi="Segoe UI" w:cs="Segoe UI"/>
        </w:rPr>
        <w:t>koji će sadržati aktivnosti o informisanju javnosti o dostupnosti i važnosti primjene rezultata zvanične statistike;</w:t>
      </w:r>
    </w:p>
    <w:p w14:paraId="104A5C30" w14:textId="77777777" w:rsidR="00A369DA" w:rsidRPr="00C2611A" w:rsidRDefault="00291793" w:rsidP="001C3877">
      <w:pPr>
        <w:pStyle w:val="ListParagraph"/>
        <w:numPr>
          <w:ilvl w:val="0"/>
          <w:numId w:val="4"/>
        </w:numPr>
        <w:autoSpaceDE w:val="0"/>
        <w:autoSpaceDN w:val="0"/>
        <w:adjustRightInd w:val="0"/>
        <w:spacing w:before="120" w:after="0" w:line="276" w:lineRule="auto"/>
        <w:jc w:val="both"/>
        <w:rPr>
          <w:rFonts w:ascii="Segoe UI" w:hAnsi="Segoe UI" w:cs="Segoe UI"/>
        </w:rPr>
      </w:pPr>
      <w:r w:rsidRPr="00C2611A">
        <w:rPr>
          <w:rFonts w:ascii="Segoe UI" w:hAnsi="Segoe UI" w:cs="Segoe UI"/>
          <w:b/>
          <w:i/>
        </w:rPr>
        <w:t xml:space="preserve">Plan </w:t>
      </w:r>
      <w:r w:rsidR="003B5B59" w:rsidRPr="00C2611A">
        <w:rPr>
          <w:rFonts w:ascii="Segoe UI" w:hAnsi="Segoe UI" w:cs="Segoe UI"/>
          <w:b/>
          <w:i/>
        </w:rPr>
        <w:t>i realizacij</w:t>
      </w:r>
      <w:r w:rsidR="00654828" w:rsidRPr="00C2611A">
        <w:rPr>
          <w:rFonts w:ascii="Segoe UI" w:hAnsi="Segoe UI" w:cs="Segoe UI"/>
          <w:b/>
          <w:i/>
        </w:rPr>
        <w:t>a</w:t>
      </w:r>
      <w:r w:rsidR="003B5B59" w:rsidRPr="00C2611A">
        <w:rPr>
          <w:rFonts w:ascii="Segoe UI" w:hAnsi="Segoe UI" w:cs="Segoe UI"/>
          <w:b/>
          <w:i/>
        </w:rPr>
        <w:t xml:space="preserve"> </w:t>
      </w:r>
      <w:r w:rsidRPr="00C2611A">
        <w:rPr>
          <w:rFonts w:ascii="Segoe UI" w:hAnsi="Segoe UI" w:cs="Segoe UI"/>
          <w:b/>
          <w:i/>
        </w:rPr>
        <w:t>obuka za osposobljavanje zaposlenih</w:t>
      </w:r>
      <w:r w:rsidR="00A369DA" w:rsidRPr="00C2611A">
        <w:rPr>
          <w:rFonts w:ascii="Segoe UI" w:hAnsi="Segoe UI" w:cs="Segoe UI"/>
          <w:b/>
          <w:i/>
        </w:rPr>
        <w:t>, sa posebnim akcentom na novozaposlene</w:t>
      </w:r>
      <w:r w:rsidRPr="00C2611A">
        <w:rPr>
          <w:rFonts w:ascii="Segoe UI" w:hAnsi="Segoe UI" w:cs="Segoe UI"/>
        </w:rPr>
        <w:t xml:space="preserve">, koji će sadržati </w:t>
      </w:r>
      <w:r w:rsidR="00185C9D" w:rsidRPr="00C2611A">
        <w:rPr>
          <w:rFonts w:ascii="Segoe UI" w:hAnsi="Segoe UI" w:cs="Segoe UI"/>
        </w:rPr>
        <w:t>aktivnosti</w:t>
      </w:r>
      <w:r w:rsidRPr="00C2611A">
        <w:rPr>
          <w:rFonts w:ascii="Segoe UI" w:hAnsi="Segoe UI" w:cs="Segoe UI"/>
        </w:rPr>
        <w:t xml:space="preserve"> za stručne obuke i treninge iz </w:t>
      </w:r>
      <w:r w:rsidR="00A369DA" w:rsidRPr="00C2611A">
        <w:rPr>
          <w:rFonts w:ascii="Segoe UI" w:hAnsi="Segoe UI" w:cs="Segoe UI"/>
        </w:rPr>
        <w:t xml:space="preserve">domenskih </w:t>
      </w:r>
      <w:r w:rsidRPr="00C2611A">
        <w:rPr>
          <w:rFonts w:ascii="Segoe UI" w:hAnsi="Segoe UI" w:cs="Segoe UI"/>
        </w:rPr>
        <w:t>statistik</w:t>
      </w:r>
      <w:r w:rsidR="00A369DA" w:rsidRPr="00C2611A">
        <w:rPr>
          <w:rFonts w:ascii="Segoe UI" w:hAnsi="Segoe UI" w:cs="Segoe UI"/>
        </w:rPr>
        <w:t>a</w:t>
      </w:r>
      <w:r w:rsidRPr="00C2611A">
        <w:rPr>
          <w:rFonts w:ascii="Segoe UI" w:hAnsi="Segoe UI" w:cs="Segoe UI"/>
        </w:rPr>
        <w:t xml:space="preserve"> i </w:t>
      </w:r>
      <w:r w:rsidR="00A369DA" w:rsidRPr="00C2611A">
        <w:rPr>
          <w:rFonts w:ascii="Segoe UI" w:hAnsi="Segoe UI" w:cs="Segoe UI"/>
        </w:rPr>
        <w:t>obuk</w:t>
      </w:r>
      <w:r w:rsidR="00624E0E" w:rsidRPr="00C2611A">
        <w:rPr>
          <w:rFonts w:ascii="Segoe UI" w:hAnsi="Segoe UI" w:cs="Segoe UI"/>
        </w:rPr>
        <w:t>a</w:t>
      </w:r>
      <w:r w:rsidRPr="00C2611A">
        <w:rPr>
          <w:rFonts w:ascii="Segoe UI" w:hAnsi="Segoe UI" w:cs="Segoe UI"/>
        </w:rPr>
        <w:t xml:space="preserve"> </w:t>
      </w:r>
      <w:r w:rsidR="00A369DA" w:rsidRPr="00C2611A">
        <w:rPr>
          <w:rFonts w:ascii="Segoe UI" w:hAnsi="Segoe UI" w:cs="Segoe UI"/>
        </w:rPr>
        <w:t xml:space="preserve">koje se odnose na </w:t>
      </w:r>
      <w:r w:rsidRPr="00C2611A">
        <w:rPr>
          <w:rFonts w:ascii="Segoe UI" w:hAnsi="Segoe UI" w:cs="Segoe UI"/>
        </w:rPr>
        <w:t>zakonodav</w:t>
      </w:r>
      <w:r w:rsidR="00A369DA" w:rsidRPr="00C2611A">
        <w:rPr>
          <w:rFonts w:ascii="Segoe UI" w:hAnsi="Segoe UI" w:cs="Segoe UI"/>
        </w:rPr>
        <w:t>ni</w:t>
      </w:r>
      <w:r w:rsidRPr="00C2611A">
        <w:rPr>
          <w:rFonts w:ascii="Segoe UI" w:hAnsi="Segoe UI" w:cs="Segoe UI"/>
        </w:rPr>
        <w:t xml:space="preserve"> i institucionaln</w:t>
      </w:r>
      <w:r w:rsidR="00A369DA" w:rsidRPr="00C2611A">
        <w:rPr>
          <w:rFonts w:ascii="Segoe UI" w:hAnsi="Segoe UI" w:cs="Segoe UI"/>
        </w:rPr>
        <w:t>i</w:t>
      </w:r>
      <w:r w:rsidRPr="00C2611A">
        <w:rPr>
          <w:rFonts w:ascii="Segoe UI" w:hAnsi="Segoe UI" w:cs="Segoe UI"/>
        </w:rPr>
        <w:t xml:space="preserve"> okvir, poslove podrške i upravljanja </w:t>
      </w:r>
      <w:r w:rsidR="003B5B59" w:rsidRPr="00C2611A">
        <w:rPr>
          <w:rFonts w:ascii="Segoe UI" w:hAnsi="Segoe UI" w:cs="Segoe UI"/>
        </w:rPr>
        <w:t xml:space="preserve">statističkim </w:t>
      </w:r>
      <w:r w:rsidRPr="00C2611A">
        <w:rPr>
          <w:rFonts w:ascii="Segoe UI" w:hAnsi="Segoe UI" w:cs="Segoe UI"/>
        </w:rPr>
        <w:t>procesima</w:t>
      </w:r>
      <w:r w:rsidR="00A369DA" w:rsidRPr="00C2611A">
        <w:rPr>
          <w:rFonts w:ascii="Segoe UI" w:hAnsi="Segoe UI" w:cs="Segoe UI"/>
        </w:rPr>
        <w:t>. Očekivani rezultati odnos</w:t>
      </w:r>
      <w:r w:rsidR="00185C9D" w:rsidRPr="00C2611A">
        <w:rPr>
          <w:rFonts w:ascii="Segoe UI" w:hAnsi="Segoe UI" w:cs="Segoe UI"/>
        </w:rPr>
        <w:t>iće se</w:t>
      </w:r>
      <w:r w:rsidR="00A369DA" w:rsidRPr="00C2611A">
        <w:rPr>
          <w:rFonts w:ascii="Segoe UI" w:hAnsi="Segoe UI" w:cs="Segoe UI"/>
        </w:rPr>
        <w:t xml:space="preserve"> </w:t>
      </w:r>
      <w:r w:rsidR="003B5B59" w:rsidRPr="00C2611A">
        <w:rPr>
          <w:rFonts w:ascii="Segoe UI" w:hAnsi="Segoe UI" w:cs="Segoe UI"/>
        </w:rPr>
        <w:t xml:space="preserve">i </w:t>
      </w:r>
      <w:r w:rsidR="00A369DA" w:rsidRPr="00C2611A">
        <w:rPr>
          <w:rFonts w:ascii="Segoe UI" w:hAnsi="Segoe UI" w:cs="Segoe UI"/>
        </w:rPr>
        <w:t xml:space="preserve">na </w:t>
      </w:r>
      <w:r w:rsidR="00185C9D" w:rsidRPr="00C2611A">
        <w:rPr>
          <w:rFonts w:ascii="Segoe UI" w:hAnsi="Segoe UI" w:cs="Segoe UI"/>
        </w:rPr>
        <w:t xml:space="preserve">unapređenje </w:t>
      </w:r>
      <w:r w:rsidR="00A369DA" w:rsidRPr="00C2611A">
        <w:rPr>
          <w:rFonts w:ascii="Segoe UI" w:hAnsi="Segoe UI" w:cs="Segoe UI"/>
        </w:rPr>
        <w:t>znanja i vještina proizvodnje, obrade i diseminacije zvanične statistike</w:t>
      </w:r>
      <w:r w:rsidR="00EF6EB5" w:rsidRPr="00C2611A">
        <w:rPr>
          <w:rFonts w:ascii="Segoe UI" w:hAnsi="Segoe UI" w:cs="Segoe UI"/>
        </w:rPr>
        <w:t xml:space="preserve"> uz primjenu novih digitalnih tehnologija</w:t>
      </w:r>
      <w:r w:rsidR="003B5B59" w:rsidRPr="00C2611A">
        <w:rPr>
          <w:rFonts w:ascii="Segoe UI" w:hAnsi="Segoe UI" w:cs="Segoe UI"/>
        </w:rPr>
        <w:t xml:space="preserve">, kao i </w:t>
      </w:r>
      <w:r w:rsidR="00C85F55" w:rsidRPr="00C2611A">
        <w:rPr>
          <w:rFonts w:ascii="Segoe UI" w:hAnsi="Segoe UI" w:cs="Segoe UI"/>
        </w:rPr>
        <w:t>vještina komunikacije i javnog nastupa zaposlenih</w:t>
      </w:r>
      <w:r w:rsidR="00644BAE" w:rsidRPr="00C2611A">
        <w:rPr>
          <w:rFonts w:ascii="Segoe UI" w:hAnsi="Segoe UI" w:cs="Segoe UI"/>
        </w:rPr>
        <w:t>;</w:t>
      </w:r>
    </w:p>
    <w:p w14:paraId="0FBF4B12" w14:textId="77777777" w:rsidR="00A369DA" w:rsidRPr="00C2611A" w:rsidRDefault="00291793" w:rsidP="001C3877">
      <w:pPr>
        <w:pStyle w:val="ListParagraph"/>
        <w:numPr>
          <w:ilvl w:val="0"/>
          <w:numId w:val="4"/>
        </w:numPr>
        <w:autoSpaceDE w:val="0"/>
        <w:autoSpaceDN w:val="0"/>
        <w:adjustRightInd w:val="0"/>
        <w:spacing w:after="0" w:line="276" w:lineRule="auto"/>
        <w:jc w:val="both"/>
        <w:rPr>
          <w:rFonts w:ascii="Segoe UI" w:hAnsi="Segoe UI" w:cs="Segoe UI"/>
        </w:rPr>
      </w:pPr>
      <w:r w:rsidRPr="00C2611A">
        <w:rPr>
          <w:rFonts w:ascii="Segoe UI" w:hAnsi="Segoe UI" w:cs="Segoe UI"/>
          <w:b/>
          <w:i/>
        </w:rPr>
        <w:t xml:space="preserve">Plan obuka mreže </w:t>
      </w:r>
      <w:r w:rsidR="00185C9D" w:rsidRPr="00C2611A">
        <w:rPr>
          <w:rFonts w:ascii="Segoe UI" w:hAnsi="Segoe UI" w:cs="Segoe UI"/>
          <w:b/>
          <w:i/>
        </w:rPr>
        <w:t>anketara</w:t>
      </w:r>
      <w:r w:rsidR="00654828" w:rsidRPr="00C2611A">
        <w:rPr>
          <w:rFonts w:ascii="Segoe UI" w:hAnsi="Segoe UI" w:cs="Segoe UI"/>
        </w:rPr>
        <w:t>,</w:t>
      </w:r>
      <w:r w:rsidR="00185C9D" w:rsidRPr="00C2611A">
        <w:rPr>
          <w:rFonts w:ascii="Segoe UI" w:hAnsi="Segoe UI" w:cs="Segoe UI"/>
          <w:i/>
        </w:rPr>
        <w:t xml:space="preserve"> </w:t>
      </w:r>
      <w:r w:rsidR="00185C9D" w:rsidRPr="00C2611A">
        <w:rPr>
          <w:rFonts w:ascii="Segoe UI" w:hAnsi="Segoe UI" w:cs="Segoe UI"/>
        </w:rPr>
        <w:t>koji će sadržati aktivnosti za unapređenje znanja i vještina u procesu prikupljanja podataka korišćenjem digitalne tehnologije</w:t>
      </w:r>
      <w:r w:rsidR="00644BAE" w:rsidRPr="00C2611A">
        <w:rPr>
          <w:rFonts w:ascii="Segoe UI" w:hAnsi="Segoe UI" w:cs="Segoe UI"/>
        </w:rPr>
        <w:t xml:space="preserve"> i</w:t>
      </w:r>
    </w:p>
    <w:p w14:paraId="38AFBCC5" w14:textId="77777777" w:rsidR="00C85F55" w:rsidRPr="00C2611A" w:rsidRDefault="00644BAE" w:rsidP="001C3877">
      <w:pPr>
        <w:pStyle w:val="ListParagraph"/>
        <w:numPr>
          <w:ilvl w:val="0"/>
          <w:numId w:val="4"/>
        </w:numPr>
        <w:autoSpaceDE w:val="0"/>
        <w:autoSpaceDN w:val="0"/>
        <w:adjustRightInd w:val="0"/>
        <w:spacing w:after="120" w:line="276" w:lineRule="auto"/>
        <w:jc w:val="both"/>
        <w:rPr>
          <w:rFonts w:ascii="Segoe UI" w:hAnsi="Segoe UI" w:cs="Segoe UI"/>
        </w:rPr>
      </w:pPr>
      <w:r w:rsidRPr="00C2611A">
        <w:rPr>
          <w:rFonts w:ascii="Segoe UI" w:hAnsi="Segoe UI" w:cs="Segoe UI"/>
          <w:b/>
          <w:i/>
        </w:rPr>
        <w:t>Plan obuka IT kadra</w:t>
      </w:r>
      <w:r w:rsidRPr="00C2611A">
        <w:rPr>
          <w:rFonts w:ascii="Segoe UI" w:hAnsi="Segoe UI" w:cs="Segoe UI"/>
        </w:rPr>
        <w:t xml:space="preserve"> za primjenu nove digitalne transformacije</w:t>
      </w:r>
      <w:r w:rsidR="007D4475" w:rsidRPr="00C2611A">
        <w:rPr>
          <w:rFonts w:ascii="Segoe UI" w:hAnsi="Segoe UI" w:cs="Segoe UI"/>
        </w:rPr>
        <w:t>.</w:t>
      </w:r>
    </w:p>
    <w:p w14:paraId="48E99321" w14:textId="77777777" w:rsidR="006F788F" w:rsidRPr="00C2611A" w:rsidRDefault="00291793" w:rsidP="001C3877">
      <w:pPr>
        <w:spacing w:line="276" w:lineRule="auto"/>
        <w:jc w:val="both"/>
        <w:rPr>
          <w:rFonts w:ascii="Segoe UI" w:hAnsi="Segoe UI" w:cs="Segoe UI"/>
        </w:rPr>
      </w:pPr>
      <w:r w:rsidRPr="00C2611A">
        <w:rPr>
          <w:rFonts w:ascii="Segoe UI" w:hAnsi="Segoe UI" w:cs="Segoe UI"/>
        </w:rPr>
        <w:t xml:space="preserve">Na ovaj način će se razvijati kompetencije za sistemsko i ciljno osposobljavanje </w:t>
      </w:r>
      <w:r w:rsidR="00185C9D" w:rsidRPr="00C2611A">
        <w:rPr>
          <w:rFonts w:ascii="Segoe UI" w:hAnsi="Segoe UI" w:cs="Segoe UI"/>
        </w:rPr>
        <w:t xml:space="preserve">ljudskih </w:t>
      </w:r>
      <w:r w:rsidR="00EF6EB5" w:rsidRPr="00C2611A">
        <w:rPr>
          <w:rFonts w:ascii="Segoe UI" w:hAnsi="Segoe UI" w:cs="Segoe UI"/>
        </w:rPr>
        <w:t>resursa unutar</w:t>
      </w:r>
      <w:r w:rsidRPr="00C2611A">
        <w:rPr>
          <w:rFonts w:ascii="Segoe UI" w:hAnsi="Segoe UI" w:cs="Segoe UI"/>
        </w:rPr>
        <w:t xml:space="preserve"> i izvan statističkog </w:t>
      </w:r>
      <w:r w:rsidR="00CF20F4" w:rsidRPr="00C2611A">
        <w:rPr>
          <w:rFonts w:ascii="Segoe UI" w:hAnsi="Segoe UI" w:cs="Segoe UI"/>
        </w:rPr>
        <w:t>sistema</w:t>
      </w:r>
      <w:r w:rsidRPr="00C2611A">
        <w:rPr>
          <w:rFonts w:ascii="Segoe UI" w:hAnsi="Segoe UI" w:cs="Segoe UI"/>
        </w:rPr>
        <w:t xml:space="preserve">. Prilikom pripreme </w:t>
      </w:r>
      <w:r w:rsidR="00534178" w:rsidRPr="00C2611A">
        <w:rPr>
          <w:rFonts w:ascii="Segoe UI" w:hAnsi="Segoe UI" w:cs="Segoe UI"/>
        </w:rPr>
        <w:t>p</w:t>
      </w:r>
      <w:r w:rsidRPr="00C2611A">
        <w:rPr>
          <w:rFonts w:ascii="Segoe UI" w:hAnsi="Segoe UI" w:cs="Segoe UI"/>
        </w:rPr>
        <w:t xml:space="preserve">rograma i </w:t>
      </w:r>
      <w:r w:rsidR="00303DF2" w:rsidRPr="00C2611A">
        <w:rPr>
          <w:rFonts w:ascii="Segoe UI" w:hAnsi="Segoe UI" w:cs="Segoe UI"/>
        </w:rPr>
        <w:t>p</w:t>
      </w:r>
      <w:r w:rsidRPr="00C2611A">
        <w:rPr>
          <w:rFonts w:ascii="Segoe UI" w:hAnsi="Segoe UI" w:cs="Segoe UI"/>
        </w:rPr>
        <w:t xml:space="preserve">lana, vodiće se računa o metodama učenja, koje su se izdvojile u zvaničnom statističkom svijetu: (i) </w:t>
      </w:r>
      <w:hyperlink r:id="rId58" w:history="1">
        <w:r w:rsidRPr="00C2611A">
          <w:rPr>
            <w:rStyle w:val="Hyperlink"/>
            <w:rFonts w:ascii="Segoe UI" w:hAnsi="Segoe UI" w:cs="Segoe UI"/>
            <w:i/>
          </w:rPr>
          <w:t>u</w:t>
        </w:r>
        <w:r w:rsidRPr="00C2611A">
          <w:rPr>
            <w:rStyle w:val="Hyperlink"/>
            <w:rFonts w:ascii="Segoe UI" w:hAnsi="Segoe UI" w:cs="Segoe UI"/>
          </w:rPr>
          <w:t>č</w:t>
        </w:r>
        <w:r w:rsidRPr="00C2611A">
          <w:rPr>
            <w:rStyle w:val="Hyperlink"/>
            <w:rFonts w:ascii="Segoe UI" w:hAnsi="Segoe UI" w:cs="Segoe UI"/>
            <w:i/>
          </w:rPr>
          <w:t>enje od strane spoljnih eksperata kroz ESTP kurseve</w:t>
        </w:r>
      </w:hyperlink>
      <w:r w:rsidRPr="00C2611A">
        <w:rPr>
          <w:rFonts w:ascii="Segoe UI" w:hAnsi="Segoe UI" w:cs="Segoe UI"/>
          <w:i/>
        </w:rPr>
        <w:t xml:space="preserve">; </w:t>
      </w:r>
      <w:r w:rsidRPr="00C2611A">
        <w:rPr>
          <w:rFonts w:ascii="Segoe UI" w:hAnsi="Segoe UI" w:cs="Segoe UI"/>
        </w:rPr>
        <w:t>(ii)</w:t>
      </w:r>
      <w:r w:rsidRPr="00C2611A">
        <w:rPr>
          <w:rFonts w:ascii="Segoe UI" w:hAnsi="Segoe UI" w:cs="Segoe UI"/>
          <w:i/>
        </w:rPr>
        <w:t xml:space="preserve"> primjena</w:t>
      </w:r>
      <w:r w:rsidR="00534178" w:rsidRPr="00C2611A">
        <w:rPr>
          <w:rFonts w:ascii="Segoe UI" w:hAnsi="Segoe UI" w:cs="Segoe UI"/>
          <w:i/>
        </w:rPr>
        <w:t xml:space="preserve"> »</w:t>
      </w:r>
      <w:r w:rsidRPr="00C2611A">
        <w:rPr>
          <w:rFonts w:ascii="Segoe UI" w:hAnsi="Segoe UI" w:cs="Segoe UI"/>
          <w:i/>
        </w:rPr>
        <w:t>in-house</w:t>
      </w:r>
      <w:r w:rsidR="00534178" w:rsidRPr="00C2611A">
        <w:rPr>
          <w:rFonts w:ascii="Segoe UI" w:hAnsi="Segoe UI" w:cs="Segoe UI"/>
          <w:i/>
        </w:rPr>
        <w:t>«</w:t>
      </w:r>
      <w:r w:rsidRPr="00C2611A">
        <w:rPr>
          <w:rFonts w:ascii="Segoe UI" w:hAnsi="Segoe UI" w:cs="Segoe UI"/>
          <w:i/>
        </w:rPr>
        <w:t xml:space="preserve"> obuka</w:t>
      </w:r>
      <w:r w:rsidRPr="00C2611A">
        <w:rPr>
          <w:rFonts w:ascii="Segoe UI" w:hAnsi="Segoe UI" w:cs="Segoe UI"/>
        </w:rPr>
        <w:t xml:space="preserve"> (iii) </w:t>
      </w:r>
      <w:r w:rsidRPr="00C2611A">
        <w:rPr>
          <w:rFonts w:ascii="Segoe UI" w:hAnsi="Segoe UI" w:cs="Segoe UI"/>
          <w:i/>
        </w:rPr>
        <w:t>webinar</w:t>
      </w:r>
      <w:r w:rsidR="002F6B06" w:rsidRPr="00C2611A">
        <w:rPr>
          <w:rFonts w:ascii="Segoe UI" w:hAnsi="Segoe UI" w:cs="Segoe UI"/>
          <w:i/>
        </w:rPr>
        <w:t>a</w:t>
      </w:r>
      <w:r w:rsidRPr="00C2611A">
        <w:rPr>
          <w:rFonts w:ascii="Segoe UI" w:hAnsi="Segoe UI" w:cs="Segoe UI"/>
        </w:rPr>
        <w:t xml:space="preserve">; (iv) </w:t>
      </w:r>
      <w:r w:rsidRPr="00C2611A">
        <w:rPr>
          <w:rFonts w:ascii="Segoe UI" w:hAnsi="Segoe UI" w:cs="Segoe UI"/>
          <w:i/>
        </w:rPr>
        <w:t>učenje u timovima ili grupama</w:t>
      </w:r>
      <w:r w:rsidR="00ED1697" w:rsidRPr="00C2611A">
        <w:rPr>
          <w:rFonts w:ascii="Segoe UI" w:hAnsi="Segoe UI" w:cs="Segoe UI"/>
          <w:i/>
        </w:rPr>
        <w:t xml:space="preserve"> </w:t>
      </w:r>
      <w:r w:rsidR="00ED1697" w:rsidRPr="00C2611A">
        <w:rPr>
          <w:rFonts w:ascii="Segoe UI" w:hAnsi="Segoe UI" w:cs="Segoe UI"/>
        </w:rPr>
        <w:t>(domenske obuke</w:t>
      </w:r>
      <w:r w:rsidR="00854E3D" w:rsidRPr="00C2611A">
        <w:rPr>
          <w:rFonts w:ascii="Segoe UI" w:hAnsi="Segoe UI" w:cs="Segoe UI"/>
        </w:rPr>
        <w:t xml:space="preserve"> sa širenjem horizontalnih znanja i vještina), </w:t>
      </w:r>
      <w:r w:rsidR="00EF6EB5" w:rsidRPr="00C2611A">
        <w:rPr>
          <w:rFonts w:ascii="Segoe UI" w:hAnsi="Segoe UI" w:cs="Segoe UI"/>
        </w:rPr>
        <w:t>kao i</w:t>
      </w:r>
      <w:r w:rsidR="00EF6EB5" w:rsidRPr="00C2611A">
        <w:rPr>
          <w:rFonts w:ascii="Segoe UI" w:hAnsi="Segoe UI" w:cs="Segoe UI"/>
          <w:i/>
        </w:rPr>
        <w:t xml:space="preserve"> </w:t>
      </w:r>
      <w:r w:rsidR="00EF6EB5" w:rsidRPr="00C2611A">
        <w:rPr>
          <w:rFonts w:ascii="Segoe UI" w:hAnsi="Segoe UI" w:cs="Segoe UI"/>
        </w:rPr>
        <w:t>program stažiranja u saradnji sa EUROSTAT-om i nacionalnim statističkim institutima EU u oblasti zvanične statistike</w:t>
      </w:r>
      <w:r w:rsidR="00EF6EB5" w:rsidRPr="00C2611A">
        <w:rPr>
          <w:rFonts w:ascii="Segoe UI" w:hAnsi="Segoe UI" w:cs="Segoe UI"/>
          <w:b/>
        </w:rPr>
        <w:t xml:space="preserve">. </w:t>
      </w:r>
      <w:r w:rsidR="00EC65D1" w:rsidRPr="00C2611A">
        <w:rPr>
          <w:rFonts w:ascii="Segoe UI" w:hAnsi="Segoe UI" w:cs="Segoe UI"/>
        </w:rPr>
        <w:t xml:space="preserve">Unapređenje stručnih i specijalističkih znanja za određene statističke oblasti, naročito u pogledu </w:t>
      </w:r>
      <w:r w:rsidR="00EC65D1" w:rsidRPr="00C2611A">
        <w:rPr>
          <w:rFonts w:ascii="Segoe UI" w:hAnsi="Segoe UI" w:cs="Segoe UI"/>
        </w:rPr>
        <w:lastRenderedPageBreak/>
        <w:t xml:space="preserve">upoznavanja i primjene standarda, koji proizilaze iz međunarodnih dokumenata UN i EU, sprovođenje inicijalnih i kontinuiranih obuka, jačanje analitičkih kapaciteta, podizanje stručne osposobljenosti zaposlenih u primjeni novih </w:t>
      </w:r>
      <w:r w:rsidR="00A51AA7" w:rsidRPr="00C2611A">
        <w:rPr>
          <w:rFonts w:ascii="Segoe UI" w:hAnsi="Segoe UI" w:cs="Segoe UI"/>
        </w:rPr>
        <w:t>informaciono-komunikacionih</w:t>
      </w:r>
      <w:r w:rsidR="00EC65D1" w:rsidRPr="00C2611A">
        <w:rPr>
          <w:rFonts w:ascii="Segoe UI" w:hAnsi="Segoe UI" w:cs="Segoe UI"/>
        </w:rPr>
        <w:t xml:space="preserve"> tehnologija, </w:t>
      </w:r>
      <w:r w:rsidR="00E96CA0" w:rsidRPr="00C2611A">
        <w:rPr>
          <w:rFonts w:ascii="Segoe UI" w:hAnsi="Segoe UI" w:cs="Segoe UI"/>
        </w:rPr>
        <w:t>unapr</w:t>
      </w:r>
      <w:r w:rsidR="00F61F58" w:rsidRPr="00C2611A">
        <w:rPr>
          <w:rFonts w:ascii="Segoe UI" w:hAnsi="Segoe UI" w:cs="Segoe UI"/>
        </w:rPr>
        <w:t>e</w:t>
      </w:r>
      <w:r w:rsidR="00E96CA0" w:rsidRPr="00C2611A">
        <w:rPr>
          <w:rFonts w:ascii="Segoe UI" w:hAnsi="Segoe UI" w:cs="Segoe UI"/>
        </w:rPr>
        <w:t>đenje znanja stranih jezika</w:t>
      </w:r>
      <w:r w:rsidR="0077491C" w:rsidRPr="00C2611A">
        <w:rPr>
          <w:rFonts w:ascii="Segoe UI" w:hAnsi="Segoe UI" w:cs="Segoe UI"/>
        </w:rPr>
        <w:t xml:space="preserve"> </w:t>
      </w:r>
      <w:r w:rsidR="00EC65D1" w:rsidRPr="00C2611A">
        <w:rPr>
          <w:rFonts w:ascii="Segoe UI" w:hAnsi="Segoe UI" w:cs="Segoe UI"/>
        </w:rPr>
        <w:t>su prioriteti zvanične statistike u narednom period</w:t>
      </w:r>
      <w:r w:rsidR="006E6241" w:rsidRPr="00C2611A">
        <w:rPr>
          <w:rFonts w:ascii="Segoe UI" w:hAnsi="Segoe UI" w:cs="Segoe UI"/>
        </w:rPr>
        <w:t>u</w:t>
      </w:r>
      <w:r w:rsidR="006C67ED" w:rsidRPr="00C2611A">
        <w:rPr>
          <w:rFonts w:ascii="Segoe UI" w:hAnsi="Segoe UI" w:cs="Segoe UI"/>
        </w:rPr>
        <w:t>.</w:t>
      </w:r>
      <w:r w:rsidR="00EC65D1" w:rsidRPr="00C2611A">
        <w:rPr>
          <w:rFonts w:ascii="Segoe UI" w:hAnsi="Segoe UI" w:cs="Segoe UI"/>
        </w:rPr>
        <w:t xml:space="preserve"> </w:t>
      </w:r>
      <w:r w:rsidRPr="00C2611A">
        <w:rPr>
          <w:rFonts w:ascii="Segoe UI" w:hAnsi="Segoe UI" w:cs="Segoe UI"/>
        </w:rPr>
        <w:t xml:space="preserve">Takođe, u cilju daljeg usavršavanja i razvoja profesionalnih statističara, posebna pažnja i podrška </w:t>
      </w:r>
      <w:r w:rsidR="00EF6EB5" w:rsidRPr="00C2611A">
        <w:rPr>
          <w:rFonts w:ascii="Segoe UI" w:hAnsi="Segoe UI" w:cs="Segoe UI"/>
        </w:rPr>
        <w:t>će</w:t>
      </w:r>
      <w:r w:rsidRPr="00C2611A">
        <w:rPr>
          <w:rFonts w:ascii="Segoe UI" w:hAnsi="Segoe UI" w:cs="Segoe UI"/>
        </w:rPr>
        <w:t xml:space="preserve"> se posve</w:t>
      </w:r>
      <w:r w:rsidR="00EF6EB5" w:rsidRPr="00C2611A">
        <w:rPr>
          <w:rFonts w:ascii="Segoe UI" w:hAnsi="Segoe UI" w:cs="Segoe UI"/>
        </w:rPr>
        <w:t>titi</w:t>
      </w:r>
      <w:r w:rsidRPr="00C2611A">
        <w:rPr>
          <w:rFonts w:ascii="Segoe UI" w:hAnsi="Segoe UI" w:cs="Segoe UI"/>
        </w:rPr>
        <w:t xml:space="preserve"> zaposlenima</w:t>
      </w:r>
      <w:r w:rsidR="00011CED" w:rsidRPr="00C2611A">
        <w:rPr>
          <w:rFonts w:ascii="Segoe UI" w:hAnsi="Segoe UI" w:cs="Segoe UI"/>
        </w:rPr>
        <w:t>,</w:t>
      </w:r>
      <w:r w:rsidRPr="00C2611A">
        <w:rPr>
          <w:rFonts w:ascii="Segoe UI" w:hAnsi="Segoe UI" w:cs="Segoe UI"/>
        </w:rPr>
        <w:t xml:space="preserve"> koji bi</w:t>
      </w:r>
      <w:r w:rsidR="00EF6EB5" w:rsidRPr="00C2611A">
        <w:rPr>
          <w:rFonts w:ascii="Segoe UI" w:hAnsi="Segoe UI" w:cs="Segoe UI"/>
        </w:rPr>
        <w:t xml:space="preserve"> </w:t>
      </w:r>
      <w:r w:rsidR="00EC65D1" w:rsidRPr="00C2611A">
        <w:rPr>
          <w:rFonts w:ascii="Segoe UI" w:hAnsi="Segoe UI" w:cs="Segoe UI"/>
        </w:rPr>
        <w:t xml:space="preserve">se </w:t>
      </w:r>
      <w:r w:rsidR="00EF6EB5" w:rsidRPr="00C2611A">
        <w:rPr>
          <w:rFonts w:ascii="Segoe UI" w:hAnsi="Segoe UI" w:cs="Segoe UI"/>
        </w:rPr>
        <w:t>u svom daljem karijernom razvoju</w:t>
      </w:r>
      <w:r w:rsidRPr="00C2611A">
        <w:rPr>
          <w:rFonts w:ascii="Segoe UI" w:hAnsi="Segoe UI" w:cs="Segoe UI"/>
        </w:rPr>
        <w:t xml:space="preserve"> </w:t>
      </w:r>
      <w:r w:rsidR="00EF6EB5" w:rsidRPr="00C2611A">
        <w:rPr>
          <w:rFonts w:ascii="Segoe UI" w:hAnsi="Segoe UI" w:cs="Segoe UI"/>
        </w:rPr>
        <w:t xml:space="preserve"> usmjerili u oblasti zvanične statistike </w:t>
      </w:r>
      <w:r w:rsidR="00E646F0" w:rsidRPr="00C2611A">
        <w:rPr>
          <w:rFonts w:ascii="Segoe UI" w:hAnsi="Segoe UI" w:cs="Segoe UI"/>
        </w:rPr>
        <w:t xml:space="preserve">i </w:t>
      </w:r>
      <w:r w:rsidRPr="00C2611A">
        <w:rPr>
          <w:rFonts w:ascii="Segoe UI" w:hAnsi="Segoe UI" w:cs="Segoe UI"/>
        </w:rPr>
        <w:t xml:space="preserve">završili </w:t>
      </w:r>
      <w:r w:rsidR="00EF6EB5" w:rsidRPr="00C2611A">
        <w:rPr>
          <w:rFonts w:ascii="Segoe UI" w:hAnsi="Segoe UI" w:cs="Segoe UI"/>
        </w:rPr>
        <w:t>(</w:t>
      </w:r>
      <w:hyperlink r:id="rId59" w:history="1">
        <w:r w:rsidRPr="00C2611A">
          <w:rPr>
            <w:rStyle w:val="Hyperlink"/>
            <w:rFonts w:ascii="Segoe UI" w:hAnsi="Segoe UI" w:cs="Segoe UI"/>
            <w:i/>
          </w:rPr>
          <w:t>Evropski master zvanične statistike (EMOS</w:t>
        </w:r>
      </w:hyperlink>
      <w:r w:rsidRPr="00C2611A">
        <w:rPr>
          <w:rFonts w:ascii="Segoe UI" w:hAnsi="Segoe UI" w:cs="Segoe UI"/>
          <w:i/>
        </w:rPr>
        <w:t>)</w:t>
      </w:r>
      <w:r w:rsidR="00EF6EB5" w:rsidRPr="00C2611A">
        <w:rPr>
          <w:rFonts w:ascii="Segoe UI" w:hAnsi="Segoe UI" w:cs="Segoe UI"/>
        </w:rPr>
        <w:t>, doktorske studije u oblasti zvanične stat</w:t>
      </w:r>
      <w:r w:rsidRPr="00C2611A">
        <w:rPr>
          <w:rFonts w:ascii="Segoe UI" w:hAnsi="Segoe UI" w:cs="Segoe UI"/>
        </w:rPr>
        <w:t>i</w:t>
      </w:r>
      <w:r w:rsidR="00EF6EB5" w:rsidRPr="00C2611A">
        <w:rPr>
          <w:rFonts w:ascii="Segoe UI" w:hAnsi="Segoe UI" w:cs="Segoe UI"/>
        </w:rPr>
        <w:t xml:space="preserve">stike sa akcentom na razvoj novih metoda, novih izvora i procesa u prikupljanju, obradi i objavljivanju rezultata zvanične statistike. </w:t>
      </w:r>
    </w:p>
    <w:p w14:paraId="43BE305B" w14:textId="77777777" w:rsidR="00291793" w:rsidRPr="00C2611A" w:rsidRDefault="00291793" w:rsidP="0063753E">
      <w:pPr>
        <w:spacing w:after="0" w:line="276" w:lineRule="auto"/>
        <w:jc w:val="both"/>
        <w:rPr>
          <w:rFonts w:ascii="Segoe UI" w:hAnsi="Segoe UI" w:cs="Segoe UI"/>
          <w:b/>
        </w:rPr>
      </w:pPr>
      <w:r w:rsidRPr="00C2611A">
        <w:rPr>
          <w:rFonts w:ascii="Segoe UI" w:hAnsi="Segoe UI" w:cs="Segoe UI"/>
          <w:b/>
        </w:rPr>
        <w:t>Ključni nosilac:</w:t>
      </w:r>
      <w:r w:rsidRPr="00C2611A">
        <w:rPr>
          <w:rFonts w:ascii="Segoe UI" w:hAnsi="Segoe UI" w:cs="Segoe UI"/>
        </w:rPr>
        <w:t xml:space="preserve"> Uprava za statistiku</w:t>
      </w:r>
    </w:p>
    <w:p w14:paraId="7251E4F4" w14:textId="77777777" w:rsidR="00291793" w:rsidRPr="00C2611A" w:rsidRDefault="00291793" w:rsidP="0063753E">
      <w:pPr>
        <w:spacing w:after="0" w:line="276" w:lineRule="auto"/>
        <w:jc w:val="both"/>
        <w:rPr>
          <w:rFonts w:ascii="Segoe UI" w:hAnsi="Segoe UI" w:cs="Segoe UI"/>
          <w:b/>
        </w:rPr>
      </w:pPr>
      <w:r w:rsidRPr="00C2611A">
        <w:rPr>
          <w:rFonts w:ascii="Segoe UI" w:hAnsi="Segoe UI" w:cs="Segoe UI"/>
          <w:b/>
        </w:rPr>
        <w:t xml:space="preserve">Partneri: </w:t>
      </w:r>
      <w:r w:rsidRPr="00C2611A">
        <w:rPr>
          <w:rFonts w:ascii="Segoe UI" w:hAnsi="Segoe UI" w:cs="Segoe UI"/>
        </w:rPr>
        <w:t>Drugi proizvođači zvanične statistike</w:t>
      </w:r>
      <w:r w:rsidR="008924C7" w:rsidRPr="00C2611A">
        <w:rPr>
          <w:rFonts w:ascii="Segoe UI" w:hAnsi="Segoe UI" w:cs="Segoe UI"/>
        </w:rPr>
        <w:t xml:space="preserve"> i naučna zajednica</w:t>
      </w:r>
    </w:p>
    <w:p w14:paraId="4AC952EF" w14:textId="77777777" w:rsidR="007F4D45" w:rsidRPr="00C2611A" w:rsidRDefault="00B11F1A" w:rsidP="0063753E">
      <w:pPr>
        <w:spacing w:after="0" w:line="276" w:lineRule="auto"/>
        <w:jc w:val="both"/>
        <w:rPr>
          <w:rFonts w:ascii="Segoe UI" w:hAnsi="Segoe UI" w:cs="Segoe UI"/>
        </w:rPr>
      </w:pPr>
      <w:r w:rsidRPr="00C2611A">
        <w:rPr>
          <w:rFonts w:ascii="Segoe UI" w:hAnsi="Segoe UI" w:cs="Segoe UI"/>
          <w:b/>
        </w:rPr>
        <w:t>Indikator rezultata:</w:t>
      </w:r>
      <w:r w:rsidR="00291793" w:rsidRPr="00C2611A">
        <w:rPr>
          <w:rFonts w:ascii="Segoe UI" w:hAnsi="Segoe UI" w:cs="Segoe UI"/>
          <w:b/>
        </w:rPr>
        <w:t xml:space="preserve"> </w:t>
      </w:r>
      <w:r w:rsidR="003B5B59" w:rsidRPr="00C2611A">
        <w:rPr>
          <w:rFonts w:ascii="Segoe UI" w:hAnsi="Segoe UI" w:cs="Segoe UI"/>
        </w:rPr>
        <w:t>Izrađen dokument „</w:t>
      </w:r>
      <w:r w:rsidR="003B5B59" w:rsidRPr="00C2611A">
        <w:rPr>
          <w:rFonts w:ascii="Segoe UI" w:hAnsi="Segoe UI" w:cs="Segoe UI"/>
          <w:i/>
        </w:rPr>
        <w:t>Višegodišnji program obuka za sticanje statističkih znanja i vještina</w:t>
      </w:r>
      <w:r w:rsidR="003B5B59" w:rsidRPr="00C2611A">
        <w:rPr>
          <w:rFonts w:ascii="Segoe UI" w:hAnsi="Segoe UI" w:cs="Segoe UI"/>
        </w:rPr>
        <w:t xml:space="preserve">“ (plan i realizacija obuka za: korisnike, novozaposlene, anketare, kao i za sticanje ključnih </w:t>
      </w:r>
      <w:r w:rsidR="00180C7C" w:rsidRPr="00C2611A">
        <w:rPr>
          <w:rFonts w:ascii="Segoe UI" w:hAnsi="Segoe UI" w:cs="Segoe UI"/>
        </w:rPr>
        <w:t>vještina komunikacije</w:t>
      </w:r>
      <w:r w:rsidR="003B5B59" w:rsidRPr="00C2611A">
        <w:rPr>
          <w:rFonts w:ascii="Segoe UI" w:hAnsi="Segoe UI" w:cs="Segoe UI"/>
        </w:rPr>
        <w:t xml:space="preserve"> i javnog nastupa zaposlenih, </w:t>
      </w:r>
      <w:r w:rsidR="00F4463E" w:rsidRPr="00C2611A">
        <w:rPr>
          <w:rFonts w:ascii="Segoe UI" w:hAnsi="Segoe UI" w:cs="Segoe UI"/>
        </w:rPr>
        <w:t xml:space="preserve">IT kadar za primjenu nove digitalne tranformacije, kao i za sticanje znanja iz oblasti grafičkog dizajna i sticanja </w:t>
      </w:r>
      <w:r w:rsidR="002E3ADB" w:rsidRPr="00C2611A">
        <w:rPr>
          <w:rFonts w:ascii="Segoe UI" w:hAnsi="Segoe UI" w:cs="Segoe UI"/>
        </w:rPr>
        <w:t>ključnih vještina komunikacije i</w:t>
      </w:r>
      <w:r w:rsidR="00F4463E" w:rsidRPr="00C2611A">
        <w:rPr>
          <w:rFonts w:ascii="Segoe UI" w:hAnsi="Segoe UI" w:cs="Segoe UI"/>
        </w:rPr>
        <w:t xml:space="preserve"> javnog nastupa zaposlenih</w:t>
      </w:r>
      <w:r w:rsidR="003B5B59" w:rsidRPr="00C2611A">
        <w:rPr>
          <w:rFonts w:ascii="Segoe UI" w:hAnsi="Segoe UI" w:cs="Segoe UI"/>
        </w:rPr>
        <w:t>)</w:t>
      </w:r>
      <w:r w:rsidR="00B9352D" w:rsidRPr="00C2611A">
        <w:rPr>
          <w:rFonts w:ascii="Segoe UI" w:hAnsi="Segoe UI" w:cs="Segoe UI"/>
        </w:rPr>
        <w:t>.</w:t>
      </w:r>
    </w:p>
    <w:p w14:paraId="287F830D" w14:textId="77777777" w:rsidR="001C68C7" w:rsidRPr="00C2611A" w:rsidRDefault="001C68C7" w:rsidP="00491023">
      <w:pPr>
        <w:spacing w:after="0" w:line="276" w:lineRule="auto"/>
        <w:rPr>
          <w:rFonts w:ascii="Segoe UI" w:hAnsi="Segoe UI" w:cs="Segoe UI"/>
          <w:b/>
          <w:sz w:val="26"/>
          <w:szCs w:val="26"/>
        </w:rPr>
      </w:pPr>
    </w:p>
    <w:p w14:paraId="3ED35699" w14:textId="77777777" w:rsidR="0097622C" w:rsidRPr="001C3877" w:rsidRDefault="002C7E85" w:rsidP="00491023">
      <w:pPr>
        <w:spacing w:after="0" w:line="276" w:lineRule="auto"/>
        <w:rPr>
          <w:rFonts w:ascii="Segoe UI" w:hAnsi="Segoe UI" w:cs="Segoe UI"/>
          <w:b/>
          <w:szCs w:val="26"/>
        </w:rPr>
      </w:pPr>
      <w:r w:rsidRPr="001C3877">
        <w:rPr>
          <w:rFonts w:ascii="Segoe UI" w:hAnsi="Segoe UI" w:cs="Segoe UI"/>
          <w:b/>
          <w:szCs w:val="26"/>
        </w:rPr>
        <w:t>KLJUČNA AKTIVNOST</w:t>
      </w:r>
      <w:r w:rsidR="0097622C" w:rsidRPr="001C3877">
        <w:rPr>
          <w:rFonts w:ascii="Segoe UI" w:hAnsi="Segoe UI" w:cs="Segoe UI"/>
          <w:b/>
          <w:szCs w:val="26"/>
        </w:rPr>
        <w:t xml:space="preserve"> 2.</w:t>
      </w:r>
      <w:r w:rsidR="00291793" w:rsidRPr="001C3877">
        <w:rPr>
          <w:rFonts w:ascii="Segoe UI" w:hAnsi="Segoe UI" w:cs="Segoe UI"/>
          <w:b/>
          <w:szCs w:val="26"/>
        </w:rPr>
        <w:t>3</w:t>
      </w:r>
      <w:r w:rsidR="0097622C" w:rsidRPr="001C3877">
        <w:rPr>
          <w:rFonts w:ascii="Segoe UI" w:hAnsi="Segoe UI" w:cs="Segoe UI"/>
          <w:b/>
          <w:szCs w:val="26"/>
        </w:rPr>
        <w:t xml:space="preserve">. </w:t>
      </w:r>
    </w:p>
    <w:p w14:paraId="4CAE135B" w14:textId="77777777" w:rsidR="0097622C" w:rsidRPr="00C2611A" w:rsidRDefault="0097622C" w:rsidP="00380F7D">
      <w:pPr>
        <w:pStyle w:val="ListParagraph"/>
        <w:numPr>
          <w:ilvl w:val="0"/>
          <w:numId w:val="1"/>
        </w:numPr>
        <w:shd w:val="clear" w:color="auto" w:fill="FDF3ED"/>
        <w:spacing w:after="0" w:line="276" w:lineRule="auto"/>
        <w:jc w:val="both"/>
        <w:rPr>
          <w:rFonts w:ascii="Segoe UI" w:hAnsi="Segoe UI" w:cs="Segoe UI"/>
        </w:rPr>
      </w:pPr>
      <w:r w:rsidRPr="00C2611A">
        <w:rPr>
          <w:rFonts w:ascii="Segoe UI" w:hAnsi="Segoe UI" w:cs="Segoe UI"/>
        </w:rPr>
        <w:t xml:space="preserve">Obezbjeđenje </w:t>
      </w:r>
      <w:r w:rsidR="00E83EAF" w:rsidRPr="00C2611A">
        <w:rPr>
          <w:rFonts w:ascii="Segoe UI" w:hAnsi="Segoe UI" w:cs="Segoe UI"/>
        </w:rPr>
        <w:t>uslova</w:t>
      </w:r>
      <w:r w:rsidRPr="00C2611A">
        <w:rPr>
          <w:rFonts w:ascii="Segoe UI" w:hAnsi="Segoe UI" w:cs="Segoe UI"/>
        </w:rPr>
        <w:t xml:space="preserve"> Uprav</w:t>
      </w:r>
      <w:r w:rsidR="00E83EAF" w:rsidRPr="00C2611A">
        <w:rPr>
          <w:rFonts w:ascii="Segoe UI" w:hAnsi="Segoe UI" w:cs="Segoe UI"/>
        </w:rPr>
        <w:t>i</w:t>
      </w:r>
      <w:r w:rsidRPr="00C2611A">
        <w:rPr>
          <w:rFonts w:ascii="Segoe UI" w:hAnsi="Segoe UI" w:cs="Segoe UI"/>
        </w:rPr>
        <w:t xml:space="preserve"> za statistiku</w:t>
      </w:r>
      <w:r w:rsidR="00C81BCA" w:rsidRPr="00C2611A">
        <w:rPr>
          <w:rFonts w:ascii="Segoe UI" w:hAnsi="Segoe UI" w:cs="Segoe UI"/>
        </w:rPr>
        <w:t xml:space="preserve"> </w:t>
      </w:r>
      <w:r w:rsidR="00E83EAF" w:rsidRPr="00C2611A">
        <w:rPr>
          <w:rFonts w:ascii="Segoe UI" w:hAnsi="Segoe UI" w:cs="Segoe UI"/>
        </w:rPr>
        <w:t xml:space="preserve">za </w:t>
      </w:r>
      <w:r w:rsidR="00C81BCA" w:rsidRPr="00C2611A">
        <w:rPr>
          <w:rFonts w:ascii="Segoe UI" w:hAnsi="Segoe UI" w:cs="Segoe UI"/>
        </w:rPr>
        <w:t xml:space="preserve">dobijanje </w:t>
      </w:r>
      <w:r w:rsidR="008C51A5" w:rsidRPr="00C2611A">
        <w:rPr>
          <w:rFonts w:ascii="Segoe UI" w:hAnsi="Segoe UI" w:cs="Segoe UI"/>
        </w:rPr>
        <w:t xml:space="preserve">adekvatnog </w:t>
      </w:r>
      <w:r w:rsidR="00C81BCA" w:rsidRPr="00C2611A">
        <w:rPr>
          <w:rFonts w:ascii="Segoe UI" w:hAnsi="Segoe UI" w:cs="Segoe UI"/>
        </w:rPr>
        <w:t>poslovnog prostora</w:t>
      </w:r>
    </w:p>
    <w:p w14:paraId="4D2979DA" w14:textId="77777777" w:rsidR="00667CA9" w:rsidRPr="00C2611A" w:rsidRDefault="00667CA9" w:rsidP="0063753E">
      <w:pPr>
        <w:spacing w:after="0" w:line="276" w:lineRule="auto"/>
        <w:jc w:val="both"/>
        <w:rPr>
          <w:rFonts w:ascii="Segoe UI" w:hAnsi="Segoe UI" w:cs="Segoe UI"/>
        </w:rPr>
      </w:pPr>
    </w:p>
    <w:p w14:paraId="4B347A55" w14:textId="77777777" w:rsidR="00797F32" w:rsidRPr="00C2611A" w:rsidRDefault="00886840" w:rsidP="00491023">
      <w:pPr>
        <w:spacing w:line="276" w:lineRule="auto"/>
        <w:jc w:val="both"/>
        <w:rPr>
          <w:rFonts w:ascii="Segoe UI" w:hAnsi="Segoe UI" w:cs="Segoe UI"/>
          <w:b/>
        </w:rPr>
      </w:pPr>
      <w:r w:rsidRPr="00C2611A">
        <w:rPr>
          <w:rFonts w:ascii="Segoe UI" w:hAnsi="Segoe UI" w:cs="Segoe UI"/>
          <w:b/>
        </w:rPr>
        <w:t>Opis</w:t>
      </w:r>
      <w:r w:rsidR="002C7E85" w:rsidRPr="00C2611A">
        <w:rPr>
          <w:rFonts w:ascii="Segoe UI" w:hAnsi="Segoe UI" w:cs="Segoe UI"/>
          <w:b/>
        </w:rPr>
        <w:t xml:space="preserve"> aktivnosti</w:t>
      </w:r>
      <w:r w:rsidRPr="00C2611A">
        <w:rPr>
          <w:rFonts w:ascii="Segoe UI" w:hAnsi="Segoe UI" w:cs="Segoe UI"/>
          <w:b/>
        </w:rPr>
        <w:t xml:space="preserve">: </w:t>
      </w:r>
      <w:r w:rsidR="002020DB" w:rsidRPr="00C2611A">
        <w:rPr>
          <w:rFonts w:ascii="Segoe UI" w:hAnsi="Segoe UI" w:cs="Segoe UI"/>
        </w:rPr>
        <w:t>Funkcionisanje statističkog sistema zahtijeva prostor, opremu, kao i ljudske i finansijske resurse.</w:t>
      </w:r>
      <w:r w:rsidR="002020DB" w:rsidRPr="00C2611A">
        <w:rPr>
          <w:rFonts w:ascii="Segoe UI" w:hAnsi="Segoe UI" w:cs="Segoe UI"/>
          <w:b/>
        </w:rPr>
        <w:t xml:space="preserve"> </w:t>
      </w:r>
      <w:r w:rsidR="002020DB" w:rsidRPr="00C2611A">
        <w:rPr>
          <w:rFonts w:ascii="Segoe UI" w:hAnsi="Segoe UI" w:cs="Segoe UI"/>
        </w:rPr>
        <w:t>Radni prostor, kompjuterska oprema i prostori za komunikaciju između zaposlenih, proizvođača zvanične statistike i korisnika, doprinos</w:t>
      </w:r>
      <w:r w:rsidR="002B7D2D" w:rsidRPr="00C2611A">
        <w:rPr>
          <w:rFonts w:ascii="Segoe UI" w:hAnsi="Segoe UI" w:cs="Segoe UI"/>
        </w:rPr>
        <w:t>e</w:t>
      </w:r>
      <w:r w:rsidR="002020DB" w:rsidRPr="00C2611A">
        <w:rPr>
          <w:rFonts w:ascii="Segoe UI" w:hAnsi="Segoe UI" w:cs="Segoe UI"/>
        </w:rPr>
        <w:t xml:space="preserve"> ne samo efikasnosti već i zadovoljstvu zaposlenih i korisnika.</w:t>
      </w:r>
      <w:r w:rsidR="00797F32" w:rsidRPr="00C2611A">
        <w:rPr>
          <w:rFonts w:ascii="Segoe UI" w:hAnsi="Segoe UI" w:cs="Segoe UI"/>
          <w:b/>
        </w:rPr>
        <w:t xml:space="preserve"> </w:t>
      </w:r>
    </w:p>
    <w:p w14:paraId="3745FC6D" w14:textId="77777777" w:rsidR="00E21FCC" w:rsidRPr="00C2611A" w:rsidRDefault="00797F32" w:rsidP="00491023">
      <w:pPr>
        <w:spacing w:line="276" w:lineRule="auto"/>
        <w:jc w:val="both"/>
        <w:rPr>
          <w:rFonts w:ascii="Segoe UI" w:hAnsi="Segoe UI" w:cs="Segoe UI"/>
        </w:rPr>
      </w:pPr>
      <w:r w:rsidRPr="00C2611A">
        <w:rPr>
          <w:rFonts w:ascii="Segoe UI" w:hAnsi="Segoe UI" w:cs="Segoe UI"/>
        </w:rPr>
        <w:t>Uprava</w:t>
      </w:r>
      <w:r w:rsidR="002020DB" w:rsidRPr="00C2611A">
        <w:rPr>
          <w:rFonts w:ascii="Segoe UI" w:hAnsi="Segoe UI" w:cs="Segoe UI"/>
        </w:rPr>
        <w:t xml:space="preserve"> za statistiku imajući u vidu principe kvaliteta proizvodnje zvanične statistike</w:t>
      </w:r>
      <w:r w:rsidR="00BE3609" w:rsidRPr="00C2611A">
        <w:rPr>
          <w:rFonts w:ascii="Segoe UI" w:hAnsi="Segoe UI" w:cs="Segoe UI"/>
        </w:rPr>
        <w:t>,</w:t>
      </w:r>
      <w:r w:rsidR="002020DB" w:rsidRPr="00C2611A">
        <w:rPr>
          <w:rFonts w:ascii="Segoe UI" w:hAnsi="Segoe UI" w:cs="Segoe UI"/>
        </w:rPr>
        <w:t xml:space="preserve"> koji su definisani Zakonom o zvaničnoj statistici i sistemu zvanične statistike i Kodeksom prakse </w:t>
      </w:r>
      <w:r w:rsidRPr="00C2611A">
        <w:rPr>
          <w:rFonts w:ascii="Segoe UI" w:hAnsi="Segoe UI" w:cs="Segoe UI"/>
        </w:rPr>
        <w:t>e</w:t>
      </w:r>
      <w:r w:rsidR="002020DB" w:rsidRPr="00C2611A">
        <w:rPr>
          <w:rFonts w:ascii="Segoe UI" w:hAnsi="Segoe UI" w:cs="Segoe UI"/>
        </w:rPr>
        <w:t>vropske statistike</w:t>
      </w:r>
      <w:r w:rsidR="00BE3609" w:rsidRPr="00C2611A">
        <w:rPr>
          <w:rFonts w:ascii="Segoe UI" w:hAnsi="Segoe UI" w:cs="Segoe UI"/>
        </w:rPr>
        <w:t>,</w:t>
      </w:r>
      <w:r w:rsidR="002020DB" w:rsidRPr="00C2611A">
        <w:rPr>
          <w:rFonts w:ascii="Segoe UI" w:hAnsi="Segoe UI" w:cs="Segoe UI"/>
        </w:rPr>
        <w:t xml:space="preserve"> za nacionalne statističke institucije i statističke institucije EU, posebno izdvaja princip 5: </w:t>
      </w:r>
      <w:r w:rsidR="002020DB" w:rsidRPr="00C2611A">
        <w:rPr>
          <w:rFonts w:ascii="Segoe UI" w:hAnsi="Segoe UI" w:cs="Segoe UI"/>
          <w:i/>
        </w:rPr>
        <w:t xml:space="preserve">Povjerljivost </w:t>
      </w:r>
      <w:r w:rsidR="003B2C36" w:rsidRPr="00C2611A">
        <w:rPr>
          <w:rFonts w:ascii="Segoe UI" w:hAnsi="Segoe UI" w:cs="Segoe UI"/>
          <w:i/>
        </w:rPr>
        <w:t xml:space="preserve">statističkih </w:t>
      </w:r>
      <w:r w:rsidR="002020DB" w:rsidRPr="00C2611A">
        <w:rPr>
          <w:rFonts w:ascii="Segoe UI" w:hAnsi="Segoe UI" w:cs="Segoe UI"/>
          <w:i/>
        </w:rPr>
        <w:t>podataka</w:t>
      </w:r>
      <w:r w:rsidR="002020DB" w:rsidRPr="00C2611A">
        <w:rPr>
          <w:rFonts w:ascii="Segoe UI" w:hAnsi="Segoe UI" w:cs="Segoe UI"/>
        </w:rPr>
        <w:t xml:space="preserve">. U ovom principu navedeno je da </w:t>
      </w:r>
      <w:r w:rsidR="00E21FCC" w:rsidRPr="00C2611A">
        <w:rPr>
          <w:rFonts w:ascii="Segoe UI" w:hAnsi="Segoe UI" w:cs="Segoe UI"/>
        </w:rPr>
        <w:t>Uprava</w:t>
      </w:r>
      <w:r w:rsidR="002020DB" w:rsidRPr="00C2611A">
        <w:rPr>
          <w:rFonts w:ascii="Segoe UI" w:hAnsi="Segoe UI" w:cs="Segoe UI"/>
        </w:rPr>
        <w:t xml:space="preserve"> za statistiku mora da: «</w:t>
      </w:r>
      <w:r w:rsidR="002020DB" w:rsidRPr="00C2611A">
        <w:rPr>
          <w:rFonts w:ascii="Segoe UI" w:hAnsi="Segoe UI" w:cs="Segoe UI"/>
          <w:i/>
        </w:rPr>
        <w:t>Omogući primjenu fizičkih, tehnoloških i organizacionih preduslova u cilju zaštite sigurnosti i integriteta statističkih baza podataka</w:t>
      </w:r>
      <w:r w:rsidR="002020DB" w:rsidRPr="00C2611A">
        <w:rPr>
          <w:rFonts w:ascii="Segoe UI" w:hAnsi="Segoe UI" w:cs="Segoe UI"/>
        </w:rPr>
        <w:t>». Kako bi se ispunio ovaj princip</w:t>
      </w:r>
      <w:r w:rsidR="000C2CEC" w:rsidRPr="00C2611A">
        <w:rPr>
          <w:rFonts w:ascii="Segoe UI" w:hAnsi="Segoe UI" w:cs="Segoe UI"/>
        </w:rPr>
        <w:t>,</w:t>
      </w:r>
      <w:r w:rsidR="002020DB" w:rsidRPr="00C2611A">
        <w:rPr>
          <w:rFonts w:ascii="Segoe UI" w:hAnsi="Segoe UI" w:cs="Segoe UI"/>
        </w:rPr>
        <w:t xml:space="preserve"> </w:t>
      </w:r>
      <w:r w:rsidR="00E21FCC" w:rsidRPr="00C2611A">
        <w:rPr>
          <w:rFonts w:ascii="Segoe UI" w:hAnsi="Segoe UI" w:cs="Segoe UI"/>
        </w:rPr>
        <w:t xml:space="preserve">Uprava za statistiku </w:t>
      </w:r>
      <w:r w:rsidR="002020DB" w:rsidRPr="00C2611A">
        <w:rPr>
          <w:rFonts w:ascii="Segoe UI" w:hAnsi="Segoe UI" w:cs="Segoe UI"/>
        </w:rPr>
        <w:t>mora da ispuni kriterijume vezane za stvaranje sigurnog radnog okruženja</w:t>
      </w:r>
      <w:r w:rsidR="00E21FCC" w:rsidRPr="00C2611A">
        <w:rPr>
          <w:rFonts w:ascii="Segoe UI" w:hAnsi="Segoe UI" w:cs="Segoe UI"/>
        </w:rPr>
        <w:t xml:space="preserve">, </w:t>
      </w:r>
      <w:r w:rsidR="002020DB" w:rsidRPr="00C2611A">
        <w:rPr>
          <w:rFonts w:ascii="Segoe UI" w:hAnsi="Segoe UI" w:cs="Segoe UI"/>
        </w:rPr>
        <w:t>posebne prostorije sa ograničenim pristupom podacima, kontrolisani pristup i kretanje kroz instituciju, poštovanje posebnih informaciono-tehnoloških kriterijuma vezanih za čuvanje i arhiviranje statističkih podataka</w:t>
      </w:r>
      <w:r w:rsidR="00201EF7" w:rsidRPr="00C2611A">
        <w:rPr>
          <w:rFonts w:ascii="Segoe UI" w:hAnsi="Segoe UI" w:cs="Segoe UI"/>
        </w:rPr>
        <w:t>,</w:t>
      </w:r>
      <w:r w:rsidR="002020DB" w:rsidRPr="00C2611A">
        <w:rPr>
          <w:rFonts w:ascii="Segoe UI" w:hAnsi="Segoe UI" w:cs="Segoe UI"/>
        </w:rPr>
        <w:t xml:space="preserve"> samo su neki od zahtjeva koje je neophodno ispuniti</w:t>
      </w:r>
      <w:r w:rsidR="00201EF7" w:rsidRPr="00C2611A">
        <w:rPr>
          <w:rFonts w:ascii="Segoe UI" w:hAnsi="Segoe UI" w:cs="Segoe UI"/>
        </w:rPr>
        <w:t>,</w:t>
      </w:r>
      <w:r w:rsidR="002020DB" w:rsidRPr="00C2611A">
        <w:rPr>
          <w:rFonts w:ascii="Segoe UI" w:hAnsi="Segoe UI" w:cs="Segoe UI"/>
        </w:rPr>
        <w:t xml:space="preserve"> kako bi proizvodnja i diseminacija zvanične statistike počivala na principu povjerljivosti i kako bi povjerenje u zvaničnu statistiku bilo osigurano. </w:t>
      </w:r>
    </w:p>
    <w:p w14:paraId="12F1AA82" w14:textId="77777777" w:rsidR="00EF2AF8" w:rsidRPr="00C2611A" w:rsidRDefault="002020DB" w:rsidP="00491023">
      <w:pPr>
        <w:spacing w:line="276" w:lineRule="auto"/>
        <w:jc w:val="both"/>
        <w:rPr>
          <w:rFonts w:ascii="Segoe UI" w:hAnsi="Segoe UI" w:cs="Segoe UI"/>
        </w:rPr>
      </w:pPr>
      <w:r w:rsidRPr="00C2611A">
        <w:rPr>
          <w:rFonts w:ascii="Segoe UI" w:hAnsi="Segoe UI" w:cs="Segoe UI"/>
        </w:rPr>
        <w:t>Može se reći da jedan od ključnih zadataka zvanične statistike jeste da osigura kvalitativno i sigurno radno okruženje. Na ovoj aktivnosti će se raditi u narednom period</w:t>
      </w:r>
      <w:r w:rsidR="002A28BE" w:rsidRPr="00C2611A">
        <w:rPr>
          <w:rFonts w:ascii="Segoe UI" w:hAnsi="Segoe UI" w:cs="Segoe UI"/>
        </w:rPr>
        <w:t>u</w:t>
      </w:r>
      <w:r w:rsidRPr="00C2611A">
        <w:rPr>
          <w:rFonts w:ascii="Segoe UI" w:hAnsi="Segoe UI" w:cs="Segoe UI"/>
        </w:rPr>
        <w:t xml:space="preserve"> sagledavajući dvije </w:t>
      </w:r>
      <w:r w:rsidRPr="00C2611A">
        <w:rPr>
          <w:rFonts w:ascii="Segoe UI" w:hAnsi="Segoe UI" w:cs="Segoe UI"/>
        </w:rPr>
        <w:lastRenderedPageBreak/>
        <w:t xml:space="preserve">opcije: (i) razmatranje </w:t>
      </w:r>
      <w:r w:rsidR="00071D7F" w:rsidRPr="00C2611A">
        <w:rPr>
          <w:rFonts w:ascii="Segoe UI" w:hAnsi="Segoe UI" w:cs="Segoe UI"/>
        </w:rPr>
        <w:t>adekvatnog</w:t>
      </w:r>
      <w:r w:rsidRPr="00C2611A">
        <w:rPr>
          <w:rFonts w:ascii="Segoe UI" w:hAnsi="Segoe UI" w:cs="Segoe UI"/>
        </w:rPr>
        <w:t xml:space="preserve"> poslovnog prostora</w:t>
      </w:r>
      <w:r w:rsidR="00646DB9" w:rsidRPr="00C2611A">
        <w:rPr>
          <w:rFonts w:ascii="Segoe UI" w:hAnsi="Segoe UI" w:cs="Segoe UI"/>
        </w:rPr>
        <w:t>,</w:t>
      </w:r>
      <w:r w:rsidRPr="00C2611A">
        <w:rPr>
          <w:rFonts w:ascii="Segoe UI" w:hAnsi="Segoe UI" w:cs="Segoe UI"/>
        </w:rPr>
        <w:t xml:space="preserve"> koji može da primi traženi broj ljudskog kadra </w:t>
      </w:r>
      <w:r w:rsidR="00E21FCC" w:rsidRPr="00C2611A">
        <w:rPr>
          <w:rFonts w:ascii="Segoe UI" w:hAnsi="Segoe UI" w:cs="Segoe UI"/>
        </w:rPr>
        <w:t>Uprave</w:t>
      </w:r>
      <w:r w:rsidRPr="00C2611A">
        <w:rPr>
          <w:rFonts w:ascii="Segoe UI" w:hAnsi="Segoe UI" w:cs="Segoe UI"/>
        </w:rPr>
        <w:t xml:space="preserve"> za statistiku i da ispuni sve informaciono-tehnološke zahtjeve vezan</w:t>
      </w:r>
      <w:r w:rsidR="00646DB9" w:rsidRPr="00C2611A">
        <w:rPr>
          <w:rFonts w:ascii="Segoe UI" w:hAnsi="Segoe UI" w:cs="Segoe UI"/>
        </w:rPr>
        <w:t>e</w:t>
      </w:r>
      <w:r w:rsidRPr="00C2611A">
        <w:rPr>
          <w:rFonts w:ascii="Segoe UI" w:hAnsi="Segoe UI" w:cs="Segoe UI"/>
        </w:rPr>
        <w:t xml:space="preserve"> za princip povjerljivosti ili (ii) izgradnja novog poslovnog prostora</w:t>
      </w:r>
      <w:r w:rsidR="00646DB9" w:rsidRPr="00C2611A">
        <w:rPr>
          <w:rFonts w:ascii="Segoe UI" w:hAnsi="Segoe UI" w:cs="Segoe UI"/>
        </w:rPr>
        <w:t>,</w:t>
      </w:r>
      <w:r w:rsidRPr="00C2611A">
        <w:rPr>
          <w:rFonts w:ascii="Segoe UI" w:hAnsi="Segoe UI" w:cs="Segoe UI"/>
        </w:rPr>
        <w:t xml:space="preserve"> koji će ispuniti sve dugoročne zahtjeve </w:t>
      </w:r>
      <w:r w:rsidR="00E21FCC" w:rsidRPr="00C2611A">
        <w:rPr>
          <w:rFonts w:ascii="Segoe UI" w:hAnsi="Segoe UI" w:cs="Segoe UI"/>
        </w:rPr>
        <w:t>Uprave</w:t>
      </w:r>
      <w:r w:rsidRPr="00C2611A">
        <w:rPr>
          <w:rFonts w:ascii="Segoe UI" w:hAnsi="Segoe UI" w:cs="Segoe UI"/>
        </w:rPr>
        <w:t xml:space="preserve"> za statistiku</w:t>
      </w:r>
      <w:r w:rsidR="00C6332B" w:rsidRPr="00C2611A">
        <w:rPr>
          <w:rFonts w:ascii="Segoe UI" w:hAnsi="Segoe UI" w:cs="Segoe UI"/>
        </w:rPr>
        <w:t>,</w:t>
      </w:r>
      <w:r w:rsidRPr="00C2611A">
        <w:rPr>
          <w:rFonts w:ascii="Segoe UI" w:hAnsi="Segoe UI" w:cs="Segoe UI"/>
        </w:rPr>
        <w:t xml:space="preserve"> po pitanju osiguranja adekvatnog i sigurnog poslovnog prostora. </w:t>
      </w:r>
    </w:p>
    <w:p w14:paraId="5C26E696" w14:textId="77777777" w:rsidR="008E4F42" w:rsidRPr="00C2611A" w:rsidRDefault="00886840" w:rsidP="00491023">
      <w:pPr>
        <w:spacing w:line="276" w:lineRule="auto"/>
        <w:jc w:val="both"/>
        <w:rPr>
          <w:rFonts w:ascii="Segoe UI" w:hAnsi="Segoe UI" w:cs="Segoe UI"/>
          <w:b/>
        </w:rPr>
      </w:pPr>
      <w:r w:rsidRPr="00C2611A">
        <w:rPr>
          <w:rFonts w:ascii="Segoe UI" w:hAnsi="Segoe UI" w:cs="Segoe UI"/>
        </w:rPr>
        <w:t>Obezbjeđenje adekvatnih resursa i prostorija omogućava realizaciju nacionalnih i međunarodnih obaveza.</w:t>
      </w:r>
    </w:p>
    <w:p w14:paraId="5B68EC85" w14:textId="77777777" w:rsidR="008E4F42" w:rsidRPr="00C2611A" w:rsidRDefault="008E4F42" w:rsidP="00491023">
      <w:pPr>
        <w:spacing w:after="0" w:line="276" w:lineRule="auto"/>
        <w:jc w:val="both"/>
        <w:rPr>
          <w:rFonts w:ascii="Segoe UI" w:hAnsi="Segoe UI" w:cs="Segoe UI"/>
          <w:b/>
        </w:rPr>
      </w:pPr>
      <w:r w:rsidRPr="00C2611A">
        <w:rPr>
          <w:rFonts w:ascii="Segoe UI" w:hAnsi="Segoe UI" w:cs="Segoe UI"/>
          <w:b/>
        </w:rPr>
        <w:t>Ključni nosilac:</w:t>
      </w:r>
      <w:r w:rsidRPr="00C2611A">
        <w:rPr>
          <w:rFonts w:ascii="Segoe UI" w:hAnsi="Segoe UI" w:cs="Segoe UI"/>
        </w:rPr>
        <w:t xml:space="preserve"> Uprava za statistiku</w:t>
      </w:r>
    </w:p>
    <w:p w14:paraId="634696F6" w14:textId="77777777" w:rsidR="008E4F42" w:rsidRPr="00C2611A" w:rsidRDefault="008E4F42" w:rsidP="00491023">
      <w:pPr>
        <w:spacing w:after="0" w:line="276" w:lineRule="auto"/>
        <w:jc w:val="both"/>
        <w:rPr>
          <w:rFonts w:ascii="Segoe UI" w:hAnsi="Segoe UI" w:cs="Segoe UI"/>
          <w:b/>
        </w:rPr>
      </w:pPr>
      <w:r w:rsidRPr="00C2611A">
        <w:rPr>
          <w:rFonts w:ascii="Segoe UI" w:hAnsi="Segoe UI" w:cs="Segoe UI"/>
          <w:b/>
        </w:rPr>
        <w:t xml:space="preserve">Partner: </w:t>
      </w:r>
      <w:r w:rsidR="00EF2AF8" w:rsidRPr="00C2611A">
        <w:rPr>
          <w:rFonts w:ascii="Segoe UI" w:hAnsi="Segoe UI" w:cs="Segoe UI"/>
        </w:rPr>
        <w:t>Ministarstvo finansija</w:t>
      </w:r>
    </w:p>
    <w:p w14:paraId="261A43BF" w14:textId="77777777" w:rsidR="00E31546" w:rsidRPr="00C2611A" w:rsidRDefault="00B11F1A" w:rsidP="00491023">
      <w:pPr>
        <w:spacing w:after="0" w:line="276" w:lineRule="auto"/>
        <w:jc w:val="both"/>
        <w:rPr>
          <w:rFonts w:ascii="Segoe UI" w:hAnsi="Segoe UI" w:cs="Segoe UI"/>
        </w:rPr>
      </w:pPr>
      <w:r w:rsidRPr="00C2611A">
        <w:rPr>
          <w:rFonts w:ascii="Segoe UI" w:hAnsi="Segoe UI" w:cs="Segoe UI"/>
          <w:b/>
        </w:rPr>
        <w:t xml:space="preserve">Indikator rezultata: </w:t>
      </w:r>
      <w:r w:rsidR="00EF2AF8" w:rsidRPr="00C2611A">
        <w:rPr>
          <w:rFonts w:ascii="Segoe UI" w:hAnsi="Segoe UI" w:cs="Segoe UI"/>
        </w:rPr>
        <w:t>Obezbijeđen adekvatan poslovni prostor Uprave za statistiku.</w:t>
      </w:r>
    </w:p>
    <w:p w14:paraId="58A5AAD6" w14:textId="77777777" w:rsidR="001C68C7" w:rsidRPr="00C2611A" w:rsidRDefault="001C68C7" w:rsidP="00491023">
      <w:pPr>
        <w:spacing w:after="0" w:line="276" w:lineRule="auto"/>
        <w:jc w:val="both"/>
        <w:rPr>
          <w:rFonts w:ascii="Segoe UI" w:hAnsi="Segoe UI" w:cs="Segoe UI"/>
          <w:b/>
        </w:rPr>
      </w:pPr>
    </w:p>
    <w:p w14:paraId="6697B346" w14:textId="3DF2A9D5" w:rsidR="00B96E68" w:rsidRPr="00C2611A" w:rsidRDefault="00B96E68" w:rsidP="001C3877">
      <w:pPr>
        <w:pStyle w:val="Heading1"/>
      </w:pPr>
      <w:bookmarkStart w:id="127" w:name="_Toc140042369"/>
      <w:r w:rsidRPr="00C2611A">
        <w:t>OPERATIVNI CILJ 3.</w:t>
      </w:r>
      <w:bookmarkEnd w:id="127"/>
      <w:r w:rsidRPr="00C2611A">
        <w:t xml:space="preserve"> </w:t>
      </w:r>
    </w:p>
    <w:p w14:paraId="64C574F8" w14:textId="216A2919" w:rsidR="00380F7D" w:rsidRPr="001C3877" w:rsidRDefault="00F13991" w:rsidP="00380F7D">
      <w:pPr>
        <w:shd w:val="clear" w:color="auto" w:fill="FFFFFF" w:themeFill="background1"/>
        <w:spacing w:line="276" w:lineRule="auto"/>
        <w:jc w:val="both"/>
        <w:rPr>
          <w:rFonts w:ascii="Segoe UI" w:hAnsi="Segoe UI" w:cs="Segoe UI"/>
        </w:rPr>
      </w:pPr>
      <w:r w:rsidRPr="00380F7D">
        <w:rPr>
          <w:rFonts w:ascii="Segoe UI" w:hAnsi="Segoe UI" w:cs="Segoe UI"/>
          <w:b/>
          <w:noProof/>
          <w:sz w:val="26"/>
          <w:szCs w:val="26"/>
        </w:rPr>
        <mc:AlternateContent>
          <mc:Choice Requires="wps">
            <w:drawing>
              <wp:anchor distT="0" distB="0" distL="114300" distR="114300" simplePos="0" relativeHeight="251667456" behindDoc="0" locked="0" layoutInCell="1" allowOverlap="1" wp14:anchorId="2BE64A82" wp14:editId="28BFD1EF">
                <wp:simplePos x="0" y="0"/>
                <wp:positionH relativeFrom="column">
                  <wp:posOffset>-9525</wp:posOffset>
                </wp:positionH>
                <wp:positionV relativeFrom="paragraph">
                  <wp:posOffset>23495</wp:posOffset>
                </wp:positionV>
                <wp:extent cx="6030595" cy="563245"/>
                <wp:effectExtent l="0" t="0" r="27305" b="27305"/>
                <wp:wrapNone/>
                <wp:docPr id="36" name="Rectangle: Rounded Corners 36"/>
                <wp:cNvGraphicFramePr/>
                <a:graphic xmlns:a="http://schemas.openxmlformats.org/drawingml/2006/main">
                  <a:graphicData uri="http://schemas.microsoft.com/office/word/2010/wordprocessingShape">
                    <wps:wsp>
                      <wps:cNvSpPr/>
                      <wps:spPr>
                        <a:xfrm>
                          <a:off x="0" y="0"/>
                          <a:ext cx="6030595" cy="563245"/>
                        </a:xfrm>
                        <a:prstGeom prst="roundRect">
                          <a:avLst/>
                        </a:prstGeom>
                        <a:noFill/>
                        <a:ln w="12700" cap="flat" cmpd="sng" algn="ctr">
                          <a:solidFill>
                            <a:srgbClr val="4472C4">
                              <a:shade val="50000"/>
                            </a:srgbClr>
                          </a:solidFill>
                          <a:prstDash val="solid"/>
                          <a:miter lim="800000"/>
                        </a:ln>
                        <a:effectLst/>
                      </wps:spPr>
                      <wps:txbx>
                        <w:txbxContent>
                          <w:p w14:paraId="5864E64C" w14:textId="77777777" w:rsidR="00377D1B" w:rsidRDefault="00377D1B" w:rsidP="00380F7D">
                            <w:pPr>
                              <w:shd w:val="clear" w:color="auto" w:fill="FFFFFF" w:themeFill="background1"/>
                              <w:spacing w:line="276" w:lineRule="auto"/>
                              <w:jc w:val="both"/>
                              <w:rPr>
                                <w:rFonts w:ascii="Segoe UI" w:hAnsi="Segoe UI" w:cs="Segoe UI"/>
                              </w:rPr>
                            </w:pPr>
                            <w:r w:rsidRPr="001C3877">
                              <w:rPr>
                                <w:rFonts w:ascii="Segoe UI" w:hAnsi="Segoe UI" w:cs="Segoe UI"/>
                              </w:rPr>
                              <w:t>Nastavak usklađivanja sa standardima EU i preporukama međunarodnih institucija i saradnje u oblasti zvanične statistike</w:t>
                            </w:r>
                          </w:p>
                          <w:p w14:paraId="31E3CA2D" w14:textId="77777777" w:rsidR="00377D1B" w:rsidRDefault="00377D1B" w:rsidP="00380F7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BE64A82" id="Rectangle: Rounded Corners 36" o:spid="_x0000_s1030" style="position:absolute;left:0;text-align:left;margin-left:-.75pt;margin-top:1.85pt;width:474.85pt;height:44.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aWkwIAABMFAAAOAAAAZHJzL2Uyb0RvYy54bWysVN1P2zAQf5+0/8Hy+0ha0gIRKaqKmCYh&#10;qICJ56vjJJb8Ndttwv76nZ0UGNvTtD6kd74P3/3ud768GpQkB+68MLqis5OcEq6ZqYVuK/r96ebL&#10;OSU+gK5BGs0r+sI9vVp9/nTZ25LPTWdkzR3BJNqXva1oF4Its8yzjivwJ8ZyjcbGOAUBVddmtYMe&#10;syuZzfN8mfXG1dYZxr3H0+vRSFcpf9NwFu6bxvNAZEWxtpC+Ln138ZutLqFsHdhOsKkM+IcqFAiN&#10;l76muoYAZO/EH6mUYM5404QTZlRmmkYwnnrAbmb5h24eO7A89YLgePsKk/9/adndYeuIqCt6uqRE&#10;g8IZPSBqoFvJS/Jg9rrmNdkYp3HIBJ0Qsd76EgMf7dZNmkcxtj80TsV/bIwMCeWXV5T5EAjDw2V+&#10;mi8uFpQwtC2Wp/NiEZNmb9HW+fCVG0WiUFEXi4hFJYThcOvD6H/0izdqcyOkxHMopSY9cnF+luPE&#10;GSCrGgkBRWWxT69bSkC2SFcWXErpjRR1DI/R3rW7jXTkAEiZojibb4rRqYOaj6eLHH9TzZN7qv+3&#10;PLG4a/DdGJJMMQRKJQJSXgpV0fOY6JhJ6mjlibRTixHoEdoohWE3pFEVMVE82Zn6BcfnzMhrb9mN&#10;wGtvwYctOCQyAoDLGe7x00iDqJhJoqQz7uffzqM/8gutlPS4GIjYjz04Ton8ppF5F7OiiJuUlGJx&#10;NkfFvbfs3lv0Xm0MAjnDZ8CyJEb/II9i44x6xh1ex1vRBJrh3eNsJmUTxoXFV4Dx9Tq54fZYCLf6&#10;0bKYPCIXAX8ansHZiTcBGXdnjksE5QfmjL4xUpv1PphGJFq94YozjQpuXpru9ErE1X6vJ6+3t2z1&#10;CwAA//8DAFBLAwQUAAYACAAAACEAR/ucQNwAAAAHAQAADwAAAGRycy9kb3ducmV2LnhtbEyOwU7D&#10;MBBE70j8g7VIXFDr1ISmDXGqCikXTlBQz268TSLidRQ7bfh7lhPcZjSjmVfsZteLC46h86RhtUxA&#10;INXedtRo+PyoFhsQIRqypveEGr4xwK68vSlMbv2V3vFyiI3gEQq50dDGOORShrpFZ8LSD0icnf3o&#10;TGQ7NtKO5srjrpcqSdbSmY74oTUDvrRYfx0mpyG8TscqO4daZfM2kdXDPvXqTev7u3n/DCLiHP/K&#10;8IvP6FAy08lPZIPoNSxWT9zU8JiB4HibbhSIEwuVgiwL+Z+//AEAAP//AwBQSwECLQAUAAYACAAA&#10;ACEAtoM4kv4AAADhAQAAEwAAAAAAAAAAAAAAAAAAAAAAW0NvbnRlbnRfVHlwZXNdLnhtbFBLAQIt&#10;ABQABgAIAAAAIQA4/SH/1gAAAJQBAAALAAAAAAAAAAAAAAAAAC8BAABfcmVscy8ucmVsc1BLAQIt&#10;ABQABgAIAAAAIQD/ULaWkwIAABMFAAAOAAAAAAAAAAAAAAAAAC4CAABkcnMvZTJvRG9jLnhtbFBL&#10;AQItABQABgAIAAAAIQBH+5xA3AAAAAcBAAAPAAAAAAAAAAAAAAAAAO0EAABkcnMvZG93bnJldi54&#10;bWxQSwUGAAAAAAQABADzAAAA9gUAAAAA&#10;" filled="f" strokecolor="#2f528f" strokeweight="1pt">
                <v:stroke joinstyle="miter"/>
                <v:textbox>
                  <w:txbxContent>
                    <w:p w14:paraId="5864E64C" w14:textId="77777777" w:rsidR="00377D1B" w:rsidRDefault="00377D1B" w:rsidP="00380F7D">
                      <w:pPr>
                        <w:shd w:val="clear" w:color="auto" w:fill="FFFFFF" w:themeFill="background1"/>
                        <w:spacing w:line="276" w:lineRule="auto"/>
                        <w:jc w:val="both"/>
                        <w:rPr>
                          <w:rFonts w:ascii="Segoe UI" w:hAnsi="Segoe UI" w:cs="Segoe UI"/>
                        </w:rPr>
                      </w:pPr>
                      <w:r w:rsidRPr="001C3877">
                        <w:rPr>
                          <w:rFonts w:ascii="Segoe UI" w:hAnsi="Segoe UI" w:cs="Segoe UI"/>
                        </w:rPr>
                        <w:t>Nastavak usklađivanja sa standardima EU i preporukama međunarodnih institucija i saradnje u oblasti zvanične statistike</w:t>
                      </w:r>
                    </w:p>
                    <w:p w14:paraId="31E3CA2D" w14:textId="77777777" w:rsidR="00377D1B" w:rsidRDefault="00377D1B" w:rsidP="00380F7D">
                      <w:pPr>
                        <w:jc w:val="center"/>
                      </w:pPr>
                    </w:p>
                  </w:txbxContent>
                </v:textbox>
              </v:roundrect>
            </w:pict>
          </mc:Fallback>
        </mc:AlternateContent>
      </w:r>
    </w:p>
    <w:p w14:paraId="0625478E" w14:textId="77777777" w:rsidR="001C3877" w:rsidRDefault="001C3877" w:rsidP="00491023">
      <w:pPr>
        <w:spacing w:after="0" w:line="276" w:lineRule="auto"/>
        <w:rPr>
          <w:rFonts w:ascii="Segoe UI" w:hAnsi="Segoe UI" w:cs="Segoe UI"/>
          <w:b/>
          <w:sz w:val="26"/>
          <w:szCs w:val="26"/>
        </w:rPr>
      </w:pPr>
    </w:p>
    <w:p w14:paraId="5F36D6EB" w14:textId="77777777" w:rsidR="00380F7D" w:rsidRDefault="00380F7D" w:rsidP="00491023">
      <w:pPr>
        <w:spacing w:after="0" w:line="276" w:lineRule="auto"/>
        <w:rPr>
          <w:rFonts w:ascii="Segoe UI" w:hAnsi="Segoe UI" w:cs="Segoe UI"/>
          <w:b/>
          <w:szCs w:val="26"/>
        </w:rPr>
      </w:pPr>
    </w:p>
    <w:p w14:paraId="55DFE863" w14:textId="77777777" w:rsidR="00380F7D" w:rsidRDefault="00380F7D" w:rsidP="00491023">
      <w:pPr>
        <w:spacing w:after="0" w:line="276" w:lineRule="auto"/>
        <w:rPr>
          <w:rFonts w:ascii="Segoe UI" w:hAnsi="Segoe UI" w:cs="Segoe UI"/>
          <w:b/>
          <w:szCs w:val="26"/>
        </w:rPr>
      </w:pPr>
    </w:p>
    <w:p w14:paraId="09E2F0D7" w14:textId="77777777" w:rsidR="003709A9" w:rsidRPr="00C2611A" w:rsidRDefault="002C7E85" w:rsidP="00491023">
      <w:pPr>
        <w:spacing w:after="0" w:line="276" w:lineRule="auto"/>
        <w:rPr>
          <w:rFonts w:ascii="Segoe UI" w:hAnsi="Segoe UI" w:cs="Segoe UI"/>
          <w:b/>
          <w:sz w:val="26"/>
          <w:szCs w:val="26"/>
        </w:rPr>
      </w:pPr>
      <w:r w:rsidRPr="001C3877">
        <w:rPr>
          <w:rFonts w:ascii="Segoe UI" w:hAnsi="Segoe UI" w:cs="Segoe UI"/>
          <w:b/>
          <w:szCs w:val="26"/>
        </w:rPr>
        <w:t xml:space="preserve">KLJUČNA AKTIVNOST </w:t>
      </w:r>
      <w:r w:rsidR="003709A9" w:rsidRPr="001C3877">
        <w:rPr>
          <w:rFonts w:ascii="Segoe UI" w:hAnsi="Segoe UI" w:cs="Segoe UI"/>
          <w:b/>
          <w:szCs w:val="26"/>
        </w:rPr>
        <w:t xml:space="preserve">3.1. </w:t>
      </w:r>
    </w:p>
    <w:p w14:paraId="0319BBCA" w14:textId="0B847D22" w:rsidR="00956E33" w:rsidRPr="00F13991" w:rsidRDefault="00EF2AF8" w:rsidP="00377D1B">
      <w:pPr>
        <w:pStyle w:val="ListParagraph"/>
        <w:numPr>
          <w:ilvl w:val="0"/>
          <w:numId w:val="1"/>
        </w:numPr>
        <w:shd w:val="clear" w:color="auto" w:fill="FDF3ED"/>
        <w:spacing w:after="0" w:line="276" w:lineRule="auto"/>
        <w:jc w:val="both"/>
        <w:rPr>
          <w:rFonts w:ascii="Segoe UI" w:hAnsi="Segoe UI" w:cs="Segoe UI"/>
          <w:b/>
        </w:rPr>
      </w:pPr>
      <w:r w:rsidRPr="00F13991">
        <w:rPr>
          <w:rFonts w:ascii="Segoe UI" w:hAnsi="Segoe UI" w:cs="Segoe UI"/>
        </w:rPr>
        <w:t>Dalja primjena međunarodnih i nacionalnih metodoloških (statističkih) standarda</w:t>
      </w:r>
    </w:p>
    <w:p w14:paraId="325F62D6" w14:textId="77777777" w:rsidR="00F13991" w:rsidRDefault="00F13991" w:rsidP="00F13991">
      <w:pPr>
        <w:spacing w:after="0" w:line="276" w:lineRule="auto"/>
        <w:jc w:val="both"/>
        <w:rPr>
          <w:rFonts w:ascii="Segoe UI" w:hAnsi="Segoe UI" w:cs="Segoe UI"/>
          <w:b/>
        </w:rPr>
      </w:pPr>
    </w:p>
    <w:p w14:paraId="0D45DFC5" w14:textId="74C1301B" w:rsidR="001C68C7" w:rsidRPr="00C2611A" w:rsidRDefault="00A73D29" w:rsidP="001C3877">
      <w:pPr>
        <w:spacing w:after="120" w:line="276" w:lineRule="auto"/>
        <w:jc w:val="both"/>
        <w:rPr>
          <w:rFonts w:ascii="Segoe UI" w:hAnsi="Segoe UI" w:cs="Segoe UI"/>
        </w:rPr>
      </w:pPr>
      <w:r w:rsidRPr="00C2611A">
        <w:rPr>
          <w:rFonts w:ascii="Segoe UI" w:hAnsi="Segoe UI" w:cs="Segoe UI"/>
          <w:b/>
        </w:rPr>
        <w:t xml:space="preserve">Opis </w:t>
      </w:r>
      <w:r w:rsidR="002C7E85" w:rsidRPr="00C2611A">
        <w:rPr>
          <w:rFonts w:ascii="Segoe UI" w:hAnsi="Segoe UI" w:cs="Segoe UI"/>
          <w:b/>
        </w:rPr>
        <w:t>aktivnosti</w:t>
      </w:r>
      <w:r w:rsidRPr="00C2611A">
        <w:rPr>
          <w:rFonts w:ascii="Segoe UI" w:hAnsi="Segoe UI" w:cs="Segoe UI"/>
          <w:b/>
        </w:rPr>
        <w:t>:</w:t>
      </w:r>
      <w:r w:rsidR="00956E33" w:rsidRPr="00C2611A">
        <w:rPr>
          <w:rFonts w:ascii="Segoe UI" w:hAnsi="Segoe UI" w:cs="Segoe UI"/>
        </w:rPr>
        <w:t xml:space="preserve"> Pravno zakonodavstvo </w:t>
      </w:r>
      <w:r w:rsidR="0043169A" w:rsidRPr="00C2611A">
        <w:rPr>
          <w:rFonts w:ascii="Segoe UI" w:hAnsi="Segoe UI" w:cs="Segoe UI"/>
        </w:rPr>
        <w:t xml:space="preserve">u </w:t>
      </w:r>
      <w:r w:rsidR="00956E33" w:rsidRPr="00C2611A">
        <w:rPr>
          <w:rFonts w:ascii="Segoe UI" w:hAnsi="Segoe UI" w:cs="Segoe UI"/>
        </w:rPr>
        <w:t>oblast</w:t>
      </w:r>
      <w:r w:rsidR="0043169A" w:rsidRPr="00C2611A">
        <w:rPr>
          <w:rFonts w:ascii="Segoe UI" w:hAnsi="Segoe UI" w:cs="Segoe UI"/>
        </w:rPr>
        <w:t>i</w:t>
      </w:r>
      <w:r w:rsidR="00956E33" w:rsidRPr="00C2611A">
        <w:rPr>
          <w:rFonts w:ascii="Segoe UI" w:hAnsi="Segoe UI" w:cs="Segoe UI"/>
        </w:rPr>
        <w:t xml:space="preserve"> zvanične statistike se sastoji od pravnih akata koji su direktno primjenljiv</w:t>
      </w:r>
      <w:r w:rsidR="00616970" w:rsidRPr="00C2611A">
        <w:rPr>
          <w:rFonts w:ascii="Segoe UI" w:hAnsi="Segoe UI" w:cs="Segoe UI"/>
        </w:rPr>
        <w:t>i</w:t>
      </w:r>
      <w:r w:rsidR="00956E33" w:rsidRPr="00C2611A">
        <w:rPr>
          <w:rFonts w:ascii="Segoe UI" w:hAnsi="Segoe UI" w:cs="Segoe UI"/>
        </w:rPr>
        <w:t xml:space="preserve"> u državama članicama, kao što su Uredba Evropskog parlamenta i Savjeta</w:t>
      </w:r>
      <w:r w:rsidR="0043169A" w:rsidRPr="00C2611A">
        <w:rPr>
          <w:rFonts w:ascii="Segoe UI" w:hAnsi="Segoe UI" w:cs="Segoe UI"/>
        </w:rPr>
        <w:t xml:space="preserve"> Evrope</w:t>
      </w:r>
      <w:r w:rsidR="00956E33" w:rsidRPr="00C2611A">
        <w:rPr>
          <w:rFonts w:ascii="Segoe UI" w:hAnsi="Segoe UI" w:cs="Segoe UI"/>
        </w:rPr>
        <w:t xml:space="preserve"> i </w:t>
      </w:r>
      <w:r w:rsidR="00AD49AA" w:rsidRPr="00C2611A">
        <w:rPr>
          <w:rFonts w:ascii="Segoe UI" w:hAnsi="Segoe UI" w:cs="Segoe UI"/>
        </w:rPr>
        <w:t>O</w:t>
      </w:r>
      <w:r w:rsidR="00956E33" w:rsidRPr="00C2611A">
        <w:rPr>
          <w:rFonts w:ascii="Segoe UI" w:hAnsi="Segoe UI" w:cs="Segoe UI"/>
        </w:rPr>
        <w:t xml:space="preserve">dluke i </w:t>
      </w:r>
      <w:r w:rsidR="00AD49AA" w:rsidRPr="00C2611A">
        <w:rPr>
          <w:rFonts w:ascii="Segoe UI" w:hAnsi="Segoe UI" w:cs="Segoe UI"/>
        </w:rPr>
        <w:t>U</w:t>
      </w:r>
      <w:r w:rsidR="00956E33" w:rsidRPr="00C2611A">
        <w:rPr>
          <w:rFonts w:ascii="Segoe UI" w:hAnsi="Segoe UI" w:cs="Segoe UI"/>
        </w:rPr>
        <w:t xml:space="preserve">redbe </w:t>
      </w:r>
      <w:r w:rsidR="00AD49AA" w:rsidRPr="00C2611A">
        <w:rPr>
          <w:rFonts w:ascii="Segoe UI" w:hAnsi="Segoe UI" w:cs="Segoe UI"/>
        </w:rPr>
        <w:t>Evropske k</w:t>
      </w:r>
      <w:r w:rsidR="00956E33" w:rsidRPr="00C2611A">
        <w:rPr>
          <w:rFonts w:ascii="Segoe UI" w:hAnsi="Segoe UI" w:cs="Segoe UI"/>
        </w:rPr>
        <w:t>omisije. Pravno zakonodavstvo zvanične statistike sadrži i niz metodoloških priručnika i uputstava za različite statističke oblasti, kao što su poljoprivreda, ekonomske</w:t>
      </w:r>
      <w:r w:rsidR="00AD49AA" w:rsidRPr="00C2611A">
        <w:rPr>
          <w:rFonts w:ascii="Segoe UI" w:hAnsi="Segoe UI" w:cs="Segoe UI"/>
        </w:rPr>
        <w:t xml:space="preserve">, </w:t>
      </w:r>
      <w:r w:rsidR="00956E33" w:rsidRPr="00C2611A">
        <w:rPr>
          <w:rFonts w:ascii="Segoe UI" w:hAnsi="Segoe UI" w:cs="Segoe UI"/>
        </w:rPr>
        <w:t>društvene</w:t>
      </w:r>
      <w:r w:rsidR="00AD49AA" w:rsidRPr="00C2611A">
        <w:rPr>
          <w:rFonts w:ascii="Segoe UI" w:hAnsi="Segoe UI" w:cs="Segoe UI"/>
        </w:rPr>
        <w:t xml:space="preserve"> i socijalne</w:t>
      </w:r>
      <w:r w:rsidR="00956E33" w:rsidRPr="00C2611A">
        <w:rPr>
          <w:rFonts w:ascii="Segoe UI" w:hAnsi="Segoe UI" w:cs="Segoe UI"/>
        </w:rPr>
        <w:t xml:space="preserve"> statistike. Međunarodni ugovori i međunarodni standardi, kao što su Kodeks prakse evropske statistike, obezbjeđuje dalju osnovu za statističku proizvodnju. </w:t>
      </w:r>
      <w:r w:rsidR="0043169A" w:rsidRPr="00C2611A">
        <w:rPr>
          <w:rFonts w:ascii="Segoe UI" w:hAnsi="Segoe UI" w:cs="Segoe UI"/>
        </w:rPr>
        <w:t xml:space="preserve">Dalja </w:t>
      </w:r>
      <w:r w:rsidR="00956E33" w:rsidRPr="00C2611A">
        <w:rPr>
          <w:rFonts w:ascii="Segoe UI" w:hAnsi="Segoe UI" w:cs="Segoe UI"/>
        </w:rPr>
        <w:t>primjen</w:t>
      </w:r>
      <w:r w:rsidR="00C4798B" w:rsidRPr="00C2611A">
        <w:rPr>
          <w:rFonts w:ascii="Segoe UI" w:hAnsi="Segoe UI" w:cs="Segoe UI"/>
        </w:rPr>
        <w:t>a</w:t>
      </w:r>
      <w:r w:rsidR="00956E33" w:rsidRPr="00C2611A">
        <w:rPr>
          <w:rFonts w:ascii="Segoe UI" w:hAnsi="Segoe UI" w:cs="Segoe UI"/>
        </w:rPr>
        <w:t xml:space="preserve"> međunarodnih i nacionalnih metodoloških statističkih standarda je mjera koju će </w:t>
      </w:r>
      <w:r w:rsidR="00857155" w:rsidRPr="00C2611A">
        <w:rPr>
          <w:rFonts w:ascii="Segoe UI" w:hAnsi="Segoe UI" w:cs="Segoe UI"/>
        </w:rPr>
        <w:t xml:space="preserve">proizvođači zvanične statistike slijediti </w:t>
      </w:r>
      <w:r w:rsidR="0043169A" w:rsidRPr="00C2611A">
        <w:rPr>
          <w:rFonts w:ascii="Segoe UI" w:hAnsi="Segoe UI" w:cs="Segoe UI"/>
        </w:rPr>
        <w:t xml:space="preserve">i </w:t>
      </w:r>
      <w:r w:rsidR="00857155" w:rsidRPr="00C2611A">
        <w:rPr>
          <w:rFonts w:ascii="Segoe UI" w:hAnsi="Segoe UI" w:cs="Segoe UI"/>
        </w:rPr>
        <w:t>u narednom petogodišnjem period</w:t>
      </w:r>
      <w:r w:rsidR="00C4798B" w:rsidRPr="00C2611A">
        <w:rPr>
          <w:rFonts w:ascii="Segoe UI" w:hAnsi="Segoe UI" w:cs="Segoe UI"/>
        </w:rPr>
        <w:t>u</w:t>
      </w:r>
      <w:r w:rsidR="00857155" w:rsidRPr="00C2611A">
        <w:rPr>
          <w:rFonts w:ascii="Segoe UI" w:hAnsi="Segoe UI" w:cs="Segoe UI"/>
        </w:rPr>
        <w:t xml:space="preserve">. </w:t>
      </w:r>
      <w:r w:rsidR="00DF70F5" w:rsidRPr="00C2611A">
        <w:rPr>
          <w:rFonts w:ascii="Segoe UI" w:hAnsi="Segoe UI" w:cs="Segoe UI"/>
        </w:rPr>
        <w:t>Uvažavajući dinamiku procesa EU integracija u narednom petogodišnjem periodu planira se ispunjavanje preduslova za završna mjerila Poglavlja 18</w:t>
      </w:r>
      <w:r w:rsidR="0043169A" w:rsidRPr="00C2611A">
        <w:rPr>
          <w:rFonts w:ascii="Segoe UI" w:hAnsi="Segoe UI" w:cs="Segoe UI"/>
        </w:rPr>
        <w:t xml:space="preserve">. </w:t>
      </w:r>
      <w:r w:rsidR="00DF70F5" w:rsidRPr="00C2611A">
        <w:rPr>
          <w:rFonts w:ascii="Segoe UI" w:hAnsi="Segoe UI" w:cs="Segoe UI"/>
        </w:rPr>
        <w:t xml:space="preserve">Statistika, a time </w:t>
      </w:r>
      <w:r w:rsidR="00A85F2B" w:rsidRPr="00C2611A">
        <w:rPr>
          <w:rFonts w:ascii="Segoe UI" w:hAnsi="Segoe UI" w:cs="Segoe UI"/>
        </w:rPr>
        <w:t>i</w:t>
      </w:r>
      <w:r w:rsidR="00DF70F5" w:rsidRPr="00C2611A">
        <w:rPr>
          <w:rFonts w:ascii="Segoe UI" w:hAnsi="Segoe UI" w:cs="Segoe UI"/>
        </w:rPr>
        <w:t xml:space="preserve"> zatvaranje pregovora </w:t>
      </w:r>
      <w:r w:rsidR="00A85F2B" w:rsidRPr="00C2611A">
        <w:rPr>
          <w:rFonts w:ascii="Segoe UI" w:hAnsi="Segoe UI" w:cs="Segoe UI"/>
        </w:rPr>
        <w:t xml:space="preserve">za oblast zvanične statistike. </w:t>
      </w:r>
      <w:r w:rsidR="00631CA8" w:rsidRPr="00C2611A">
        <w:rPr>
          <w:rFonts w:ascii="Segoe UI" w:hAnsi="Segoe UI" w:cs="Segoe UI"/>
        </w:rPr>
        <w:t>Ažuriranjem informacija o nivou ispunj</w:t>
      </w:r>
      <w:r w:rsidR="0070605C" w:rsidRPr="00C2611A">
        <w:rPr>
          <w:rFonts w:ascii="Segoe UI" w:hAnsi="Segoe UI" w:cs="Segoe UI"/>
        </w:rPr>
        <w:t>e</w:t>
      </w:r>
      <w:r w:rsidR="00631CA8" w:rsidRPr="00C2611A">
        <w:rPr>
          <w:rFonts w:ascii="Segoe UI" w:hAnsi="Segoe UI" w:cs="Segoe UI"/>
        </w:rPr>
        <w:t>nosti EU Acquia u pregovaračkom Poglavlju 18. Statistika u odnosu na definisanu Pregovaračku poziciju, stvorili bi se uslovi da se pripremi do</w:t>
      </w:r>
      <w:r w:rsidR="001C68C7" w:rsidRPr="00C2611A">
        <w:rPr>
          <w:rFonts w:ascii="Segoe UI" w:hAnsi="Segoe UI" w:cs="Segoe UI"/>
        </w:rPr>
        <w:t>k</w:t>
      </w:r>
      <w:r w:rsidR="00631CA8" w:rsidRPr="00C2611A">
        <w:rPr>
          <w:rFonts w:ascii="Segoe UI" w:hAnsi="Segoe UI" w:cs="Segoe UI"/>
        </w:rPr>
        <w:t>ument</w:t>
      </w:r>
      <w:r w:rsidR="00226645" w:rsidRPr="00C2611A">
        <w:rPr>
          <w:rFonts w:ascii="Segoe UI" w:hAnsi="Segoe UI" w:cs="Segoe UI"/>
        </w:rPr>
        <w:t>,</w:t>
      </w:r>
      <w:r w:rsidR="00631CA8" w:rsidRPr="00C2611A">
        <w:rPr>
          <w:rFonts w:ascii="Segoe UI" w:hAnsi="Segoe UI" w:cs="Segoe UI"/>
        </w:rPr>
        <w:t xml:space="preserve"> koji bi pružio presjek stanja po </w:t>
      </w:r>
      <w:r w:rsidR="00164865" w:rsidRPr="00C2611A">
        <w:rPr>
          <w:rFonts w:ascii="Segoe UI" w:hAnsi="Segoe UI" w:cs="Segoe UI"/>
        </w:rPr>
        <w:t xml:space="preserve">EUROSTAT-ovom kompendijumu </w:t>
      </w:r>
      <w:hyperlink r:id="rId60" w:history="1">
        <w:r w:rsidR="00164865" w:rsidRPr="00C2611A">
          <w:rPr>
            <w:rStyle w:val="Hyperlink"/>
            <w:rFonts w:ascii="Segoe UI" w:hAnsi="Segoe UI" w:cs="Segoe UI"/>
          </w:rPr>
          <w:t>(eng. The Statistical Requirements Compendium)</w:t>
        </w:r>
        <w:r w:rsidR="00631CA8" w:rsidRPr="00C2611A">
          <w:rPr>
            <w:rStyle w:val="Hyperlink"/>
            <w:rFonts w:ascii="Segoe UI" w:hAnsi="Segoe UI" w:cs="Segoe UI"/>
          </w:rPr>
          <w:t>,</w:t>
        </w:r>
      </w:hyperlink>
      <w:r w:rsidR="00631CA8" w:rsidRPr="00C2611A">
        <w:rPr>
          <w:rFonts w:ascii="Segoe UI" w:hAnsi="Segoe UI" w:cs="Segoe UI"/>
        </w:rPr>
        <w:t xml:space="preserve"> kroz detaljan pregled po svim </w:t>
      </w:r>
      <w:r w:rsidR="007E0439" w:rsidRPr="00C2611A">
        <w:rPr>
          <w:rFonts w:ascii="Segoe UI" w:hAnsi="Segoe UI" w:cs="Segoe UI"/>
        </w:rPr>
        <w:t>o</w:t>
      </w:r>
      <w:r w:rsidR="00164865" w:rsidRPr="00C2611A">
        <w:rPr>
          <w:rFonts w:ascii="Segoe UI" w:hAnsi="Segoe UI" w:cs="Segoe UI"/>
        </w:rPr>
        <w:t>dluk</w:t>
      </w:r>
      <w:r w:rsidR="00226645" w:rsidRPr="00C2611A">
        <w:rPr>
          <w:rFonts w:ascii="Segoe UI" w:hAnsi="Segoe UI" w:cs="Segoe UI"/>
        </w:rPr>
        <w:t>ama</w:t>
      </w:r>
      <w:r w:rsidR="00164865" w:rsidRPr="00C2611A">
        <w:rPr>
          <w:rFonts w:ascii="Segoe UI" w:hAnsi="Segoe UI" w:cs="Segoe UI"/>
        </w:rPr>
        <w:t xml:space="preserve"> i </w:t>
      </w:r>
      <w:r w:rsidR="007E0439" w:rsidRPr="00C2611A">
        <w:rPr>
          <w:rFonts w:ascii="Segoe UI" w:hAnsi="Segoe UI" w:cs="Segoe UI"/>
        </w:rPr>
        <w:t>u</w:t>
      </w:r>
      <w:r w:rsidR="00164865" w:rsidRPr="00C2611A">
        <w:rPr>
          <w:rFonts w:ascii="Segoe UI" w:hAnsi="Segoe UI" w:cs="Segoe UI"/>
        </w:rPr>
        <w:t>redb</w:t>
      </w:r>
      <w:r w:rsidR="00226645" w:rsidRPr="00C2611A">
        <w:rPr>
          <w:rFonts w:ascii="Segoe UI" w:hAnsi="Segoe UI" w:cs="Segoe UI"/>
        </w:rPr>
        <w:t>ama</w:t>
      </w:r>
      <w:r w:rsidR="00164865" w:rsidRPr="00C2611A">
        <w:rPr>
          <w:rFonts w:ascii="Segoe UI" w:hAnsi="Segoe UI" w:cs="Segoe UI"/>
        </w:rPr>
        <w:t xml:space="preserve"> Evropske komisije u oblasti zvanične statistike. </w:t>
      </w:r>
    </w:p>
    <w:p w14:paraId="4CA64290" w14:textId="77777777" w:rsidR="00164865" w:rsidRPr="00C2611A" w:rsidRDefault="00226645" w:rsidP="001C3877">
      <w:pPr>
        <w:spacing w:after="120" w:line="276" w:lineRule="auto"/>
        <w:jc w:val="both"/>
        <w:rPr>
          <w:rFonts w:ascii="Segoe UI" w:hAnsi="Segoe UI" w:cs="Segoe UI"/>
        </w:rPr>
      </w:pPr>
      <w:r w:rsidRPr="00C2611A">
        <w:rPr>
          <w:rFonts w:ascii="Segoe UI" w:hAnsi="Segoe UI" w:cs="Segoe UI"/>
        </w:rPr>
        <w:t>D</w:t>
      </w:r>
      <w:r w:rsidR="00A85F2B" w:rsidRPr="00C2611A">
        <w:rPr>
          <w:rFonts w:ascii="Segoe UI" w:hAnsi="Segoe UI" w:cs="Segoe UI"/>
        </w:rPr>
        <w:t xml:space="preserve">alji razvoj statističkih registara, kao okvira za izbor statističkih jedinica, šira primjena metoda uzorka </w:t>
      </w:r>
      <w:r w:rsidR="004B2B8B" w:rsidRPr="00C2611A">
        <w:rPr>
          <w:rFonts w:ascii="Segoe UI" w:hAnsi="Segoe UI" w:cs="Segoe UI"/>
        </w:rPr>
        <w:t>i veća primjena administrativnih izvora podataka</w:t>
      </w:r>
      <w:r w:rsidR="00802F21" w:rsidRPr="00C2611A">
        <w:rPr>
          <w:rFonts w:ascii="Segoe UI" w:hAnsi="Segoe UI" w:cs="Segoe UI"/>
        </w:rPr>
        <w:t>,</w:t>
      </w:r>
      <w:r w:rsidR="004B2B8B" w:rsidRPr="00C2611A">
        <w:rPr>
          <w:rFonts w:ascii="Segoe UI" w:hAnsi="Segoe UI" w:cs="Segoe UI"/>
        </w:rPr>
        <w:t xml:space="preserve"> omogući će racionalizaciju postojeće strukture i načina sprovođenja statističkih istraživanja, kao i smanjenje opterećenosti izvještajnih jedinica i ukupnih troškova statističke proizvodnje. U ovom procesu neophodno je korišćenje pozitivne prakse zvanične statistike EU, </w:t>
      </w:r>
      <w:r w:rsidR="00EE4455" w:rsidRPr="00C2611A">
        <w:rPr>
          <w:rFonts w:ascii="Segoe UI" w:hAnsi="Segoe UI" w:cs="Segoe UI"/>
        </w:rPr>
        <w:t xml:space="preserve">razvoj saradnje sa međunarodnim organizacijama i </w:t>
      </w:r>
      <w:r w:rsidR="00EE4455" w:rsidRPr="00C2611A">
        <w:rPr>
          <w:rFonts w:ascii="Segoe UI" w:hAnsi="Segoe UI" w:cs="Segoe UI"/>
        </w:rPr>
        <w:lastRenderedPageBreak/>
        <w:t>proizvođačima zvanične statistike iz drugih država, zaključenjem ugovora i sporazuma o međunarodnoj saradnj</w:t>
      </w:r>
      <w:r w:rsidR="00551011" w:rsidRPr="00C2611A">
        <w:rPr>
          <w:rFonts w:ascii="Segoe UI" w:hAnsi="Segoe UI" w:cs="Segoe UI"/>
        </w:rPr>
        <w:t>i</w:t>
      </w:r>
      <w:r w:rsidR="00EE4455" w:rsidRPr="00C2611A">
        <w:rPr>
          <w:rFonts w:ascii="Segoe UI" w:hAnsi="Segoe UI" w:cs="Segoe UI"/>
        </w:rPr>
        <w:t xml:space="preserve">, uz obavezu poštovanja i primjene međunarodnih standarda. </w:t>
      </w:r>
    </w:p>
    <w:p w14:paraId="21546F6A" w14:textId="77777777" w:rsidR="00164865" w:rsidRPr="00C2611A" w:rsidRDefault="00751B23" w:rsidP="00491023">
      <w:pPr>
        <w:spacing w:after="0" w:line="276" w:lineRule="auto"/>
        <w:jc w:val="both"/>
        <w:rPr>
          <w:rFonts w:ascii="Segoe UI" w:hAnsi="Segoe UI" w:cs="Segoe UI"/>
        </w:rPr>
      </w:pPr>
      <w:r w:rsidRPr="00C2611A">
        <w:rPr>
          <w:rFonts w:ascii="Segoe UI" w:hAnsi="Segoe UI" w:cs="Segoe UI"/>
        </w:rPr>
        <w:t>Ostala unapre</w:t>
      </w:r>
      <w:r w:rsidR="00AD49AA" w:rsidRPr="00C2611A">
        <w:rPr>
          <w:rFonts w:ascii="Segoe UI" w:hAnsi="Segoe UI" w:cs="Segoe UI"/>
        </w:rPr>
        <w:t>đe</w:t>
      </w:r>
      <w:r w:rsidRPr="00C2611A">
        <w:rPr>
          <w:rFonts w:ascii="Segoe UI" w:hAnsi="Segoe UI" w:cs="Segoe UI"/>
        </w:rPr>
        <w:t>nja vezan</w:t>
      </w:r>
      <w:r w:rsidR="00551011" w:rsidRPr="00C2611A">
        <w:rPr>
          <w:rFonts w:ascii="Segoe UI" w:hAnsi="Segoe UI" w:cs="Segoe UI"/>
        </w:rPr>
        <w:t>a</w:t>
      </w:r>
      <w:r w:rsidRPr="00C2611A">
        <w:rPr>
          <w:rFonts w:ascii="Segoe UI" w:hAnsi="Segoe UI" w:cs="Segoe UI"/>
        </w:rPr>
        <w:t xml:space="preserve"> su za modernizaciju i primjenu informatičko-tehnoloških rješenja u prikupljanju i obradi podataka. </w:t>
      </w:r>
    </w:p>
    <w:p w14:paraId="3F42E949" w14:textId="77777777" w:rsidR="00164865" w:rsidRPr="00C2611A" w:rsidRDefault="00751B23" w:rsidP="001C3877">
      <w:pPr>
        <w:spacing w:before="120" w:after="0" w:line="276" w:lineRule="auto"/>
        <w:jc w:val="both"/>
        <w:rPr>
          <w:rFonts w:ascii="Segoe UI" w:hAnsi="Segoe UI" w:cs="Segoe UI"/>
        </w:rPr>
      </w:pPr>
      <w:r w:rsidRPr="00C2611A">
        <w:rPr>
          <w:rFonts w:ascii="Segoe UI" w:hAnsi="Segoe UI" w:cs="Segoe UI"/>
        </w:rPr>
        <w:t>Uprava za statistiku redovno i aktivno učestvuje u ime statističkog sistema Crne Gore u radu UN Statističke komisije i ispunjava obaveze koje proizilaze iz članstva, kao i statističkim inicijativama UNECE, MMF i EU, čime doprinosi međunarodnoj re</w:t>
      </w:r>
      <w:r w:rsidR="00AD49AA" w:rsidRPr="00C2611A">
        <w:rPr>
          <w:rFonts w:ascii="Segoe UI" w:hAnsi="Segoe UI" w:cs="Segoe UI"/>
        </w:rPr>
        <w:t>p</w:t>
      </w:r>
      <w:r w:rsidRPr="00C2611A">
        <w:rPr>
          <w:rFonts w:ascii="Segoe UI" w:hAnsi="Segoe UI" w:cs="Segoe UI"/>
        </w:rPr>
        <w:t xml:space="preserve">utaciji Crne Gore i promociji statističkog sistema Crne Gore. </w:t>
      </w:r>
      <w:r w:rsidR="00AD4447" w:rsidRPr="00C2611A">
        <w:rPr>
          <w:rFonts w:ascii="Segoe UI" w:hAnsi="Segoe UI" w:cs="Segoe UI"/>
        </w:rPr>
        <w:t xml:space="preserve">Rezultati </w:t>
      </w:r>
      <w:r w:rsidR="0056211D" w:rsidRPr="00C2611A">
        <w:rPr>
          <w:rFonts w:ascii="Segoe UI" w:hAnsi="Segoe UI" w:cs="Segoe UI"/>
        </w:rPr>
        <w:t xml:space="preserve">učešća u nacionalnim i međunarodnim radnim tijelima ogledaće se kroz unapređenje standardizacije procesa i obezbjeđivanje uporedivosti podataka. </w:t>
      </w:r>
    </w:p>
    <w:p w14:paraId="607D2E4B" w14:textId="77777777" w:rsidR="00A73D29" w:rsidRPr="00C2611A" w:rsidRDefault="00A73D29" w:rsidP="0063753E">
      <w:pPr>
        <w:spacing w:before="160" w:after="0" w:line="276" w:lineRule="auto"/>
        <w:jc w:val="both"/>
        <w:rPr>
          <w:rFonts w:ascii="Segoe UI" w:hAnsi="Segoe UI" w:cs="Segoe UI"/>
          <w:b/>
        </w:rPr>
      </w:pPr>
      <w:r w:rsidRPr="00C2611A">
        <w:rPr>
          <w:rFonts w:ascii="Segoe UI" w:hAnsi="Segoe UI" w:cs="Segoe UI"/>
          <w:b/>
        </w:rPr>
        <w:t>Ključni nosilac:</w:t>
      </w:r>
      <w:r w:rsidRPr="00C2611A">
        <w:rPr>
          <w:rFonts w:ascii="Segoe UI" w:hAnsi="Segoe UI" w:cs="Segoe UI"/>
        </w:rPr>
        <w:t xml:space="preserve"> Uprava za statistiku</w:t>
      </w:r>
    </w:p>
    <w:p w14:paraId="3D65E955" w14:textId="77777777" w:rsidR="00A73D29" w:rsidRPr="00C2611A" w:rsidRDefault="00A73D29" w:rsidP="00491023">
      <w:pPr>
        <w:spacing w:after="0" w:line="276" w:lineRule="auto"/>
        <w:jc w:val="both"/>
        <w:rPr>
          <w:rFonts w:ascii="Segoe UI" w:hAnsi="Segoe UI" w:cs="Segoe UI"/>
          <w:b/>
        </w:rPr>
      </w:pPr>
      <w:r w:rsidRPr="00C2611A">
        <w:rPr>
          <w:rFonts w:ascii="Segoe UI" w:hAnsi="Segoe UI" w:cs="Segoe UI"/>
          <w:b/>
        </w:rPr>
        <w:t xml:space="preserve">Partneri: </w:t>
      </w:r>
      <w:r w:rsidRPr="00C2611A">
        <w:rPr>
          <w:rFonts w:ascii="Segoe UI" w:hAnsi="Segoe UI" w:cs="Segoe UI"/>
        </w:rPr>
        <w:t>Drugi proizvođači zvanične statistike</w:t>
      </w:r>
    </w:p>
    <w:p w14:paraId="09B545E9" w14:textId="77777777" w:rsidR="00A93424" w:rsidRPr="00C2611A" w:rsidRDefault="00B11F1A" w:rsidP="00491023">
      <w:pPr>
        <w:spacing w:after="0" w:line="276" w:lineRule="auto"/>
        <w:jc w:val="both"/>
        <w:rPr>
          <w:rFonts w:ascii="Segoe UI" w:hAnsi="Segoe UI" w:cs="Segoe UI"/>
          <w:b/>
        </w:rPr>
      </w:pPr>
      <w:r w:rsidRPr="00C2611A">
        <w:rPr>
          <w:rFonts w:ascii="Segoe UI" w:hAnsi="Segoe UI" w:cs="Segoe UI"/>
          <w:b/>
        </w:rPr>
        <w:t>Indikator rezultata:</w:t>
      </w:r>
    </w:p>
    <w:p w14:paraId="0A47C1EE" w14:textId="77777777" w:rsidR="0043169A" w:rsidRPr="00C2611A" w:rsidRDefault="0043169A" w:rsidP="00B96DC4">
      <w:pPr>
        <w:pStyle w:val="ListParagraph"/>
        <w:numPr>
          <w:ilvl w:val="0"/>
          <w:numId w:val="1"/>
        </w:numPr>
        <w:spacing w:after="0" w:line="276" w:lineRule="auto"/>
        <w:jc w:val="both"/>
        <w:rPr>
          <w:rFonts w:ascii="Segoe UI" w:hAnsi="Segoe UI" w:cs="Segoe UI"/>
        </w:rPr>
      </w:pPr>
      <w:r w:rsidRPr="00C2611A">
        <w:rPr>
          <w:rFonts w:ascii="Segoe UI" w:hAnsi="Segoe UI" w:cs="Segoe UI"/>
        </w:rPr>
        <w:t>Ažurirana informacija o nivou ispunj</w:t>
      </w:r>
      <w:r w:rsidR="001408AE" w:rsidRPr="00C2611A">
        <w:rPr>
          <w:rFonts w:ascii="Segoe UI" w:hAnsi="Segoe UI" w:cs="Segoe UI"/>
        </w:rPr>
        <w:t>e</w:t>
      </w:r>
      <w:r w:rsidRPr="00C2611A">
        <w:rPr>
          <w:rFonts w:ascii="Segoe UI" w:hAnsi="Segoe UI" w:cs="Segoe UI"/>
        </w:rPr>
        <w:t>nosti EU Acquia u pregovaračkom Poglavlju 18. Statistika u odnosu na definisanu Pregovaračku poziciju;</w:t>
      </w:r>
    </w:p>
    <w:p w14:paraId="7DE78978" w14:textId="77777777" w:rsidR="0043169A" w:rsidRPr="00C2611A" w:rsidRDefault="0043169A" w:rsidP="00B96DC4">
      <w:pPr>
        <w:pStyle w:val="ListParagraph"/>
        <w:numPr>
          <w:ilvl w:val="0"/>
          <w:numId w:val="1"/>
        </w:numPr>
        <w:spacing w:after="0" w:line="276" w:lineRule="auto"/>
        <w:jc w:val="both"/>
        <w:rPr>
          <w:rFonts w:ascii="Segoe UI" w:hAnsi="Segoe UI" w:cs="Segoe UI"/>
        </w:rPr>
      </w:pPr>
      <w:r w:rsidRPr="00C2611A">
        <w:rPr>
          <w:rFonts w:ascii="Segoe UI" w:hAnsi="Segoe UI" w:cs="Segoe UI"/>
        </w:rPr>
        <w:t>Ažuriranje nacionalnih metodologija za statistička istraživanja shodno najboljoj međunarodnoj praksi;</w:t>
      </w:r>
    </w:p>
    <w:p w14:paraId="3691C1C5" w14:textId="77777777" w:rsidR="00180C7C" w:rsidRPr="00C2611A" w:rsidRDefault="0043169A" w:rsidP="00B96DC4">
      <w:pPr>
        <w:pStyle w:val="ListParagraph"/>
        <w:numPr>
          <w:ilvl w:val="0"/>
          <w:numId w:val="1"/>
        </w:numPr>
        <w:spacing w:after="0" w:line="276" w:lineRule="auto"/>
        <w:jc w:val="both"/>
        <w:rPr>
          <w:rFonts w:ascii="Segoe UI" w:hAnsi="Segoe UI" w:cs="Segoe UI"/>
        </w:rPr>
      </w:pPr>
      <w:r w:rsidRPr="00C2611A">
        <w:rPr>
          <w:rFonts w:ascii="Segoe UI" w:hAnsi="Segoe UI" w:cs="Segoe UI"/>
        </w:rPr>
        <w:t>Intenziviranje učešća u nacionalnim i međunarodnim radnim tijelima usmjerenim na razvoj zvanične statistike</w:t>
      </w:r>
      <w:r w:rsidR="00A079B2" w:rsidRPr="00C2611A">
        <w:rPr>
          <w:rFonts w:ascii="Segoe UI" w:hAnsi="Segoe UI" w:cs="Segoe UI"/>
        </w:rPr>
        <w:t>.</w:t>
      </w:r>
    </w:p>
    <w:p w14:paraId="10C3821A" w14:textId="1DF7B21E" w:rsidR="009F14F3" w:rsidRDefault="009F14F3" w:rsidP="009F14F3">
      <w:pPr>
        <w:pStyle w:val="ListParagraph"/>
        <w:spacing w:after="0" w:line="276" w:lineRule="auto"/>
        <w:ind w:left="360"/>
        <w:jc w:val="both"/>
        <w:rPr>
          <w:rFonts w:ascii="Segoe UI" w:hAnsi="Segoe UI" w:cs="Segoe UI"/>
        </w:rPr>
      </w:pPr>
    </w:p>
    <w:p w14:paraId="3762E9A0" w14:textId="77777777" w:rsidR="003709A9" w:rsidRPr="001C3877" w:rsidRDefault="002C7E85" w:rsidP="00491023">
      <w:pPr>
        <w:spacing w:after="0" w:line="276" w:lineRule="auto"/>
        <w:rPr>
          <w:rFonts w:ascii="Segoe UI" w:hAnsi="Segoe UI" w:cs="Segoe UI"/>
          <w:b/>
          <w:szCs w:val="26"/>
        </w:rPr>
      </w:pPr>
      <w:r w:rsidRPr="001C3877">
        <w:rPr>
          <w:rFonts w:ascii="Segoe UI" w:hAnsi="Segoe UI" w:cs="Segoe UI"/>
          <w:b/>
          <w:szCs w:val="26"/>
        </w:rPr>
        <w:t>KLJUČNA AKTIVNOST</w:t>
      </w:r>
      <w:r w:rsidR="003709A9" w:rsidRPr="001C3877">
        <w:rPr>
          <w:rFonts w:ascii="Segoe UI" w:hAnsi="Segoe UI" w:cs="Segoe UI"/>
          <w:b/>
          <w:szCs w:val="26"/>
        </w:rPr>
        <w:t xml:space="preserve"> 3.2. </w:t>
      </w:r>
    </w:p>
    <w:p w14:paraId="68A97238" w14:textId="77777777" w:rsidR="003709A9" w:rsidRPr="00C2611A" w:rsidRDefault="006F7B9F" w:rsidP="00380F7D">
      <w:pPr>
        <w:pStyle w:val="ListParagraph"/>
        <w:numPr>
          <w:ilvl w:val="0"/>
          <w:numId w:val="1"/>
        </w:numPr>
        <w:shd w:val="clear" w:color="auto" w:fill="FDF3ED"/>
        <w:spacing w:after="0" w:line="276" w:lineRule="auto"/>
        <w:jc w:val="both"/>
        <w:rPr>
          <w:rFonts w:ascii="Segoe UI" w:hAnsi="Segoe UI" w:cs="Segoe UI"/>
        </w:rPr>
      </w:pPr>
      <w:r w:rsidRPr="00C2611A">
        <w:rPr>
          <w:rFonts w:ascii="Segoe UI" w:hAnsi="Segoe UI" w:cs="Segoe UI"/>
        </w:rPr>
        <w:t>Intenziviranje aktivnosti u cilju ispunjenja pregovaračkih završnih mjerila Poglavlja 18</w:t>
      </w:r>
      <w:r w:rsidR="00526D56" w:rsidRPr="00C2611A">
        <w:rPr>
          <w:rFonts w:ascii="Segoe UI" w:hAnsi="Segoe UI" w:cs="Segoe UI"/>
        </w:rPr>
        <w:t>.</w:t>
      </w:r>
      <w:r w:rsidRPr="00C2611A">
        <w:rPr>
          <w:rFonts w:ascii="Segoe UI" w:hAnsi="Segoe UI" w:cs="Segoe UI"/>
        </w:rPr>
        <w:t xml:space="preserve"> Statistika</w:t>
      </w:r>
    </w:p>
    <w:p w14:paraId="478FB90B" w14:textId="77777777" w:rsidR="006F7B9F" w:rsidRPr="00C2611A" w:rsidRDefault="006F7B9F" w:rsidP="00491023">
      <w:pPr>
        <w:spacing w:line="276" w:lineRule="auto"/>
        <w:jc w:val="both"/>
        <w:rPr>
          <w:rFonts w:ascii="Segoe UI" w:hAnsi="Segoe UI" w:cs="Segoe UI"/>
          <w:b/>
        </w:rPr>
      </w:pPr>
    </w:p>
    <w:p w14:paraId="6FBAA7A5" w14:textId="77777777" w:rsidR="00B54E14" w:rsidRPr="00C2611A" w:rsidRDefault="003709A9" w:rsidP="00491023">
      <w:pPr>
        <w:spacing w:line="276" w:lineRule="auto"/>
        <w:jc w:val="both"/>
        <w:rPr>
          <w:rFonts w:ascii="Segoe UI" w:hAnsi="Segoe UI" w:cs="Segoe UI"/>
        </w:rPr>
      </w:pPr>
      <w:r w:rsidRPr="00C2611A">
        <w:rPr>
          <w:rFonts w:ascii="Segoe UI" w:hAnsi="Segoe UI" w:cs="Segoe UI"/>
          <w:b/>
        </w:rPr>
        <w:t xml:space="preserve">Opis </w:t>
      </w:r>
      <w:r w:rsidR="002C7E85" w:rsidRPr="00C2611A">
        <w:rPr>
          <w:rFonts w:ascii="Segoe UI" w:hAnsi="Segoe UI" w:cs="Segoe UI"/>
          <w:b/>
        </w:rPr>
        <w:t>aktivnosti</w:t>
      </w:r>
      <w:r w:rsidRPr="00C2611A">
        <w:rPr>
          <w:rFonts w:ascii="Segoe UI" w:hAnsi="Segoe UI" w:cs="Segoe UI"/>
          <w:b/>
        </w:rPr>
        <w:t>:</w:t>
      </w:r>
      <w:r w:rsidR="00D00C9F" w:rsidRPr="00C2611A">
        <w:rPr>
          <w:rFonts w:ascii="Segoe UI" w:hAnsi="Segoe UI" w:cs="Segoe UI"/>
        </w:rPr>
        <w:t xml:space="preserve"> </w:t>
      </w:r>
      <w:r w:rsidR="00526D56" w:rsidRPr="00C2611A">
        <w:rPr>
          <w:rFonts w:ascii="Segoe UI" w:hAnsi="Segoe UI" w:cs="Segoe UI"/>
        </w:rPr>
        <w:t xml:space="preserve"> </w:t>
      </w:r>
      <w:r w:rsidR="0086707C" w:rsidRPr="00C2611A">
        <w:rPr>
          <w:rFonts w:ascii="Segoe UI" w:hAnsi="Segoe UI" w:cs="Segoe UI"/>
        </w:rPr>
        <w:t>Prioritet Uprave za statistik</w:t>
      </w:r>
      <w:r w:rsidR="001A1719" w:rsidRPr="00C2611A">
        <w:rPr>
          <w:rFonts w:ascii="Segoe UI" w:hAnsi="Segoe UI" w:cs="Segoe UI"/>
        </w:rPr>
        <w:t>u</w:t>
      </w:r>
      <w:r w:rsidR="00D00C9F" w:rsidRPr="00C2611A">
        <w:rPr>
          <w:rFonts w:ascii="Segoe UI" w:hAnsi="Segoe UI" w:cs="Segoe UI"/>
        </w:rPr>
        <w:t xml:space="preserve"> je stabilno</w:t>
      </w:r>
      <w:r w:rsidR="002B26CA" w:rsidRPr="00C2611A">
        <w:rPr>
          <w:rFonts w:ascii="Segoe UI" w:hAnsi="Segoe UI" w:cs="Segoe UI"/>
        </w:rPr>
        <w:t>st</w:t>
      </w:r>
      <w:r w:rsidR="00D00C9F" w:rsidRPr="00C2611A">
        <w:rPr>
          <w:rFonts w:ascii="Segoe UI" w:hAnsi="Segoe UI" w:cs="Segoe UI"/>
        </w:rPr>
        <w:t xml:space="preserve"> zakonodavnog okvira koji je harmonizovan sa me</w:t>
      </w:r>
      <w:r w:rsidR="0086707C" w:rsidRPr="00C2611A">
        <w:rPr>
          <w:rFonts w:ascii="Segoe UI" w:hAnsi="Segoe UI" w:cs="Segoe UI"/>
        </w:rPr>
        <w:t>đ</w:t>
      </w:r>
      <w:r w:rsidR="00D00C9F" w:rsidRPr="00C2611A">
        <w:rPr>
          <w:rFonts w:ascii="Segoe UI" w:hAnsi="Segoe UI" w:cs="Segoe UI"/>
        </w:rPr>
        <w:t>unarodnim standardima.</w:t>
      </w:r>
      <w:r w:rsidR="00E34F12" w:rsidRPr="00C2611A">
        <w:rPr>
          <w:rFonts w:ascii="Segoe UI" w:hAnsi="Segoe UI" w:cs="Segoe UI"/>
        </w:rPr>
        <w:t xml:space="preserve"> D</w:t>
      </w:r>
      <w:r w:rsidR="00D00C9F" w:rsidRPr="00C2611A">
        <w:rPr>
          <w:rFonts w:ascii="Segoe UI" w:hAnsi="Segoe UI" w:cs="Segoe UI"/>
        </w:rPr>
        <w:t xml:space="preserve">anas </w:t>
      </w:r>
      <w:r w:rsidR="0086707C" w:rsidRPr="00C2611A">
        <w:rPr>
          <w:rFonts w:ascii="Segoe UI" w:hAnsi="Segoe UI" w:cs="Segoe UI"/>
        </w:rPr>
        <w:t xml:space="preserve">Uprava </w:t>
      </w:r>
      <w:r w:rsidR="00D00C9F" w:rsidRPr="00C2611A">
        <w:rPr>
          <w:rFonts w:ascii="Segoe UI" w:hAnsi="Segoe UI" w:cs="Segoe UI"/>
        </w:rPr>
        <w:t>za statistiku</w:t>
      </w:r>
      <w:r w:rsidR="00E34F12" w:rsidRPr="00C2611A">
        <w:rPr>
          <w:rFonts w:ascii="Segoe UI" w:hAnsi="Segoe UI" w:cs="Segoe UI"/>
        </w:rPr>
        <w:t xml:space="preserve"> </w:t>
      </w:r>
      <w:r w:rsidR="00D00C9F" w:rsidRPr="00C2611A">
        <w:rPr>
          <w:rFonts w:ascii="Segoe UI" w:hAnsi="Segoe UI" w:cs="Segoe UI"/>
        </w:rPr>
        <w:t>ima izgra</w:t>
      </w:r>
      <w:r w:rsidR="0086707C" w:rsidRPr="00C2611A">
        <w:rPr>
          <w:rFonts w:ascii="Segoe UI" w:hAnsi="Segoe UI" w:cs="Segoe UI"/>
        </w:rPr>
        <w:t>đ</w:t>
      </w:r>
      <w:r w:rsidR="00D00C9F" w:rsidRPr="00C2611A">
        <w:rPr>
          <w:rFonts w:ascii="Segoe UI" w:hAnsi="Segoe UI" w:cs="Segoe UI"/>
        </w:rPr>
        <w:t>en stabilan zakonodavni i institucionalni okvir, na kome treba nastaviti nadogradnju</w:t>
      </w:r>
      <w:r w:rsidR="00802F21" w:rsidRPr="00C2611A">
        <w:rPr>
          <w:rFonts w:ascii="Segoe UI" w:hAnsi="Segoe UI" w:cs="Segoe UI"/>
        </w:rPr>
        <w:t xml:space="preserve"> za </w:t>
      </w:r>
      <w:r w:rsidR="0086707C" w:rsidRPr="00C2611A">
        <w:rPr>
          <w:rFonts w:ascii="Segoe UI" w:hAnsi="Segoe UI" w:cs="Segoe UI"/>
        </w:rPr>
        <w:t xml:space="preserve">razgraničenja nadležnosti </w:t>
      </w:r>
      <w:r w:rsidR="00E34F12" w:rsidRPr="00C2611A">
        <w:rPr>
          <w:rFonts w:ascii="Segoe UI" w:hAnsi="Segoe UI" w:cs="Segoe UI"/>
        </w:rPr>
        <w:t>između proizvođača zvanične statistike.</w:t>
      </w:r>
      <w:r w:rsidR="00041C0F" w:rsidRPr="00C2611A">
        <w:rPr>
          <w:rFonts w:ascii="Segoe UI" w:hAnsi="Segoe UI" w:cs="Segoe UI"/>
        </w:rPr>
        <w:t xml:space="preserve"> </w:t>
      </w:r>
      <w:r w:rsidR="00AF53F9" w:rsidRPr="00C2611A">
        <w:rPr>
          <w:rFonts w:ascii="Segoe UI" w:hAnsi="Segoe UI" w:cs="Segoe UI"/>
        </w:rPr>
        <w:t xml:space="preserve">Ključnu ulogu proizvođača zvanične statistike imaju Uprava za statistiku, </w:t>
      </w:r>
      <w:r w:rsidR="00820F3E" w:rsidRPr="00C2611A">
        <w:rPr>
          <w:rFonts w:ascii="Segoe UI" w:hAnsi="Segoe UI" w:cs="Segoe UI"/>
        </w:rPr>
        <w:t>C</w:t>
      </w:r>
      <w:r w:rsidR="00AF53F9" w:rsidRPr="00C2611A">
        <w:rPr>
          <w:rFonts w:ascii="Segoe UI" w:hAnsi="Segoe UI" w:cs="Segoe UI"/>
        </w:rPr>
        <w:t xml:space="preserve">entralna banka </w:t>
      </w:r>
      <w:r w:rsidR="00820F3E" w:rsidRPr="00C2611A">
        <w:rPr>
          <w:rFonts w:ascii="Segoe UI" w:hAnsi="Segoe UI" w:cs="Segoe UI"/>
        </w:rPr>
        <w:t xml:space="preserve">Crne Gore i Ministarstvo finansija. </w:t>
      </w:r>
    </w:p>
    <w:p w14:paraId="66BE5E2C" w14:textId="77777777" w:rsidR="002874E0" w:rsidRPr="00C2611A" w:rsidRDefault="00B54E14" w:rsidP="001C3877">
      <w:pPr>
        <w:spacing w:after="120" w:line="276" w:lineRule="auto"/>
        <w:jc w:val="both"/>
        <w:rPr>
          <w:rFonts w:ascii="Segoe UI" w:hAnsi="Segoe UI" w:cs="Segoe UI"/>
        </w:rPr>
      </w:pPr>
      <w:r w:rsidRPr="00C2611A">
        <w:rPr>
          <w:rFonts w:ascii="Segoe UI" w:hAnsi="Segoe UI" w:cs="Segoe UI"/>
        </w:rPr>
        <w:t>Otvaranjem Poglavlja</w:t>
      </w:r>
      <w:r w:rsidR="00AF53F9" w:rsidRPr="00C2611A">
        <w:rPr>
          <w:rFonts w:ascii="Segoe UI" w:hAnsi="Segoe UI" w:cs="Segoe UI"/>
        </w:rPr>
        <w:t xml:space="preserve"> 18. Statistika započete su aktivnosti na stvaranju uslova za primjenu ESA 2010 metodologije u statistici javnih finansija. U martu 2015. godine </w:t>
      </w:r>
      <w:r w:rsidR="00820F3E" w:rsidRPr="00C2611A">
        <w:rPr>
          <w:rFonts w:ascii="Segoe UI" w:hAnsi="Segoe UI" w:cs="Segoe UI"/>
        </w:rPr>
        <w:t xml:space="preserve">Vlada Crne Gore je </w:t>
      </w:r>
      <w:r w:rsidR="00AF53F9" w:rsidRPr="00C2611A">
        <w:rPr>
          <w:rFonts w:ascii="Segoe UI" w:hAnsi="Segoe UI" w:cs="Segoe UI"/>
        </w:rPr>
        <w:t>usvoj</w:t>
      </w:r>
      <w:r w:rsidR="00820F3E" w:rsidRPr="00C2611A">
        <w:rPr>
          <w:rFonts w:ascii="Segoe UI" w:hAnsi="Segoe UI" w:cs="Segoe UI"/>
        </w:rPr>
        <w:t>ila</w:t>
      </w:r>
      <w:r w:rsidR="00AF53F9" w:rsidRPr="00C2611A">
        <w:rPr>
          <w:rFonts w:ascii="Segoe UI" w:hAnsi="Segoe UI" w:cs="Segoe UI"/>
        </w:rPr>
        <w:t xml:space="preserve"> </w:t>
      </w:r>
      <w:hyperlink r:id="rId61" w:history="1">
        <w:r w:rsidR="00AF53F9" w:rsidRPr="00C2611A">
          <w:rPr>
            <w:rStyle w:val="Hyperlink"/>
            <w:rFonts w:ascii="Segoe UI" w:hAnsi="Segoe UI" w:cs="Segoe UI"/>
          </w:rPr>
          <w:t>Strategij</w:t>
        </w:r>
        <w:r w:rsidR="00AE3EF5" w:rsidRPr="00C2611A">
          <w:rPr>
            <w:rStyle w:val="Hyperlink"/>
            <w:rFonts w:ascii="Segoe UI" w:hAnsi="Segoe UI" w:cs="Segoe UI"/>
          </w:rPr>
          <w:t>u</w:t>
        </w:r>
        <w:r w:rsidR="00AF53F9" w:rsidRPr="00C2611A">
          <w:rPr>
            <w:rStyle w:val="Hyperlink"/>
            <w:rFonts w:ascii="Segoe UI" w:hAnsi="Segoe UI" w:cs="Segoe UI"/>
          </w:rPr>
          <w:t xml:space="preserve"> za implementaciju ESA 2010 metodologije u statistici javnih finansija</w:t>
        </w:r>
      </w:hyperlink>
      <w:r w:rsidR="00AE3EF5" w:rsidRPr="00C2611A">
        <w:rPr>
          <w:rFonts w:ascii="Segoe UI" w:hAnsi="Segoe UI" w:cs="Segoe UI"/>
        </w:rPr>
        <w:t xml:space="preserve">, </w:t>
      </w:r>
      <w:r w:rsidR="00AF53F9" w:rsidRPr="00C2611A">
        <w:rPr>
          <w:rFonts w:ascii="Segoe UI" w:hAnsi="Segoe UI" w:cs="Segoe UI"/>
        </w:rPr>
        <w:t>čij</w:t>
      </w:r>
      <w:r w:rsidR="00867643" w:rsidRPr="00C2611A">
        <w:rPr>
          <w:rFonts w:ascii="Segoe UI" w:hAnsi="Segoe UI" w:cs="Segoe UI"/>
        </w:rPr>
        <w:t>i</w:t>
      </w:r>
      <w:r w:rsidR="00AF53F9" w:rsidRPr="00C2611A">
        <w:rPr>
          <w:rFonts w:ascii="Segoe UI" w:hAnsi="Segoe UI" w:cs="Segoe UI"/>
        </w:rPr>
        <w:t xml:space="preserve"> je cilj da </w:t>
      </w:r>
      <w:r w:rsidR="00820F3E" w:rsidRPr="00C2611A">
        <w:rPr>
          <w:rFonts w:ascii="Segoe UI" w:hAnsi="Segoe UI" w:cs="Segoe UI"/>
        </w:rPr>
        <w:t>stvori metodološki uporediv statistički okvir, poveća kredibilitet i transparentnost javnih finansija i sveobuhvatniji prikaz javno</w:t>
      </w:r>
      <w:r w:rsidR="003E1068" w:rsidRPr="00C2611A">
        <w:rPr>
          <w:rFonts w:ascii="Segoe UI" w:hAnsi="Segoe UI" w:cs="Segoe UI"/>
        </w:rPr>
        <w:t xml:space="preserve"> </w:t>
      </w:r>
      <w:r w:rsidR="00820F3E" w:rsidRPr="00C2611A">
        <w:rPr>
          <w:rFonts w:ascii="Segoe UI" w:hAnsi="Segoe UI" w:cs="Segoe UI"/>
        </w:rPr>
        <w:t xml:space="preserve">finansijskih rezultata. U januaru 2022. godine Vlada Crne Gore je usvojila </w:t>
      </w:r>
      <w:hyperlink r:id="rId62" w:history="1">
        <w:r w:rsidR="00820F3E" w:rsidRPr="00C2611A">
          <w:rPr>
            <w:rStyle w:val="Hyperlink"/>
            <w:rFonts w:ascii="Segoe UI" w:hAnsi="Segoe UI" w:cs="Segoe UI"/>
          </w:rPr>
          <w:t>Informaciju o primjeni ESA 2010 metodologije u statistici državnih finansija Crne Gore</w:t>
        </w:r>
      </w:hyperlink>
      <w:r w:rsidR="00820F3E" w:rsidRPr="00C2611A">
        <w:rPr>
          <w:rFonts w:ascii="Segoe UI" w:hAnsi="Segoe UI" w:cs="Segoe UI"/>
        </w:rPr>
        <w:t xml:space="preserve">  u kojoj se predlaže niz mjera</w:t>
      </w:r>
      <w:r w:rsidR="000A0B1A" w:rsidRPr="00C2611A">
        <w:rPr>
          <w:rFonts w:ascii="Segoe UI" w:hAnsi="Segoe UI" w:cs="Segoe UI"/>
        </w:rPr>
        <w:t>,</w:t>
      </w:r>
      <w:r w:rsidR="00820F3E" w:rsidRPr="00C2611A">
        <w:rPr>
          <w:rFonts w:ascii="Segoe UI" w:hAnsi="Segoe UI" w:cs="Segoe UI"/>
        </w:rPr>
        <w:t xml:space="preserve"> koje će obezb</w:t>
      </w:r>
      <w:r w:rsidR="000A0B1A" w:rsidRPr="00C2611A">
        <w:rPr>
          <w:rFonts w:ascii="Segoe UI" w:hAnsi="Segoe UI" w:cs="Segoe UI"/>
        </w:rPr>
        <w:t>i</w:t>
      </w:r>
      <w:r w:rsidR="00820F3E" w:rsidRPr="00C2611A">
        <w:rPr>
          <w:rFonts w:ascii="Segoe UI" w:hAnsi="Segoe UI" w:cs="Segoe UI"/>
        </w:rPr>
        <w:t xml:space="preserve">jediti zakonske </w:t>
      </w:r>
      <w:r w:rsidR="006F6012" w:rsidRPr="00C2611A">
        <w:rPr>
          <w:rFonts w:ascii="Segoe UI" w:hAnsi="Segoe UI" w:cs="Segoe UI"/>
        </w:rPr>
        <w:t>i</w:t>
      </w:r>
      <w:r w:rsidR="00820F3E" w:rsidRPr="00C2611A">
        <w:rPr>
          <w:rFonts w:ascii="Segoe UI" w:hAnsi="Segoe UI" w:cs="Segoe UI"/>
        </w:rPr>
        <w:t xml:space="preserve"> druge institucionalne pretpostavke</w:t>
      </w:r>
      <w:r w:rsidR="00041C0F" w:rsidRPr="00C2611A">
        <w:rPr>
          <w:rFonts w:ascii="Segoe UI" w:hAnsi="Segoe UI" w:cs="Segoe UI"/>
        </w:rPr>
        <w:t xml:space="preserve"> i unapr</w:t>
      </w:r>
      <w:r w:rsidR="0075358B" w:rsidRPr="00C2611A">
        <w:rPr>
          <w:rFonts w:ascii="Segoe UI" w:hAnsi="Segoe UI" w:cs="Segoe UI"/>
        </w:rPr>
        <w:t>ij</w:t>
      </w:r>
      <w:r w:rsidR="00041C0F" w:rsidRPr="00C2611A">
        <w:rPr>
          <w:rFonts w:ascii="Segoe UI" w:hAnsi="Segoe UI" w:cs="Segoe UI"/>
        </w:rPr>
        <w:t xml:space="preserve">editi administrativne kapacitete Uprave za statistiku. </w:t>
      </w:r>
    </w:p>
    <w:p w14:paraId="302FBA4B" w14:textId="77777777" w:rsidR="00CE6B60" w:rsidRPr="00C2611A" w:rsidRDefault="003C4F4E" w:rsidP="00491023">
      <w:pPr>
        <w:spacing w:after="0" w:line="276" w:lineRule="auto"/>
        <w:jc w:val="both"/>
        <w:rPr>
          <w:rFonts w:ascii="Segoe UI" w:hAnsi="Segoe UI" w:cs="Segoe UI"/>
        </w:rPr>
      </w:pPr>
      <w:r w:rsidRPr="00C2611A">
        <w:rPr>
          <w:rFonts w:ascii="Segoe UI" w:hAnsi="Segoe UI" w:cs="Segoe UI"/>
        </w:rPr>
        <w:lastRenderedPageBreak/>
        <w:t>P</w:t>
      </w:r>
      <w:r w:rsidR="00CE6B60" w:rsidRPr="00C2611A">
        <w:rPr>
          <w:rFonts w:ascii="Segoe UI" w:hAnsi="Segoe UI" w:cs="Segoe UI"/>
        </w:rPr>
        <w:t>redlaganje mjera i aktivnosti na polju implementacije ESA 2010 metodologije</w:t>
      </w:r>
      <w:r w:rsidR="00F41E42" w:rsidRPr="00C2611A">
        <w:rPr>
          <w:rFonts w:ascii="Segoe UI" w:hAnsi="Segoe UI" w:cs="Segoe UI"/>
        </w:rPr>
        <w:t>,</w:t>
      </w:r>
      <w:r w:rsidR="00CE6B60" w:rsidRPr="00C2611A">
        <w:rPr>
          <w:rFonts w:ascii="Segoe UI" w:hAnsi="Segoe UI" w:cs="Segoe UI"/>
        </w:rPr>
        <w:t xml:space="preserve"> imaju Uprava za statistiku, Centralna banka Crne Gore i Ministarstvo finansija</w:t>
      </w:r>
      <w:r w:rsidR="00E714E1" w:rsidRPr="00C2611A">
        <w:rPr>
          <w:rFonts w:ascii="Segoe UI" w:hAnsi="Segoe UI" w:cs="Segoe UI"/>
        </w:rPr>
        <w:t>,</w:t>
      </w:r>
      <w:r w:rsidR="00CE6B60" w:rsidRPr="00C2611A">
        <w:rPr>
          <w:rFonts w:ascii="Segoe UI" w:hAnsi="Segoe UI" w:cs="Segoe UI"/>
        </w:rPr>
        <w:t xml:space="preserve"> </w:t>
      </w:r>
      <w:r w:rsidR="00F41E42" w:rsidRPr="00C2611A">
        <w:rPr>
          <w:rFonts w:ascii="Segoe UI" w:hAnsi="Segoe UI" w:cs="Segoe UI"/>
        </w:rPr>
        <w:t>(</w:t>
      </w:r>
      <w:r w:rsidR="00CE6B60" w:rsidRPr="00C2611A">
        <w:rPr>
          <w:rFonts w:ascii="Segoe UI" w:hAnsi="Segoe UI" w:cs="Segoe UI"/>
        </w:rPr>
        <w:t>svaka institucija u dijelu svoje nadležnosti</w:t>
      </w:r>
      <w:r w:rsidR="00FD6D18" w:rsidRPr="00C2611A">
        <w:rPr>
          <w:rFonts w:ascii="Segoe UI" w:hAnsi="Segoe UI" w:cs="Segoe UI"/>
        </w:rPr>
        <w:t>)</w:t>
      </w:r>
      <w:r w:rsidR="00CE6B60" w:rsidRPr="00C2611A">
        <w:rPr>
          <w:rFonts w:ascii="Segoe UI" w:hAnsi="Segoe UI" w:cs="Segoe UI"/>
        </w:rPr>
        <w:t xml:space="preserve">. U budućem </w:t>
      </w:r>
      <w:r w:rsidR="00E714E1" w:rsidRPr="00C2611A">
        <w:rPr>
          <w:rFonts w:ascii="Segoe UI" w:hAnsi="Segoe UI" w:cs="Segoe UI"/>
        </w:rPr>
        <w:t>period</w:t>
      </w:r>
      <w:r w:rsidR="006A3DFB" w:rsidRPr="00C2611A">
        <w:rPr>
          <w:rFonts w:ascii="Segoe UI" w:hAnsi="Segoe UI" w:cs="Segoe UI"/>
        </w:rPr>
        <w:t>u</w:t>
      </w:r>
      <w:r w:rsidR="00E714E1" w:rsidRPr="00C2611A">
        <w:rPr>
          <w:rFonts w:ascii="Segoe UI" w:hAnsi="Segoe UI" w:cs="Segoe UI"/>
        </w:rPr>
        <w:t>,</w:t>
      </w:r>
      <w:r w:rsidR="00CE6B60" w:rsidRPr="00C2611A">
        <w:rPr>
          <w:rFonts w:ascii="Segoe UI" w:hAnsi="Segoe UI" w:cs="Segoe UI"/>
        </w:rPr>
        <w:t xml:space="preserve"> shodno usvojenim podzakonskim aktima neophodno je razviti koordinaciju i saradnju između institucija koje, u djelokrugu svog rada prikupljaju i objavljuju makroekonomske statistike u primjeni ESA 2010 metodologije. </w:t>
      </w:r>
      <w:r w:rsidR="002874E0" w:rsidRPr="00C2611A">
        <w:rPr>
          <w:rFonts w:ascii="Segoe UI" w:hAnsi="Segoe UI" w:cs="Segoe UI"/>
        </w:rPr>
        <w:t>Nakon presjeka stanja, u skladu sa ažuriranom informacijom o nivou ispunjenosti EU Acquia u pregovaračkom Poglavlju 18. Statistika</w:t>
      </w:r>
      <w:r w:rsidR="004A0EAD" w:rsidRPr="00C2611A">
        <w:rPr>
          <w:rFonts w:ascii="Segoe UI" w:hAnsi="Segoe UI" w:cs="Segoe UI"/>
        </w:rPr>
        <w:t>,</w:t>
      </w:r>
      <w:r w:rsidR="002874E0" w:rsidRPr="00C2611A">
        <w:rPr>
          <w:rFonts w:ascii="Segoe UI" w:hAnsi="Segoe UI" w:cs="Segoe UI"/>
        </w:rPr>
        <w:t xml:space="preserve"> u odnosu na definisanu Pregovaračku poziciju, potrebno je napraviti mapu puta kako ispuniti ono što je identifikovano kao neispunjeno.</w:t>
      </w:r>
      <w:r w:rsidR="008E01DE" w:rsidRPr="00C2611A">
        <w:rPr>
          <w:rFonts w:ascii="Segoe UI" w:hAnsi="Segoe UI" w:cs="Segoe UI"/>
        </w:rPr>
        <w:t xml:space="preserve"> Cilj ovog dokumenta je da se napravi plan daljeg ispunjenja obaveza u Poglavlju 18. Statistika</w:t>
      </w:r>
      <w:r w:rsidR="00B71578" w:rsidRPr="00C2611A">
        <w:rPr>
          <w:rFonts w:ascii="Segoe UI" w:hAnsi="Segoe UI" w:cs="Segoe UI"/>
        </w:rPr>
        <w:t>, sa posebnim osvrtom na završna mjerila.</w:t>
      </w:r>
    </w:p>
    <w:p w14:paraId="320A8FD6" w14:textId="77777777" w:rsidR="003709A9" w:rsidRPr="00C2611A" w:rsidRDefault="003709A9" w:rsidP="001C3877">
      <w:pPr>
        <w:spacing w:before="120" w:after="0" w:line="276" w:lineRule="auto"/>
        <w:jc w:val="both"/>
        <w:rPr>
          <w:rFonts w:ascii="Segoe UI" w:hAnsi="Segoe UI" w:cs="Segoe UI"/>
          <w:b/>
        </w:rPr>
      </w:pPr>
      <w:r w:rsidRPr="00C2611A">
        <w:rPr>
          <w:rFonts w:ascii="Segoe UI" w:hAnsi="Segoe UI" w:cs="Segoe UI"/>
          <w:b/>
        </w:rPr>
        <w:t>Ključni nosilac:</w:t>
      </w:r>
      <w:r w:rsidRPr="00C2611A">
        <w:rPr>
          <w:rFonts w:ascii="Segoe UI" w:hAnsi="Segoe UI" w:cs="Segoe UI"/>
        </w:rPr>
        <w:t xml:space="preserve"> Uprava za statistiku</w:t>
      </w:r>
      <w:r w:rsidR="007808A2" w:rsidRPr="00C2611A">
        <w:rPr>
          <w:rFonts w:ascii="Segoe UI" w:hAnsi="Segoe UI" w:cs="Segoe UI"/>
        </w:rPr>
        <w:t>, Centralna banka Crne Gore i Ministarstvo finansija</w:t>
      </w:r>
    </w:p>
    <w:p w14:paraId="5A3CCE3F" w14:textId="77777777" w:rsidR="003709A9" w:rsidRPr="00C2611A" w:rsidRDefault="003709A9" w:rsidP="00491023">
      <w:pPr>
        <w:spacing w:after="0" w:line="276" w:lineRule="auto"/>
        <w:jc w:val="both"/>
        <w:rPr>
          <w:rFonts w:ascii="Segoe UI" w:hAnsi="Segoe UI" w:cs="Segoe UI"/>
          <w:b/>
        </w:rPr>
      </w:pPr>
      <w:r w:rsidRPr="00C2611A">
        <w:rPr>
          <w:rFonts w:ascii="Segoe UI" w:hAnsi="Segoe UI" w:cs="Segoe UI"/>
          <w:b/>
        </w:rPr>
        <w:t xml:space="preserve">Partneri: </w:t>
      </w:r>
      <w:r w:rsidR="00E26925" w:rsidRPr="00C2611A">
        <w:rPr>
          <w:rFonts w:ascii="Segoe UI" w:hAnsi="Segoe UI" w:cs="Segoe UI"/>
        </w:rPr>
        <w:t>Drugi proizvođači zvanične statistike</w:t>
      </w:r>
      <w:r w:rsidR="007808A2" w:rsidRPr="00C2611A">
        <w:rPr>
          <w:rFonts w:ascii="Segoe UI" w:hAnsi="Segoe UI" w:cs="Segoe UI"/>
        </w:rPr>
        <w:t xml:space="preserve"> </w:t>
      </w:r>
    </w:p>
    <w:p w14:paraId="69C127FE" w14:textId="77777777" w:rsidR="00FF6C2E" w:rsidRPr="00C2611A" w:rsidRDefault="00B11F1A" w:rsidP="00491023">
      <w:pPr>
        <w:spacing w:after="0" w:line="276" w:lineRule="auto"/>
        <w:jc w:val="both"/>
        <w:rPr>
          <w:rFonts w:ascii="Segoe UI" w:hAnsi="Segoe UI" w:cs="Segoe UI"/>
          <w:b/>
        </w:rPr>
      </w:pPr>
      <w:r w:rsidRPr="00C2611A">
        <w:rPr>
          <w:rFonts w:ascii="Segoe UI" w:hAnsi="Segoe UI" w:cs="Segoe UI"/>
          <w:b/>
        </w:rPr>
        <w:t xml:space="preserve">Indikator rezultata: </w:t>
      </w:r>
      <w:r w:rsidR="000548A5" w:rsidRPr="00C2611A">
        <w:rPr>
          <w:rFonts w:ascii="Segoe UI" w:hAnsi="Segoe UI" w:cs="Segoe UI"/>
        </w:rPr>
        <w:t xml:space="preserve">Definisana Mapa puta za ispunjenje preostalih obaveza pregovaračkog procesa u Poglavlju 18. Statistika, </w:t>
      </w:r>
      <w:bookmarkStart w:id="128" w:name="_Hlk134973868"/>
      <w:r w:rsidR="000548A5" w:rsidRPr="00C2611A">
        <w:rPr>
          <w:rFonts w:ascii="Segoe UI" w:hAnsi="Segoe UI" w:cs="Segoe UI"/>
        </w:rPr>
        <w:t>sa posebnim osvrtom na završna mjerila.</w:t>
      </w:r>
      <w:bookmarkEnd w:id="128"/>
    </w:p>
    <w:p w14:paraId="322824B3" w14:textId="77777777" w:rsidR="000F6AD7" w:rsidRPr="00C2611A" w:rsidRDefault="000F6AD7" w:rsidP="00491023">
      <w:pPr>
        <w:spacing w:after="0" w:line="276" w:lineRule="auto"/>
        <w:jc w:val="both"/>
        <w:rPr>
          <w:rFonts w:ascii="Segoe UI" w:hAnsi="Segoe UI" w:cs="Segoe UI"/>
        </w:rPr>
      </w:pPr>
    </w:p>
    <w:p w14:paraId="4914B04F" w14:textId="77777777" w:rsidR="006F7B9F" w:rsidRPr="001C3877" w:rsidRDefault="002C7E85" w:rsidP="00491023">
      <w:pPr>
        <w:spacing w:after="0" w:line="276" w:lineRule="auto"/>
        <w:rPr>
          <w:rFonts w:ascii="Segoe UI" w:hAnsi="Segoe UI" w:cs="Segoe UI"/>
          <w:b/>
          <w:szCs w:val="26"/>
        </w:rPr>
      </w:pPr>
      <w:r w:rsidRPr="001C3877">
        <w:rPr>
          <w:rFonts w:ascii="Segoe UI" w:hAnsi="Segoe UI" w:cs="Segoe UI"/>
          <w:b/>
          <w:szCs w:val="26"/>
        </w:rPr>
        <w:t xml:space="preserve">KLJUČNA AKTIVNOST </w:t>
      </w:r>
      <w:r w:rsidR="006F7B9F" w:rsidRPr="001C3877">
        <w:rPr>
          <w:rFonts w:ascii="Segoe UI" w:hAnsi="Segoe UI" w:cs="Segoe UI"/>
          <w:b/>
          <w:szCs w:val="26"/>
        </w:rPr>
        <w:t xml:space="preserve">3.3. </w:t>
      </w:r>
    </w:p>
    <w:p w14:paraId="39BC92E7" w14:textId="77777777" w:rsidR="001D70DA" w:rsidRPr="00C2611A" w:rsidRDefault="00016BDB" w:rsidP="00377D1B">
      <w:pPr>
        <w:pStyle w:val="ListParagraph"/>
        <w:numPr>
          <w:ilvl w:val="0"/>
          <w:numId w:val="1"/>
        </w:numPr>
        <w:shd w:val="clear" w:color="auto" w:fill="FDF3ED"/>
        <w:spacing w:after="0" w:line="276" w:lineRule="auto"/>
        <w:rPr>
          <w:rFonts w:ascii="Segoe UI" w:hAnsi="Segoe UI" w:cs="Segoe UI"/>
          <w:lang w:val="sr-Latn-ME"/>
        </w:rPr>
      </w:pPr>
      <w:r w:rsidRPr="00C2611A">
        <w:rPr>
          <w:rFonts w:ascii="Segoe UI" w:hAnsi="Segoe UI" w:cs="Segoe UI"/>
          <w:lang w:val="sr-Latn-ME"/>
        </w:rPr>
        <w:t xml:space="preserve">Veća dostupnost rezultata zvanične statistike Crne Gore u bazama EUROSTAT-a i UN-a </w:t>
      </w:r>
    </w:p>
    <w:p w14:paraId="125C7758" w14:textId="77777777" w:rsidR="001C3877" w:rsidRDefault="001C3877" w:rsidP="001C3877">
      <w:pPr>
        <w:spacing w:after="0" w:line="276" w:lineRule="auto"/>
        <w:jc w:val="both"/>
        <w:rPr>
          <w:rFonts w:ascii="Segoe UI" w:hAnsi="Segoe UI" w:cs="Segoe UI"/>
          <w:b/>
        </w:rPr>
      </w:pPr>
    </w:p>
    <w:p w14:paraId="005B3321" w14:textId="77777777" w:rsidR="006F7B9F" w:rsidRPr="00C2611A" w:rsidRDefault="006F7B9F" w:rsidP="00491023">
      <w:pPr>
        <w:spacing w:line="276" w:lineRule="auto"/>
        <w:jc w:val="both"/>
        <w:rPr>
          <w:rFonts w:ascii="Segoe UI" w:hAnsi="Segoe UI" w:cs="Segoe UI"/>
        </w:rPr>
      </w:pPr>
      <w:r w:rsidRPr="00C2611A">
        <w:rPr>
          <w:rFonts w:ascii="Segoe UI" w:hAnsi="Segoe UI" w:cs="Segoe UI"/>
          <w:b/>
        </w:rPr>
        <w:t xml:space="preserve">Opis </w:t>
      </w:r>
      <w:r w:rsidR="002C7E85" w:rsidRPr="00C2611A">
        <w:rPr>
          <w:rFonts w:ascii="Segoe UI" w:hAnsi="Segoe UI" w:cs="Segoe UI"/>
          <w:b/>
        </w:rPr>
        <w:t>aktivnosti</w:t>
      </w:r>
      <w:r w:rsidRPr="00C2611A">
        <w:rPr>
          <w:rFonts w:ascii="Segoe UI" w:hAnsi="Segoe UI" w:cs="Segoe UI"/>
          <w:b/>
        </w:rPr>
        <w:t>:</w:t>
      </w:r>
      <w:r w:rsidR="006D7CB4" w:rsidRPr="00C2611A">
        <w:rPr>
          <w:rFonts w:ascii="Segoe UI" w:hAnsi="Segoe UI" w:cs="Segoe UI"/>
          <w:b/>
        </w:rPr>
        <w:t xml:space="preserve"> </w:t>
      </w:r>
      <w:r w:rsidR="006D7CB4" w:rsidRPr="00C2611A">
        <w:rPr>
          <w:rFonts w:ascii="Segoe UI" w:hAnsi="Segoe UI" w:cs="Segoe UI"/>
        </w:rPr>
        <w:t>Rezultati zvanične statistike kao</w:t>
      </w:r>
      <w:r w:rsidR="006D7CB4" w:rsidRPr="00C2611A">
        <w:rPr>
          <w:rFonts w:ascii="Segoe UI" w:hAnsi="Segoe UI" w:cs="Segoe UI"/>
          <w:b/>
        </w:rPr>
        <w:t xml:space="preserve"> </w:t>
      </w:r>
      <w:r w:rsidR="006D7CB4" w:rsidRPr="00C2611A">
        <w:rPr>
          <w:rFonts w:ascii="Segoe UI" w:hAnsi="Segoe UI" w:cs="Segoe UI"/>
        </w:rPr>
        <w:t>finalni proizvod</w:t>
      </w:r>
      <w:r w:rsidR="006D7CB4" w:rsidRPr="00C2611A">
        <w:rPr>
          <w:rFonts w:ascii="Segoe UI" w:hAnsi="Segoe UI" w:cs="Segoe UI"/>
          <w:b/>
        </w:rPr>
        <w:t xml:space="preserve"> </w:t>
      </w:r>
      <w:r w:rsidR="006D7CB4" w:rsidRPr="00C2611A">
        <w:rPr>
          <w:rFonts w:ascii="Segoe UI" w:hAnsi="Segoe UI" w:cs="Segoe UI"/>
        </w:rPr>
        <w:t>statističke proizvodnje, osnova su za poređenje sa drugim zemljama</w:t>
      </w:r>
      <w:r w:rsidR="00C1116A" w:rsidRPr="00C2611A">
        <w:rPr>
          <w:rFonts w:ascii="Segoe UI" w:hAnsi="Segoe UI" w:cs="Segoe UI"/>
        </w:rPr>
        <w:t xml:space="preserve">. Fokus proizvođača zvanične statistike biće usmjeren na uvođenje novih statističkih istraživanja </w:t>
      </w:r>
      <w:r w:rsidR="0035229C" w:rsidRPr="00C2611A">
        <w:rPr>
          <w:rFonts w:ascii="Segoe UI" w:hAnsi="Segoe UI" w:cs="Segoe UI"/>
        </w:rPr>
        <w:t>za koj</w:t>
      </w:r>
      <w:r w:rsidR="00BE5C9B" w:rsidRPr="00C2611A">
        <w:rPr>
          <w:rFonts w:ascii="Segoe UI" w:hAnsi="Segoe UI" w:cs="Segoe UI"/>
        </w:rPr>
        <w:t>a</w:t>
      </w:r>
      <w:r w:rsidR="0035229C" w:rsidRPr="00C2611A">
        <w:rPr>
          <w:rFonts w:ascii="Segoe UI" w:hAnsi="Segoe UI" w:cs="Segoe UI"/>
        </w:rPr>
        <w:t xml:space="preserve"> su neposredno zainteresovani korisnici podataka</w:t>
      </w:r>
      <w:r w:rsidR="00BA5513" w:rsidRPr="00C2611A">
        <w:rPr>
          <w:rFonts w:ascii="Segoe UI" w:hAnsi="Segoe UI" w:cs="Segoe UI"/>
        </w:rPr>
        <w:t xml:space="preserve">, a od opšteg su interesa na nacionalnom ili evropskom nivou. </w:t>
      </w:r>
    </w:p>
    <w:p w14:paraId="45C52964" w14:textId="77777777" w:rsidR="005C75F5" w:rsidRPr="00C2611A" w:rsidRDefault="0035229C" w:rsidP="00491023">
      <w:pPr>
        <w:spacing w:line="276" w:lineRule="auto"/>
        <w:jc w:val="both"/>
        <w:rPr>
          <w:rFonts w:ascii="Segoe UI" w:hAnsi="Segoe UI" w:cs="Segoe UI"/>
        </w:rPr>
      </w:pPr>
      <w:r w:rsidRPr="00C2611A">
        <w:rPr>
          <w:rFonts w:ascii="Segoe UI" w:hAnsi="Segoe UI" w:cs="Segoe UI"/>
        </w:rPr>
        <w:t>Proizvođači zvanične statistike, k</w:t>
      </w:r>
      <w:r w:rsidR="005C75F5" w:rsidRPr="00C2611A">
        <w:rPr>
          <w:rFonts w:ascii="Segoe UI" w:hAnsi="Segoe UI" w:cs="Segoe UI"/>
        </w:rPr>
        <w:t>a</w:t>
      </w:r>
      <w:r w:rsidRPr="00C2611A">
        <w:rPr>
          <w:rFonts w:ascii="Segoe UI" w:hAnsi="Segoe UI" w:cs="Segoe UI"/>
        </w:rPr>
        <w:t>o polaznu osnovu za planiranje statističkih istraživanja koriste</w:t>
      </w:r>
      <w:r w:rsidR="005C75F5" w:rsidRPr="00C2611A">
        <w:rPr>
          <w:rFonts w:ascii="Segoe UI" w:hAnsi="Segoe UI" w:cs="Segoe UI"/>
        </w:rPr>
        <w:t xml:space="preserve"> dokumenta</w:t>
      </w:r>
      <w:r w:rsidR="0075358B" w:rsidRPr="00C2611A">
        <w:rPr>
          <w:rFonts w:ascii="Segoe UI" w:hAnsi="Segoe UI" w:cs="Segoe UI"/>
        </w:rPr>
        <w:t>,</w:t>
      </w:r>
      <w:r w:rsidR="005C75F5" w:rsidRPr="00C2611A">
        <w:rPr>
          <w:rFonts w:ascii="Segoe UI" w:hAnsi="Segoe UI" w:cs="Segoe UI"/>
        </w:rPr>
        <w:t xml:space="preserve"> koj</w:t>
      </w:r>
      <w:r w:rsidR="0061623F" w:rsidRPr="00C2611A">
        <w:rPr>
          <w:rFonts w:ascii="Segoe UI" w:hAnsi="Segoe UI" w:cs="Segoe UI"/>
        </w:rPr>
        <w:t>a</w:t>
      </w:r>
      <w:r w:rsidR="005C75F5" w:rsidRPr="00C2611A">
        <w:rPr>
          <w:rFonts w:ascii="Segoe UI" w:hAnsi="Segoe UI" w:cs="Segoe UI"/>
        </w:rPr>
        <w:t xml:space="preserve"> se koriste u procesu praćenja usklađenosti</w:t>
      </w:r>
      <w:r w:rsidR="00E375E2" w:rsidRPr="00C2611A">
        <w:rPr>
          <w:rFonts w:ascii="Segoe UI" w:hAnsi="Segoe UI" w:cs="Segoe UI"/>
        </w:rPr>
        <w:t>: (i) EUROSTATOV godišnji izvještaj o usklađenost</w:t>
      </w:r>
      <w:r w:rsidR="00475626" w:rsidRPr="00C2611A">
        <w:rPr>
          <w:rFonts w:ascii="Segoe UI" w:hAnsi="Segoe UI" w:cs="Segoe UI"/>
        </w:rPr>
        <w:t>i</w:t>
      </w:r>
      <w:r w:rsidR="00E375E2" w:rsidRPr="00C2611A">
        <w:rPr>
          <w:rFonts w:ascii="Segoe UI" w:hAnsi="Segoe UI" w:cs="Segoe UI"/>
        </w:rPr>
        <w:t xml:space="preserve"> statističkog sistema Crne Gore </w:t>
      </w:r>
      <w:r w:rsidR="005C75F5" w:rsidRPr="00C2611A">
        <w:rPr>
          <w:rFonts w:ascii="Segoe UI" w:hAnsi="Segoe UI" w:cs="Segoe UI"/>
        </w:rPr>
        <w:t>sa pravnom</w:t>
      </w:r>
      <w:r w:rsidR="00E375E2" w:rsidRPr="00C2611A">
        <w:rPr>
          <w:rFonts w:ascii="Segoe UI" w:hAnsi="Segoe UI" w:cs="Segoe UI"/>
        </w:rPr>
        <w:t xml:space="preserve"> tekovinom EU u oblasti zvanične statistike</w:t>
      </w:r>
      <w:r w:rsidR="00327CC4" w:rsidRPr="00C2611A">
        <w:rPr>
          <w:rFonts w:ascii="Segoe UI" w:hAnsi="Segoe UI" w:cs="Segoe UI"/>
        </w:rPr>
        <w:t xml:space="preserve">; </w:t>
      </w:r>
      <w:r w:rsidR="005C75F5" w:rsidRPr="00C2611A">
        <w:rPr>
          <w:rFonts w:ascii="Segoe UI" w:hAnsi="Segoe UI" w:cs="Segoe UI"/>
        </w:rPr>
        <w:t>(ii) Evropski statistički program 2021-2027</w:t>
      </w:r>
      <w:r w:rsidR="00601923" w:rsidRPr="00C2611A">
        <w:rPr>
          <w:rFonts w:ascii="Segoe UI" w:hAnsi="Segoe UI" w:cs="Segoe UI"/>
        </w:rPr>
        <w:t>. godine</w:t>
      </w:r>
      <w:r w:rsidR="005C75F5" w:rsidRPr="00C2611A">
        <w:rPr>
          <w:rFonts w:ascii="Segoe UI" w:hAnsi="Segoe UI" w:cs="Segoe UI"/>
        </w:rPr>
        <w:t>;</w:t>
      </w:r>
      <w:r w:rsidR="00327CC4" w:rsidRPr="00C2611A">
        <w:rPr>
          <w:rFonts w:ascii="Segoe UI" w:hAnsi="Segoe UI" w:cs="Segoe UI"/>
        </w:rPr>
        <w:t xml:space="preserve"> i</w:t>
      </w:r>
      <w:r w:rsidR="005C75F5" w:rsidRPr="00C2611A">
        <w:rPr>
          <w:rFonts w:ascii="Segoe UI" w:hAnsi="Segoe UI" w:cs="Segoe UI"/>
        </w:rPr>
        <w:t xml:space="preserve"> (iii) Evropski statistički </w:t>
      </w:r>
      <w:r w:rsidR="0075358B" w:rsidRPr="00C2611A">
        <w:rPr>
          <w:rFonts w:ascii="Segoe UI" w:hAnsi="Segoe UI" w:cs="Segoe UI"/>
        </w:rPr>
        <w:t>K</w:t>
      </w:r>
      <w:r w:rsidR="00601923" w:rsidRPr="00C2611A">
        <w:rPr>
          <w:rFonts w:ascii="Segoe UI" w:hAnsi="Segoe UI" w:cs="Segoe UI"/>
        </w:rPr>
        <w:t>ompendium.</w:t>
      </w:r>
      <w:r w:rsidR="005C75F5" w:rsidRPr="00C2611A">
        <w:rPr>
          <w:rFonts w:ascii="Segoe UI" w:hAnsi="Segoe UI" w:cs="Segoe UI"/>
        </w:rPr>
        <w:t xml:space="preserve"> </w:t>
      </w:r>
    </w:p>
    <w:p w14:paraId="37D1C835" w14:textId="77777777" w:rsidR="001A3D1A" w:rsidRPr="00C2611A" w:rsidRDefault="008C3261" w:rsidP="00491023">
      <w:pPr>
        <w:spacing w:line="276" w:lineRule="auto"/>
        <w:jc w:val="both"/>
        <w:rPr>
          <w:rFonts w:ascii="Segoe UI" w:hAnsi="Segoe UI" w:cs="Segoe UI"/>
        </w:rPr>
      </w:pPr>
      <w:hyperlink r:id="rId63" w:history="1">
        <w:r w:rsidR="00327CC4" w:rsidRPr="00C2611A">
          <w:rPr>
            <w:rStyle w:val="Hyperlink"/>
            <w:rFonts w:ascii="Segoe UI" w:hAnsi="Segoe UI" w:cs="Segoe UI"/>
          </w:rPr>
          <w:t>Evropski s</w:t>
        </w:r>
        <w:r w:rsidR="00E375E2" w:rsidRPr="00C2611A">
          <w:rPr>
            <w:rStyle w:val="Hyperlink"/>
            <w:rFonts w:ascii="Segoe UI" w:hAnsi="Segoe UI" w:cs="Segoe UI"/>
          </w:rPr>
          <w:t>tatistički Kompendijum</w:t>
        </w:r>
      </w:hyperlink>
      <w:r w:rsidR="00E375E2" w:rsidRPr="00C2611A">
        <w:rPr>
          <w:rFonts w:ascii="Segoe UI" w:hAnsi="Segoe UI" w:cs="Segoe UI"/>
        </w:rPr>
        <w:t xml:space="preserve"> i </w:t>
      </w:r>
      <w:hyperlink r:id="rId64" w:history="1">
        <w:r w:rsidR="00E375E2" w:rsidRPr="00C2611A">
          <w:rPr>
            <w:rStyle w:val="Hyperlink"/>
            <w:rFonts w:ascii="Segoe UI" w:hAnsi="Segoe UI" w:cs="Segoe UI"/>
          </w:rPr>
          <w:t>SMIS + (statistički informacijski sistem za upravljanje</w:t>
        </w:r>
      </w:hyperlink>
      <w:r w:rsidR="00E375E2" w:rsidRPr="00C2611A">
        <w:rPr>
          <w:rFonts w:ascii="Segoe UI" w:hAnsi="Segoe UI" w:cs="Segoe UI"/>
        </w:rPr>
        <w:t xml:space="preserve">) su dva važna </w:t>
      </w:r>
      <w:r w:rsidR="00E651CA" w:rsidRPr="00C2611A">
        <w:rPr>
          <w:rFonts w:ascii="Segoe UI" w:hAnsi="Segoe UI" w:cs="Segoe UI"/>
          <w:lang w:val="sr-Latn-ME"/>
        </w:rPr>
        <w:t>„</w:t>
      </w:r>
      <w:r w:rsidR="00E375E2" w:rsidRPr="00C2611A">
        <w:rPr>
          <w:rFonts w:ascii="Segoe UI" w:hAnsi="Segoe UI" w:cs="Segoe UI"/>
        </w:rPr>
        <w:t>alata</w:t>
      </w:r>
      <w:r w:rsidR="00E651CA" w:rsidRPr="00C2611A">
        <w:rPr>
          <w:rFonts w:ascii="Segoe UI" w:hAnsi="Segoe UI" w:cs="Segoe UI"/>
        </w:rPr>
        <w:t>”</w:t>
      </w:r>
      <w:r w:rsidR="00CA7AC1" w:rsidRPr="00C2611A">
        <w:rPr>
          <w:rFonts w:ascii="Segoe UI" w:hAnsi="Segoe UI" w:cs="Segoe UI"/>
        </w:rPr>
        <w:t>,</w:t>
      </w:r>
      <w:r w:rsidR="00E375E2" w:rsidRPr="00C2611A">
        <w:rPr>
          <w:rFonts w:ascii="Segoe UI" w:hAnsi="Segoe UI" w:cs="Segoe UI"/>
        </w:rPr>
        <w:t xml:space="preserve"> koj</w:t>
      </w:r>
      <w:r w:rsidR="00E651CA" w:rsidRPr="00C2611A">
        <w:rPr>
          <w:rFonts w:ascii="Segoe UI" w:hAnsi="Segoe UI" w:cs="Segoe UI"/>
        </w:rPr>
        <w:t>a</w:t>
      </w:r>
      <w:r w:rsidR="00E375E2" w:rsidRPr="00C2611A">
        <w:rPr>
          <w:rFonts w:ascii="Segoe UI" w:hAnsi="Segoe UI" w:cs="Segoe UI"/>
        </w:rPr>
        <w:t xml:space="preserve"> se koriste u procesu praćenja usklađenosti</w:t>
      </w:r>
      <w:r w:rsidR="00C92FA6" w:rsidRPr="00C2611A">
        <w:rPr>
          <w:rFonts w:ascii="Segoe UI" w:hAnsi="Segoe UI" w:cs="Segoe UI"/>
        </w:rPr>
        <w:t xml:space="preserve">, na osnovu </w:t>
      </w:r>
      <w:r w:rsidR="00E651CA" w:rsidRPr="00C2611A">
        <w:rPr>
          <w:rFonts w:ascii="Segoe UI" w:hAnsi="Segoe UI" w:cs="Segoe UI"/>
        </w:rPr>
        <w:t xml:space="preserve">kojih </w:t>
      </w:r>
      <w:r w:rsidR="00C92FA6" w:rsidRPr="00C2611A">
        <w:rPr>
          <w:rFonts w:ascii="Segoe UI" w:hAnsi="Segoe UI" w:cs="Segoe UI"/>
        </w:rPr>
        <w:t xml:space="preserve">se </w:t>
      </w:r>
      <w:r w:rsidR="00A35272" w:rsidRPr="00C2611A">
        <w:rPr>
          <w:rFonts w:ascii="Segoe UI" w:hAnsi="Segoe UI" w:cs="Segoe UI"/>
        </w:rPr>
        <w:t>pripremaju</w:t>
      </w:r>
      <w:r w:rsidR="009A0AD7" w:rsidRPr="00C2611A">
        <w:rPr>
          <w:rFonts w:ascii="Segoe UI" w:hAnsi="Segoe UI" w:cs="Segoe UI"/>
        </w:rPr>
        <w:t xml:space="preserve"> </w:t>
      </w:r>
      <w:r w:rsidR="00A35272" w:rsidRPr="00C2611A">
        <w:rPr>
          <w:rFonts w:ascii="Segoe UI" w:hAnsi="Segoe UI" w:cs="Segoe UI"/>
        </w:rPr>
        <w:t>izvještaji</w:t>
      </w:r>
      <w:r w:rsidR="009A0AD7" w:rsidRPr="00C2611A">
        <w:rPr>
          <w:rFonts w:ascii="Segoe UI" w:hAnsi="Segoe UI" w:cs="Segoe UI"/>
        </w:rPr>
        <w:t xml:space="preserve"> o stepenu harmonizacije zvanične statistike sa evropskom statistikom.</w:t>
      </w:r>
      <w:r w:rsidR="00A35272" w:rsidRPr="00C2611A">
        <w:rPr>
          <w:rFonts w:ascii="Segoe UI" w:hAnsi="Segoe UI" w:cs="Segoe UI"/>
        </w:rPr>
        <w:t xml:space="preserve"> Ovi izvještaji su važ</w:t>
      </w:r>
      <w:r w:rsidR="00E651CA" w:rsidRPr="00C2611A">
        <w:rPr>
          <w:rFonts w:ascii="Segoe UI" w:hAnsi="Segoe UI" w:cs="Segoe UI"/>
        </w:rPr>
        <w:t>a</w:t>
      </w:r>
      <w:r w:rsidR="00A35272" w:rsidRPr="00C2611A">
        <w:rPr>
          <w:rFonts w:ascii="Segoe UI" w:hAnsi="Segoe UI" w:cs="Segoe UI"/>
        </w:rPr>
        <w:t>n input za Poglavlje 18. Statistika</w:t>
      </w:r>
      <w:r w:rsidR="001A3D1A" w:rsidRPr="00C2611A">
        <w:rPr>
          <w:rFonts w:ascii="Segoe UI" w:hAnsi="Segoe UI" w:cs="Segoe UI"/>
        </w:rPr>
        <w:t>, kao i za</w:t>
      </w:r>
      <w:r w:rsidR="00A35272" w:rsidRPr="00C2611A">
        <w:rPr>
          <w:rFonts w:ascii="Segoe UI" w:hAnsi="Segoe UI" w:cs="Segoe UI"/>
        </w:rPr>
        <w:t xml:space="preserve"> Izvještaj o napretku</w:t>
      </w:r>
      <w:r w:rsidR="00363E89" w:rsidRPr="00C2611A">
        <w:rPr>
          <w:rFonts w:ascii="Segoe UI" w:hAnsi="Segoe UI" w:cs="Segoe UI"/>
        </w:rPr>
        <w:t>,</w:t>
      </w:r>
      <w:r w:rsidR="00A35272" w:rsidRPr="00C2611A">
        <w:rPr>
          <w:rFonts w:ascii="Segoe UI" w:hAnsi="Segoe UI" w:cs="Segoe UI"/>
        </w:rPr>
        <w:t xml:space="preserve"> koj</w:t>
      </w:r>
      <w:r w:rsidR="00E651CA" w:rsidRPr="00C2611A">
        <w:rPr>
          <w:rFonts w:ascii="Segoe UI" w:hAnsi="Segoe UI" w:cs="Segoe UI"/>
        </w:rPr>
        <w:t>i</w:t>
      </w:r>
      <w:r w:rsidR="00A35272" w:rsidRPr="00C2611A">
        <w:rPr>
          <w:rFonts w:ascii="Segoe UI" w:hAnsi="Segoe UI" w:cs="Segoe UI"/>
        </w:rPr>
        <w:t xml:space="preserve"> usvaja Evropska komisija svake godine</w:t>
      </w:r>
      <w:r w:rsidR="001A3D1A" w:rsidRPr="00C2611A">
        <w:rPr>
          <w:rFonts w:ascii="Segoe UI" w:hAnsi="Segoe UI" w:cs="Segoe UI"/>
        </w:rPr>
        <w:t>.</w:t>
      </w:r>
      <w:r w:rsidR="00A35272" w:rsidRPr="00C2611A">
        <w:rPr>
          <w:rFonts w:ascii="Segoe UI" w:hAnsi="Segoe UI" w:cs="Segoe UI"/>
        </w:rPr>
        <w:t xml:space="preserve"> </w:t>
      </w:r>
    </w:p>
    <w:p w14:paraId="05FA6A2E" w14:textId="77777777" w:rsidR="006018FF" w:rsidRPr="00C2611A" w:rsidRDefault="008C3261" w:rsidP="00491023">
      <w:pPr>
        <w:spacing w:line="276" w:lineRule="auto"/>
        <w:jc w:val="both"/>
        <w:rPr>
          <w:rFonts w:ascii="Segoe UI" w:hAnsi="Segoe UI" w:cs="Segoe UI"/>
        </w:rPr>
      </w:pPr>
      <w:hyperlink r:id="rId65" w:history="1">
        <w:r w:rsidR="00F736DD" w:rsidRPr="00C2611A">
          <w:rPr>
            <w:rStyle w:val="Hyperlink"/>
            <w:rFonts w:ascii="Segoe UI" w:hAnsi="Segoe UI" w:cs="Segoe UI"/>
          </w:rPr>
          <w:t>Nacionalnom strategijom održivog razvoja Crne Gore do 2030. godine</w:t>
        </w:r>
      </w:hyperlink>
      <w:r w:rsidR="00F736DD" w:rsidRPr="00C2611A">
        <w:rPr>
          <w:rFonts w:ascii="Segoe UI" w:hAnsi="Segoe UI" w:cs="Segoe UI"/>
        </w:rPr>
        <w:t xml:space="preserve"> </w:t>
      </w:r>
      <w:r w:rsidR="006018FF" w:rsidRPr="00C2611A">
        <w:rPr>
          <w:rFonts w:ascii="Segoe UI" w:hAnsi="Segoe UI" w:cs="Segoe UI"/>
        </w:rPr>
        <w:t xml:space="preserve">(NSOR) definisani su </w:t>
      </w:r>
      <w:r w:rsidR="00F736DD" w:rsidRPr="00C2611A">
        <w:rPr>
          <w:rFonts w:ascii="Segoe UI" w:hAnsi="Segoe UI" w:cs="Segoe UI"/>
        </w:rPr>
        <w:t xml:space="preserve">principi, strateški ciljevi i mjere za dostizanje </w:t>
      </w:r>
      <w:r w:rsidR="006018FF" w:rsidRPr="00C2611A">
        <w:rPr>
          <w:rFonts w:ascii="Segoe UI" w:hAnsi="Segoe UI" w:cs="Segoe UI"/>
        </w:rPr>
        <w:t>dugoročnog održivog razvoja crnogorskog društva,</w:t>
      </w:r>
      <w:r w:rsidR="00F736DD" w:rsidRPr="00C2611A">
        <w:rPr>
          <w:rFonts w:ascii="Segoe UI" w:hAnsi="Segoe UI" w:cs="Segoe UI"/>
        </w:rPr>
        <w:t xml:space="preserve"> uzimajući u obzir postojeće stanje i preuzete međunarodne obaveze, prioritetno Agendu Ujedinjenih nacija za održivi razvoj do 2030</w:t>
      </w:r>
      <w:r w:rsidR="00856BF4" w:rsidRPr="00C2611A">
        <w:rPr>
          <w:rFonts w:ascii="Segoe UI" w:hAnsi="Segoe UI" w:cs="Segoe UI"/>
        </w:rPr>
        <w:t>.</w:t>
      </w:r>
      <w:r w:rsidR="00F736DD" w:rsidRPr="00C2611A">
        <w:rPr>
          <w:rFonts w:ascii="Segoe UI" w:hAnsi="Segoe UI" w:cs="Segoe UI"/>
        </w:rPr>
        <w:t xml:space="preserve"> godine</w:t>
      </w:r>
      <w:r w:rsidR="006018FF" w:rsidRPr="00C2611A">
        <w:rPr>
          <w:rFonts w:ascii="Segoe UI" w:hAnsi="Segoe UI" w:cs="Segoe UI"/>
        </w:rPr>
        <w:t xml:space="preserve">. NSOR je krovna, horizontalna i dugoročna razvojna strategija </w:t>
      </w:r>
      <w:r w:rsidR="001E4740" w:rsidRPr="00C2611A">
        <w:rPr>
          <w:rFonts w:ascii="Segoe UI" w:hAnsi="Segoe UI" w:cs="Segoe UI"/>
        </w:rPr>
        <w:t>C</w:t>
      </w:r>
      <w:r w:rsidR="006018FF" w:rsidRPr="00C2611A">
        <w:rPr>
          <w:rFonts w:ascii="Segoe UI" w:hAnsi="Segoe UI" w:cs="Segoe UI"/>
        </w:rPr>
        <w:t xml:space="preserve">rne </w:t>
      </w:r>
      <w:r w:rsidR="001E4740" w:rsidRPr="00C2611A">
        <w:rPr>
          <w:rFonts w:ascii="Segoe UI" w:hAnsi="Segoe UI" w:cs="Segoe UI"/>
        </w:rPr>
        <w:t>G</w:t>
      </w:r>
      <w:r w:rsidR="006018FF" w:rsidRPr="00C2611A">
        <w:rPr>
          <w:rFonts w:ascii="Segoe UI" w:hAnsi="Segoe UI" w:cs="Segoe UI"/>
        </w:rPr>
        <w:t xml:space="preserve">ore, koja se ne odnosi samo na ekonomiju i životnu sredinu, već i na nezamjenljive ljudske </w:t>
      </w:r>
      <w:r w:rsidR="007344CE" w:rsidRPr="00C2611A">
        <w:rPr>
          <w:rFonts w:ascii="Segoe UI" w:hAnsi="Segoe UI" w:cs="Segoe UI"/>
        </w:rPr>
        <w:t>resurse</w:t>
      </w:r>
      <w:r w:rsidR="00363E89" w:rsidRPr="00C2611A">
        <w:rPr>
          <w:rFonts w:ascii="Segoe UI" w:hAnsi="Segoe UI" w:cs="Segoe UI"/>
        </w:rPr>
        <w:t>,</w:t>
      </w:r>
      <w:r w:rsidR="007344CE" w:rsidRPr="00C2611A">
        <w:rPr>
          <w:rFonts w:ascii="Segoe UI" w:hAnsi="Segoe UI" w:cs="Segoe UI"/>
        </w:rPr>
        <w:t xml:space="preserve"> kao</w:t>
      </w:r>
      <w:r w:rsidR="00A43E2F" w:rsidRPr="00C2611A">
        <w:rPr>
          <w:rFonts w:ascii="Segoe UI" w:hAnsi="Segoe UI" w:cs="Segoe UI"/>
        </w:rPr>
        <w:t xml:space="preserve"> </w:t>
      </w:r>
      <w:r w:rsidR="006018FF" w:rsidRPr="00C2611A">
        <w:rPr>
          <w:rFonts w:ascii="Segoe UI" w:hAnsi="Segoe UI" w:cs="Segoe UI"/>
        </w:rPr>
        <w:t>dragocjeni društveni kapital.</w:t>
      </w:r>
    </w:p>
    <w:p w14:paraId="72C820C7" w14:textId="77777777" w:rsidR="00A35272" w:rsidRPr="00C2611A" w:rsidRDefault="00C50BD5" w:rsidP="00491023">
      <w:pPr>
        <w:spacing w:line="276" w:lineRule="auto"/>
        <w:jc w:val="both"/>
        <w:rPr>
          <w:rFonts w:ascii="Segoe UI" w:hAnsi="Segoe UI" w:cs="Segoe UI"/>
        </w:rPr>
      </w:pPr>
      <w:r w:rsidRPr="00C2611A">
        <w:rPr>
          <w:rFonts w:ascii="Segoe UI" w:hAnsi="Segoe UI" w:cs="Segoe UI"/>
        </w:rPr>
        <w:lastRenderedPageBreak/>
        <w:t>Uprava za statistiku će realizovati statistička istraživanja</w:t>
      </w:r>
      <w:r w:rsidR="00363E89" w:rsidRPr="00C2611A">
        <w:rPr>
          <w:rFonts w:ascii="Segoe UI" w:hAnsi="Segoe UI" w:cs="Segoe UI"/>
        </w:rPr>
        <w:t>,</w:t>
      </w:r>
      <w:r w:rsidRPr="00C2611A">
        <w:rPr>
          <w:rFonts w:ascii="Segoe UI" w:hAnsi="Segoe UI" w:cs="Segoe UI"/>
        </w:rPr>
        <w:t xml:space="preserve"> koja će doprinijeti </w:t>
      </w:r>
      <w:r w:rsidR="001E4740" w:rsidRPr="00C2611A">
        <w:rPr>
          <w:rFonts w:ascii="Segoe UI" w:hAnsi="Segoe UI" w:cs="Segoe UI"/>
        </w:rPr>
        <w:t>proizvodnj</w:t>
      </w:r>
      <w:r w:rsidR="00702C08" w:rsidRPr="00C2611A">
        <w:rPr>
          <w:rFonts w:ascii="Segoe UI" w:hAnsi="Segoe UI" w:cs="Segoe UI"/>
        </w:rPr>
        <w:t>i</w:t>
      </w:r>
      <w:r w:rsidR="001E4740" w:rsidRPr="00C2611A">
        <w:rPr>
          <w:rFonts w:ascii="Segoe UI" w:hAnsi="Segoe UI" w:cs="Segoe UI"/>
        </w:rPr>
        <w:t xml:space="preserve"> inputa za kompilaciju</w:t>
      </w:r>
      <w:r w:rsidR="006018FF" w:rsidRPr="00C2611A">
        <w:rPr>
          <w:rFonts w:ascii="Segoe UI" w:hAnsi="Segoe UI" w:cs="Segoe UI"/>
        </w:rPr>
        <w:t xml:space="preserve"> indikator</w:t>
      </w:r>
      <w:r w:rsidR="001E4740" w:rsidRPr="00C2611A">
        <w:rPr>
          <w:rFonts w:ascii="Segoe UI" w:hAnsi="Segoe UI" w:cs="Segoe UI"/>
        </w:rPr>
        <w:t xml:space="preserve">a </w:t>
      </w:r>
      <w:r w:rsidR="006018FF" w:rsidRPr="00C2611A">
        <w:rPr>
          <w:rFonts w:ascii="Segoe UI" w:hAnsi="Segoe UI" w:cs="Segoe UI"/>
        </w:rPr>
        <w:t>održivog razvoja s</w:t>
      </w:r>
      <w:r w:rsidR="001E4740" w:rsidRPr="00C2611A">
        <w:rPr>
          <w:rFonts w:ascii="Segoe UI" w:hAnsi="Segoe UI" w:cs="Segoe UI"/>
        </w:rPr>
        <w:t>a</w:t>
      </w:r>
      <w:r w:rsidR="006018FF" w:rsidRPr="00C2611A">
        <w:rPr>
          <w:rFonts w:ascii="Segoe UI" w:hAnsi="Segoe UI" w:cs="Segoe UI"/>
        </w:rPr>
        <w:t xml:space="preserve"> UN</w:t>
      </w:r>
      <w:r w:rsidRPr="00C2611A">
        <w:rPr>
          <w:rFonts w:ascii="Segoe UI" w:hAnsi="Segoe UI" w:cs="Segoe UI"/>
        </w:rPr>
        <w:t xml:space="preserve"> i EU liste u nadležnosti Uprave za statistiku, čime će ispuniti potrebe globalnog </w:t>
      </w:r>
      <w:r w:rsidR="006018FF" w:rsidRPr="00C2611A">
        <w:rPr>
          <w:rFonts w:ascii="Segoe UI" w:hAnsi="Segoe UI" w:cs="Segoe UI"/>
        </w:rPr>
        <w:t>izvještavanja (</w:t>
      </w:r>
      <w:r w:rsidRPr="00C2611A">
        <w:rPr>
          <w:rFonts w:ascii="Segoe UI" w:hAnsi="Segoe UI" w:cs="Segoe UI"/>
        </w:rPr>
        <w:t xml:space="preserve">na </w:t>
      </w:r>
      <w:r w:rsidR="006018FF" w:rsidRPr="00C2611A">
        <w:rPr>
          <w:rFonts w:ascii="Segoe UI" w:hAnsi="Segoe UI" w:cs="Segoe UI"/>
        </w:rPr>
        <w:t>UN</w:t>
      </w:r>
      <w:r w:rsidRPr="00C2611A">
        <w:rPr>
          <w:rFonts w:ascii="Segoe UI" w:hAnsi="Segoe UI" w:cs="Segoe UI"/>
        </w:rPr>
        <w:t xml:space="preserve"> nivou</w:t>
      </w:r>
      <w:r w:rsidR="006018FF" w:rsidRPr="00C2611A">
        <w:rPr>
          <w:rFonts w:ascii="Segoe UI" w:hAnsi="Segoe UI" w:cs="Segoe UI"/>
        </w:rPr>
        <w:t xml:space="preserve">), kao </w:t>
      </w:r>
      <w:r w:rsidRPr="00C2611A">
        <w:rPr>
          <w:rFonts w:ascii="Segoe UI" w:hAnsi="Segoe UI" w:cs="Segoe UI"/>
        </w:rPr>
        <w:t>na</w:t>
      </w:r>
      <w:r w:rsidR="006018FF" w:rsidRPr="00C2611A">
        <w:rPr>
          <w:rFonts w:ascii="Segoe UI" w:hAnsi="Segoe UI" w:cs="Segoe UI"/>
        </w:rPr>
        <w:t xml:space="preserve"> </w:t>
      </w:r>
      <w:r w:rsidRPr="00C2611A">
        <w:rPr>
          <w:rFonts w:ascii="Segoe UI" w:hAnsi="Segoe UI" w:cs="Segoe UI"/>
        </w:rPr>
        <w:t xml:space="preserve">nivou </w:t>
      </w:r>
      <w:r w:rsidR="006018FF" w:rsidRPr="00C2611A">
        <w:rPr>
          <w:rFonts w:ascii="Segoe UI" w:hAnsi="Segoe UI" w:cs="Segoe UI"/>
        </w:rPr>
        <w:t>regionalno</w:t>
      </w:r>
      <w:r w:rsidRPr="00C2611A">
        <w:rPr>
          <w:rFonts w:ascii="Segoe UI" w:hAnsi="Segoe UI" w:cs="Segoe UI"/>
        </w:rPr>
        <w:t>g</w:t>
      </w:r>
      <w:r w:rsidR="006018FF" w:rsidRPr="00C2611A">
        <w:rPr>
          <w:rFonts w:ascii="Segoe UI" w:hAnsi="Segoe UI" w:cs="Segoe UI"/>
        </w:rPr>
        <w:t xml:space="preserve"> izvještavanja EU i UNECE regiona. </w:t>
      </w:r>
    </w:p>
    <w:p w14:paraId="029E69BC" w14:textId="77777777" w:rsidR="00867643" w:rsidRPr="00C2611A" w:rsidRDefault="00F736DD" w:rsidP="00491023">
      <w:pPr>
        <w:spacing w:line="276" w:lineRule="auto"/>
        <w:jc w:val="both"/>
        <w:rPr>
          <w:rFonts w:ascii="Segoe UI" w:hAnsi="Segoe UI" w:cs="Segoe UI"/>
        </w:rPr>
      </w:pPr>
      <w:r w:rsidRPr="00C2611A">
        <w:rPr>
          <w:rFonts w:ascii="Segoe UI" w:hAnsi="Segoe UI" w:cs="Segoe UI"/>
        </w:rPr>
        <w:t xml:space="preserve">Za pojedine statističke oblasti/istraživanja razvijaće se saradnja </w:t>
      </w:r>
      <w:r w:rsidR="006018FF" w:rsidRPr="00C2611A">
        <w:rPr>
          <w:rFonts w:ascii="Segoe UI" w:hAnsi="Segoe UI" w:cs="Segoe UI"/>
        </w:rPr>
        <w:t>i</w:t>
      </w:r>
      <w:r w:rsidRPr="00C2611A">
        <w:rPr>
          <w:rFonts w:ascii="Segoe UI" w:hAnsi="Segoe UI" w:cs="Segoe UI"/>
        </w:rPr>
        <w:t xml:space="preserve"> sa drugim UN agencijama: UNICEF, UNDP, UNODC, UNPFA i drugima. </w:t>
      </w:r>
    </w:p>
    <w:p w14:paraId="124AF318" w14:textId="77777777" w:rsidR="006F7B9F" w:rsidRPr="00C2611A" w:rsidRDefault="006F7B9F" w:rsidP="00491023">
      <w:pPr>
        <w:spacing w:after="0" w:line="276" w:lineRule="auto"/>
        <w:jc w:val="both"/>
        <w:rPr>
          <w:rFonts w:ascii="Segoe UI" w:hAnsi="Segoe UI" w:cs="Segoe UI"/>
          <w:b/>
        </w:rPr>
      </w:pPr>
      <w:r w:rsidRPr="00C2611A">
        <w:rPr>
          <w:rFonts w:ascii="Segoe UI" w:hAnsi="Segoe UI" w:cs="Segoe UI"/>
          <w:b/>
        </w:rPr>
        <w:t>Ključni nosilac:</w:t>
      </w:r>
      <w:r w:rsidRPr="00C2611A">
        <w:rPr>
          <w:rFonts w:ascii="Segoe UI" w:hAnsi="Segoe UI" w:cs="Segoe UI"/>
        </w:rPr>
        <w:t xml:space="preserve"> Uprava za statistiku</w:t>
      </w:r>
    </w:p>
    <w:p w14:paraId="605C9020" w14:textId="77777777" w:rsidR="006F7B9F" w:rsidRPr="00C2611A" w:rsidRDefault="006F7B9F" w:rsidP="00491023">
      <w:pPr>
        <w:spacing w:after="0" w:line="276" w:lineRule="auto"/>
        <w:jc w:val="both"/>
        <w:rPr>
          <w:rFonts w:ascii="Segoe UI" w:hAnsi="Segoe UI" w:cs="Segoe UI"/>
        </w:rPr>
      </w:pPr>
      <w:r w:rsidRPr="00C2611A">
        <w:rPr>
          <w:rFonts w:ascii="Segoe UI" w:hAnsi="Segoe UI" w:cs="Segoe UI"/>
          <w:b/>
        </w:rPr>
        <w:t xml:space="preserve">Partneri: </w:t>
      </w:r>
      <w:r w:rsidRPr="00C2611A">
        <w:rPr>
          <w:rFonts w:ascii="Segoe UI" w:hAnsi="Segoe UI" w:cs="Segoe UI"/>
        </w:rPr>
        <w:t>Drugi proizvođači zvanične statistike</w:t>
      </w:r>
    </w:p>
    <w:p w14:paraId="5A11F324" w14:textId="77777777" w:rsidR="00B11F1A" w:rsidRPr="00C2611A" w:rsidRDefault="00B11F1A" w:rsidP="00B11F1A">
      <w:pPr>
        <w:spacing w:after="0" w:line="276" w:lineRule="auto"/>
        <w:jc w:val="both"/>
        <w:rPr>
          <w:rFonts w:ascii="Segoe UI" w:hAnsi="Segoe UI" w:cs="Segoe UI"/>
          <w:b/>
        </w:rPr>
      </w:pPr>
      <w:r w:rsidRPr="00C2611A">
        <w:rPr>
          <w:rFonts w:ascii="Segoe UI" w:hAnsi="Segoe UI" w:cs="Segoe UI"/>
          <w:b/>
        </w:rPr>
        <w:t>Indikator rezultata:</w:t>
      </w:r>
    </w:p>
    <w:p w14:paraId="7DA98BE8" w14:textId="77777777" w:rsidR="00016BDB" w:rsidRPr="00C2611A" w:rsidRDefault="00016BDB" w:rsidP="00B96DC4">
      <w:pPr>
        <w:pStyle w:val="ListParagraph"/>
        <w:numPr>
          <w:ilvl w:val="0"/>
          <w:numId w:val="6"/>
        </w:numPr>
        <w:spacing w:after="0" w:line="276" w:lineRule="auto"/>
        <w:jc w:val="both"/>
        <w:rPr>
          <w:rFonts w:ascii="Segoe UI" w:hAnsi="Segoe UI" w:cs="Segoe UI"/>
        </w:rPr>
      </w:pPr>
      <w:r w:rsidRPr="00C2611A">
        <w:rPr>
          <w:rFonts w:ascii="Segoe UI" w:hAnsi="Segoe UI" w:cs="Segoe UI"/>
        </w:rPr>
        <w:t xml:space="preserve">Planiranje statističkih istraživanja na osnovu potreba međunarodnih i </w:t>
      </w:r>
      <w:r w:rsidR="00C50BD5" w:rsidRPr="00C2611A">
        <w:rPr>
          <w:rFonts w:ascii="Segoe UI" w:hAnsi="Segoe UI" w:cs="Segoe UI"/>
        </w:rPr>
        <w:t>nacionalnih korisnika</w:t>
      </w:r>
      <w:r w:rsidRPr="00C2611A">
        <w:rPr>
          <w:rFonts w:ascii="Segoe UI" w:hAnsi="Segoe UI" w:cs="Segoe UI"/>
        </w:rPr>
        <w:t xml:space="preserve">; </w:t>
      </w:r>
    </w:p>
    <w:p w14:paraId="6C694FB2" w14:textId="77777777" w:rsidR="00016BDB" w:rsidRPr="00C2611A" w:rsidRDefault="00016BDB" w:rsidP="00B96DC4">
      <w:pPr>
        <w:pStyle w:val="ListParagraph"/>
        <w:numPr>
          <w:ilvl w:val="0"/>
          <w:numId w:val="6"/>
        </w:numPr>
        <w:spacing w:after="0" w:line="276" w:lineRule="auto"/>
        <w:jc w:val="both"/>
        <w:rPr>
          <w:rFonts w:ascii="Segoe UI" w:hAnsi="Segoe UI" w:cs="Segoe UI"/>
        </w:rPr>
      </w:pPr>
      <w:r w:rsidRPr="00C2611A">
        <w:rPr>
          <w:rFonts w:ascii="Segoe UI" w:hAnsi="Segoe UI" w:cs="Segoe UI"/>
        </w:rPr>
        <w:t>Edukacija kadra za kompilaciju i diseminaciju nacionalnih i međunarodnih indikatora u nadležnosti Uprave za statistiku;</w:t>
      </w:r>
    </w:p>
    <w:p w14:paraId="1F2348CA" w14:textId="77777777" w:rsidR="00016BDB" w:rsidRPr="00C2611A" w:rsidRDefault="00016BDB" w:rsidP="00B96DC4">
      <w:pPr>
        <w:pStyle w:val="ListParagraph"/>
        <w:numPr>
          <w:ilvl w:val="0"/>
          <w:numId w:val="6"/>
        </w:numPr>
        <w:spacing w:after="0" w:line="276" w:lineRule="auto"/>
        <w:jc w:val="both"/>
        <w:rPr>
          <w:rFonts w:ascii="Segoe UI" w:hAnsi="Segoe UI" w:cs="Segoe UI"/>
        </w:rPr>
      </w:pPr>
      <w:r w:rsidRPr="00C2611A">
        <w:rPr>
          <w:rFonts w:ascii="Segoe UI" w:hAnsi="Segoe UI" w:cs="Segoe UI"/>
        </w:rPr>
        <w:t>Proizvodnja indikatora za potrebe ispunjenja međunarodnih obaveza i izvještavanja na EU i UN nivou u nadležnosti Uprave za statistiku;</w:t>
      </w:r>
    </w:p>
    <w:p w14:paraId="27AC413B" w14:textId="77777777" w:rsidR="007603A8" w:rsidRPr="00C2611A" w:rsidRDefault="00016BDB" w:rsidP="00B96DC4">
      <w:pPr>
        <w:pStyle w:val="ListParagraph"/>
        <w:numPr>
          <w:ilvl w:val="0"/>
          <w:numId w:val="6"/>
        </w:numPr>
        <w:spacing w:after="0" w:line="276" w:lineRule="auto"/>
        <w:jc w:val="both"/>
        <w:rPr>
          <w:rFonts w:ascii="Segoe UI" w:hAnsi="Segoe UI" w:cs="Segoe UI"/>
        </w:rPr>
      </w:pPr>
      <w:r w:rsidRPr="00C2611A">
        <w:rPr>
          <w:rFonts w:ascii="Segoe UI" w:hAnsi="Segoe UI" w:cs="Segoe UI"/>
        </w:rPr>
        <w:t xml:space="preserve">Broj novih istraživanja u sistemu zvanične statistike, koji </w:t>
      </w:r>
      <w:r w:rsidR="00C50BD5" w:rsidRPr="00C2611A">
        <w:rPr>
          <w:rFonts w:ascii="Segoe UI" w:hAnsi="Segoe UI" w:cs="Segoe UI"/>
        </w:rPr>
        <w:t>zadovoljavaju potrebe</w:t>
      </w:r>
      <w:r w:rsidRPr="00C2611A">
        <w:rPr>
          <w:rFonts w:ascii="Segoe UI" w:hAnsi="Segoe UI" w:cs="Segoe UI"/>
        </w:rPr>
        <w:t xml:space="preserve"> međunarodnih i nacionalnih korisnika.</w:t>
      </w:r>
    </w:p>
    <w:p w14:paraId="164F31BA" w14:textId="77777777" w:rsidR="005C4837" w:rsidRPr="00C2611A" w:rsidRDefault="005C4837" w:rsidP="005C4837">
      <w:pPr>
        <w:spacing w:after="0" w:line="276" w:lineRule="auto"/>
        <w:jc w:val="both"/>
        <w:rPr>
          <w:rFonts w:ascii="Segoe UI" w:hAnsi="Segoe UI" w:cs="Segoe UI"/>
        </w:rPr>
      </w:pPr>
    </w:p>
    <w:p w14:paraId="7733765F" w14:textId="77777777" w:rsidR="00A01037" w:rsidRDefault="00A01037" w:rsidP="00A01037">
      <w:pPr>
        <w:pStyle w:val="ListParagraph"/>
        <w:spacing w:after="0" w:line="276" w:lineRule="auto"/>
        <w:jc w:val="both"/>
        <w:rPr>
          <w:rFonts w:ascii="Segoe UI" w:hAnsi="Segoe UI" w:cs="Segoe UI"/>
        </w:rPr>
      </w:pPr>
    </w:p>
    <w:p w14:paraId="72B3CBB9" w14:textId="77777777" w:rsidR="006F7B9F" w:rsidRPr="00C2611A" w:rsidRDefault="006F7B9F" w:rsidP="001C3877">
      <w:pPr>
        <w:pStyle w:val="Heading1"/>
      </w:pPr>
      <w:bookmarkStart w:id="129" w:name="_Toc140042370"/>
      <w:r w:rsidRPr="00C2611A">
        <w:t>OPERATIVNI CILJ 4.</w:t>
      </w:r>
      <w:bookmarkEnd w:id="129"/>
      <w:r w:rsidRPr="00C2611A">
        <w:t xml:space="preserve"> </w:t>
      </w:r>
    </w:p>
    <w:p w14:paraId="769B6034" w14:textId="77777777" w:rsidR="00380F7D" w:rsidRPr="001C3877" w:rsidRDefault="00380F7D" w:rsidP="00380F7D">
      <w:pPr>
        <w:shd w:val="clear" w:color="auto" w:fill="FFFFFF" w:themeFill="background1"/>
        <w:spacing w:line="276" w:lineRule="auto"/>
        <w:jc w:val="both"/>
        <w:rPr>
          <w:rFonts w:ascii="Segoe UI" w:hAnsi="Segoe UI" w:cs="Segoe UI"/>
        </w:rPr>
      </w:pPr>
      <w:r w:rsidRPr="00380F7D">
        <w:rPr>
          <w:rFonts w:ascii="Segoe UI" w:hAnsi="Segoe UI" w:cs="Segoe UI"/>
          <w:b/>
          <w:noProof/>
          <w:sz w:val="26"/>
          <w:szCs w:val="26"/>
        </w:rPr>
        <mc:AlternateContent>
          <mc:Choice Requires="wps">
            <w:drawing>
              <wp:anchor distT="0" distB="0" distL="114300" distR="114300" simplePos="0" relativeHeight="251669504" behindDoc="0" locked="0" layoutInCell="1" allowOverlap="1" wp14:anchorId="30F965AA" wp14:editId="3AA1A38C">
                <wp:simplePos x="0" y="0"/>
                <wp:positionH relativeFrom="column">
                  <wp:posOffset>1189</wp:posOffset>
                </wp:positionH>
                <wp:positionV relativeFrom="paragraph">
                  <wp:posOffset>69242</wp:posOffset>
                </wp:positionV>
                <wp:extent cx="6030595" cy="389106"/>
                <wp:effectExtent l="0" t="0" r="27305" b="11430"/>
                <wp:wrapNone/>
                <wp:docPr id="37" name="Rectangle: Rounded Corners 37"/>
                <wp:cNvGraphicFramePr/>
                <a:graphic xmlns:a="http://schemas.openxmlformats.org/drawingml/2006/main">
                  <a:graphicData uri="http://schemas.microsoft.com/office/word/2010/wordprocessingShape">
                    <wps:wsp>
                      <wps:cNvSpPr/>
                      <wps:spPr>
                        <a:xfrm>
                          <a:off x="0" y="0"/>
                          <a:ext cx="6030595" cy="389106"/>
                        </a:xfrm>
                        <a:prstGeom prst="roundRect">
                          <a:avLst/>
                        </a:prstGeom>
                        <a:noFill/>
                        <a:ln w="12700" cap="flat" cmpd="sng" algn="ctr">
                          <a:solidFill>
                            <a:srgbClr val="4472C4">
                              <a:shade val="50000"/>
                            </a:srgbClr>
                          </a:solidFill>
                          <a:prstDash val="solid"/>
                          <a:miter lim="800000"/>
                        </a:ln>
                        <a:effectLst/>
                      </wps:spPr>
                      <wps:txbx>
                        <w:txbxContent>
                          <w:p w14:paraId="66032906" w14:textId="77777777" w:rsidR="00377D1B" w:rsidRDefault="00377D1B" w:rsidP="00380F7D">
                            <w:pPr>
                              <w:shd w:val="clear" w:color="auto" w:fill="FFFFFF" w:themeFill="background1"/>
                              <w:spacing w:line="276" w:lineRule="auto"/>
                              <w:jc w:val="both"/>
                              <w:rPr>
                                <w:rFonts w:ascii="Segoe UI" w:hAnsi="Segoe UI" w:cs="Segoe UI"/>
                              </w:rPr>
                            </w:pPr>
                            <w:r w:rsidRPr="001C3877">
                              <w:rPr>
                                <w:rFonts w:ascii="Segoe UI" w:hAnsi="Segoe UI" w:cs="Segoe UI"/>
                              </w:rPr>
                              <w:t>Digitalna transformacija statističke proizvodnje uz unapređenje IT bezbjednosti</w:t>
                            </w:r>
                          </w:p>
                          <w:p w14:paraId="2249B967" w14:textId="77777777" w:rsidR="00377D1B" w:rsidRDefault="00377D1B" w:rsidP="00380F7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0F965AA" id="Rectangle: Rounded Corners 37" o:spid="_x0000_s1031" style="position:absolute;left:0;text-align:left;margin-left:.1pt;margin-top:5.45pt;width:474.85pt;height:30.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z9mkwIAABMFAAAOAAAAZHJzL2Uyb0RvYy54bWysVEtPGzEQvlfqf7B8L7sJCYEVGxQFUVVC&#10;EAEV54nX+5D8qu1kQ399Z7wboLSnqjlsZjwPz3zzjS+vDlqxvfShs6bkk5OcM2mErTrTlPz7082X&#10;c85CBFOBskaW/EUGfrX8/Omyd4Wc2taqSnqGSUwoelfyNkZXZFkQrdQQTqyTBo219Roiqr7JKg89&#10;Ztcqm+b5WdZbXzlvhQwBT68HI1+m/HUtRbyv6yAjUyXH2mL6+vTd0jdbXkLReHBtJ8Yy4B+q0NAZ&#10;vPQ11TVEYDvf/ZFKd8LbYOt4IqzObF13QqYesJtJ/qGbxxacTL0gOMG9whT+X1pxt9941lUlP11w&#10;ZkDjjB4QNTCNkgV7sDtTyYqtrTc4ZIZOiFjvQoGBj27jRy2gSO0faq/pHxtjh4TyyyvK8hCZwMOz&#10;/DSfX8w5E2g7Pb+Y5GeUNHuLdj7Er9JqRkLJPRVBRSWEYX8b4uB/9KMbjb3plMJzKJRhPXJxushx&#10;4gKQVbWCiKJ22GcwDWegGqSriD6lDFZ1FYVTdPDNdq082wNSZjZbTNezwamFSg6n8xx/Y82je6r/&#10;tzxU3DWEdghJJgqBQncRKa86XfJzSnTMpAxZZSLt2CIBPUBLUjxsD2lUc0pEJ1tbveD4vB14HZy4&#10;6fDaWwhxAx6JjADgcsZ7/NTKIip2lDhrrf/5t3PyR36hlbMeFwMR+7EDLzlT3wwy72Iym9EmJWU2&#10;X0xR8e8t2/cWs9Nri0BO8BlwIonkH9VRrL3Vz7jDK7oVTWAE3j3MZlTWcVhYfAWEXK2SG26Pg3hr&#10;Hp2g5IQcAf50eAbvRt5EZNydPS4RFB+YM/hSpLGrXbR1l2j1hivOlBTcvDTd8ZWg1X6vJ6+3t2z5&#10;CwAA//8DAFBLAwQUAAYACAAAACEAr02mJtoAAAAGAQAADwAAAGRycy9kb3ducmV2LnhtbEyOwU7D&#10;MBBE70j8g7VIXBC1sSpC0jhVhZQLJ2gRZzfeJlHjdRQ7bfh7lhPcZmdGs6/cLn4QF5xiH8jA00qB&#10;QGqC66k18HmoH19AxGTJ2SEQGvjGCNvq9qa0hQtX+sDLPrWCRygW1kCX0lhIGZsOvY2rMCJxdgqT&#10;t4nPqZVuslce94PUSj1Lb3viD50d8bXD5ryfvYH4Nn/V2Sk2OltyJeuH3Trod2Pu75bdBkTCJf2V&#10;4Ref0aFipmOYyUUxGNDcY1flIDjN1zmLo4FMa5BVKf/jVz8AAAD//wMAUEsBAi0AFAAGAAgAAAAh&#10;ALaDOJL+AAAA4QEAABMAAAAAAAAAAAAAAAAAAAAAAFtDb250ZW50X1R5cGVzXS54bWxQSwECLQAU&#10;AAYACAAAACEAOP0h/9YAAACUAQAACwAAAAAAAAAAAAAAAAAvAQAAX3JlbHMvLnJlbHNQSwECLQAU&#10;AAYACAAAACEA1Vs/ZpMCAAATBQAADgAAAAAAAAAAAAAAAAAuAgAAZHJzL2Uyb0RvYy54bWxQSwEC&#10;LQAUAAYACAAAACEAr02mJtoAAAAGAQAADwAAAAAAAAAAAAAAAADtBAAAZHJzL2Rvd25yZXYueG1s&#10;UEsFBgAAAAAEAAQA8wAAAPQFAAAAAA==&#10;" filled="f" strokecolor="#2f528f" strokeweight="1pt">
                <v:stroke joinstyle="miter"/>
                <v:textbox>
                  <w:txbxContent>
                    <w:p w14:paraId="66032906" w14:textId="77777777" w:rsidR="00377D1B" w:rsidRDefault="00377D1B" w:rsidP="00380F7D">
                      <w:pPr>
                        <w:shd w:val="clear" w:color="auto" w:fill="FFFFFF" w:themeFill="background1"/>
                        <w:spacing w:line="276" w:lineRule="auto"/>
                        <w:jc w:val="both"/>
                        <w:rPr>
                          <w:rFonts w:ascii="Segoe UI" w:hAnsi="Segoe UI" w:cs="Segoe UI"/>
                        </w:rPr>
                      </w:pPr>
                      <w:r w:rsidRPr="001C3877">
                        <w:rPr>
                          <w:rFonts w:ascii="Segoe UI" w:hAnsi="Segoe UI" w:cs="Segoe UI"/>
                        </w:rPr>
                        <w:t>Digitalna transformacija statističke proizvodnje uz unapređenje IT bezbjednosti</w:t>
                      </w:r>
                    </w:p>
                    <w:p w14:paraId="2249B967" w14:textId="77777777" w:rsidR="00377D1B" w:rsidRDefault="00377D1B" w:rsidP="00380F7D">
                      <w:pPr>
                        <w:jc w:val="center"/>
                      </w:pPr>
                    </w:p>
                  </w:txbxContent>
                </v:textbox>
              </v:roundrect>
            </w:pict>
          </mc:Fallback>
        </mc:AlternateContent>
      </w:r>
    </w:p>
    <w:p w14:paraId="41C6AF97" w14:textId="77777777" w:rsidR="00380F7D" w:rsidRDefault="00380F7D" w:rsidP="00491023">
      <w:pPr>
        <w:spacing w:after="0" w:line="276" w:lineRule="auto"/>
        <w:rPr>
          <w:rFonts w:ascii="Segoe UI" w:hAnsi="Segoe UI" w:cs="Segoe UI"/>
          <w:b/>
          <w:szCs w:val="26"/>
        </w:rPr>
      </w:pPr>
    </w:p>
    <w:p w14:paraId="7E4B01B4" w14:textId="77777777" w:rsidR="00380F7D" w:rsidRDefault="00380F7D" w:rsidP="00491023">
      <w:pPr>
        <w:spacing w:after="0" w:line="276" w:lineRule="auto"/>
        <w:rPr>
          <w:rFonts w:ascii="Segoe UI" w:hAnsi="Segoe UI" w:cs="Segoe UI"/>
          <w:b/>
          <w:szCs w:val="26"/>
        </w:rPr>
      </w:pPr>
    </w:p>
    <w:p w14:paraId="2DAA8947" w14:textId="77777777" w:rsidR="006F7B9F" w:rsidRPr="00152DAB" w:rsidRDefault="002C7E85" w:rsidP="00491023">
      <w:pPr>
        <w:spacing w:after="0" w:line="276" w:lineRule="auto"/>
        <w:rPr>
          <w:rFonts w:ascii="Segoe UI" w:hAnsi="Segoe UI" w:cs="Segoe UI"/>
          <w:b/>
          <w:szCs w:val="26"/>
        </w:rPr>
      </w:pPr>
      <w:r w:rsidRPr="00152DAB">
        <w:rPr>
          <w:rFonts w:ascii="Segoe UI" w:hAnsi="Segoe UI" w:cs="Segoe UI"/>
          <w:b/>
          <w:szCs w:val="26"/>
        </w:rPr>
        <w:t xml:space="preserve">KLJUČNA AKTIVNOST </w:t>
      </w:r>
      <w:r w:rsidR="006F7B9F" w:rsidRPr="00152DAB">
        <w:rPr>
          <w:rFonts w:ascii="Segoe UI" w:hAnsi="Segoe UI" w:cs="Segoe UI"/>
          <w:b/>
          <w:szCs w:val="26"/>
        </w:rPr>
        <w:t xml:space="preserve">4.1. </w:t>
      </w:r>
    </w:p>
    <w:p w14:paraId="02612F61" w14:textId="77777777" w:rsidR="00507264" w:rsidRPr="00C2611A" w:rsidRDefault="003933B7" w:rsidP="00380F7D">
      <w:pPr>
        <w:pStyle w:val="ListParagraph"/>
        <w:numPr>
          <w:ilvl w:val="0"/>
          <w:numId w:val="1"/>
        </w:numPr>
        <w:shd w:val="clear" w:color="auto" w:fill="FDF3ED"/>
        <w:spacing w:after="0" w:line="276" w:lineRule="auto"/>
        <w:jc w:val="both"/>
        <w:rPr>
          <w:rFonts w:ascii="Segoe UI" w:hAnsi="Segoe UI" w:cs="Segoe UI"/>
          <w:lang w:val="sr-Latn-ME"/>
        </w:rPr>
      </w:pPr>
      <w:r w:rsidRPr="00C2611A">
        <w:rPr>
          <w:rFonts w:ascii="Segoe UI" w:hAnsi="Segoe UI" w:cs="Segoe UI"/>
          <w:lang w:val="sr-Latn-ME"/>
        </w:rPr>
        <w:t>Izrada analize postojeće infrastrukture Uprave za statistiku za proces digitalizacije i digitalne transformacije</w:t>
      </w:r>
    </w:p>
    <w:p w14:paraId="656353C2" w14:textId="77777777" w:rsidR="00507264" w:rsidRPr="00C2611A" w:rsidRDefault="00507264" w:rsidP="00491023">
      <w:pPr>
        <w:spacing w:after="0" w:line="276" w:lineRule="auto"/>
        <w:jc w:val="both"/>
        <w:rPr>
          <w:rFonts w:ascii="Segoe UI" w:hAnsi="Segoe UI" w:cs="Segoe UI"/>
          <w:b/>
        </w:rPr>
      </w:pPr>
    </w:p>
    <w:p w14:paraId="2E912A2C" w14:textId="77777777" w:rsidR="00507264" w:rsidRPr="00C2611A" w:rsidRDefault="006F7B9F" w:rsidP="00491023">
      <w:pPr>
        <w:spacing w:after="0" w:line="276" w:lineRule="auto"/>
        <w:jc w:val="both"/>
        <w:rPr>
          <w:rFonts w:ascii="Segoe UI" w:hAnsi="Segoe UI" w:cs="Segoe UI"/>
        </w:rPr>
      </w:pPr>
      <w:r w:rsidRPr="00C2611A">
        <w:rPr>
          <w:rFonts w:ascii="Segoe UI" w:hAnsi="Segoe UI" w:cs="Segoe UI"/>
          <w:b/>
        </w:rPr>
        <w:t xml:space="preserve">Opis </w:t>
      </w:r>
      <w:r w:rsidR="002C7E85" w:rsidRPr="00C2611A">
        <w:rPr>
          <w:rFonts w:ascii="Segoe UI" w:hAnsi="Segoe UI" w:cs="Segoe UI"/>
          <w:b/>
        </w:rPr>
        <w:t>aktivnosti</w:t>
      </w:r>
      <w:r w:rsidRPr="00C2611A">
        <w:rPr>
          <w:rFonts w:ascii="Segoe UI" w:hAnsi="Segoe UI" w:cs="Segoe UI"/>
          <w:b/>
        </w:rPr>
        <w:t>:</w:t>
      </w:r>
      <w:r w:rsidR="004C03A2" w:rsidRPr="00C2611A">
        <w:rPr>
          <w:rFonts w:ascii="Segoe UI" w:hAnsi="Segoe UI" w:cs="Segoe UI"/>
        </w:rPr>
        <w:t xml:space="preserve"> </w:t>
      </w:r>
      <w:r w:rsidR="000E56D4" w:rsidRPr="00C2611A">
        <w:rPr>
          <w:rFonts w:ascii="Segoe UI" w:hAnsi="Segoe UI" w:cs="Segoe UI"/>
        </w:rPr>
        <w:t xml:space="preserve">Posebno mjesto u statističkom sistemu Crne Gore </w:t>
      </w:r>
      <w:r w:rsidR="007A57F2" w:rsidRPr="00C2611A">
        <w:rPr>
          <w:rFonts w:ascii="Segoe UI" w:hAnsi="Segoe UI" w:cs="Segoe UI"/>
        </w:rPr>
        <w:t xml:space="preserve">zauzimaju </w:t>
      </w:r>
      <w:r w:rsidR="000E56D4" w:rsidRPr="00C2611A">
        <w:rPr>
          <w:rFonts w:ascii="Segoe UI" w:hAnsi="Segoe UI" w:cs="Segoe UI"/>
        </w:rPr>
        <w:t>informaciono-tehnološki alati. Sistem zvanične statistik</w:t>
      </w:r>
      <w:r w:rsidR="00857F55" w:rsidRPr="00C2611A">
        <w:rPr>
          <w:rFonts w:ascii="Segoe UI" w:hAnsi="Segoe UI" w:cs="Segoe UI"/>
        </w:rPr>
        <w:t>e</w:t>
      </w:r>
      <w:r w:rsidR="000E56D4" w:rsidRPr="00C2611A">
        <w:rPr>
          <w:rFonts w:ascii="Segoe UI" w:hAnsi="Segoe UI" w:cs="Segoe UI"/>
        </w:rPr>
        <w:t xml:space="preserve"> se nalazi u fazi </w:t>
      </w:r>
      <w:r w:rsidR="007A57F2" w:rsidRPr="00C2611A">
        <w:rPr>
          <w:rFonts w:ascii="Segoe UI" w:hAnsi="Segoe UI" w:cs="Segoe UI"/>
        </w:rPr>
        <w:t xml:space="preserve">planiranja </w:t>
      </w:r>
      <w:r w:rsidR="000E56D4" w:rsidRPr="00C2611A">
        <w:rPr>
          <w:rFonts w:ascii="Segoe UI" w:hAnsi="Segoe UI" w:cs="Segoe UI"/>
        </w:rPr>
        <w:t>primjene novih metoda i načina</w:t>
      </w:r>
      <w:r w:rsidR="007A57F2" w:rsidRPr="00C2611A">
        <w:rPr>
          <w:rFonts w:ascii="Segoe UI" w:hAnsi="Segoe UI" w:cs="Segoe UI"/>
        </w:rPr>
        <w:t>,</w:t>
      </w:r>
      <w:r w:rsidR="000E56D4" w:rsidRPr="00C2611A">
        <w:rPr>
          <w:rFonts w:ascii="Segoe UI" w:hAnsi="Segoe UI" w:cs="Segoe UI"/>
        </w:rPr>
        <w:t xml:space="preserve"> kako prikupljanja</w:t>
      </w:r>
      <w:r w:rsidR="007A57F2" w:rsidRPr="00C2611A">
        <w:rPr>
          <w:rFonts w:ascii="Segoe UI" w:hAnsi="Segoe UI" w:cs="Segoe UI"/>
        </w:rPr>
        <w:t>,</w:t>
      </w:r>
      <w:r w:rsidR="000E56D4" w:rsidRPr="00C2611A">
        <w:rPr>
          <w:rFonts w:ascii="Segoe UI" w:hAnsi="Segoe UI" w:cs="Segoe UI"/>
        </w:rPr>
        <w:t xml:space="preserve"> tako i obrade i diseminacije podataka</w:t>
      </w:r>
      <w:r w:rsidR="007A57F2" w:rsidRPr="00C2611A">
        <w:rPr>
          <w:rFonts w:ascii="Segoe UI" w:hAnsi="Segoe UI" w:cs="Segoe UI"/>
        </w:rPr>
        <w:t>,</w:t>
      </w:r>
      <w:r w:rsidR="000E56D4" w:rsidRPr="00C2611A">
        <w:rPr>
          <w:rFonts w:ascii="Segoe UI" w:hAnsi="Segoe UI" w:cs="Segoe UI"/>
        </w:rPr>
        <w:t xml:space="preserve"> koje se zasnivaju na modernim tehnologijama i alatima. </w:t>
      </w:r>
      <w:r w:rsidR="00507264" w:rsidRPr="00C2611A">
        <w:rPr>
          <w:rFonts w:ascii="Segoe UI" w:hAnsi="Segoe UI" w:cs="Segoe UI"/>
        </w:rPr>
        <w:t>Ovo predstavlja digitalnu transformacij</w:t>
      </w:r>
      <w:r w:rsidR="0094533B" w:rsidRPr="00C2611A">
        <w:rPr>
          <w:rFonts w:ascii="Segoe UI" w:hAnsi="Segoe UI" w:cs="Segoe UI"/>
        </w:rPr>
        <w:t>u</w:t>
      </w:r>
      <w:r w:rsidR="00363E89" w:rsidRPr="00C2611A">
        <w:rPr>
          <w:rFonts w:ascii="Segoe UI" w:hAnsi="Segoe UI" w:cs="Segoe UI"/>
        </w:rPr>
        <w:t>,</w:t>
      </w:r>
      <w:r w:rsidR="00507264" w:rsidRPr="00C2611A">
        <w:rPr>
          <w:rFonts w:ascii="Segoe UI" w:hAnsi="Segoe UI" w:cs="Segoe UI"/>
        </w:rPr>
        <w:t xml:space="preserve"> koja podrazumijeva sveobuhvatne promjene u cijelom sistemu zvanične stati</w:t>
      </w:r>
      <w:r w:rsidR="00D07F30" w:rsidRPr="00C2611A">
        <w:rPr>
          <w:rFonts w:ascii="Segoe UI" w:hAnsi="Segoe UI" w:cs="Segoe UI"/>
        </w:rPr>
        <w:t>s</w:t>
      </w:r>
      <w:r w:rsidR="00507264" w:rsidRPr="00C2611A">
        <w:rPr>
          <w:rFonts w:ascii="Segoe UI" w:hAnsi="Segoe UI" w:cs="Segoe UI"/>
        </w:rPr>
        <w:t>tike</w:t>
      </w:r>
      <w:r w:rsidR="005A302D" w:rsidRPr="00C2611A">
        <w:rPr>
          <w:rFonts w:ascii="Segoe UI" w:hAnsi="Segoe UI" w:cs="Segoe UI"/>
        </w:rPr>
        <w:t>,</w:t>
      </w:r>
      <w:r w:rsidR="00507264" w:rsidRPr="00C2611A">
        <w:rPr>
          <w:rFonts w:ascii="Segoe UI" w:hAnsi="Segoe UI" w:cs="Segoe UI"/>
        </w:rPr>
        <w:t xml:space="preserve"> čiji će rezultat dovesti do potpuno novog načina pružanja statističkih usluga.</w:t>
      </w:r>
    </w:p>
    <w:p w14:paraId="120BABA9" w14:textId="77777777" w:rsidR="00BC42AF" w:rsidRPr="00C2611A" w:rsidRDefault="000E56D4" w:rsidP="001C3877">
      <w:pPr>
        <w:spacing w:before="120" w:after="120" w:line="276" w:lineRule="auto"/>
        <w:jc w:val="both"/>
        <w:rPr>
          <w:rFonts w:ascii="Segoe UI" w:hAnsi="Segoe UI" w:cs="Segoe UI"/>
        </w:rPr>
      </w:pPr>
      <w:r w:rsidRPr="00C2611A">
        <w:rPr>
          <w:rFonts w:ascii="Segoe UI" w:hAnsi="Segoe UI" w:cs="Segoe UI"/>
        </w:rPr>
        <w:t>Za ovaj razvoj neophodn</w:t>
      </w:r>
      <w:r w:rsidR="00857F55" w:rsidRPr="00C2611A">
        <w:rPr>
          <w:rFonts w:ascii="Segoe UI" w:hAnsi="Segoe UI" w:cs="Segoe UI"/>
        </w:rPr>
        <w:t>a</w:t>
      </w:r>
      <w:r w:rsidRPr="00C2611A">
        <w:rPr>
          <w:rFonts w:ascii="Segoe UI" w:hAnsi="Segoe UI" w:cs="Segoe UI"/>
        </w:rPr>
        <w:t xml:space="preserve"> je adekvatn</w:t>
      </w:r>
      <w:r w:rsidR="00F3307A" w:rsidRPr="00C2611A">
        <w:rPr>
          <w:rFonts w:ascii="Segoe UI" w:hAnsi="Segoe UI" w:cs="Segoe UI"/>
        </w:rPr>
        <w:t>a</w:t>
      </w:r>
      <w:r w:rsidRPr="00C2611A">
        <w:rPr>
          <w:rFonts w:ascii="Segoe UI" w:hAnsi="Segoe UI" w:cs="Segoe UI"/>
        </w:rPr>
        <w:t xml:space="preserve"> informaciono-tehnološk</w:t>
      </w:r>
      <w:r w:rsidR="00F3307A" w:rsidRPr="00C2611A">
        <w:rPr>
          <w:rFonts w:ascii="Segoe UI" w:hAnsi="Segoe UI" w:cs="Segoe UI"/>
        </w:rPr>
        <w:t>a infrastruktura</w:t>
      </w:r>
      <w:r w:rsidRPr="00C2611A">
        <w:rPr>
          <w:rFonts w:ascii="Segoe UI" w:hAnsi="Segoe UI" w:cs="Segoe UI"/>
        </w:rPr>
        <w:t>. Ova aktivnost je izuzetno finansijski zahtjevna</w:t>
      </w:r>
      <w:r w:rsidR="00F3307A" w:rsidRPr="00C2611A">
        <w:rPr>
          <w:rFonts w:ascii="Segoe UI" w:hAnsi="Segoe UI" w:cs="Segoe UI"/>
        </w:rPr>
        <w:t>,</w:t>
      </w:r>
      <w:r w:rsidRPr="00C2611A">
        <w:rPr>
          <w:rFonts w:ascii="Segoe UI" w:hAnsi="Segoe UI" w:cs="Segoe UI"/>
        </w:rPr>
        <w:t xml:space="preserve"> ali je jed</w:t>
      </w:r>
      <w:r w:rsidR="00363E89" w:rsidRPr="00C2611A">
        <w:rPr>
          <w:rFonts w:ascii="Segoe UI" w:hAnsi="Segoe UI" w:cs="Segoe UI"/>
        </w:rPr>
        <w:t>a</w:t>
      </w:r>
      <w:r w:rsidRPr="00C2611A">
        <w:rPr>
          <w:rFonts w:ascii="Segoe UI" w:hAnsi="Segoe UI" w:cs="Segoe UI"/>
        </w:rPr>
        <w:t xml:space="preserve">n od ključnih ciljeva zvanične statistike, </w:t>
      </w:r>
      <w:r w:rsidR="00F3307A" w:rsidRPr="00C2611A">
        <w:rPr>
          <w:rFonts w:ascii="Segoe UI" w:hAnsi="Segoe UI" w:cs="Segoe UI"/>
        </w:rPr>
        <w:t>koj</w:t>
      </w:r>
      <w:r w:rsidR="00363E89" w:rsidRPr="00C2611A">
        <w:rPr>
          <w:rFonts w:ascii="Segoe UI" w:hAnsi="Segoe UI" w:cs="Segoe UI"/>
        </w:rPr>
        <w:t xml:space="preserve">i </w:t>
      </w:r>
      <w:r w:rsidR="00F3307A" w:rsidRPr="00C2611A">
        <w:rPr>
          <w:rFonts w:ascii="Segoe UI" w:hAnsi="Segoe UI" w:cs="Segoe UI"/>
        </w:rPr>
        <w:t xml:space="preserve">se odnosi na </w:t>
      </w:r>
      <w:r w:rsidR="007A57F2" w:rsidRPr="00C2611A">
        <w:rPr>
          <w:rFonts w:ascii="Segoe UI" w:hAnsi="Segoe UI" w:cs="Segoe UI"/>
        </w:rPr>
        <w:t>digitaln</w:t>
      </w:r>
      <w:r w:rsidR="00F3307A" w:rsidRPr="00C2611A">
        <w:rPr>
          <w:rFonts w:ascii="Segoe UI" w:hAnsi="Segoe UI" w:cs="Segoe UI"/>
        </w:rPr>
        <w:t>u</w:t>
      </w:r>
      <w:r w:rsidR="007A57F2" w:rsidRPr="00C2611A">
        <w:rPr>
          <w:rFonts w:ascii="Segoe UI" w:hAnsi="Segoe UI" w:cs="Segoe UI"/>
        </w:rPr>
        <w:t xml:space="preserve"> transformacij</w:t>
      </w:r>
      <w:r w:rsidR="00F3307A" w:rsidRPr="00C2611A">
        <w:rPr>
          <w:rFonts w:ascii="Segoe UI" w:hAnsi="Segoe UI" w:cs="Segoe UI"/>
        </w:rPr>
        <w:t>u</w:t>
      </w:r>
      <w:r w:rsidRPr="00C2611A">
        <w:rPr>
          <w:rFonts w:ascii="Segoe UI" w:hAnsi="Segoe UI" w:cs="Segoe UI"/>
        </w:rPr>
        <w:t xml:space="preserve"> zvanične statistike. </w:t>
      </w:r>
    </w:p>
    <w:p w14:paraId="64C5256B" w14:textId="77777777" w:rsidR="00BC42AF" w:rsidRPr="00C2611A" w:rsidRDefault="00C51180" w:rsidP="001C3877">
      <w:pPr>
        <w:spacing w:after="120" w:line="276" w:lineRule="auto"/>
        <w:jc w:val="both"/>
        <w:rPr>
          <w:rFonts w:ascii="Segoe UI" w:hAnsi="Segoe UI" w:cs="Segoe UI"/>
        </w:rPr>
      </w:pPr>
      <w:r w:rsidRPr="00C2611A">
        <w:rPr>
          <w:rFonts w:ascii="Segoe UI" w:hAnsi="Segoe UI" w:cs="Segoe UI"/>
        </w:rPr>
        <w:lastRenderedPageBreak/>
        <w:t>Statistički sistem ne može da funkcioniše bez savremene računarske opreme, kao što su serveri, mrežne radne stanice, laptopovi i/ili tableti, kao i štampači. Sva oprema mora biti povezana na lokalnu mrežu koja zahtije</w:t>
      </w:r>
      <w:r w:rsidR="00C01341" w:rsidRPr="00C2611A">
        <w:rPr>
          <w:rFonts w:ascii="Segoe UI" w:hAnsi="Segoe UI" w:cs="Segoe UI"/>
        </w:rPr>
        <w:t>va i odgovarajući softver. S</w:t>
      </w:r>
      <w:r w:rsidRPr="00C2611A">
        <w:rPr>
          <w:rFonts w:ascii="Segoe UI" w:hAnsi="Segoe UI" w:cs="Segoe UI"/>
        </w:rPr>
        <w:t>tatističkom sistemu nije samo potreban hardver, potrebn</w:t>
      </w:r>
      <w:r w:rsidR="00B13349" w:rsidRPr="00C2611A">
        <w:rPr>
          <w:rFonts w:ascii="Segoe UI" w:hAnsi="Segoe UI" w:cs="Segoe UI"/>
        </w:rPr>
        <w:t>i</w:t>
      </w:r>
      <w:r w:rsidRPr="00C2611A">
        <w:rPr>
          <w:rFonts w:ascii="Segoe UI" w:hAnsi="Segoe UI" w:cs="Segoe UI"/>
        </w:rPr>
        <w:t xml:space="preserve"> su </w:t>
      </w:r>
      <w:r w:rsidR="00B13349" w:rsidRPr="00C2611A">
        <w:rPr>
          <w:rFonts w:ascii="Segoe UI" w:hAnsi="Segoe UI" w:cs="Segoe UI"/>
        </w:rPr>
        <w:t xml:space="preserve">i </w:t>
      </w:r>
      <w:r w:rsidRPr="00C2611A">
        <w:rPr>
          <w:rFonts w:ascii="Segoe UI" w:hAnsi="Segoe UI" w:cs="Segoe UI"/>
        </w:rPr>
        <w:t>različiti softverski alati</w:t>
      </w:r>
      <w:r w:rsidR="00262E6A" w:rsidRPr="00C2611A">
        <w:rPr>
          <w:rFonts w:ascii="Segoe UI" w:hAnsi="Segoe UI" w:cs="Segoe UI"/>
        </w:rPr>
        <w:t>,</w:t>
      </w:r>
      <w:r w:rsidRPr="00C2611A">
        <w:rPr>
          <w:rFonts w:ascii="Segoe UI" w:hAnsi="Segoe UI" w:cs="Segoe UI"/>
        </w:rPr>
        <w:t xml:space="preserve"> kao npr. operativni sistemi, softver baze podataka, softver za komunikaciju, uključujući pokretanje nove web stranice Uprave za statistiku i mnoštvo aplikacija za različite proizvodne procese. </w:t>
      </w:r>
    </w:p>
    <w:p w14:paraId="7A396E75" w14:textId="77777777" w:rsidR="00507264" w:rsidRPr="00C2611A" w:rsidRDefault="00C51180" w:rsidP="00491023">
      <w:pPr>
        <w:spacing w:after="0" w:line="276" w:lineRule="auto"/>
        <w:jc w:val="both"/>
        <w:rPr>
          <w:rFonts w:ascii="Segoe UI" w:hAnsi="Segoe UI" w:cs="Segoe UI"/>
        </w:rPr>
      </w:pPr>
      <w:r w:rsidRPr="00C2611A">
        <w:rPr>
          <w:rFonts w:ascii="Segoe UI" w:hAnsi="Segoe UI" w:cs="Segoe UI"/>
        </w:rPr>
        <w:t>Softver takođe treba da sadrži zaštitu od virusa</w:t>
      </w:r>
      <w:r w:rsidR="0094533B" w:rsidRPr="00C2611A">
        <w:rPr>
          <w:rFonts w:ascii="Segoe UI" w:hAnsi="Segoe UI" w:cs="Segoe UI"/>
        </w:rPr>
        <w:t>,</w:t>
      </w:r>
      <w:r w:rsidR="00B13349" w:rsidRPr="00C2611A">
        <w:rPr>
          <w:rFonts w:ascii="Segoe UI" w:hAnsi="Segoe UI" w:cs="Segoe UI"/>
        </w:rPr>
        <w:t xml:space="preserve"> </w:t>
      </w:r>
      <w:r w:rsidRPr="00C2611A">
        <w:rPr>
          <w:rFonts w:ascii="Segoe UI" w:hAnsi="Segoe UI" w:cs="Segoe UI"/>
        </w:rPr>
        <w:t>tako da iz bezbjed</w:t>
      </w:r>
      <w:r w:rsidR="0094533B" w:rsidRPr="00C2611A">
        <w:rPr>
          <w:rFonts w:ascii="Segoe UI" w:hAnsi="Segoe UI" w:cs="Segoe UI"/>
        </w:rPr>
        <w:t>o</w:t>
      </w:r>
      <w:r w:rsidRPr="00C2611A">
        <w:rPr>
          <w:rFonts w:ascii="Segoe UI" w:hAnsi="Segoe UI" w:cs="Segoe UI"/>
        </w:rPr>
        <w:t>nosnih razloga, Uprava za statistiku mora da prim</w:t>
      </w:r>
      <w:r w:rsidR="0047125F" w:rsidRPr="00C2611A">
        <w:rPr>
          <w:rFonts w:ascii="Segoe UI" w:hAnsi="Segoe UI" w:cs="Segoe UI"/>
        </w:rPr>
        <w:t>j</w:t>
      </w:r>
      <w:r w:rsidRPr="00C2611A">
        <w:rPr>
          <w:rFonts w:ascii="Segoe UI" w:hAnsi="Segoe UI" w:cs="Segoe UI"/>
        </w:rPr>
        <w:t>enjuje standardne protokole za razmjenu podataka.</w:t>
      </w:r>
      <w:r w:rsidR="00B13349" w:rsidRPr="00C2611A">
        <w:rPr>
          <w:rFonts w:ascii="Segoe UI" w:hAnsi="Segoe UI" w:cs="Segoe UI"/>
        </w:rPr>
        <w:t xml:space="preserve"> Osnovni uslov zvanične statistike je povjerenje i prihvatanje javnosti. Da bi se održalo pov</w:t>
      </w:r>
      <w:r w:rsidR="001E0ACA" w:rsidRPr="00C2611A">
        <w:rPr>
          <w:rFonts w:ascii="Segoe UI" w:hAnsi="Segoe UI" w:cs="Segoe UI"/>
        </w:rPr>
        <w:t>j</w:t>
      </w:r>
      <w:r w:rsidR="00B13349" w:rsidRPr="00C2611A">
        <w:rPr>
          <w:rFonts w:ascii="Segoe UI" w:hAnsi="Segoe UI" w:cs="Segoe UI"/>
        </w:rPr>
        <w:t>erenje izvještajnih jedinica, proizvođači zvanične statistike vode strogo računa o povjerljivosti i zaštit</w:t>
      </w:r>
      <w:r w:rsidR="0047125F" w:rsidRPr="00C2611A">
        <w:rPr>
          <w:rFonts w:ascii="Segoe UI" w:hAnsi="Segoe UI" w:cs="Segoe UI"/>
        </w:rPr>
        <w:t>i</w:t>
      </w:r>
      <w:r w:rsidR="00B13349" w:rsidRPr="00C2611A">
        <w:rPr>
          <w:rFonts w:ascii="Segoe UI" w:hAnsi="Segoe UI" w:cs="Segoe UI"/>
        </w:rPr>
        <w:t xml:space="preserve"> podataka za potrebe zvanične statistike. Saradnja i povjerenje sa izvještajnim jedinicama </w:t>
      </w:r>
      <w:r w:rsidR="00187AFD" w:rsidRPr="00C2611A">
        <w:rPr>
          <w:rFonts w:ascii="Segoe UI" w:hAnsi="Segoe UI" w:cs="Segoe UI"/>
        </w:rPr>
        <w:t>su</w:t>
      </w:r>
      <w:r w:rsidR="00B13349" w:rsidRPr="00C2611A">
        <w:rPr>
          <w:rFonts w:ascii="Segoe UI" w:hAnsi="Segoe UI" w:cs="Segoe UI"/>
        </w:rPr>
        <w:t xml:space="preserve"> uslov za pristup podacima u statističke svrhe. Bolja organizacija i kontrola statističkih procesa uvođenjem moderne tehnologije, naročito korišćenjem IT alatki u procesu proizvodnje je jedan od imperativa u budućem per</w:t>
      </w:r>
      <w:r w:rsidR="001E0ACA" w:rsidRPr="00C2611A">
        <w:rPr>
          <w:rFonts w:ascii="Segoe UI" w:hAnsi="Segoe UI" w:cs="Segoe UI"/>
        </w:rPr>
        <w:t>i</w:t>
      </w:r>
      <w:r w:rsidR="00B13349" w:rsidRPr="00C2611A">
        <w:rPr>
          <w:rFonts w:ascii="Segoe UI" w:hAnsi="Segoe UI" w:cs="Segoe UI"/>
        </w:rPr>
        <w:t xml:space="preserve">odu. </w:t>
      </w:r>
    </w:p>
    <w:p w14:paraId="084F70A0" w14:textId="77777777" w:rsidR="00795F61" w:rsidRPr="00C2611A" w:rsidRDefault="00B13349" w:rsidP="001C3877">
      <w:pPr>
        <w:spacing w:before="120" w:after="0" w:line="276" w:lineRule="auto"/>
        <w:jc w:val="both"/>
        <w:rPr>
          <w:rFonts w:ascii="Segoe UI" w:hAnsi="Segoe UI" w:cs="Segoe UI"/>
        </w:rPr>
      </w:pPr>
      <w:r w:rsidRPr="00C2611A">
        <w:rPr>
          <w:rFonts w:ascii="Segoe UI" w:hAnsi="Segoe UI" w:cs="Segoe UI"/>
        </w:rPr>
        <w:t>Potrebe korisnika istakle su neophodnost transformacije i modernizacije si</w:t>
      </w:r>
      <w:r w:rsidR="00507264" w:rsidRPr="00C2611A">
        <w:rPr>
          <w:rFonts w:ascii="Segoe UI" w:hAnsi="Segoe UI" w:cs="Segoe UI"/>
        </w:rPr>
        <w:t>s</w:t>
      </w:r>
      <w:r w:rsidRPr="00C2611A">
        <w:rPr>
          <w:rFonts w:ascii="Segoe UI" w:hAnsi="Segoe UI" w:cs="Segoe UI"/>
        </w:rPr>
        <w:t>tema</w:t>
      </w:r>
      <w:r w:rsidR="00507264" w:rsidRPr="00C2611A">
        <w:rPr>
          <w:rFonts w:ascii="Segoe UI" w:hAnsi="Segoe UI" w:cs="Segoe UI"/>
        </w:rPr>
        <w:t xml:space="preserve"> zvanične statistike Crne Gore, što je pokazao i </w:t>
      </w:r>
      <w:hyperlink r:id="rId66" w:history="1">
        <w:r w:rsidR="00507264" w:rsidRPr="00C2611A">
          <w:rPr>
            <w:rStyle w:val="Hyperlink"/>
            <w:rFonts w:ascii="Segoe UI" w:hAnsi="Segoe UI" w:cs="Segoe UI"/>
          </w:rPr>
          <w:t>Izvještaj istraživanja o zadovoljstvu korisnika uslugama Uprave za stati</w:t>
        </w:r>
        <w:r w:rsidR="00C93263" w:rsidRPr="00C2611A">
          <w:rPr>
            <w:rStyle w:val="Hyperlink"/>
            <w:rFonts w:ascii="Segoe UI" w:hAnsi="Segoe UI" w:cs="Segoe UI"/>
          </w:rPr>
          <w:t>s</w:t>
        </w:r>
        <w:r w:rsidR="00507264" w:rsidRPr="00C2611A">
          <w:rPr>
            <w:rStyle w:val="Hyperlink"/>
            <w:rFonts w:ascii="Segoe UI" w:hAnsi="Segoe UI" w:cs="Segoe UI"/>
          </w:rPr>
          <w:t>tiku 2022. godine</w:t>
        </w:r>
      </w:hyperlink>
      <w:r w:rsidR="00507264" w:rsidRPr="00C2611A">
        <w:rPr>
          <w:rFonts w:ascii="Segoe UI" w:hAnsi="Segoe UI" w:cs="Segoe UI"/>
        </w:rPr>
        <w:t>. U preporukama je istaknut</w:t>
      </w:r>
      <w:r w:rsidR="0047125F" w:rsidRPr="00C2611A">
        <w:rPr>
          <w:rFonts w:ascii="Segoe UI" w:hAnsi="Segoe UI" w:cs="Segoe UI"/>
        </w:rPr>
        <w:t>o</w:t>
      </w:r>
      <w:r w:rsidR="00507264" w:rsidRPr="00C2611A">
        <w:rPr>
          <w:rFonts w:ascii="Segoe UI" w:hAnsi="Segoe UI" w:cs="Segoe UI"/>
        </w:rPr>
        <w:t xml:space="preserve"> neophodno korišćenj</w:t>
      </w:r>
      <w:r w:rsidR="0047125F" w:rsidRPr="00C2611A">
        <w:rPr>
          <w:rFonts w:ascii="Segoe UI" w:hAnsi="Segoe UI" w:cs="Segoe UI"/>
        </w:rPr>
        <w:t>e</w:t>
      </w:r>
      <w:r w:rsidRPr="00C2611A">
        <w:rPr>
          <w:rFonts w:ascii="Segoe UI" w:hAnsi="Segoe UI" w:cs="Segoe UI"/>
        </w:rPr>
        <w:t xml:space="preserve"> potencij</w:t>
      </w:r>
      <w:r w:rsidR="00CD6B10" w:rsidRPr="00C2611A">
        <w:rPr>
          <w:rFonts w:ascii="Segoe UI" w:hAnsi="Segoe UI" w:cs="Segoe UI"/>
        </w:rPr>
        <w:t>a</w:t>
      </w:r>
      <w:r w:rsidRPr="00C2611A">
        <w:rPr>
          <w:rFonts w:ascii="Segoe UI" w:hAnsi="Segoe UI" w:cs="Segoe UI"/>
        </w:rPr>
        <w:t>l</w:t>
      </w:r>
      <w:r w:rsidR="00507264" w:rsidRPr="00C2611A">
        <w:rPr>
          <w:rFonts w:ascii="Segoe UI" w:hAnsi="Segoe UI" w:cs="Segoe UI"/>
        </w:rPr>
        <w:t>a</w:t>
      </w:r>
      <w:r w:rsidRPr="00C2611A">
        <w:rPr>
          <w:rFonts w:ascii="Segoe UI" w:hAnsi="Segoe UI" w:cs="Segoe UI"/>
        </w:rPr>
        <w:t xml:space="preserve"> </w:t>
      </w:r>
      <w:r w:rsidR="00507264" w:rsidRPr="00C2611A">
        <w:rPr>
          <w:rFonts w:ascii="Segoe UI" w:hAnsi="Segoe UI" w:cs="Segoe UI"/>
        </w:rPr>
        <w:t>novih</w:t>
      </w:r>
      <w:r w:rsidRPr="00C2611A">
        <w:rPr>
          <w:rFonts w:ascii="Segoe UI" w:hAnsi="Segoe UI" w:cs="Segoe UI"/>
        </w:rPr>
        <w:t xml:space="preserve"> tehnologija u </w:t>
      </w:r>
      <w:r w:rsidR="00507264" w:rsidRPr="00C2611A">
        <w:rPr>
          <w:rFonts w:ascii="Segoe UI" w:hAnsi="Segoe UI" w:cs="Segoe UI"/>
        </w:rPr>
        <w:t>statističke svrhe</w:t>
      </w:r>
      <w:r w:rsidRPr="00C2611A">
        <w:rPr>
          <w:rFonts w:ascii="Segoe UI" w:hAnsi="Segoe UI" w:cs="Segoe UI"/>
        </w:rPr>
        <w:t>.</w:t>
      </w:r>
      <w:r w:rsidR="00C51180" w:rsidRPr="00C2611A">
        <w:rPr>
          <w:rFonts w:ascii="Segoe UI" w:hAnsi="Segoe UI" w:cs="Segoe UI"/>
        </w:rPr>
        <w:t xml:space="preserve"> </w:t>
      </w:r>
      <w:r w:rsidR="000E56D4" w:rsidRPr="00C2611A">
        <w:rPr>
          <w:rFonts w:ascii="Segoe UI" w:hAnsi="Segoe UI" w:cs="Segoe UI"/>
        </w:rPr>
        <w:t>Sva računarska oprema (hardver), kao i softver, moraju se redovno ažurirati, zato je potrebno</w:t>
      </w:r>
      <w:r w:rsidR="001D7730" w:rsidRPr="00C2611A">
        <w:rPr>
          <w:rFonts w:ascii="Segoe UI" w:hAnsi="Segoe UI" w:cs="Segoe UI"/>
        </w:rPr>
        <w:t xml:space="preserve"> definisati </w:t>
      </w:r>
      <w:r w:rsidR="003933B7" w:rsidRPr="00C2611A">
        <w:rPr>
          <w:rFonts w:ascii="Segoe UI" w:hAnsi="Segoe UI" w:cs="Segoe UI"/>
        </w:rPr>
        <w:t>»</w:t>
      </w:r>
      <w:r w:rsidR="001D7730" w:rsidRPr="00C2611A">
        <w:rPr>
          <w:rFonts w:ascii="Segoe UI" w:hAnsi="Segoe UI" w:cs="Segoe UI"/>
          <w:i/>
        </w:rPr>
        <w:t>Mapu puta digitalne transformacije Uprave za statistiku</w:t>
      </w:r>
      <w:r w:rsidR="003933B7" w:rsidRPr="00C2611A">
        <w:rPr>
          <w:rFonts w:ascii="Segoe UI" w:hAnsi="Segoe UI" w:cs="Segoe UI"/>
          <w:i/>
        </w:rPr>
        <w:t>«</w:t>
      </w:r>
      <w:r w:rsidR="001D7730" w:rsidRPr="00C2611A">
        <w:rPr>
          <w:rFonts w:ascii="Segoe UI" w:hAnsi="Segoe UI" w:cs="Segoe UI"/>
        </w:rPr>
        <w:t>, koja će sadržati</w:t>
      </w:r>
      <w:r w:rsidR="000E56D4" w:rsidRPr="00C2611A">
        <w:rPr>
          <w:rFonts w:ascii="Segoe UI" w:hAnsi="Segoe UI" w:cs="Segoe UI"/>
        </w:rPr>
        <w:t xml:space="preserve"> analizu postoje</w:t>
      </w:r>
      <w:r w:rsidR="00CD6B10" w:rsidRPr="00C2611A">
        <w:rPr>
          <w:rFonts w:ascii="Segoe UI" w:hAnsi="Segoe UI" w:cs="Segoe UI"/>
        </w:rPr>
        <w:t>će</w:t>
      </w:r>
      <w:r w:rsidR="000E56D4" w:rsidRPr="00C2611A">
        <w:rPr>
          <w:rFonts w:ascii="Segoe UI" w:hAnsi="Segoe UI" w:cs="Segoe UI"/>
        </w:rPr>
        <w:t xml:space="preserve"> infrastrukture na nivou statističkog sistema</w:t>
      </w:r>
      <w:r w:rsidR="00E00A46" w:rsidRPr="00C2611A">
        <w:rPr>
          <w:rFonts w:ascii="Segoe UI" w:hAnsi="Segoe UI" w:cs="Segoe UI"/>
        </w:rPr>
        <w:t xml:space="preserve"> sa procjenom digitalne spremnosti </w:t>
      </w:r>
      <w:r w:rsidR="00BC42AF" w:rsidRPr="00C2611A">
        <w:rPr>
          <w:rFonts w:ascii="Segoe UI" w:hAnsi="Segoe UI" w:cs="Segoe UI"/>
        </w:rPr>
        <w:t xml:space="preserve">Uprave za statistiku. </w:t>
      </w:r>
      <w:r w:rsidR="00F3307A" w:rsidRPr="00C2611A">
        <w:rPr>
          <w:rFonts w:ascii="Segoe UI" w:hAnsi="Segoe UI" w:cs="Segoe UI"/>
        </w:rPr>
        <w:t>Map</w:t>
      </w:r>
      <w:r w:rsidR="00BC42AF" w:rsidRPr="00C2611A">
        <w:rPr>
          <w:rFonts w:ascii="Segoe UI" w:hAnsi="Segoe UI" w:cs="Segoe UI"/>
        </w:rPr>
        <w:t>a</w:t>
      </w:r>
      <w:r w:rsidR="00F3307A" w:rsidRPr="00C2611A">
        <w:rPr>
          <w:rFonts w:ascii="Segoe UI" w:hAnsi="Segoe UI" w:cs="Segoe UI"/>
        </w:rPr>
        <w:t xml:space="preserve"> puta digitalne transformacije je</w:t>
      </w:r>
      <w:r w:rsidR="00BC42AF" w:rsidRPr="00C2611A">
        <w:rPr>
          <w:rFonts w:ascii="Segoe UI" w:hAnsi="Segoe UI" w:cs="Segoe UI"/>
        </w:rPr>
        <w:t xml:space="preserve"> </w:t>
      </w:r>
      <w:r w:rsidR="00F3307A" w:rsidRPr="00C2611A">
        <w:rPr>
          <w:rFonts w:ascii="Segoe UI" w:hAnsi="Segoe UI" w:cs="Segoe UI"/>
        </w:rPr>
        <w:t>list</w:t>
      </w:r>
      <w:r w:rsidR="00DD0CB2" w:rsidRPr="00C2611A">
        <w:rPr>
          <w:rFonts w:ascii="Segoe UI" w:hAnsi="Segoe UI" w:cs="Segoe UI"/>
        </w:rPr>
        <w:t>a</w:t>
      </w:r>
      <w:r w:rsidR="00F3307A" w:rsidRPr="00C2611A">
        <w:rPr>
          <w:rFonts w:ascii="Segoe UI" w:hAnsi="Segoe UI" w:cs="Segoe UI"/>
        </w:rPr>
        <w:t xml:space="preserve"> mjera sa kratko opisanim projektima</w:t>
      </w:r>
      <w:r w:rsidR="00BC42AF" w:rsidRPr="00C2611A">
        <w:rPr>
          <w:rFonts w:ascii="Segoe UI" w:hAnsi="Segoe UI" w:cs="Segoe UI"/>
        </w:rPr>
        <w:t xml:space="preserve">, </w:t>
      </w:r>
      <w:r w:rsidR="00F3307A" w:rsidRPr="00C2611A">
        <w:rPr>
          <w:rFonts w:ascii="Segoe UI" w:hAnsi="Segoe UI" w:cs="Segoe UI"/>
        </w:rPr>
        <w:t>po prioritetima u smislu njihove implementacije</w:t>
      </w:r>
      <w:r w:rsidR="00BC42AF" w:rsidRPr="00C2611A">
        <w:rPr>
          <w:rFonts w:ascii="Segoe UI" w:hAnsi="Segoe UI" w:cs="Segoe UI"/>
        </w:rPr>
        <w:t xml:space="preserve">. </w:t>
      </w:r>
    </w:p>
    <w:p w14:paraId="2322C66A" w14:textId="77777777" w:rsidR="006F7B9F" w:rsidRPr="00C2611A" w:rsidRDefault="006F7B9F" w:rsidP="0063753E">
      <w:pPr>
        <w:spacing w:before="160" w:after="0" w:line="276" w:lineRule="auto"/>
        <w:jc w:val="both"/>
        <w:rPr>
          <w:rFonts w:ascii="Segoe UI" w:hAnsi="Segoe UI" w:cs="Segoe UI"/>
          <w:b/>
        </w:rPr>
      </w:pPr>
      <w:r w:rsidRPr="00C2611A">
        <w:rPr>
          <w:rFonts w:ascii="Segoe UI" w:hAnsi="Segoe UI" w:cs="Segoe UI"/>
          <w:b/>
        </w:rPr>
        <w:t>Ključni nosilac:</w:t>
      </w:r>
      <w:r w:rsidRPr="00C2611A">
        <w:rPr>
          <w:rFonts w:ascii="Segoe UI" w:hAnsi="Segoe UI" w:cs="Segoe UI"/>
        </w:rPr>
        <w:t xml:space="preserve"> Uprava za statistiku</w:t>
      </w:r>
    </w:p>
    <w:p w14:paraId="0822A0E9" w14:textId="77777777" w:rsidR="006F7B9F" w:rsidRPr="00C2611A" w:rsidRDefault="006F7B9F" w:rsidP="00491023">
      <w:pPr>
        <w:spacing w:after="0" w:line="276" w:lineRule="auto"/>
        <w:jc w:val="both"/>
        <w:rPr>
          <w:rFonts w:ascii="Segoe UI" w:hAnsi="Segoe UI" w:cs="Segoe UI"/>
          <w:b/>
        </w:rPr>
      </w:pPr>
      <w:r w:rsidRPr="00C2611A">
        <w:rPr>
          <w:rFonts w:ascii="Segoe UI" w:hAnsi="Segoe UI" w:cs="Segoe UI"/>
          <w:b/>
        </w:rPr>
        <w:t xml:space="preserve">Partneri: </w:t>
      </w:r>
      <w:r w:rsidR="000A5E74" w:rsidRPr="00C2611A">
        <w:rPr>
          <w:rFonts w:ascii="Segoe UI" w:hAnsi="Segoe UI" w:cs="Segoe UI"/>
        </w:rPr>
        <w:t>Ministarstvo finansija, Ministarstvo javne uprave</w:t>
      </w:r>
    </w:p>
    <w:p w14:paraId="3383BA4D" w14:textId="77777777" w:rsidR="00B11F1A" w:rsidRPr="00C2611A" w:rsidRDefault="00B11F1A" w:rsidP="00B11F1A">
      <w:pPr>
        <w:spacing w:after="0" w:line="276" w:lineRule="auto"/>
        <w:jc w:val="both"/>
        <w:rPr>
          <w:rFonts w:ascii="Segoe UI" w:hAnsi="Segoe UI" w:cs="Segoe UI"/>
          <w:b/>
        </w:rPr>
      </w:pPr>
      <w:bookmarkStart w:id="130" w:name="_Hlk127859051"/>
      <w:r w:rsidRPr="00C2611A">
        <w:rPr>
          <w:rFonts w:ascii="Segoe UI" w:hAnsi="Segoe UI" w:cs="Segoe UI"/>
          <w:b/>
        </w:rPr>
        <w:t>Indikator rezultata:</w:t>
      </w:r>
    </w:p>
    <w:p w14:paraId="5F8EE387" w14:textId="77777777" w:rsidR="003933B7" w:rsidRPr="00C2611A" w:rsidRDefault="003933B7" w:rsidP="00B96DC4">
      <w:pPr>
        <w:pStyle w:val="ListParagraph"/>
        <w:numPr>
          <w:ilvl w:val="0"/>
          <w:numId w:val="1"/>
        </w:numPr>
        <w:spacing w:after="0" w:line="276" w:lineRule="auto"/>
        <w:jc w:val="both"/>
        <w:rPr>
          <w:rFonts w:ascii="Segoe UI" w:hAnsi="Segoe UI" w:cs="Segoe UI"/>
          <w:i/>
          <w:lang w:val="sr-Latn-ME"/>
        </w:rPr>
      </w:pPr>
      <w:r w:rsidRPr="00C2611A">
        <w:rPr>
          <w:rFonts w:ascii="Segoe UI" w:hAnsi="Segoe UI" w:cs="Segoe UI"/>
          <w:lang w:val="sr-Latn-ME"/>
        </w:rPr>
        <w:t xml:space="preserve">Analiza digitalne spremnosti Uprave za statistiku; </w:t>
      </w:r>
    </w:p>
    <w:p w14:paraId="07BB9DCB" w14:textId="77777777" w:rsidR="003933B7" w:rsidRPr="00C2611A" w:rsidRDefault="003933B7" w:rsidP="00B96DC4">
      <w:pPr>
        <w:pStyle w:val="ListParagraph"/>
        <w:numPr>
          <w:ilvl w:val="0"/>
          <w:numId w:val="1"/>
        </w:numPr>
        <w:spacing w:after="0" w:line="276" w:lineRule="auto"/>
        <w:jc w:val="both"/>
        <w:rPr>
          <w:rFonts w:ascii="Segoe UI" w:hAnsi="Segoe UI" w:cs="Segoe UI"/>
          <w:i/>
          <w:lang w:val="sr-Latn-ME"/>
        </w:rPr>
      </w:pPr>
      <w:r w:rsidRPr="00C2611A">
        <w:rPr>
          <w:rFonts w:ascii="Segoe UI" w:hAnsi="Segoe UI" w:cs="Segoe UI"/>
          <w:lang w:val="sr-Latn-ME"/>
        </w:rPr>
        <w:t>Definisanje „</w:t>
      </w:r>
      <w:r w:rsidRPr="00C2611A">
        <w:rPr>
          <w:rFonts w:ascii="Segoe UI" w:hAnsi="Segoe UI" w:cs="Segoe UI"/>
          <w:i/>
          <w:lang w:val="sr-Latn-ME"/>
        </w:rPr>
        <w:t xml:space="preserve">Mape puta digitalne transformacije Uprave za statistiku“. </w:t>
      </w:r>
    </w:p>
    <w:p w14:paraId="43A12FDD" w14:textId="77777777" w:rsidR="00C01341" w:rsidRPr="00C2611A" w:rsidRDefault="00C01341" w:rsidP="00C01341">
      <w:pPr>
        <w:pStyle w:val="ListParagraph"/>
        <w:spacing w:after="0" w:line="276" w:lineRule="auto"/>
        <w:ind w:left="360"/>
        <w:jc w:val="both"/>
        <w:rPr>
          <w:rFonts w:ascii="Segoe UI" w:hAnsi="Segoe UI" w:cs="Segoe UI"/>
          <w:i/>
          <w:lang w:val="sr-Latn-ME"/>
        </w:rPr>
      </w:pPr>
    </w:p>
    <w:p w14:paraId="19B61731" w14:textId="77777777" w:rsidR="00964804" w:rsidRPr="00152DAB" w:rsidRDefault="002C7E85" w:rsidP="00491023">
      <w:pPr>
        <w:spacing w:after="0" w:line="276" w:lineRule="auto"/>
        <w:rPr>
          <w:rFonts w:ascii="Segoe UI" w:hAnsi="Segoe UI" w:cs="Segoe UI"/>
          <w:b/>
          <w:szCs w:val="26"/>
        </w:rPr>
      </w:pPr>
      <w:r w:rsidRPr="00152DAB">
        <w:rPr>
          <w:rFonts w:ascii="Segoe UI" w:hAnsi="Segoe UI" w:cs="Segoe UI"/>
          <w:b/>
          <w:szCs w:val="26"/>
        </w:rPr>
        <w:t>KLJUČNA AKTIVNOST</w:t>
      </w:r>
      <w:r w:rsidR="00964804" w:rsidRPr="00152DAB">
        <w:rPr>
          <w:rFonts w:ascii="Segoe UI" w:hAnsi="Segoe UI" w:cs="Segoe UI"/>
          <w:b/>
          <w:szCs w:val="26"/>
        </w:rPr>
        <w:t xml:space="preserve"> 4.2. </w:t>
      </w:r>
    </w:p>
    <w:p w14:paraId="79A46779" w14:textId="77777777" w:rsidR="002C7E85" w:rsidRPr="00152DAB" w:rsidRDefault="00E265C3" w:rsidP="00380F7D">
      <w:pPr>
        <w:pStyle w:val="ListParagraph"/>
        <w:numPr>
          <w:ilvl w:val="0"/>
          <w:numId w:val="1"/>
        </w:numPr>
        <w:shd w:val="clear" w:color="auto" w:fill="FDF3ED"/>
        <w:spacing w:after="0" w:line="276" w:lineRule="auto"/>
        <w:jc w:val="both"/>
        <w:rPr>
          <w:rFonts w:ascii="Segoe UI" w:hAnsi="Segoe UI" w:cs="Segoe UI"/>
          <w:lang w:val="sr-Latn-ME"/>
        </w:rPr>
      </w:pPr>
      <w:bookmarkStart w:id="131" w:name="_Hlk128131363"/>
      <w:r w:rsidRPr="00152DAB">
        <w:rPr>
          <w:rFonts w:ascii="Segoe UI" w:hAnsi="Segoe UI" w:cs="Segoe UI"/>
          <w:lang w:val="sr-Latn-ME"/>
        </w:rPr>
        <w:t>Izrada tehničkog plana uspostavljanja komunikacije između Uprave za statistiku i administrativnih izvora preko Jedinstvenog sistema za elektronsku razmjenu podataka (JSERP) i njegova tehnička implementacija</w:t>
      </w:r>
      <w:bookmarkEnd w:id="131"/>
    </w:p>
    <w:p w14:paraId="33228166" w14:textId="77777777" w:rsidR="00A3219D" w:rsidRPr="00C2611A" w:rsidRDefault="00A3219D" w:rsidP="00377D1B">
      <w:pPr>
        <w:spacing w:after="0" w:line="276" w:lineRule="auto"/>
        <w:jc w:val="both"/>
        <w:rPr>
          <w:rFonts w:ascii="Segoe UI" w:hAnsi="Segoe UI" w:cs="Segoe UI"/>
          <w:b/>
        </w:rPr>
      </w:pPr>
    </w:p>
    <w:p w14:paraId="4DCAE405" w14:textId="77777777" w:rsidR="002F6CCB" w:rsidRPr="00C2611A" w:rsidRDefault="00964804" w:rsidP="00152DAB">
      <w:pPr>
        <w:spacing w:after="120" w:line="276" w:lineRule="auto"/>
        <w:jc w:val="both"/>
        <w:rPr>
          <w:rFonts w:ascii="Segoe UI" w:hAnsi="Segoe UI" w:cs="Segoe UI"/>
        </w:rPr>
      </w:pPr>
      <w:r w:rsidRPr="00C2611A">
        <w:rPr>
          <w:rFonts w:ascii="Segoe UI" w:hAnsi="Segoe UI" w:cs="Segoe UI"/>
          <w:b/>
        </w:rPr>
        <w:t xml:space="preserve">Opis </w:t>
      </w:r>
      <w:r w:rsidR="002C7E85" w:rsidRPr="00C2611A">
        <w:rPr>
          <w:rFonts w:ascii="Segoe UI" w:hAnsi="Segoe UI" w:cs="Segoe UI"/>
          <w:b/>
        </w:rPr>
        <w:t>aktivnosti</w:t>
      </w:r>
      <w:r w:rsidRPr="00C2611A">
        <w:rPr>
          <w:rFonts w:ascii="Segoe UI" w:hAnsi="Segoe UI" w:cs="Segoe UI"/>
          <w:b/>
        </w:rPr>
        <w:t>:</w:t>
      </w:r>
      <w:r w:rsidR="007D556A" w:rsidRPr="00C2611A">
        <w:rPr>
          <w:rFonts w:ascii="Segoe UI" w:hAnsi="Segoe UI" w:cs="Segoe UI"/>
          <w:b/>
        </w:rPr>
        <w:t xml:space="preserve"> </w:t>
      </w:r>
      <w:r w:rsidR="008E2A2C" w:rsidRPr="00C2611A">
        <w:rPr>
          <w:rFonts w:ascii="Segoe UI" w:hAnsi="Segoe UI" w:cs="Segoe UI"/>
        </w:rPr>
        <w:t>Unapređenje usluga koje pružaju organi, počinje sa unapređenjem interne komunikacije između državnih organa i Uprave za statistiku, kao institucij</w:t>
      </w:r>
      <w:r w:rsidR="008A1EB5" w:rsidRPr="00C2611A">
        <w:rPr>
          <w:rFonts w:ascii="Segoe UI" w:hAnsi="Segoe UI" w:cs="Segoe UI"/>
        </w:rPr>
        <w:t>e koja je</w:t>
      </w:r>
      <w:r w:rsidR="008E2A2C" w:rsidRPr="00C2611A">
        <w:rPr>
          <w:rFonts w:ascii="Segoe UI" w:hAnsi="Segoe UI" w:cs="Segoe UI"/>
        </w:rPr>
        <w:t xml:space="preserve"> </w:t>
      </w:r>
      <w:r w:rsidR="007E2CC8" w:rsidRPr="00C2611A">
        <w:rPr>
          <w:rFonts w:ascii="Segoe UI" w:hAnsi="Segoe UI" w:cs="Segoe UI"/>
        </w:rPr>
        <w:t>koordinator</w:t>
      </w:r>
      <w:r w:rsidR="008E2A2C" w:rsidRPr="00C2611A">
        <w:rPr>
          <w:rFonts w:ascii="Segoe UI" w:hAnsi="Segoe UI" w:cs="Segoe UI"/>
        </w:rPr>
        <w:t xml:space="preserve"> sistem</w:t>
      </w:r>
      <w:r w:rsidR="007E2CC8" w:rsidRPr="00C2611A">
        <w:rPr>
          <w:rFonts w:ascii="Segoe UI" w:hAnsi="Segoe UI" w:cs="Segoe UI"/>
        </w:rPr>
        <w:t>a</w:t>
      </w:r>
      <w:r w:rsidR="008E2A2C" w:rsidRPr="00C2611A">
        <w:rPr>
          <w:rFonts w:ascii="Segoe UI" w:hAnsi="Segoe UI" w:cs="Segoe UI"/>
        </w:rPr>
        <w:t xml:space="preserve"> zvanične statistike. Uspostavljanje</w:t>
      </w:r>
      <w:r w:rsidR="009B1F2D" w:rsidRPr="00C2611A">
        <w:rPr>
          <w:rFonts w:ascii="Segoe UI" w:hAnsi="Segoe UI" w:cs="Segoe UI"/>
        </w:rPr>
        <w:t xml:space="preserve"> formalne saradnj</w:t>
      </w:r>
      <w:r w:rsidR="00571230" w:rsidRPr="00C2611A">
        <w:rPr>
          <w:rFonts w:ascii="Segoe UI" w:hAnsi="Segoe UI" w:cs="Segoe UI"/>
        </w:rPr>
        <w:t>e</w:t>
      </w:r>
      <w:r w:rsidR="008E2A2C" w:rsidRPr="00C2611A">
        <w:rPr>
          <w:rFonts w:ascii="Segoe UI" w:hAnsi="Segoe UI" w:cs="Segoe UI"/>
        </w:rPr>
        <w:t xml:space="preserve"> i međusobno povezivanje </w:t>
      </w:r>
      <w:r w:rsidR="002F6CCB" w:rsidRPr="00C2611A">
        <w:rPr>
          <w:rFonts w:ascii="Segoe UI" w:hAnsi="Segoe UI" w:cs="Segoe UI"/>
        </w:rPr>
        <w:t>imaoca administrativnih</w:t>
      </w:r>
      <w:r w:rsidR="007E2CC8" w:rsidRPr="00C2611A">
        <w:rPr>
          <w:rFonts w:ascii="Segoe UI" w:hAnsi="Segoe UI" w:cs="Segoe UI"/>
        </w:rPr>
        <w:t xml:space="preserve"> podataka/</w:t>
      </w:r>
      <w:r w:rsidR="008E2A2C" w:rsidRPr="00C2611A">
        <w:rPr>
          <w:rFonts w:ascii="Segoe UI" w:hAnsi="Segoe UI" w:cs="Segoe UI"/>
        </w:rPr>
        <w:t xml:space="preserve">registara </w:t>
      </w:r>
      <w:r w:rsidR="002F6CCB" w:rsidRPr="00C2611A">
        <w:rPr>
          <w:rFonts w:ascii="Segoe UI" w:hAnsi="Segoe UI" w:cs="Segoe UI"/>
        </w:rPr>
        <w:t xml:space="preserve">i Uprave za statistiku </w:t>
      </w:r>
      <w:r w:rsidR="008E2A2C" w:rsidRPr="00C2611A">
        <w:rPr>
          <w:rFonts w:ascii="Segoe UI" w:hAnsi="Segoe UI" w:cs="Segoe UI"/>
        </w:rPr>
        <w:t xml:space="preserve">pruža mogućnost za </w:t>
      </w:r>
      <w:r w:rsidR="002F6CCB" w:rsidRPr="00C2611A">
        <w:rPr>
          <w:rFonts w:ascii="Segoe UI" w:hAnsi="Segoe UI" w:cs="Segoe UI"/>
        </w:rPr>
        <w:t>uspostavljanje “</w:t>
      </w:r>
      <w:r w:rsidR="008E2A2C" w:rsidRPr="00C2611A">
        <w:rPr>
          <w:rFonts w:ascii="Segoe UI" w:hAnsi="Segoe UI" w:cs="Segoe UI"/>
        </w:rPr>
        <w:t>tok</w:t>
      </w:r>
      <w:r w:rsidR="002F6CCB" w:rsidRPr="00C2611A">
        <w:rPr>
          <w:rFonts w:ascii="Segoe UI" w:hAnsi="Segoe UI" w:cs="Segoe UI"/>
        </w:rPr>
        <w:t>a”</w:t>
      </w:r>
      <w:r w:rsidR="008E2A2C" w:rsidRPr="00C2611A">
        <w:rPr>
          <w:rFonts w:ascii="Segoe UI" w:hAnsi="Segoe UI" w:cs="Segoe UI"/>
        </w:rPr>
        <w:t xml:space="preserve"> podataka</w:t>
      </w:r>
      <w:r w:rsidR="002F6CCB" w:rsidRPr="00C2611A">
        <w:rPr>
          <w:rFonts w:ascii="Segoe UI" w:hAnsi="Segoe UI" w:cs="Segoe UI"/>
        </w:rPr>
        <w:t>,</w:t>
      </w:r>
      <w:r w:rsidR="008E2A2C" w:rsidRPr="00C2611A">
        <w:rPr>
          <w:rFonts w:ascii="Segoe UI" w:hAnsi="Segoe UI" w:cs="Segoe UI"/>
        </w:rPr>
        <w:t xml:space="preserve"> od mjesta na kojem podaci nastaju</w:t>
      </w:r>
      <w:r w:rsidR="002F6CCB" w:rsidRPr="00C2611A">
        <w:rPr>
          <w:rFonts w:ascii="Segoe UI" w:hAnsi="Segoe UI" w:cs="Segoe UI"/>
        </w:rPr>
        <w:t>,</w:t>
      </w:r>
      <w:r w:rsidR="008E2A2C" w:rsidRPr="00C2611A">
        <w:rPr>
          <w:rFonts w:ascii="Segoe UI" w:hAnsi="Segoe UI" w:cs="Segoe UI"/>
        </w:rPr>
        <w:t xml:space="preserve"> do </w:t>
      </w:r>
      <w:r w:rsidR="002F6CCB" w:rsidRPr="00C2611A">
        <w:rPr>
          <w:rFonts w:ascii="Segoe UI" w:hAnsi="Segoe UI" w:cs="Segoe UI"/>
        </w:rPr>
        <w:t>Uprave za statistiku</w:t>
      </w:r>
      <w:r w:rsidR="00B802D9" w:rsidRPr="00C2611A">
        <w:rPr>
          <w:rFonts w:ascii="Segoe UI" w:hAnsi="Segoe UI" w:cs="Segoe UI"/>
        </w:rPr>
        <w:t>,</w:t>
      </w:r>
      <w:r w:rsidR="008E2A2C" w:rsidRPr="00C2611A">
        <w:rPr>
          <w:rFonts w:ascii="Segoe UI" w:hAnsi="Segoe UI" w:cs="Segoe UI"/>
        </w:rPr>
        <w:t xml:space="preserve"> koj</w:t>
      </w:r>
      <w:r w:rsidR="002F6CCB" w:rsidRPr="00C2611A">
        <w:rPr>
          <w:rFonts w:ascii="Segoe UI" w:hAnsi="Segoe UI" w:cs="Segoe UI"/>
        </w:rPr>
        <w:t>oj</w:t>
      </w:r>
      <w:r w:rsidR="008E2A2C" w:rsidRPr="00C2611A">
        <w:rPr>
          <w:rFonts w:ascii="Segoe UI" w:hAnsi="Segoe UI" w:cs="Segoe UI"/>
        </w:rPr>
        <w:t xml:space="preserve"> s</w:t>
      </w:r>
      <w:r w:rsidR="002F6CCB" w:rsidRPr="00C2611A">
        <w:rPr>
          <w:rFonts w:ascii="Segoe UI" w:hAnsi="Segoe UI" w:cs="Segoe UI"/>
        </w:rPr>
        <w:t>u</w:t>
      </w:r>
      <w:r w:rsidR="008E2A2C" w:rsidRPr="00C2611A">
        <w:rPr>
          <w:rFonts w:ascii="Segoe UI" w:hAnsi="Segoe UI" w:cs="Segoe UI"/>
        </w:rPr>
        <w:t xml:space="preserve"> ti podaci </w:t>
      </w:r>
      <w:r w:rsidR="002F6CCB" w:rsidRPr="00C2611A">
        <w:rPr>
          <w:rFonts w:ascii="Segoe UI" w:hAnsi="Segoe UI" w:cs="Segoe UI"/>
        </w:rPr>
        <w:lastRenderedPageBreak/>
        <w:t>potrebni u statističke svrhe</w:t>
      </w:r>
      <w:r w:rsidR="008E2A2C" w:rsidRPr="00C2611A">
        <w:rPr>
          <w:rFonts w:ascii="Segoe UI" w:hAnsi="Segoe UI" w:cs="Segoe UI"/>
        </w:rPr>
        <w:t xml:space="preserve">. </w:t>
      </w:r>
      <w:r w:rsidR="007E2CC8" w:rsidRPr="00C2611A">
        <w:rPr>
          <w:rFonts w:ascii="Segoe UI" w:hAnsi="Segoe UI" w:cs="Segoe UI"/>
        </w:rPr>
        <w:t>U</w:t>
      </w:r>
      <w:r w:rsidR="008E2A2C" w:rsidRPr="00C2611A">
        <w:rPr>
          <w:rFonts w:ascii="Segoe UI" w:hAnsi="Segoe UI" w:cs="Segoe UI"/>
        </w:rPr>
        <w:t xml:space="preserve"> prethodnom periodu je pokrenut</w:t>
      </w:r>
      <w:r w:rsidR="007E2CC8" w:rsidRPr="00C2611A">
        <w:rPr>
          <w:rFonts w:ascii="Segoe UI" w:hAnsi="Segoe UI" w:cs="Segoe UI"/>
        </w:rPr>
        <w:t>o</w:t>
      </w:r>
      <w:r w:rsidR="00903B11" w:rsidRPr="00C2611A">
        <w:rPr>
          <w:rFonts w:ascii="Segoe UI" w:hAnsi="Segoe UI" w:cs="Segoe UI"/>
        </w:rPr>
        <w:t xml:space="preserve"> pitanje</w:t>
      </w:r>
      <w:r w:rsidR="008E2A2C" w:rsidRPr="00C2611A">
        <w:rPr>
          <w:rFonts w:ascii="Segoe UI" w:hAnsi="Segoe UI" w:cs="Segoe UI"/>
        </w:rPr>
        <w:t xml:space="preserve"> </w:t>
      </w:r>
      <w:r w:rsidR="007E2CC8" w:rsidRPr="00C2611A">
        <w:rPr>
          <w:rFonts w:ascii="Segoe UI" w:hAnsi="Segoe UI" w:cs="Segoe UI"/>
        </w:rPr>
        <w:t>uspostavljanj</w:t>
      </w:r>
      <w:r w:rsidR="00903B11" w:rsidRPr="00C2611A">
        <w:rPr>
          <w:rFonts w:ascii="Segoe UI" w:hAnsi="Segoe UI" w:cs="Segoe UI"/>
        </w:rPr>
        <w:t>a</w:t>
      </w:r>
      <w:r w:rsidR="007E2CC8" w:rsidRPr="00C2611A">
        <w:rPr>
          <w:rFonts w:ascii="Segoe UI" w:hAnsi="Segoe UI" w:cs="Segoe UI"/>
        </w:rPr>
        <w:t xml:space="preserve"> Jedinstvenog sistema za elektronsku razmjenu podataka (JSERP)</w:t>
      </w:r>
      <w:r w:rsidR="002F6CCB" w:rsidRPr="00C2611A">
        <w:rPr>
          <w:rFonts w:ascii="Segoe UI" w:hAnsi="Segoe UI" w:cs="Segoe UI"/>
        </w:rPr>
        <w:t xml:space="preserve"> - Government Service Bus (GSB)</w:t>
      </w:r>
      <w:r w:rsidR="007E2CC8" w:rsidRPr="00C2611A">
        <w:rPr>
          <w:rFonts w:ascii="Segoe UI" w:hAnsi="Segoe UI" w:cs="Segoe UI"/>
        </w:rPr>
        <w:t xml:space="preserve"> između državnih organa i organa državne uprave</w:t>
      </w:r>
      <w:r w:rsidR="006407EF" w:rsidRPr="00C2611A">
        <w:rPr>
          <w:rFonts w:ascii="Segoe UI" w:hAnsi="Segoe UI" w:cs="Segoe UI"/>
        </w:rPr>
        <w:t xml:space="preserve"> -</w:t>
      </w:r>
      <w:r w:rsidR="007E2CC8" w:rsidRPr="00C2611A">
        <w:rPr>
          <w:rFonts w:ascii="Segoe UI" w:hAnsi="Segoe UI" w:cs="Segoe UI"/>
        </w:rPr>
        <w:t xml:space="preserve"> </w:t>
      </w:r>
      <w:r w:rsidR="008E2A2C" w:rsidRPr="00C2611A">
        <w:rPr>
          <w:rFonts w:ascii="Segoe UI" w:hAnsi="Segoe UI" w:cs="Segoe UI"/>
        </w:rPr>
        <w:t xml:space="preserve">razmjena podataka, </w:t>
      </w:r>
      <w:r w:rsidR="007E2CC8" w:rsidRPr="00C2611A">
        <w:rPr>
          <w:rFonts w:ascii="Segoe UI" w:hAnsi="Segoe UI" w:cs="Segoe UI"/>
        </w:rPr>
        <w:t>sa ciljem</w:t>
      </w:r>
      <w:r w:rsidR="008E2A2C" w:rsidRPr="00C2611A">
        <w:rPr>
          <w:rFonts w:ascii="Segoe UI" w:hAnsi="Segoe UI" w:cs="Segoe UI"/>
        </w:rPr>
        <w:t xml:space="preserve"> stvaranja boljih uslova za rad efikasne javne uprave i eliminisanj</w:t>
      </w:r>
      <w:r w:rsidR="004C34D6" w:rsidRPr="00C2611A">
        <w:rPr>
          <w:rFonts w:ascii="Segoe UI" w:hAnsi="Segoe UI" w:cs="Segoe UI"/>
        </w:rPr>
        <w:t>e</w:t>
      </w:r>
      <w:r w:rsidR="008E2A2C" w:rsidRPr="00C2611A">
        <w:rPr>
          <w:rFonts w:ascii="Segoe UI" w:hAnsi="Segoe UI" w:cs="Segoe UI"/>
        </w:rPr>
        <w:t xml:space="preserve"> barijera za dalji razvoj elektronske uprave u Crnoj Gori.</w:t>
      </w:r>
      <w:r w:rsidR="002F6CCB" w:rsidRPr="00C2611A">
        <w:rPr>
          <w:rFonts w:ascii="Segoe UI" w:hAnsi="Segoe UI" w:cs="Segoe UI"/>
        </w:rPr>
        <w:t xml:space="preserve"> Jedinstveni informacioni sistem za elektronsku razmjenu podataka (JISERP)</w:t>
      </w:r>
      <w:r w:rsidR="00EC6116" w:rsidRPr="00C2611A">
        <w:rPr>
          <w:rFonts w:ascii="Segoe UI" w:hAnsi="Segoe UI" w:cs="Segoe UI"/>
        </w:rPr>
        <w:t xml:space="preserve"> </w:t>
      </w:r>
      <w:r w:rsidR="002F6CCB" w:rsidRPr="00C2611A">
        <w:rPr>
          <w:rFonts w:ascii="Segoe UI" w:hAnsi="Segoe UI" w:cs="Segoe UI"/>
        </w:rPr>
        <w:t xml:space="preserve">je razvijen u okviru Ministarstva javne uprave, sa ciljem da omogući jednostavniju i automatizovanu razmjenu podataka između institucija - odnosno registara podataka kojima oni upravljaju - </w:t>
      </w:r>
      <w:r w:rsidR="007A75B1" w:rsidRPr="00C2611A">
        <w:rPr>
          <w:rFonts w:ascii="Segoe UI" w:hAnsi="Segoe UI" w:cs="Segoe UI"/>
        </w:rPr>
        <w:t>t</w:t>
      </w:r>
      <w:r w:rsidR="00985F43" w:rsidRPr="00C2611A">
        <w:rPr>
          <w:rFonts w:ascii="Segoe UI" w:hAnsi="Segoe UI" w:cs="Segoe UI"/>
        </w:rPr>
        <w:t>amo</w:t>
      </w:r>
      <w:r w:rsidR="002F6CCB" w:rsidRPr="00C2611A">
        <w:rPr>
          <w:rFonts w:ascii="Segoe UI" w:hAnsi="Segoe UI" w:cs="Segoe UI"/>
        </w:rPr>
        <w:t xml:space="preserve"> gdje postoji pravni osnov za ovu razmjenu</w:t>
      </w:r>
      <w:r w:rsidR="002F6CCB" w:rsidRPr="00C2611A">
        <w:rPr>
          <w:rStyle w:val="FootnoteReference"/>
          <w:rFonts w:ascii="Segoe UI" w:hAnsi="Segoe UI" w:cs="Segoe UI"/>
        </w:rPr>
        <w:footnoteReference w:id="1"/>
      </w:r>
      <w:r w:rsidR="002F6CCB" w:rsidRPr="00C2611A">
        <w:rPr>
          <w:rFonts w:ascii="Segoe UI" w:hAnsi="Segoe UI" w:cs="Segoe UI"/>
        </w:rPr>
        <w:t>.</w:t>
      </w:r>
    </w:p>
    <w:p w14:paraId="7B9A75F8" w14:textId="77777777" w:rsidR="005700B2" w:rsidRPr="00C2611A" w:rsidRDefault="002F6CCB" w:rsidP="00152DAB">
      <w:pPr>
        <w:spacing w:after="120" w:line="276" w:lineRule="auto"/>
        <w:jc w:val="both"/>
        <w:rPr>
          <w:rFonts w:ascii="Segoe UI" w:hAnsi="Segoe UI" w:cs="Segoe UI"/>
        </w:rPr>
      </w:pPr>
      <w:r w:rsidRPr="00C2611A">
        <w:rPr>
          <w:rFonts w:ascii="Segoe UI" w:hAnsi="Segoe UI" w:cs="Segoe UI"/>
        </w:rPr>
        <w:t>Nesmetana razmjena podataka između relevantnih registara, najvažniji je faktor za povećanje efikasnosti</w:t>
      </w:r>
      <w:r w:rsidR="005700B2" w:rsidRPr="00C2611A">
        <w:rPr>
          <w:rFonts w:ascii="Segoe UI" w:hAnsi="Segoe UI" w:cs="Segoe UI"/>
        </w:rPr>
        <w:t xml:space="preserve"> Uprave za statistiku,</w:t>
      </w:r>
      <w:r w:rsidRPr="00C2611A">
        <w:rPr>
          <w:rFonts w:ascii="Segoe UI" w:hAnsi="Segoe UI" w:cs="Segoe UI"/>
        </w:rPr>
        <w:t xml:space="preserve"> </w:t>
      </w:r>
      <w:r w:rsidR="005700B2" w:rsidRPr="00C2611A">
        <w:rPr>
          <w:rFonts w:ascii="Segoe UI" w:hAnsi="Segoe UI" w:cs="Segoe UI"/>
        </w:rPr>
        <w:t xml:space="preserve">smanjenje troškova statističke proizvodnje i opterećenja izvještajnih jedinica. </w:t>
      </w:r>
    </w:p>
    <w:p w14:paraId="6FACA958" w14:textId="77777777" w:rsidR="005909BC" w:rsidRPr="00C2611A" w:rsidRDefault="00605544" w:rsidP="00152DAB">
      <w:pPr>
        <w:spacing w:after="120" w:line="276" w:lineRule="auto"/>
        <w:jc w:val="both"/>
        <w:rPr>
          <w:rFonts w:ascii="Segoe UI" w:hAnsi="Segoe UI" w:cs="Segoe UI"/>
        </w:rPr>
      </w:pPr>
      <w:r w:rsidRPr="00C2611A">
        <w:rPr>
          <w:rFonts w:ascii="Segoe UI" w:hAnsi="Segoe UI" w:cs="Segoe UI"/>
        </w:rPr>
        <w:t>Izrada tehničkog plana uspostavljanja komunikacije</w:t>
      </w:r>
      <w:r w:rsidR="005700B2" w:rsidRPr="00C2611A">
        <w:rPr>
          <w:rFonts w:ascii="Segoe UI" w:hAnsi="Segoe UI" w:cs="Segoe UI"/>
        </w:rPr>
        <w:t>/interoperabilnosti</w:t>
      </w:r>
      <w:r w:rsidRPr="00C2611A">
        <w:rPr>
          <w:rFonts w:ascii="Segoe UI" w:hAnsi="Segoe UI" w:cs="Segoe UI"/>
        </w:rPr>
        <w:t xml:space="preserve"> između Uprave za statistiku i administrativnih izvora preko</w:t>
      </w:r>
      <w:r w:rsidR="000F6112" w:rsidRPr="00C2611A">
        <w:rPr>
          <w:rFonts w:ascii="Segoe UI" w:hAnsi="Segoe UI" w:cs="Segoe UI"/>
        </w:rPr>
        <w:t>,</w:t>
      </w:r>
      <w:r w:rsidRPr="00C2611A">
        <w:rPr>
          <w:rFonts w:ascii="Segoe UI" w:hAnsi="Segoe UI" w:cs="Segoe UI"/>
        </w:rPr>
        <w:t xml:space="preserve"> Jedinstvenog sistema za elektronsku razmjenu podataka (JSERP) podrazum</w:t>
      </w:r>
      <w:r w:rsidR="000F6112" w:rsidRPr="00C2611A">
        <w:rPr>
          <w:rFonts w:ascii="Segoe UI" w:hAnsi="Segoe UI" w:cs="Segoe UI"/>
        </w:rPr>
        <w:t>i</w:t>
      </w:r>
      <w:r w:rsidRPr="00C2611A">
        <w:rPr>
          <w:rFonts w:ascii="Segoe UI" w:hAnsi="Segoe UI" w:cs="Segoe UI"/>
        </w:rPr>
        <w:t>jeva</w:t>
      </w:r>
      <w:r w:rsidR="005700B2" w:rsidRPr="00C2611A">
        <w:rPr>
          <w:rFonts w:ascii="Segoe UI" w:hAnsi="Segoe UI" w:cs="Segoe UI"/>
        </w:rPr>
        <w:t xml:space="preserve"> analizu poslovnih procesa i tehničkih izazova</w:t>
      </w:r>
      <w:r w:rsidR="006407EF" w:rsidRPr="00C2611A">
        <w:rPr>
          <w:rFonts w:ascii="Segoe UI" w:hAnsi="Segoe UI" w:cs="Segoe UI"/>
        </w:rPr>
        <w:t>,</w:t>
      </w:r>
      <w:r w:rsidR="005700B2" w:rsidRPr="00C2611A">
        <w:rPr>
          <w:rFonts w:ascii="Segoe UI" w:hAnsi="Segoe UI" w:cs="Segoe UI"/>
        </w:rPr>
        <w:t xml:space="preserve"> povezanih sa razmjenom podataka i informacionih sistema kroz Jedinstveni informacioni sistem za elektronsku razmjenu podataka (JSERP).</w:t>
      </w:r>
    </w:p>
    <w:p w14:paraId="4DE997B8" w14:textId="77777777" w:rsidR="005700B2" w:rsidRPr="00C2611A" w:rsidRDefault="005700B2" w:rsidP="00F13991">
      <w:pPr>
        <w:spacing w:after="120" w:line="276" w:lineRule="auto"/>
        <w:jc w:val="both"/>
        <w:rPr>
          <w:rFonts w:ascii="Segoe UI" w:hAnsi="Segoe UI" w:cs="Segoe UI"/>
        </w:rPr>
      </w:pPr>
      <w:r w:rsidRPr="00C2611A">
        <w:rPr>
          <w:rFonts w:ascii="Segoe UI" w:hAnsi="Segoe UI" w:cs="Segoe UI"/>
        </w:rPr>
        <w:t>Tehnički plan će razmatrati četiri dimenzije interoperabilnosti (i) pravnu; (ii) organizacionu (iii) semantičku</w:t>
      </w:r>
      <w:r w:rsidRPr="00C2611A">
        <w:rPr>
          <w:rStyle w:val="FootnoteReference"/>
          <w:rFonts w:ascii="Segoe UI" w:hAnsi="Segoe UI" w:cs="Segoe UI"/>
        </w:rPr>
        <w:footnoteReference w:id="2"/>
      </w:r>
      <w:r w:rsidRPr="00C2611A">
        <w:rPr>
          <w:rFonts w:ascii="Segoe UI" w:hAnsi="Segoe UI" w:cs="Segoe UI"/>
        </w:rPr>
        <w:t xml:space="preserve"> i (iv) </w:t>
      </w:r>
      <w:r w:rsidR="00E32FD4" w:rsidRPr="00C2611A">
        <w:rPr>
          <w:rFonts w:ascii="Segoe UI" w:hAnsi="Segoe UI" w:cs="Segoe UI"/>
        </w:rPr>
        <w:t>tehničku i</w:t>
      </w:r>
      <w:r w:rsidRPr="00C2611A">
        <w:rPr>
          <w:rFonts w:ascii="Segoe UI" w:hAnsi="Segoe UI" w:cs="Segoe UI"/>
        </w:rPr>
        <w:t xml:space="preserve"> predl</w:t>
      </w:r>
      <w:r w:rsidR="006407EF" w:rsidRPr="00C2611A">
        <w:rPr>
          <w:rFonts w:ascii="Segoe UI" w:hAnsi="Segoe UI" w:cs="Segoe UI"/>
        </w:rPr>
        <w:t>o</w:t>
      </w:r>
      <w:r w:rsidRPr="00C2611A">
        <w:rPr>
          <w:rFonts w:ascii="Segoe UI" w:hAnsi="Segoe UI" w:cs="Segoe UI"/>
        </w:rPr>
        <w:t>ž</w:t>
      </w:r>
      <w:r w:rsidR="006407EF" w:rsidRPr="00C2611A">
        <w:rPr>
          <w:rFonts w:ascii="Segoe UI" w:hAnsi="Segoe UI" w:cs="Segoe UI"/>
        </w:rPr>
        <w:t>iti</w:t>
      </w:r>
      <w:r w:rsidRPr="00C2611A">
        <w:rPr>
          <w:rFonts w:ascii="Segoe UI" w:hAnsi="Segoe UI" w:cs="Segoe UI"/>
        </w:rPr>
        <w:t xml:space="preserve"> konkretne, vremenski ograničene intervencije u okviru </w:t>
      </w:r>
      <w:r w:rsidR="00E32FD4" w:rsidRPr="00C2611A">
        <w:rPr>
          <w:rFonts w:ascii="Segoe UI" w:hAnsi="Segoe UI" w:cs="Segoe UI"/>
        </w:rPr>
        <w:t xml:space="preserve">operativnog cilja. </w:t>
      </w:r>
    </w:p>
    <w:p w14:paraId="156E4656" w14:textId="77777777" w:rsidR="00964804" w:rsidRPr="00C2611A" w:rsidRDefault="00964804" w:rsidP="00491023">
      <w:pPr>
        <w:spacing w:after="0" w:line="276" w:lineRule="auto"/>
        <w:jc w:val="both"/>
        <w:rPr>
          <w:rFonts w:ascii="Segoe UI" w:hAnsi="Segoe UI" w:cs="Segoe UI"/>
          <w:b/>
        </w:rPr>
      </w:pPr>
      <w:r w:rsidRPr="00C2611A">
        <w:rPr>
          <w:rFonts w:ascii="Segoe UI" w:hAnsi="Segoe UI" w:cs="Segoe UI"/>
          <w:b/>
        </w:rPr>
        <w:t>Ključni nosilac:</w:t>
      </w:r>
      <w:r w:rsidRPr="00C2611A">
        <w:rPr>
          <w:rFonts w:ascii="Segoe UI" w:hAnsi="Segoe UI" w:cs="Segoe UI"/>
        </w:rPr>
        <w:t xml:space="preserve"> Uprava za statistiku</w:t>
      </w:r>
    </w:p>
    <w:p w14:paraId="428D1893" w14:textId="77777777" w:rsidR="00964804" w:rsidRPr="00C2611A" w:rsidRDefault="00964804" w:rsidP="00491023">
      <w:pPr>
        <w:spacing w:after="0" w:line="276" w:lineRule="auto"/>
        <w:jc w:val="both"/>
        <w:rPr>
          <w:rFonts w:ascii="Segoe UI" w:hAnsi="Segoe UI" w:cs="Segoe UI"/>
          <w:b/>
        </w:rPr>
      </w:pPr>
      <w:r w:rsidRPr="00C2611A">
        <w:rPr>
          <w:rFonts w:ascii="Segoe UI" w:hAnsi="Segoe UI" w:cs="Segoe UI"/>
          <w:b/>
        </w:rPr>
        <w:t xml:space="preserve">Partneri: </w:t>
      </w:r>
      <w:r w:rsidR="00E32FD4" w:rsidRPr="00C2611A">
        <w:rPr>
          <w:rFonts w:ascii="Segoe UI" w:hAnsi="Segoe UI" w:cs="Segoe UI"/>
        </w:rPr>
        <w:t xml:space="preserve">Organi i organizacije koje upravljaju administrativnim izvorima podataka </w:t>
      </w:r>
    </w:p>
    <w:bookmarkEnd w:id="130"/>
    <w:p w14:paraId="39F4963F" w14:textId="77777777" w:rsidR="00B11F1A" w:rsidRPr="00C2611A" w:rsidRDefault="00B11F1A" w:rsidP="00B11F1A">
      <w:pPr>
        <w:spacing w:after="0" w:line="276" w:lineRule="auto"/>
        <w:jc w:val="both"/>
        <w:rPr>
          <w:rFonts w:ascii="Segoe UI" w:hAnsi="Segoe UI" w:cs="Segoe UI"/>
          <w:b/>
        </w:rPr>
      </w:pPr>
      <w:r w:rsidRPr="00C2611A">
        <w:rPr>
          <w:rFonts w:ascii="Segoe UI" w:hAnsi="Segoe UI" w:cs="Segoe UI"/>
          <w:b/>
        </w:rPr>
        <w:t>Indikator rezultata:</w:t>
      </w:r>
    </w:p>
    <w:p w14:paraId="7734B65E" w14:textId="77777777" w:rsidR="00BA74FB" w:rsidRPr="00C2611A" w:rsidRDefault="00BA74FB" w:rsidP="00B96DC4">
      <w:pPr>
        <w:pStyle w:val="ListParagraph"/>
        <w:numPr>
          <w:ilvl w:val="0"/>
          <w:numId w:val="1"/>
        </w:numPr>
        <w:spacing w:after="0" w:line="276" w:lineRule="auto"/>
        <w:jc w:val="both"/>
        <w:rPr>
          <w:rFonts w:ascii="Segoe UI" w:hAnsi="Segoe UI" w:cs="Segoe UI"/>
        </w:rPr>
      </w:pPr>
      <w:r w:rsidRPr="00C2611A">
        <w:rPr>
          <w:rFonts w:ascii="Segoe UI" w:hAnsi="Segoe UI" w:cs="Segoe UI"/>
        </w:rPr>
        <w:t>Izrađen tehnički plan uspostavljanja komunikacije između Uprave za statistiku i organa i organizacija koje upravljaju administrativnim izvorima podataka;</w:t>
      </w:r>
    </w:p>
    <w:p w14:paraId="3C4518ED" w14:textId="77777777" w:rsidR="00491023" w:rsidRPr="00C2611A" w:rsidRDefault="00BA74FB" w:rsidP="00B96DC4">
      <w:pPr>
        <w:pStyle w:val="ListParagraph"/>
        <w:numPr>
          <w:ilvl w:val="0"/>
          <w:numId w:val="1"/>
        </w:numPr>
        <w:spacing w:after="0" w:line="276" w:lineRule="auto"/>
        <w:jc w:val="both"/>
        <w:rPr>
          <w:rFonts w:ascii="Segoe UI" w:hAnsi="Segoe UI" w:cs="Segoe UI"/>
        </w:rPr>
      </w:pPr>
      <w:r w:rsidRPr="00C2611A">
        <w:rPr>
          <w:rFonts w:ascii="Segoe UI" w:hAnsi="Segoe UI" w:cs="Segoe UI"/>
        </w:rPr>
        <w:t>Ispunjenost uslova za unapređenje digitalne spremnosti Uprave za statistiku</w:t>
      </w:r>
      <w:r w:rsidR="00F00E50" w:rsidRPr="00C2611A">
        <w:rPr>
          <w:rFonts w:ascii="Segoe UI" w:hAnsi="Segoe UI" w:cs="Segoe UI"/>
        </w:rPr>
        <w:t>.</w:t>
      </w:r>
    </w:p>
    <w:p w14:paraId="41DA21C7" w14:textId="77777777" w:rsidR="009F14F3" w:rsidRPr="00C2611A" w:rsidRDefault="009F14F3" w:rsidP="005909BC">
      <w:pPr>
        <w:spacing w:after="0" w:line="276" w:lineRule="auto"/>
        <w:jc w:val="both"/>
        <w:rPr>
          <w:rFonts w:ascii="Segoe UI" w:hAnsi="Segoe UI" w:cs="Segoe UI"/>
        </w:rPr>
      </w:pPr>
    </w:p>
    <w:p w14:paraId="684E956C" w14:textId="77777777" w:rsidR="004E21C6" w:rsidRPr="00152DAB" w:rsidRDefault="002C7E85" w:rsidP="00491023">
      <w:pPr>
        <w:spacing w:after="0" w:line="276" w:lineRule="auto"/>
        <w:rPr>
          <w:rFonts w:ascii="Segoe UI" w:hAnsi="Segoe UI" w:cs="Segoe UI"/>
          <w:b/>
          <w:szCs w:val="26"/>
        </w:rPr>
      </w:pPr>
      <w:r w:rsidRPr="00152DAB">
        <w:rPr>
          <w:rFonts w:ascii="Segoe UI" w:hAnsi="Segoe UI" w:cs="Segoe UI"/>
          <w:b/>
          <w:szCs w:val="26"/>
        </w:rPr>
        <w:t>KLJUČNA AKTIVNOST</w:t>
      </w:r>
      <w:r w:rsidR="004E21C6" w:rsidRPr="00152DAB">
        <w:rPr>
          <w:rFonts w:ascii="Segoe UI" w:hAnsi="Segoe UI" w:cs="Segoe UI"/>
          <w:b/>
          <w:szCs w:val="26"/>
        </w:rPr>
        <w:t xml:space="preserve"> 4.</w:t>
      </w:r>
      <w:r w:rsidR="00E265C3" w:rsidRPr="00152DAB">
        <w:rPr>
          <w:rFonts w:ascii="Segoe UI" w:hAnsi="Segoe UI" w:cs="Segoe UI"/>
          <w:b/>
          <w:szCs w:val="26"/>
        </w:rPr>
        <w:t>3</w:t>
      </w:r>
      <w:r w:rsidR="004E21C6" w:rsidRPr="00152DAB">
        <w:rPr>
          <w:rFonts w:ascii="Segoe UI" w:hAnsi="Segoe UI" w:cs="Segoe UI"/>
          <w:b/>
          <w:szCs w:val="26"/>
        </w:rPr>
        <w:t xml:space="preserve">. </w:t>
      </w:r>
    </w:p>
    <w:p w14:paraId="29C7510A" w14:textId="77777777" w:rsidR="002C7E85" w:rsidRPr="00152DAB" w:rsidRDefault="00E265C3" w:rsidP="00380F7D">
      <w:pPr>
        <w:pStyle w:val="ListParagraph"/>
        <w:numPr>
          <w:ilvl w:val="0"/>
          <w:numId w:val="1"/>
        </w:numPr>
        <w:shd w:val="clear" w:color="auto" w:fill="FDF3ED"/>
        <w:spacing w:after="0" w:line="276" w:lineRule="auto"/>
        <w:jc w:val="both"/>
        <w:rPr>
          <w:rFonts w:ascii="Segoe UI" w:hAnsi="Segoe UI" w:cs="Segoe UI"/>
          <w:lang w:val="sr-Latn-ME"/>
        </w:rPr>
      </w:pPr>
      <w:r w:rsidRPr="00152DAB">
        <w:rPr>
          <w:rFonts w:ascii="Segoe UI" w:hAnsi="Segoe UI" w:cs="Segoe UI"/>
          <w:lang w:val="sr-Latn-ME"/>
        </w:rPr>
        <w:t>Uspostavljanje eDMS - razmjena dokumen</w:t>
      </w:r>
      <w:r w:rsidR="00CC2573" w:rsidRPr="00152DAB">
        <w:rPr>
          <w:rFonts w:ascii="Segoe UI" w:hAnsi="Segoe UI" w:cs="Segoe UI"/>
          <w:lang w:val="sr-Latn-ME"/>
        </w:rPr>
        <w:t>a</w:t>
      </w:r>
      <w:r w:rsidRPr="00152DAB">
        <w:rPr>
          <w:rFonts w:ascii="Segoe UI" w:hAnsi="Segoe UI" w:cs="Segoe UI"/>
          <w:lang w:val="sr-Latn-ME"/>
        </w:rPr>
        <w:t xml:space="preserve">ta u okviru sistema Uprave za statistiku za elektronsko upravljanje dokumentima </w:t>
      </w:r>
    </w:p>
    <w:p w14:paraId="5E7CA953" w14:textId="77777777" w:rsidR="00152DAB" w:rsidRDefault="00152DAB" w:rsidP="0063753E">
      <w:pPr>
        <w:spacing w:after="0" w:line="276" w:lineRule="auto"/>
        <w:jc w:val="both"/>
        <w:rPr>
          <w:rFonts w:ascii="Segoe UI" w:hAnsi="Segoe UI" w:cs="Segoe UI"/>
          <w:b/>
        </w:rPr>
      </w:pPr>
    </w:p>
    <w:p w14:paraId="6F78B3EF" w14:textId="77777777" w:rsidR="008E3DCB" w:rsidRPr="00C2611A" w:rsidRDefault="008E3DCB" w:rsidP="00491023">
      <w:pPr>
        <w:spacing w:line="276" w:lineRule="auto"/>
        <w:jc w:val="both"/>
        <w:rPr>
          <w:rFonts w:ascii="Segoe UI" w:hAnsi="Segoe UI" w:cs="Segoe UI"/>
        </w:rPr>
      </w:pPr>
      <w:r w:rsidRPr="00C2611A">
        <w:rPr>
          <w:rFonts w:ascii="Segoe UI" w:hAnsi="Segoe UI" w:cs="Segoe UI"/>
          <w:b/>
        </w:rPr>
        <w:t xml:space="preserve">Opis </w:t>
      </w:r>
      <w:r w:rsidR="002C7E85" w:rsidRPr="00C2611A">
        <w:rPr>
          <w:rFonts w:ascii="Segoe UI" w:hAnsi="Segoe UI" w:cs="Segoe UI"/>
          <w:b/>
        </w:rPr>
        <w:t>aktivnosti</w:t>
      </w:r>
      <w:r w:rsidRPr="00C2611A">
        <w:rPr>
          <w:rFonts w:ascii="Segoe UI" w:hAnsi="Segoe UI" w:cs="Segoe UI"/>
          <w:b/>
        </w:rPr>
        <w:t>:</w:t>
      </w:r>
      <w:r w:rsidRPr="00C2611A">
        <w:rPr>
          <w:rFonts w:ascii="Segoe UI" w:hAnsi="Segoe UI" w:cs="Segoe UI"/>
        </w:rPr>
        <w:t xml:space="preserve"> Unapređenje poslovnih procesa postepenim prelaskom sa papirnog na elektronski vid upravljanja dokumentima (eDMS) je proces koji će </w:t>
      </w:r>
      <w:r w:rsidR="00B802D9" w:rsidRPr="00C2611A">
        <w:rPr>
          <w:rFonts w:ascii="Segoe UI" w:hAnsi="Segoe UI" w:cs="Segoe UI"/>
        </w:rPr>
        <w:t>voditi</w:t>
      </w:r>
      <w:r w:rsidRPr="00C2611A">
        <w:rPr>
          <w:rFonts w:ascii="Segoe UI" w:hAnsi="Segoe UI" w:cs="Segoe UI"/>
        </w:rPr>
        <w:t xml:space="preserve"> Uprava za statistik</w:t>
      </w:r>
      <w:r w:rsidR="00E65FD0" w:rsidRPr="00C2611A">
        <w:rPr>
          <w:rFonts w:ascii="Segoe UI" w:hAnsi="Segoe UI" w:cs="Segoe UI"/>
        </w:rPr>
        <w:t>u</w:t>
      </w:r>
      <w:r w:rsidRPr="00C2611A">
        <w:rPr>
          <w:rFonts w:ascii="Segoe UI" w:hAnsi="Segoe UI" w:cs="Segoe UI"/>
        </w:rPr>
        <w:t xml:space="preserve"> u narednom period</w:t>
      </w:r>
      <w:r w:rsidR="003A25D7" w:rsidRPr="00C2611A">
        <w:rPr>
          <w:rFonts w:ascii="Segoe UI" w:hAnsi="Segoe UI" w:cs="Segoe UI"/>
        </w:rPr>
        <w:t>u</w:t>
      </w:r>
      <w:r w:rsidRPr="00C2611A">
        <w:rPr>
          <w:rFonts w:ascii="Segoe UI" w:hAnsi="Segoe UI" w:cs="Segoe UI"/>
        </w:rPr>
        <w:t xml:space="preserve">. Sistem omogućava bržu razmjenu informacija, smanjenje papirologije i veću sigurnost pri skladištenju dokumenata. Elektronski način upravljanja dokumentima omogućava tačno definisan protok dokumenta od trenutka unosa u sistem, njegovog obrađivanja od strane </w:t>
      </w:r>
      <w:r w:rsidRPr="00C2611A">
        <w:rPr>
          <w:rFonts w:ascii="Segoe UI" w:hAnsi="Segoe UI" w:cs="Segoe UI"/>
        </w:rPr>
        <w:lastRenderedPageBreak/>
        <w:t xml:space="preserve">korisnika, mogućnosti elektronskog potpisa do njegovog arhiviranja, što znači da sistem prati cjelokupan </w:t>
      </w:r>
      <w:r w:rsidR="00F57296" w:rsidRPr="00C2611A">
        <w:rPr>
          <w:rFonts w:ascii="Segoe UI" w:hAnsi="Segoe UI" w:cs="Segoe UI"/>
        </w:rPr>
        <w:t>“</w:t>
      </w:r>
      <w:r w:rsidRPr="00C2611A">
        <w:rPr>
          <w:rFonts w:ascii="Segoe UI" w:hAnsi="Segoe UI" w:cs="Segoe UI"/>
        </w:rPr>
        <w:t>životni ciklus</w:t>
      </w:r>
      <w:r w:rsidR="00F57296" w:rsidRPr="00C2611A">
        <w:rPr>
          <w:rFonts w:ascii="Segoe UI" w:hAnsi="Segoe UI" w:cs="Segoe UI"/>
        </w:rPr>
        <w:t>”</w:t>
      </w:r>
      <w:r w:rsidRPr="00C2611A">
        <w:rPr>
          <w:rFonts w:ascii="Segoe UI" w:hAnsi="Segoe UI" w:cs="Segoe UI"/>
        </w:rPr>
        <w:t xml:space="preserve"> dokumenta od njegovog stvaranja do njegovog arhiviranja. Osnovni cilj sistema za upravljanje dokumentima je da svojim efikasnim radom</w:t>
      </w:r>
      <w:r w:rsidR="001A15CE" w:rsidRPr="00C2611A">
        <w:rPr>
          <w:rFonts w:ascii="Segoe UI" w:hAnsi="Segoe UI" w:cs="Segoe UI"/>
        </w:rPr>
        <w:t>,</w:t>
      </w:r>
      <w:r w:rsidRPr="00C2611A">
        <w:rPr>
          <w:rFonts w:ascii="Segoe UI" w:hAnsi="Segoe UI" w:cs="Segoe UI"/>
        </w:rPr>
        <w:t xml:space="preserve"> maksimalno smanji troškove obrade dokumenata </w:t>
      </w:r>
      <w:r w:rsidR="001A15CE" w:rsidRPr="00C2611A">
        <w:rPr>
          <w:rFonts w:ascii="Segoe UI" w:hAnsi="Segoe UI" w:cs="Segoe UI"/>
        </w:rPr>
        <w:t xml:space="preserve">i </w:t>
      </w:r>
      <w:r w:rsidRPr="00C2611A">
        <w:rPr>
          <w:rFonts w:ascii="Segoe UI" w:hAnsi="Segoe UI" w:cs="Segoe UI"/>
        </w:rPr>
        <w:t xml:space="preserve">da se u svakom momentu mogu obezbijediti tražene informacije. </w:t>
      </w:r>
    </w:p>
    <w:p w14:paraId="049BCF6A" w14:textId="77777777" w:rsidR="008E3DCB" w:rsidRPr="00C2611A" w:rsidRDefault="008E3DCB" w:rsidP="00491023">
      <w:pPr>
        <w:spacing w:line="276" w:lineRule="auto"/>
        <w:jc w:val="both"/>
        <w:rPr>
          <w:rFonts w:ascii="Segoe UI" w:hAnsi="Segoe UI" w:cs="Segoe UI"/>
        </w:rPr>
      </w:pPr>
      <w:r w:rsidRPr="00C2611A">
        <w:rPr>
          <w:rFonts w:ascii="Segoe UI" w:hAnsi="Segoe UI" w:cs="Segoe UI"/>
        </w:rPr>
        <w:t xml:space="preserve">Postupanje sa elektronskim dokumentima u kancelarijskom poslovanju organa državne uprave, regulisano je </w:t>
      </w:r>
      <w:hyperlink r:id="rId67" w:history="1">
        <w:r w:rsidRPr="00C2611A">
          <w:rPr>
            <w:rStyle w:val="Hyperlink"/>
            <w:rFonts w:ascii="Segoe UI" w:hAnsi="Segoe UI" w:cs="Segoe UI"/>
          </w:rPr>
          <w:t>Uredbom o kancelarijskom poslovanju organa državne uprave</w:t>
        </w:r>
      </w:hyperlink>
      <w:r w:rsidRPr="00C2611A">
        <w:rPr>
          <w:rFonts w:ascii="Segoe UI" w:hAnsi="Segoe UI" w:cs="Segoe UI"/>
        </w:rPr>
        <w:t xml:space="preserve"> (“Sl. list Crne Gore” br. 47/19). Uredbu prati </w:t>
      </w:r>
      <w:hyperlink r:id="rId68" w:history="1">
        <w:r w:rsidRPr="00C2611A">
          <w:rPr>
            <w:rStyle w:val="Hyperlink"/>
            <w:rFonts w:ascii="Segoe UI" w:hAnsi="Segoe UI" w:cs="Segoe UI"/>
          </w:rPr>
          <w:t>Uputstvo o načinu vršenja kancelarijskog poslovanja</w:t>
        </w:r>
      </w:hyperlink>
      <w:r w:rsidRPr="00C2611A">
        <w:rPr>
          <w:rFonts w:ascii="Segoe UI" w:hAnsi="Segoe UI" w:cs="Segoe UI"/>
        </w:rPr>
        <w:t xml:space="preserve"> (“Sl</w:t>
      </w:r>
      <w:r w:rsidR="00D3166E" w:rsidRPr="00C2611A">
        <w:rPr>
          <w:rFonts w:ascii="Segoe UI" w:hAnsi="Segoe UI" w:cs="Segoe UI"/>
        </w:rPr>
        <w:t>.</w:t>
      </w:r>
      <w:r w:rsidRPr="00C2611A">
        <w:rPr>
          <w:rFonts w:ascii="Segoe UI" w:hAnsi="Segoe UI" w:cs="Segoe UI"/>
        </w:rPr>
        <w:t xml:space="preserve"> list C</w:t>
      </w:r>
      <w:r w:rsidR="00D3166E" w:rsidRPr="00C2611A">
        <w:rPr>
          <w:rFonts w:ascii="Segoe UI" w:hAnsi="Segoe UI" w:cs="Segoe UI"/>
        </w:rPr>
        <w:t xml:space="preserve">rne </w:t>
      </w:r>
      <w:r w:rsidRPr="00C2611A">
        <w:rPr>
          <w:rFonts w:ascii="Segoe UI" w:hAnsi="Segoe UI" w:cs="Segoe UI"/>
        </w:rPr>
        <w:t>G</w:t>
      </w:r>
      <w:r w:rsidR="00D3166E" w:rsidRPr="00C2611A">
        <w:rPr>
          <w:rFonts w:ascii="Segoe UI" w:hAnsi="Segoe UI" w:cs="Segoe UI"/>
        </w:rPr>
        <w:t>ore</w:t>
      </w:r>
      <w:r w:rsidRPr="00C2611A">
        <w:rPr>
          <w:rFonts w:ascii="Segoe UI" w:hAnsi="Segoe UI" w:cs="Segoe UI"/>
        </w:rPr>
        <w:t>”, br. 59/19) koje bliže uređuje način vršenja kancelarijskog poslovanja u organima državne uprave.</w:t>
      </w:r>
    </w:p>
    <w:p w14:paraId="6870C516" w14:textId="77777777" w:rsidR="008E3DCB" w:rsidRPr="00C2611A" w:rsidRDefault="008E3DCB" w:rsidP="00491023">
      <w:pPr>
        <w:spacing w:line="276" w:lineRule="auto"/>
        <w:jc w:val="both"/>
        <w:rPr>
          <w:rFonts w:ascii="Segoe UI" w:hAnsi="Segoe UI" w:cs="Segoe UI"/>
        </w:rPr>
      </w:pPr>
      <w:r w:rsidRPr="00C2611A">
        <w:rPr>
          <w:rFonts w:ascii="Segoe UI" w:hAnsi="Segoe UI" w:cs="Segoe UI"/>
        </w:rPr>
        <w:t xml:space="preserve">Sistem za elektronsko upravljanje dokumentima u Crnoj Gori je uspostavljen 2011. </w:t>
      </w:r>
      <w:r w:rsidR="00D52F1F" w:rsidRPr="00C2611A">
        <w:rPr>
          <w:rFonts w:ascii="Segoe UI" w:hAnsi="Segoe UI" w:cs="Segoe UI"/>
        </w:rPr>
        <w:t>g</w:t>
      </w:r>
      <w:r w:rsidRPr="00C2611A">
        <w:rPr>
          <w:rFonts w:ascii="Segoe UI" w:hAnsi="Segoe UI" w:cs="Segoe UI"/>
        </w:rPr>
        <w:t>odine</w:t>
      </w:r>
      <w:r w:rsidR="0006661F" w:rsidRPr="00C2611A">
        <w:rPr>
          <w:rFonts w:ascii="Segoe UI" w:hAnsi="Segoe UI" w:cs="Segoe UI"/>
        </w:rPr>
        <w:t>,</w:t>
      </w:r>
      <w:r w:rsidRPr="00C2611A">
        <w:rPr>
          <w:rFonts w:ascii="Segoe UI" w:hAnsi="Segoe UI" w:cs="Segoe UI"/>
        </w:rPr>
        <w:t xml:space="preserve"> kada je započela implementacija. U saradnji sa Ministarstvom javne uprave, Uprava za statistiku će u narednom period</w:t>
      </w:r>
      <w:r w:rsidR="00D52F1F" w:rsidRPr="00C2611A">
        <w:rPr>
          <w:rFonts w:ascii="Segoe UI" w:hAnsi="Segoe UI" w:cs="Segoe UI"/>
        </w:rPr>
        <w:t>u</w:t>
      </w:r>
      <w:r w:rsidR="005D12D2" w:rsidRPr="00C2611A">
        <w:rPr>
          <w:rFonts w:ascii="Segoe UI" w:hAnsi="Segoe UI" w:cs="Segoe UI"/>
        </w:rPr>
        <w:t xml:space="preserve"> raditi na uspostavljanju i</w:t>
      </w:r>
      <w:r w:rsidRPr="00C2611A">
        <w:rPr>
          <w:rFonts w:ascii="Segoe UI" w:hAnsi="Segoe UI" w:cs="Segoe UI"/>
        </w:rPr>
        <w:t xml:space="preserve"> </w:t>
      </w:r>
      <w:r w:rsidR="005D12D2" w:rsidRPr="00C2611A">
        <w:rPr>
          <w:rFonts w:ascii="Segoe UI" w:hAnsi="Segoe UI" w:cs="Segoe UI"/>
        </w:rPr>
        <w:t>nesmetanom funkcionisanju sistema</w:t>
      </w:r>
      <w:r w:rsidR="00F00E50" w:rsidRPr="00C2611A">
        <w:rPr>
          <w:rFonts w:ascii="Segoe UI" w:hAnsi="Segoe UI" w:cs="Segoe UI"/>
        </w:rPr>
        <w:t xml:space="preserve"> eDMS-a</w:t>
      </w:r>
      <w:r w:rsidRPr="00C2611A">
        <w:rPr>
          <w:rFonts w:ascii="Segoe UI" w:hAnsi="Segoe UI" w:cs="Segoe UI"/>
        </w:rPr>
        <w:t>, koj</w:t>
      </w:r>
      <w:r w:rsidR="00772466" w:rsidRPr="00C2611A">
        <w:rPr>
          <w:rFonts w:ascii="Segoe UI" w:hAnsi="Segoe UI" w:cs="Segoe UI"/>
        </w:rPr>
        <w:t>i</w:t>
      </w:r>
      <w:r w:rsidRPr="00C2611A">
        <w:rPr>
          <w:rFonts w:ascii="Segoe UI" w:hAnsi="Segoe UI" w:cs="Segoe UI"/>
        </w:rPr>
        <w:t xml:space="preserve"> obuhvata i obuku za </w:t>
      </w:r>
      <w:r w:rsidRPr="00C2611A">
        <w:rPr>
          <w:rFonts w:ascii="Segoe UI" w:hAnsi="Segoe UI" w:cs="Segoe UI"/>
          <w:lang w:val="sr-Latn-ME"/>
        </w:rPr>
        <w:t xml:space="preserve">zaposlene u Upravi za statistiku. </w:t>
      </w:r>
    </w:p>
    <w:p w14:paraId="4945C3F2" w14:textId="77777777" w:rsidR="008E3DCB" w:rsidRPr="00C2611A" w:rsidRDefault="008E3DCB" w:rsidP="00491023">
      <w:pPr>
        <w:spacing w:line="276" w:lineRule="auto"/>
        <w:jc w:val="both"/>
        <w:rPr>
          <w:rFonts w:ascii="Segoe UI" w:hAnsi="Segoe UI" w:cs="Segoe UI"/>
        </w:rPr>
      </w:pPr>
      <w:r w:rsidRPr="00C2611A">
        <w:rPr>
          <w:rFonts w:ascii="Segoe UI" w:hAnsi="Segoe UI" w:cs="Segoe UI"/>
        </w:rPr>
        <w:t>Tehnička analiza koju će pripremiti Uprava za statistiku u saradnj</w:t>
      </w:r>
      <w:r w:rsidR="00D52F1F" w:rsidRPr="00C2611A">
        <w:rPr>
          <w:rFonts w:ascii="Segoe UI" w:hAnsi="Segoe UI" w:cs="Segoe UI"/>
        </w:rPr>
        <w:t>i</w:t>
      </w:r>
      <w:r w:rsidRPr="00C2611A">
        <w:rPr>
          <w:rFonts w:ascii="Segoe UI" w:hAnsi="Segoe UI" w:cs="Segoe UI"/>
        </w:rPr>
        <w:t xml:space="preserve"> sa Ministarstvom javne uprave će ukazati na prednosti i nedostatke impl</w:t>
      </w:r>
      <w:r w:rsidR="00740B8A" w:rsidRPr="00C2611A">
        <w:rPr>
          <w:rFonts w:ascii="Segoe UI" w:hAnsi="Segoe UI" w:cs="Segoe UI"/>
        </w:rPr>
        <w:t>e</w:t>
      </w:r>
      <w:r w:rsidRPr="00C2611A">
        <w:rPr>
          <w:rFonts w:ascii="Segoe UI" w:hAnsi="Segoe UI" w:cs="Segoe UI"/>
        </w:rPr>
        <w:t>mentacije sistema za elektronsko upravljanje dokumentima (eDMS).</w:t>
      </w:r>
    </w:p>
    <w:p w14:paraId="147AE46C" w14:textId="77777777" w:rsidR="008E3DCB" w:rsidRPr="00C2611A" w:rsidRDefault="008E3DCB" w:rsidP="00491023">
      <w:pPr>
        <w:spacing w:after="0" w:line="276" w:lineRule="auto"/>
        <w:jc w:val="both"/>
        <w:rPr>
          <w:rFonts w:ascii="Segoe UI" w:hAnsi="Segoe UI" w:cs="Segoe UI"/>
          <w:b/>
        </w:rPr>
      </w:pPr>
      <w:r w:rsidRPr="00C2611A">
        <w:rPr>
          <w:rFonts w:ascii="Segoe UI" w:hAnsi="Segoe UI" w:cs="Segoe UI"/>
          <w:b/>
        </w:rPr>
        <w:t>Ključni nosilac:</w:t>
      </w:r>
      <w:r w:rsidRPr="00C2611A">
        <w:rPr>
          <w:rFonts w:ascii="Segoe UI" w:hAnsi="Segoe UI" w:cs="Segoe UI"/>
        </w:rPr>
        <w:t xml:space="preserve"> Uprava za statistiku</w:t>
      </w:r>
    </w:p>
    <w:p w14:paraId="4999BDFA" w14:textId="77777777" w:rsidR="008E3DCB" w:rsidRPr="00C2611A" w:rsidRDefault="008E3DCB" w:rsidP="00491023">
      <w:pPr>
        <w:spacing w:after="0" w:line="276" w:lineRule="auto"/>
        <w:jc w:val="both"/>
        <w:rPr>
          <w:rFonts w:ascii="Segoe UI" w:hAnsi="Segoe UI" w:cs="Segoe UI"/>
          <w:b/>
        </w:rPr>
      </w:pPr>
      <w:r w:rsidRPr="00C2611A">
        <w:rPr>
          <w:rFonts w:ascii="Segoe UI" w:hAnsi="Segoe UI" w:cs="Segoe UI"/>
          <w:b/>
        </w:rPr>
        <w:t xml:space="preserve">Partneri: </w:t>
      </w:r>
      <w:r w:rsidRPr="00C2611A">
        <w:rPr>
          <w:rFonts w:ascii="Segoe UI" w:hAnsi="Segoe UI" w:cs="Segoe UI"/>
        </w:rPr>
        <w:t>Ministarstvo javne uprave</w:t>
      </w:r>
    </w:p>
    <w:p w14:paraId="2A1A093F" w14:textId="77777777" w:rsidR="00A3219D" w:rsidRDefault="008E3DCB" w:rsidP="0063753E">
      <w:pPr>
        <w:spacing w:after="120" w:line="276" w:lineRule="auto"/>
        <w:jc w:val="both"/>
        <w:rPr>
          <w:rFonts w:ascii="Segoe UI" w:hAnsi="Segoe UI" w:cs="Segoe UI"/>
        </w:rPr>
      </w:pPr>
      <w:r w:rsidRPr="00C2611A">
        <w:rPr>
          <w:rFonts w:ascii="Segoe UI" w:hAnsi="Segoe UI" w:cs="Segoe UI"/>
          <w:b/>
        </w:rPr>
        <w:t>Rezultat:</w:t>
      </w:r>
      <w:r w:rsidR="00CC7C97" w:rsidRPr="00C2611A">
        <w:rPr>
          <w:rFonts w:ascii="Segoe UI" w:hAnsi="Segoe UI" w:cs="Segoe UI"/>
          <w:b/>
        </w:rPr>
        <w:t xml:space="preserve"> </w:t>
      </w:r>
      <w:r w:rsidR="00CC7C97" w:rsidRPr="00C2611A">
        <w:rPr>
          <w:rFonts w:ascii="Segoe UI" w:hAnsi="Segoe UI" w:cs="Segoe UI"/>
        </w:rPr>
        <w:t>Uspostavljen sistem eDMS-a u Upravi za statistiku.</w:t>
      </w:r>
      <w:bookmarkStart w:id="132" w:name="_Hlk135045238"/>
    </w:p>
    <w:p w14:paraId="3CD860D3" w14:textId="77777777" w:rsidR="00152DAB" w:rsidRPr="00C2611A" w:rsidRDefault="00152DAB" w:rsidP="0063753E">
      <w:pPr>
        <w:spacing w:after="0" w:line="276" w:lineRule="auto"/>
        <w:jc w:val="both"/>
        <w:rPr>
          <w:rFonts w:ascii="Segoe UI" w:hAnsi="Segoe UI" w:cs="Segoe UI"/>
          <w:b/>
        </w:rPr>
      </w:pPr>
    </w:p>
    <w:p w14:paraId="54074E13" w14:textId="77777777" w:rsidR="00EB6BF2" w:rsidRPr="00152DAB" w:rsidRDefault="00755A8C" w:rsidP="00152DAB">
      <w:pPr>
        <w:spacing w:after="0" w:line="276" w:lineRule="auto"/>
        <w:rPr>
          <w:rFonts w:ascii="Segoe UI" w:hAnsi="Segoe UI" w:cs="Segoe UI"/>
          <w:b/>
          <w:szCs w:val="26"/>
        </w:rPr>
      </w:pPr>
      <w:r w:rsidRPr="00152DAB">
        <w:rPr>
          <w:rFonts w:ascii="Segoe UI" w:hAnsi="Segoe UI" w:cs="Segoe UI"/>
          <w:b/>
          <w:szCs w:val="26"/>
        </w:rPr>
        <w:t>KLJUČNA AKTIVNOST</w:t>
      </w:r>
      <w:r w:rsidR="00EB6BF2" w:rsidRPr="00152DAB">
        <w:rPr>
          <w:rFonts w:ascii="Segoe UI" w:hAnsi="Segoe UI" w:cs="Segoe UI"/>
          <w:b/>
          <w:szCs w:val="26"/>
        </w:rPr>
        <w:t xml:space="preserve"> 4.</w:t>
      </w:r>
      <w:r w:rsidR="008E3DCB" w:rsidRPr="00152DAB">
        <w:rPr>
          <w:rFonts w:ascii="Segoe UI" w:hAnsi="Segoe UI" w:cs="Segoe UI"/>
          <w:b/>
          <w:szCs w:val="26"/>
        </w:rPr>
        <w:t>4</w:t>
      </w:r>
      <w:r w:rsidR="00EB6BF2" w:rsidRPr="00152DAB">
        <w:rPr>
          <w:rFonts w:ascii="Segoe UI" w:hAnsi="Segoe UI" w:cs="Segoe UI"/>
          <w:b/>
          <w:szCs w:val="26"/>
        </w:rPr>
        <w:t xml:space="preserve">. </w:t>
      </w:r>
    </w:p>
    <w:p w14:paraId="374B1D6C" w14:textId="77777777" w:rsidR="003450A3" w:rsidRPr="00152DAB" w:rsidRDefault="008E3DCB" w:rsidP="00380F7D">
      <w:pPr>
        <w:pStyle w:val="ListParagraph"/>
        <w:numPr>
          <w:ilvl w:val="0"/>
          <w:numId w:val="1"/>
        </w:numPr>
        <w:shd w:val="clear" w:color="auto" w:fill="FDF3ED"/>
        <w:spacing w:line="276" w:lineRule="auto"/>
        <w:rPr>
          <w:rFonts w:ascii="Segoe UI" w:hAnsi="Segoe UI" w:cs="Segoe UI"/>
          <w:lang w:val="sr-Latn-ME"/>
        </w:rPr>
      </w:pPr>
      <w:bookmarkStart w:id="133" w:name="_Hlk129766294"/>
      <w:r w:rsidRPr="00152DAB">
        <w:rPr>
          <w:rFonts w:ascii="Segoe UI" w:hAnsi="Segoe UI" w:cs="Segoe UI"/>
          <w:lang w:val="sr-Latn-ME"/>
        </w:rPr>
        <w:t>Izrada Politike sajber bezbjednosti Uprave za statistiku</w:t>
      </w:r>
      <w:bookmarkEnd w:id="133"/>
    </w:p>
    <w:p w14:paraId="57B48F00" w14:textId="77777777" w:rsidR="00D24605" w:rsidRPr="00C2611A" w:rsidRDefault="00D24605" w:rsidP="00D24605">
      <w:pPr>
        <w:pStyle w:val="NormalWeb"/>
        <w:shd w:val="clear" w:color="auto" w:fill="FFFFFF"/>
        <w:spacing w:before="0" w:beforeAutospacing="0" w:after="0" w:afterAutospacing="0"/>
        <w:jc w:val="both"/>
        <w:textAlignment w:val="baseline"/>
        <w:rPr>
          <w:rFonts w:ascii="Segoe UI" w:hAnsi="Segoe UI" w:cs="Segoe UI"/>
          <w:color w:val="111111"/>
          <w:sz w:val="22"/>
          <w:szCs w:val="22"/>
        </w:rPr>
      </w:pPr>
    </w:p>
    <w:p w14:paraId="44DED9E0" w14:textId="77777777" w:rsidR="0049695E" w:rsidRPr="00C2611A" w:rsidRDefault="0049695E" w:rsidP="0049695E">
      <w:pPr>
        <w:spacing w:line="276" w:lineRule="auto"/>
        <w:jc w:val="both"/>
        <w:rPr>
          <w:rFonts w:ascii="Segoe UI" w:hAnsi="Segoe UI" w:cs="Segoe UI"/>
        </w:rPr>
      </w:pPr>
      <w:r w:rsidRPr="00C2611A">
        <w:rPr>
          <w:rFonts w:ascii="Segoe UI" w:hAnsi="Segoe UI" w:cs="Segoe UI"/>
          <w:b/>
        </w:rPr>
        <w:t>Opis aktivnosti:</w:t>
      </w:r>
      <w:r w:rsidRPr="00C2611A">
        <w:rPr>
          <w:rFonts w:ascii="Segoe UI" w:hAnsi="Segoe UI" w:cs="Segoe UI"/>
        </w:rPr>
        <w:t xml:space="preserve"> Sajber bezbjednost</w:t>
      </w:r>
      <w:r w:rsidR="001037D0" w:rsidRPr="00C2611A">
        <w:rPr>
          <w:rFonts w:ascii="Segoe UI" w:hAnsi="Segoe UI" w:cs="Segoe UI"/>
        </w:rPr>
        <w:t>,</w:t>
      </w:r>
      <w:r w:rsidRPr="00C2611A">
        <w:rPr>
          <w:rFonts w:ascii="Segoe UI" w:hAnsi="Segoe UI" w:cs="Segoe UI"/>
        </w:rPr>
        <w:t xml:space="preserve"> kao skup tehnologija, procesa i praksi dizajniranih da zaštite mreže, uređaje, programe i podatke od napada, oštećenja ili neovlašćenog pristupa, u narednom period</w:t>
      </w:r>
      <w:r w:rsidR="00145D63" w:rsidRPr="00C2611A">
        <w:rPr>
          <w:rFonts w:ascii="Segoe UI" w:hAnsi="Segoe UI" w:cs="Segoe UI"/>
        </w:rPr>
        <w:t>u</w:t>
      </w:r>
      <w:r w:rsidRPr="00C2611A">
        <w:rPr>
          <w:rFonts w:ascii="Segoe UI" w:hAnsi="Segoe UI" w:cs="Segoe UI"/>
        </w:rPr>
        <w:t xml:space="preserve"> biće jedan od ključnih aktivnosti Uprave za statistiku</w:t>
      </w:r>
      <w:r w:rsidR="00755A8C" w:rsidRPr="00C2611A">
        <w:rPr>
          <w:rFonts w:ascii="Segoe UI" w:hAnsi="Segoe UI" w:cs="Segoe UI"/>
        </w:rPr>
        <w:t xml:space="preserve"> u oblasti </w:t>
      </w:r>
      <w:r w:rsidRPr="00C2611A">
        <w:rPr>
          <w:rFonts w:ascii="Segoe UI" w:hAnsi="Segoe UI" w:cs="Segoe UI"/>
        </w:rPr>
        <w:t>bezbjednost</w:t>
      </w:r>
      <w:r w:rsidR="00994981" w:rsidRPr="00C2611A">
        <w:rPr>
          <w:rFonts w:ascii="Segoe UI" w:hAnsi="Segoe UI" w:cs="Segoe UI"/>
        </w:rPr>
        <w:t>i</w:t>
      </w:r>
      <w:r w:rsidRPr="00C2611A">
        <w:rPr>
          <w:rFonts w:ascii="Segoe UI" w:hAnsi="Segoe UI" w:cs="Segoe UI"/>
        </w:rPr>
        <w:t xml:space="preserve"> informacione tehnologije.</w:t>
      </w:r>
    </w:p>
    <w:p w14:paraId="34594F47" w14:textId="77777777" w:rsidR="00081C05" w:rsidRPr="00C2611A" w:rsidRDefault="00755A8C" w:rsidP="00C625B7">
      <w:pPr>
        <w:spacing w:line="276" w:lineRule="auto"/>
        <w:jc w:val="both"/>
        <w:rPr>
          <w:rFonts w:ascii="Segoe UI" w:hAnsi="Segoe UI" w:cs="Segoe UI"/>
        </w:rPr>
      </w:pPr>
      <w:r w:rsidRPr="00C2611A">
        <w:rPr>
          <w:rFonts w:ascii="Segoe UI" w:hAnsi="Segoe UI" w:cs="Segoe UI"/>
        </w:rPr>
        <w:t>Usvajanje</w:t>
      </w:r>
      <w:r w:rsidR="00C625B7" w:rsidRPr="00C2611A">
        <w:rPr>
          <w:rFonts w:ascii="Segoe UI" w:hAnsi="Segoe UI" w:cs="Segoe UI"/>
        </w:rPr>
        <w:t xml:space="preserve"> dokumenta “</w:t>
      </w:r>
      <w:r w:rsidRPr="00C2611A">
        <w:rPr>
          <w:rFonts w:ascii="Segoe UI" w:hAnsi="Segoe UI" w:cs="Segoe UI"/>
          <w:i/>
        </w:rPr>
        <w:t>Politik</w:t>
      </w:r>
      <w:r w:rsidR="00994981" w:rsidRPr="00C2611A">
        <w:rPr>
          <w:rFonts w:ascii="Segoe UI" w:hAnsi="Segoe UI" w:cs="Segoe UI"/>
          <w:i/>
        </w:rPr>
        <w:t>a</w:t>
      </w:r>
      <w:r w:rsidRPr="00C2611A">
        <w:rPr>
          <w:rFonts w:ascii="Segoe UI" w:hAnsi="Segoe UI" w:cs="Segoe UI"/>
          <w:i/>
        </w:rPr>
        <w:t xml:space="preserve"> sajber bezbjednosti</w:t>
      </w:r>
      <w:r w:rsidR="00C625B7" w:rsidRPr="00C2611A">
        <w:rPr>
          <w:rFonts w:ascii="Segoe UI" w:hAnsi="Segoe UI" w:cs="Segoe UI"/>
          <w:i/>
        </w:rPr>
        <w:t xml:space="preserve"> u Upravi za statistiku</w:t>
      </w:r>
      <w:r w:rsidR="00C625B7" w:rsidRPr="00C2611A">
        <w:rPr>
          <w:rFonts w:ascii="Segoe UI" w:hAnsi="Segoe UI" w:cs="Segoe UI"/>
        </w:rPr>
        <w:t>” obuhvat</w:t>
      </w:r>
      <w:r w:rsidR="009072C5" w:rsidRPr="00C2611A">
        <w:rPr>
          <w:rFonts w:ascii="Segoe UI" w:hAnsi="Segoe UI" w:cs="Segoe UI"/>
        </w:rPr>
        <w:t>aće</w:t>
      </w:r>
      <w:r w:rsidR="00C625B7" w:rsidRPr="00C2611A">
        <w:rPr>
          <w:rFonts w:ascii="Segoe UI" w:hAnsi="Segoe UI" w:cs="Segoe UI"/>
        </w:rPr>
        <w:t xml:space="preserve">, pored </w:t>
      </w:r>
      <w:r w:rsidR="007F06C0" w:rsidRPr="00C2611A">
        <w:rPr>
          <w:rFonts w:ascii="Segoe UI" w:hAnsi="Segoe UI" w:cs="Segoe UI"/>
        </w:rPr>
        <w:t>bezbjednosti informacione tehnologije i</w:t>
      </w:r>
      <w:r w:rsidR="00C625B7" w:rsidRPr="00C2611A">
        <w:rPr>
          <w:rFonts w:ascii="Segoe UI" w:hAnsi="Segoe UI" w:cs="Segoe UI"/>
        </w:rPr>
        <w:t xml:space="preserve"> aktivnosti vezane za usklađivanje zakonodavnog okvira sa </w:t>
      </w:r>
      <w:r w:rsidR="00C625B7" w:rsidRPr="00C2611A">
        <w:rPr>
          <w:rFonts w:ascii="Segoe UI" w:hAnsi="Segoe UI" w:cs="Segoe UI"/>
          <w:i/>
        </w:rPr>
        <w:t>Opštom uredbom Evropske unije o zaštiti podataka o ličnosti (GDPR)</w:t>
      </w:r>
      <w:r w:rsidR="007F06C0" w:rsidRPr="00C2611A">
        <w:rPr>
          <w:rFonts w:ascii="Segoe UI" w:hAnsi="Segoe UI" w:cs="Segoe UI"/>
        </w:rPr>
        <w:t>,</w:t>
      </w:r>
      <w:r w:rsidR="00C625B7" w:rsidRPr="00C2611A">
        <w:rPr>
          <w:rFonts w:ascii="Segoe UI" w:hAnsi="Segoe UI" w:cs="Segoe UI"/>
        </w:rPr>
        <w:t xml:space="preserve"> kao i uspostavljanju sistema zaštite kritične informatičke infrastrukture. </w:t>
      </w:r>
    </w:p>
    <w:p w14:paraId="614315A8" w14:textId="77777777" w:rsidR="00081C05" w:rsidRPr="00C2611A" w:rsidRDefault="00081C05" w:rsidP="00C625B7">
      <w:pPr>
        <w:spacing w:line="276" w:lineRule="auto"/>
        <w:jc w:val="both"/>
        <w:rPr>
          <w:rFonts w:ascii="Segoe UI" w:hAnsi="Segoe UI" w:cs="Segoe UI"/>
        </w:rPr>
      </w:pPr>
      <w:r w:rsidRPr="00C2611A">
        <w:rPr>
          <w:rFonts w:ascii="Segoe UI" w:hAnsi="Segoe UI" w:cs="Segoe UI"/>
        </w:rPr>
        <w:t>Proizvodnja zvanične statistike je složen proces koji zaht</w:t>
      </w:r>
      <w:r w:rsidR="00145D63" w:rsidRPr="00C2611A">
        <w:rPr>
          <w:rFonts w:ascii="Segoe UI" w:hAnsi="Segoe UI" w:cs="Segoe UI"/>
        </w:rPr>
        <w:t>i</w:t>
      </w:r>
      <w:r w:rsidRPr="00C2611A">
        <w:rPr>
          <w:rFonts w:ascii="Segoe UI" w:hAnsi="Segoe UI" w:cs="Segoe UI"/>
        </w:rPr>
        <w:t xml:space="preserve">jeva bezbjednu statističku infrastrukturu. </w:t>
      </w:r>
      <w:r w:rsidR="00B72142" w:rsidRPr="00C2611A">
        <w:rPr>
          <w:rFonts w:ascii="Segoe UI" w:hAnsi="Segoe UI" w:cs="Segoe UI"/>
        </w:rPr>
        <w:t>Ova infrastruktura obuhvata fizički prostor u kome se nalazi Uprava za statistiku, IT infrastrukturu, profesionalni statistički kadar koj</w:t>
      </w:r>
      <w:r w:rsidR="00481F19" w:rsidRPr="00C2611A">
        <w:rPr>
          <w:rFonts w:ascii="Segoe UI" w:hAnsi="Segoe UI" w:cs="Segoe UI"/>
        </w:rPr>
        <w:t>i</w:t>
      </w:r>
      <w:r w:rsidR="00B72142" w:rsidRPr="00C2611A">
        <w:rPr>
          <w:rFonts w:ascii="Segoe UI" w:hAnsi="Segoe UI" w:cs="Segoe UI"/>
        </w:rPr>
        <w:t xml:space="preserve"> upravlja računarskim sistemima, podacima i softverskim sistem</w:t>
      </w:r>
      <w:r w:rsidR="00481F19" w:rsidRPr="00C2611A">
        <w:rPr>
          <w:rFonts w:ascii="Segoe UI" w:hAnsi="Segoe UI" w:cs="Segoe UI"/>
        </w:rPr>
        <w:t>im</w:t>
      </w:r>
      <w:r w:rsidR="00B72142" w:rsidRPr="00C2611A">
        <w:rPr>
          <w:rFonts w:ascii="Segoe UI" w:hAnsi="Segoe UI" w:cs="Segoe UI"/>
        </w:rPr>
        <w:t>a</w:t>
      </w:r>
      <w:r w:rsidR="00882E02" w:rsidRPr="00C2611A">
        <w:rPr>
          <w:rFonts w:ascii="Segoe UI" w:hAnsi="Segoe UI" w:cs="Segoe UI"/>
        </w:rPr>
        <w:t>,</w:t>
      </w:r>
      <w:r w:rsidR="00B72142" w:rsidRPr="00C2611A">
        <w:rPr>
          <w:rFonts w:ascii="Segoe UI" w:hAnsi="Segoe UI" w:cs="Segoe UI"/>
        </w:rPr>
        <w:t xml:space="preserve"> koji se koriste za čuvanje i obradu podataka. Zato Uprava za statistiku mora preduzeti neophodne mjere</w:t>
      </w:r>
      <w:r w:rsidR="005A406D" w:rsidRPr="00C2611A">
        <w:rPr>
          <w:rFonts w:ascii="Segoe UI" w:hAnsi="Segoe UI" w:cs="Segoe UI"/>
        </w:rPr>
        <w:t>,</w:t>
      </w:r>
      <w:r w:rsidR="00B72142" w:rsidRPr="00C2611A">
        <w:rPr>
          <w:rFonts w:ascii="Segoe UI" w:hAnsi="Segoe UI" w:cs="Segoe UI"/>
        </w:rPr>
        <w:t xml:space="preserve"> kako bi osigura</w:t>
      </w:r>
      <w:r w:rsidR="00D379D5" w:rsidRPr="00C2611A">
        <w:rPr>
          <w:rFonts w:ascii="Segoe UI" w:hAnsi="Segoe UI" w:cs="Segoe UI"/>
        </w:rPr>
        <w:t>la</w:t>
      </w:r>
      <w:r w:rsidR="00B72142" w:rsidRPr="00C2611A">
        <w:rPr>
          <w:rFonts w:ascii="Segoe UI" w:hAnsi="Segoe UI" w:cs="Segoe UI"/>
        </w:rPr>
        <w:t xml:space="preserve"> da se proizvodnja zvanične statistike može održati </w:t>
      </w:r>
      <w:r w:rsidR="009401FF" w:rsidRPr="00C2611A">
        <w:rPr>
          <w:rFonts w:ascii="Segoe UI" w:hAnsi="Segoe UI" w:cs="Segoe UI"/>
        </w:rPr>
        <w:t xml:space="preserve">i </w:t>
      </w:r>
      <w:r w:rsidR="00B72142" w:rsidRPr="00C2611A">
        <w:rPr>
          <w:rFonts w:ascii="Segoe UI" w:hAnsi="Segoe UI" w:cs="Segoe UI"/>
        </w:rPr>
        <w:t>u slučaju bilo kakve</w:t>
      </w:r>
      <w:r w:rsidR="009401FF" w:rsidRPr="00C2611A">
        <w:rPr>
          <w:rFonts w:ascii="Segoe UI" w:hAnsi="Segoe UI" w:cs="Segoe UI"/>
        </w:rPr>
        <w:t xml:space="preserve"> kritične</w:t>
      </w:r>
      <w:r w:rsidR="00B72142" w:rsidRPr="00C2611A">
        <w:rPr>
          <w:rFonts w:ascii="Segoe UI" w:hAnsi="Segoe UI" w:cs="Segoe UI"/>
        </w:rPr>
        <w:t xml:space="preserve"> situacije.</w:t>
      </w:r>
    </w:p>
    <w:p w14:paraId="65A2B714" w14:textId="77777777" w:rsidR="0049695E" w:rsidRPr="00C2611A" w:rsidRDefault="00081C05" w:rsidP="00D24605">
      <w:pPr>
        <w:spacing w:line="276" w:lineRule="auto"/>
        <w:jc w:val="both"/>
        <w:rPr>
          <w:rFonts w:ascii="Segoe UI" w:hAnsi="Segoe UI" w:cs="Segoe UI"/>
        </w:rPr>
      </w:pPr>
      <w:r w:rsidRPr="00C2611A">
        <w:rPr>
          <w:rFonts w:ascii="Segoe UI" w:hAnsi="Segoe UI" w:cs="Segoe UI"/>
        </w:rPr>
        <w:lastRenderedPageBreak/>
        <w:t xml:space="preserve">Pošto </w:t>
      </w:r>
      <w:r w:rsidR="00637A10" w:rsidRPr="00C2611A">
        <w:rPr>
          <w:rFonts w:ascii="Segoe UI" w:hAnsi="Segoe UI" w:cs="Segoe UI"/>
        </w:rPr>
        <w:t xml:space="preserve">Uprava za statistiku </w:t>
      </w:r>
      <w:r w:rsidRPr="00C2611A">
        <w:rPr>
          <w:rFonts w:ascii="Segoe UI" w:hAnsi="Segoe UI" w:cs="Segoe UI"/>
        </w:rPr>
        <w:t>pos</w:t>
      </w:r>
      <w:r w:rsidR="00145D63" w:rsidRPr="00C2611A">
        <w:rPr>
          <w:rFonts w:ascii="Segoe UI" w:hAnsi="Segoe UI" w:cs="Segoe UI"/>
        </w:rPr>
        <w:t>j</w:t>
      </w:r>
      <w:r w:rsidRPr="00C2611A">
        <w:rPr>
          <w:rFonts w:ascii="Segoe UI" w:hAnsi="Segoe UI" w:cs="Segoe UI"/>
        </w:rPr>
        <w:t>eduj</w:t>
      </w:r>
      <w:r w:rsidR="005A406D" w:rsidRPr="00C2611A">
        <w:rPr>
          <w:rFonts w:ascii="Segoe UI" w:hAnsi="Segoe UI" w:cs="Segoe UI"/>
        </w:rPr>
        <w:t>e</w:t>
      </w:r>
      <w:r w:rsidRPr="00C2611A">
        <w:rPr>
          <w:rFonts w:ascii="Segoe UI" w:hAnsi="Segoe UI" w:cs="Segoe UI"/>
        </w:rPr>
        <w:t xml:space="preserve"> pov</w:t>
      </w:r>
      <w:r w:rsidR="00145D63" w:rsidRPr="00C2611A">
        <w:rPr>
          <w:rFonts w:ascii="Segoe UI" w:hAnsi="Segoe UI" w:cs="Segoe UI"/>
        </w:rPr>
        <w:t>j</w:t>
      </w:r>
      <w:r w:rsidRPr="00C2611A">
        <w:rPr>
          <w:rFonts w:ascii="Segoe UI" w:hAnsi="Segoe UI" w:cs="Segoe UI"/>
        </w:rPr>
        <w:t xml:space="preserve">erljive i lične podatke, </w:t>
      </w:r>
      <w:r w:rsidR="00637A10" w:rsidRPr="00C2611A">
        <w:rPr>
          <w:rFonts w:ascii="Segoe UI" w:hAnsi="Segoe UI" w:cs="Segoe UI"/>
        </w:rPr>
        <w:t>bezbjednost se</w:t>
      </w:r>
      <w:r w:rsidRPr="00C2611A">
        <w:rPr>
          <w:rFonts w:ascii="Segoe UI" w:hAnsi="Segoe UI" w:cs="Segoe UI"/>
        </w:rPr>
        <w:t xml:space="preserve"> </w:t>
      </w:r>
      <w:r w:rsidR="000E4912" w:rsidRPr="00C2611A">
        <w:rPr>
          <w:rFonts w:ascii="Segoe UI" w:hAnsi="Segoe UI" w:cs="Segoe UI"/>
        </w:rPr>
        <w:t xml:space="preserve">shvata vrlo </w:t>
      </w:r>
      <w:r w:rsidRPr="00C2611A">
        <w:rPr>
          <w:rFonts w:ascii="Segoe UI" w:hAnsi="Segoe UI" w:cs="Segoe UI"/>
        </w:rPr>
        <w:t>ozbiljno</w:t>
      </w:r>
      <w:r w:rsidR="000E4912" w:rsidRPr="00C2611A">
        <w:rPr>
          <w:rFonts w:ascii="Segoe UI" w:hAnsi="Segoe UI" w:cs="Segoe UI"/>
        </w:rPr>
        <w:t xml:space="preserve"> i profesionalno, </w:t>
      </w:r>
      <w:r w:rsidRPr="00C2611A">
        <w:rPr>
          <w:rFonts w:ascii="Segoe UI" w:hAnsi="Segoe UI" w:cs="Segoe UI"/>
        </w:rPr>
        <w:t>ne samo digitaln</w:t>
      </w:r>
      <w:r w:rsidR="00637A10" w:rsidRPr="00C2611A">
        <w:rPr>
          <w:rFonts w:ascii="Segoe UI" w:hAnsi="Segoe UI" w:cs="Segoe UI"/>
        </w:rPr>
        <w:t>o</w:t>
      </w:r>
      <w:r w:rsidR="004A7235" w:rsidRPr="00C2611A">
        <w:rPr>
          <w:rFonts w:ascii="Segoe UI" w:hAnsi="Segoe UI" w:cs="Segoe UI"/>
        </w:rPr>
        <w:t>,</w:t>
      </w:r>
      <w:r w:rsidRPr="00C2611A">
        <w:rPr>
          <w:rFonts w:ascii="Segoe UI" w:hAnsi="Segoe UI" w:cs="Segoe UI"/>
        </w:rPr>
        <w:t xml:space="preserve"> već i </w:t>
      </w:r>
      <w:r w:rsidR="000E4912" w:rsidRPr="00C2611A">
        <w:rPr>
          <w:rFonts w:ascii="Segoe UI" w:hAnsi="Segoe UI" w:cs="Segoe UI"/>
        </w:rPr>
        <w:t xml:space="preserve">kroz </w:t>
      </w:r>
      <w:r w:rsidRPr="00C2611A">
        <w:rPr>
          <w:rFonts w:ascii="Segoe UI" w:hAnsi="Segoe UI" w:cs="Segoe UI"/>
        </w:rPr>
        <w:t>fizički pristup zgrad</w:t>
      </w:r>
      <w:r w:rsidR="004A7235" w:rsidRPr="00C2611A">
        <w:rPr>
          <w:rFonts w:ascii="Segoe UI" w:hAnsi="Segoe UI" w:cs="Segoe UI"/>
        </w:rPr>
        <w:t>i</w:t>
      </w:r>
      <w:r w:rsidRPr="00C2611A">
        <w:rPr>
          <w:rFonts w:ascii="Segoe UI" w:hAnsi="Segoe UI" w:cs="Segoe UI"/>
        </w:rPr>
        <w:t xml:space="preserve"> i povezanoj infrastrukturi.</w:t>
      </w:r>
      <w:r w:rsidR="000E4912" w:rsidRPr="00C2611A">
        <w:rPr>
          <w:rFonts w:ascii="Segoe UI" w:hAnsi="Segoe UI" w:cs="Segoe UI"/>
        </w:rPr>
        <w:t xml:space="preserve"> Pored zakonskih odredbi</w:t>
      </w:r>
      <w:r w:rsidR="00882E02" w:rsidRPr="00C2611A">
        <w:rPr>
          <w:rFonts w:ascii="Segoe UI" w:hAnsi="Segoe UI" w:cs="Segoe UI"/>
        </w:rPr>
        <w:t>,</w:t>
      </w:r>
      <w:r w:rsidR="000E4912" w:rsidRPr="00C2611A">
        <w:rPr>
          <w:rFonts w:ascii="Segoe UI" w:hAnsi="Segoe UI" w:cs="Segoe UI"/>
        </w:rPr>
        <w:t xml:space="preserve"> koje definišu povjerljivost i zaštitu podataka za potrebe zvanične statistike, </w:t>
      </w:r>
      <w:r w:rsidR="008D413B" w:rsidRPr="00C2611A">
        <w:rPr>
          <w:rFonts w:ascii="Segoe UI" w:hAnsi="Segoe UI" w:cs="Segoe UI"/>
        </w:rPr>
        <w:t xml:space="preserve">Vlada Crne Gore </w:t>
      </w:r>
      <w:r w:rsidR="000E4912" w:rsidRPr="00C2611A">
        <w:rPr>
          <w:rFonts w:ascii="Segoe UI" w:hAnsi="Segoe UI" w:cs="Segoe UI"/>
        </w:rPr>
        <w:t>je usvojila</w:t>
      </w:r>
      <w:r w:rsidR="008D413B" w:rsidRPr="00C2611A">
        <w:rPr>
          <w:rFonts w:ascii="Segoe UI" w:hAnsi="Segoe UI" w:cs="Segoe UI"/>
        </w:rPr>
        <w:t xml:space="preserve"> </w:t>
      </w:r>
      <w:r w:rsidR="000E4912" w:rsidRPr="00C2611A">
        <w:rPr>
          <w:rFonts w:ascii="Segoe UI" w:hAnsi="Segoe UI" w:cs="Segoe UI"/>
          <w:i/>
        </w:rPr>
        <w:t>Pravilnik o čuvanju statističkih podatka („Sl. list CG”, br. 47/12)</w:t>
      </w:r>
      <w:r w:rsidR="004516CD" w:rsidRPr="00C2611A">
        <w:rPr>
          <w:rFonts w:ascii="Segoe UI" w:hAnsi="Segoe UI" w:cs="Segoe UI"/>
          <w:i/>
        </w:rPr>
        <w:t>,</w:t>
      </w:r>
      <w:r w:rsidR="008D413B" w:rsidRPr="00C2611A">
        <w:rPr>
          <w:rFonts w:ascii="Segoe UI" w:hAnsi="Segoe UI" w:cs="Segoe UI"/>
          <w:i/>
        </w:rPr>
        <w:t xml:space="preserve"> </w:t>
      </w:r>
      <w:r w:rsidR="0000530E" w:rsidRPr="00C2611A">
        <w:rPr>
          <w:rFonts w:ascii="Segoe UI" w:hAnsi="Segoe UI" w:cs="Segoe UI"/>
        </w:rPr>
        <w:t>kojim se uređuje način, vrijeme, tehnički uslovi i organizacija čuvanja statističkih podataka, radi sprečavanja njihovog uništavanja, otuđivanja i neovlašćenog korišćenja.</w:t>
      </w:r>
    </w:p>
    <w:p w14:paraId="2E566D6F" w14:textId="77777777" w:rsidR="00D24605" w:rsidRPr="00C2611A" w:rsidRDefault="00D24605" w:rsidP="0000530E">
      <w:pPr>
        <w:spacing w:line="276" w:lineRule="auto"/>
        <w:jc w:val="both"/>
        <w:rPr>
          <w:rFonts w:ascii="Segoe UI" w:hAnsi="Segoe UI" w:cs="Segoe UI"/>
        </w:rPr>
      </w:pPr>
      <w:r w:rsidRPr="00C2611A">
        <w:rPr>
          <w:rFonts w:ascii="Segoe UI" w:hAnsi="Segoe UI" w:cs="Segoe UI"/>
        </w:rPr>
        <w:t>Ubrzani razvoj IT tehnolo</w:t>
      </w:r>
      <w:r w:rsidR="00793C5C" w:rsidRPr="00C2611A">
        <w:rPr>
          <w:rFonts w:ascii="Segoe UI" w:hAnsi="Segoe UI" w:cs="Segoe UI"/>
        </w:rPr>
        <w:t>gija, potrebe rada od kuće u vrije</w:t>
      </w:r>
      <w:r w:rsidRPr="00C2611A">
        <w:rPr>
          <w:rFonts w:ascii="Segoe UI" w:hAnsi="Segoe UI" w:cs="Segoe UI"/>
        </w:rPr>
        <w:t xml:space="preserve">me pandemije </w:t>
      </w:r>
      <w:r w:rsidR="00CA17DD" w:rsidRPr="00C2611A">
        <w:rPr>
          <w:rFonts w:ascii="Segoe UI" w:hAnsi="Segoe UI" w:cs="Segoe UI"/>
        </w:rPr>
        <w:t>COVID-a</w:t>
      </w:r>
      <w:r w:rsidRPr="00C2611A">
        <w:rPr>
          <w:rFonts w:ascii="Segoe UI" w:hAnsi="Segoe UI" w:cs="Segoe UI"/>
        </w:rPr>
        <w:t xml:space="preserve"> dovelo je do toga da su mnoge slabe tačke</w:t>
      </w:r>
      <w:r w:rsidR="00152DAB">
        <w:rPr>
          <w:rFonts w:ascii="Segoe UI" w:hAnsi="Segoe UI" w:cs="Segoe UI"/>
        </w:rPr>
        <w:t xml:space="preserve"> </w:t>
      </w:r>
      <w:r w:rsidRPr="00C2611A">
        <w:rPr>
          <w:rFonts w:ascii="Segoe UI" w:hAnsi="Segoe UI" w:cs="Segoe UI"/>
          <w:b/>
          <w:bCs/>
        </w:rPr>
        <w:t>sajber bezb</w:t>
      </w:r>
      <w:r w:rsidR="00542ECE" w:rsidRPr="00C2611A">
        <w:rPr>
          <w:rFonts w:ascii="Segoe UI" w:hAnsi="Segoe UI" w:cs="Segoe UI"/>
          <w:b/>
          <w:bCs/>
        </w:rPr>
        <w:t>j</w:t>
      </w:r>
      <w:r w:rsidRPr="00C2611A">
        <w:rPr>
          <w:rFonts w:ascii="Segoe UI" w:hAnsi="Segoe UI" w:cs="Segoe UI"/>
          <w:b/>
          <w:bCs/>
        </w:rPr>
        <w:t>ednosti</w:t>
      </w:r>
      <w:r w:rsidR="00152DAB">
        <w:rPr>
          <w:rFonts w:ascii="Segoe UI" w:hAnsi="Segoe UI" w:cs="Segoe UI"/>
          <w:b/>
          <w:bCs/>
        </w:rPr>
        <w:t xml:space="preserve"> </w:t>
      </w:r>
      <w:r w:rsidRPr="00C2611A">
        <w:rPr>
          <w:rFonts w:ascii="Segoe UI" w:hAnsi="Segoe UI" w:cs="Segoe UI"/>
        </w:rPr>
        <w:t xml:space="preserve">ostale “nepokrivene”. Sajber </w:t>
      </w:r>
      <w:r w:rsidR="00A461C1" w:rsidRPr="00C2611A">
        <w:rPr>
          <w:rFonts w:ascii="Segoe UI" w:hAnsi="Segoe UI" w:cs="Segoe UI"/>
        </w:rPr>
        <w:t>napadi su učestali i</w:t>
      </w:r>
      <w:r w:rsidRPr="00C2611A">
        <w:rPr>
          <w:rFonts w:ascii="Segoe UI" w:hAnsi="Segoe UI" w:cs="Segoe UI"/>
        </w:rPr>
        <w:t xml:space="preserve"> konstantno </w:t>
      </w:r>
      <w:r w:rsidR="00A461C1" w:rsidRPr="00C2611A">
        <w:rPr>
          <w:rFonts w:ascii="Segoe UI" w:hAnsi="Segoe UI" w:cs="Segoe UI"/>
        </w:rPr>
        <w:t xml:space="preserve">se </w:t>
      </w:r>
      <w:r w:rsidRPr="00C2611A">
        <w:rPr>
          <w:rFonts w:ascii="Segoe UI" w:hAnsi="Segoe UI" w:cs="Segoe UI"/>
        </w:rPr>
        <w:t>stvaraju i primjenjuju inovativn</w:t>
      </w:r>
      <w:r w:rsidR="00A461C1" w:rsidRPr="00C2611A">
        <w:rPr>
          <w:rFonts w:ascii="Segoe UI" w:hAnsi="Segoe UI" w:cs="Segoe UI"/>
        </w:rPr>
        <w:t>i</w:t>
      </w:r>
      <w:r w:rsidRPr="00C2611A">
        <w:rPr>
          <w:rFonts w:ascii="Segoe UI" w:hAnsi="Segoe UI" w:cs="Segoe UI"/>
        </w:rPr>
        <w:t xml:space="preserve"> način</w:t>
      </w:r>
      <w:r w:rsidR="00A461C1" w:rsidRPr="00C2611A">
        <w:rPr>
          <w:rFonts w:ascii="Segoe UI" w:hAnsi="Segoe UI" w:cs="Segoe UI"/>
        </w:rPr>
        <w:t>i</w:t>
      </w:r>
      <w:r w:rsidRPr="00C2611A">
        <w:rPr>
          <w:rFonts w:ascii="Segoe UI" w:hAnsi="Segoe UI" w:cs="Segoe UI"/>
        </w:rPr>
        <w:t xml:space="preserve"> da </w:t>
      </w:r>
      <w:r w:rsidR="00A461C1" w:rsidRPr="00C2611A">
        <w:rPr>
          <w:rFonts w:ascii="Segoe UI" w:hAnsi="Segoe UI" w:cs="Segoe UI"/>
        </w:rPr>
        <w:t xml:space="preserve">se </w:t>
      </w:r>
      <w:r w:rsidRPr="00C2611A">
        <w:rPr>
          <w:rFonts w:ascii="Segoe UI" w:hAnsi="Segoe UI" w:cs="Segoe UI"/>
        </w:rPr>
        <w:t>pronađu </w:t>
      </w:r>
      <w:r w:rsidR="00A461C1" w:rsidRPr="00C2611A">
        <w:rPr>
          <w:rFonts w:ascii="Segoe UI" w:hAnsi="Segoe UI" w:cs="Segoe UI"/>
        </w:rPr>
        <w:t>“</w:t>
      </w:r>
      <w:r w:rsidRPr="00C2611A">
        <w:rPr>
          <w:rFonts w:ascii="Segoe UI" w:hAnsi="Segoe UI" w:cs="Segoe UI"/>
          <w:bCs/>
        </w:rPr>
        <w:t>slabe tačke</w:t>
      </w:r>
      <w:r w:rsidR="00A461C1" w:rsidRPr="00C2611A">
        <w:rPr>
          <w:rFonts w:ascii="Segoe UI" w:hAnsi="Segoe UI" w:cs="Segoe UI"/>
          <w:bCs/>
        </w:rPr>
        <w:t>”</w:t>
      </w:r>
      <w:r w:rsidRPr="00C2611A">
        <w:rPr>
          <w:rFonts w:ascii="Segoe UI" w:hAnsi="Segoe UI" w:cs="Segoe UI"/>
        </w:rPr>
        <w:t xml:space="preserve"> IT </w:t>
      </w:r>
      <w:r w:rsidR="0000530E" w:rsidRPr="00C2611A">
        <w:rPr>
          <w:rFonts w:ascii="Segoe UI" w:hAnsi="Segoe UI" w:cs="Segoe UI"/>
        </w:rPr>
        <w:t>infrastru</w:t>
      </w:r>
      <w:r w:rsidR="00145D63" w:rsidRPr="00C2611A">
        <w:rPr>
          <w:rFonts w:ascii="Segoe UI" w:hAnsi="Segoe UI" w:cs="Segoe UI"/>
        </w:rPr>
        <w:t>k</w:t>
      </w:r>
      <w:r w:rsidR="0000530E" w:rsidRPr="00C2611A">
        <w:rPr>
          <w:rFonts w:ascii="Segoe UI" w:hAnsi="Segoe UI" w:cs="Segoe UI"/>
        </w:rPr>
        <w:t xml:space="preserve">ture. </w:t>
      </w:r>
      <w:r w:rsidRPr="00C2611A">
        <w:rPr>
          <w:rFonts w:ascii="Segoe UI" w:hAnsi="Segoe UI" w:cs="Segoe UI"/>
        </w:rPr>
        <w:t>Na udaru sajber napada su privat</w:t>
      </w:r>
      <w:r w:rsidR="00145D63" w:rsidRPr="00C2611A">
        <w:rPr>
          <w:rFonts w:ascii="Segoe UI" w:hAnsi="Segoe UI" w:cs="Segoe UI"/>
        </w:rPr>
        <w:t>ne</w:t>
      </w:r>
      <w:r w:rsidRPr="00C2611A">
        <w:rPr>
          <w:rFonts w:ascii="Segoe UI" w:hAnsi="Segoe UI" w:cs="Segoe UI"/>
        </w:rPr>
        <w:t xml:space="preserve"> kompanije i javni sektor.</w:t>
      </w:r>
      <w:r w:rsidR="0000530E" w:rsidRPr="00C2611A">
        <w:rPr>
          <w:rFonts w:ascii="Segoe UI" w:hAnsi="Segoe UI" w:cs="Segoe UI"/>
        </w:rPr>
        <w:t xml:space="preserve"> </w:t>
      </w:r>
    </w:p>
    <w:p w14:paraId="44B0F5C5" w14:textId="77777777" w:rsidR="00D24605" w:rsidRPr="00C2611A" w:rsidRDefault="00D24605" w:rsidP="00D24605">
      <w:pPr>
        <w:spacing w:line="276" w:lineRule="auto"/>
        <w:jc w:val="both"/>
        <w:rPr>
          <w:rFonts w:ascii="Segoe UI" w:hAnsi="Segoe UI" w:cs="Segoe UI"/>
        </w:rPr>
      </w:pPr>
      <w:r w:rsidRPr="00C2611A">
        <w:rPr>
          <w:rFonts w:ascii="Segoe UI" w:hAnsi="Segoe UI" w:cs="Segoe UI"/>
        </w:rPr>
        <w:t>U Sektoru za informatičku obradu podataka Uprave za statistiku prate se trendovi u oblasti informacione bezbjednosti i preduzimaju mjere u cilju zaštite informatičke infrastru</w:t>
      </w:r>
      <w:r w:rsidR="001E3403" w:rsidRPr="00C2611A">
        <w:rPr>
          <w:rFonts w:ascii="Segoe UI" w:hAnsi="Segoe UI" w:cs="Segoe UI"/>
        </w:rPr>
        <w:t>k</w:t>
      </w:r>
      <w:r w:rsidRPr="00C2611A">
        <w:rPr>
          <w:rFonts w:ascii="Segoe UI" w:hAnsi="Segoe UI" w:cs="Segoe UI"/>
        </w:rPr>
        <w:t xml:space="preserve">ture i </w:t>
      </w:r>
      <w:r w:rsidR="00800F2F" w:rsidRPr="00C2611A">
        <w:rPr>
          <w:rFonts w:ascii="Segoe UI" w:hAnsi="Segoe UI" w:cs="Segoe UI"/>
        </w:rPr>
        <w:t xml:space="preserve">statističkih </w:t>
      </w:r>
      <w:r w:rsidRPr="00C2611A">
        <w:rPr>
          <w:rFonts w:ascii="Segoe UI" w:hAnsi="Segoe UI" w:cs="Segoe UI"/>
        </w:rPr>
        <w:t>podataka. U kontekstu postojanja realne opasnosti od sajber napada i u cilju zaštite informacionog sistema od slučajnog, nemarnog i zlonam</w:t>
      </w:r>
      <w:r w:rsidR="00A461C1" w:rsidRPr="00C2611A">
        <w:rPr>
          <w:rFonts w:ascii="Segoe UI" w:hAnsi="Segoe UI" w:cs="Segoe UI"/>
        </w:rPr>
        <w:t>j</w:t>
      </w:r>
      <w:r w:rsidRPr="00C2611A">
        <w:rPr>
          <w:rFonts w:ascii="Segoe UI" w:hAnsi="Segoe UI" w:cs="Segoe UI"/>
        </w:rPr>
        <w:t>ernog gubitka podataka</w:t>
      </w:r>
      <w:r w:rsidR="00923DBE" w:rsidRPr="00C2611A">
        <w:rPr>
          <w:rFonts w:ascii="Segoe UI" w:hAnsi="Segoe UI" w:cs="Segoe UI"/>
        </w:rPr>
        <w:t>,</w:t>
      </w:r>
      <w:r w:rsidRPr="00C2611A">
        <w:rPr>
          <w:rFonts w:ascii="Segoe UI" w:hAnsi="Segoe UI" w:cs="Segoe UI"/>
        </w:rPr>
        <w:t xml:space="preserve"> javila se potreba za izradu Politike sajber bezbjednosti.</w:t>
      </w:r>
    </w:p>
    <w:p w14:paraId="53D1541E" w14:textId="77777777" w:rsidR="00D24605" w:rsidRPr="00C2611A" w:rsidRDefault="00D24605" w:rsidP="005C65F2">
      <w:pPr>
        <w:spacing w:line="276" w:lineRule="auto"/>
        <w:jc w:val="both"/>
        <w:rPr>
          <w:rFonts w:ascii="Segoe UI" w:hAnsi="Segoe UI" w:cs="Segoe UI"/>
        </w:rPr>
      </w:pPr>
      <w:r w:rsidRPr="00C2611A">
        <w:rPr>
          <w:rFonts w:ascii="Segoe UI" w:hAnsi="Segoe UI" w:cs="Segoe UI"/>
        </w:rPr>
        <w:t>Ova Politika će biti usklađena sa</w:t>
      </w:r>
      <w:r w:rsidR="005C65F2" w:rsidRPr="00C2611A">
        <w:rPr>
          <w:rFonts w:ascii="Segoe UI" w:hAnsi="Segoe UI" w:cs="Segoe UI"/>
        </w:rPr>
        <w:t xml:space="preserve"> </w:t>
      </w:r>
      <w:hyperlink r:id="rId69" w:history="1">
        <w:r w:rsidR="005C65F2" w:rsidRPr="00C2611A">
          <w:rPr>
            <w:rStyle w:val="Hyperlink"/>
            <w:rFonts w:ascii="Segoe UI" w:hAnsi="Segoe UI" w:cs="Segoe UI"/>
          </w:rPr>
          <w:t>Zakon</w:t>
        </w:r>
        <w:r w:rsidR="00F016B1" w:rsidRPr="00C2611A">
          <w:rPr>
            <w:rStyle w:val="Hyperlink"/>
            <w:rFonts w:ascii="Segoe UI" w:hAnsi="Segoe UI" w:cs="Segoe UI"/>
          </w:rPr>
          <w:t>om</w:t>
        </w:r>
        <w:r w:rsidR="005C65F2" w:rsidRPr="00C2611A">
          <w:rPr>
            <w:rStyle w:val="Hyperlink"/>
            <w:rFonts w:ascii="Segoe UI" w:hAnsi="Segoe UI" w:cs="Segoe UI"/>
          </w:rPr>
          <w:t xml:space="preserve"> o određivanju i zaštiti kritične infrastrukture (“Sl.list Crne Gore” br. 72/19</w:t>
        </w:r>
      </w:hyperlink>
      <w:r w:rsidR="00752AEF" w:rsidRPr="00C2611A">
        <w:rPr>
          <w:rStyle w:val="Hyperlink"/>
          <w:rFonts w:ascii="Segoe UI" w:hAnsi="Segoe UI" w:cs="Segoe UI"/>
        </w:rPr>
        <w:t>)</w:t>
      </w:r>
      <w:r w:rsidR="005C65F2" w:rsidRPr="00C2611A">
        <w:rPr>
          <w:rFonts w:ascii="Segoe UI" w:hAnsi="Segoe UI" w:cs="Segoe UI"/>
        </w:rPr>
        <w:t xml:space="preserve"> i </w:t>
      </w:r>
      <w:hyperlink r:id="rId70" w:history="1">
        <w:r w:rsidRPr="00C2611A">
          <w:rPr>
            <w:rStyle w:val="Hyperlink"/>
            <w:rFonts w:ascii="Segoe UI" w:hAnsi="Segoe UI" w:cs="Segoe UI"/>
          </w:rPr>
          <w:t xml:space="preserve">Strategijom sajber bezbjednosti </w:t>
        </w:r>
        <w:r w:rsidR="0000530E" w:rsidRPr="00C2611A">
          <w:rPr>
            <w:rStyle w:val="Hyperlink"/>
            <w:rFonts w:ascii="Segoe UI" w:hAnsi="Segoe UI" w:cs="Segoe UI"/>
          </w:rPr>
          <w:t>2022-2026. godin</w:t>
        </w:r>
        <w:r w:rsidR="00882E02" w:rsidRPr="00C2611A">
          <w:rPr>
            <w:rStyle w:val="Hyperlink"/>
            <w:rFonts w:ascii="Segoe UI" w:hAnsi="Segoe UI" w:cs="Segoe UI"/>
          </w:rPr>
          <w:t>e</w:t>
        </w:r>
      </w:hyperlink>
      <w:r w:rsidR="009401FF" w:rsidRPr="00C2611A">
        <w:rPr>
          <w:rFonts w:ascii="Segoe UI" w:hAnsi="Segoe UI" w:cs="Segoe UI"/>
        </w:rPr>
        <w:t>.</w:t>
      </w:r>
    </w:p>
    <w:p w14:paraId="2094DCAA" w14:textId="77777777" w:rsidR="00EB404A" w:rsidRPr="00C2611A" w:rsidRDefault="00EB404A" w:rsidP="00491023">
      <w:pPr>
        <w:spacing w:after="0" w:line="276" w:lineRule="auto"/>
        <w:jc w:val="both"/>
        <w:rPr>
          <w:rFonts w:ascii="Segoe UI" w:hAnsi="Segoe UI" w:cs="Segoe UI"/>
          <w:b/>
        </w:rPr>
      </w:pPr>
      <w:r w:rsidRPr="00C2611A">
        <w:rPr>
          <w:rFonts w:ascii="Segoe UI" w:hAnsi="Segoe UI" w:cs="Segoe UI"/>
          <w:b/>
        </w:rPr>
        <w:t>Ključni nosilac:</w:t>
      </w:r>
      <w:r w:rsidRPr="00C2611A">
        <w:rPr>
          <w:rFonts w:ascii="Segoe UI" w:hAnsi="Segoe UI" w:cs="Segoe UI"/>
        </w:rPr>
        <w:t xml:space="preserve"> Uprava za statistiku</w:t>
      </w:r>
    </w:p>
    <w:p w14:paraId="09E23077" w14:textId="77777777" w:rsidR="003450A3" w:rsidRPr="00C2611A" w:rsidRDefault="00EB404A" w:rsidP="00491023">
      <w:pPr>
        <w:spacing w:after="0" w:line="276" w:lineRule="auto"/>
        <w:jc w:val="both"/>
        <w:rPr>
          <w:rFonts w:ascii="Segoe UI" w:hAnsi="Segoe UI" w:cs="Segoe UI"/>
        </w:rPr>
      </w:pPr>
      <w:r w:rsidRPr="00C2611A">
        <w:rPr>
          <w:rFonts w:ascii="Segoe UI" w:hAnsi="Segoe UI" w:cs="Segoe UI"/>
          <w:b/>
        </w:rPr>
        <w:t xml:space="preserve">Partneri: </w:t>
      </w:r>
      <w:r w:rsidRPr="00C2611A">
        <w:rPr>
          <w:rFonts w:ascii="Segoe UI" w:hAnsi="Segoe UI" w:cs="Segoe UI"/>
        </w:rPr>
        <w:t>Ministarstvo javne uprave</w:t>
      </w:r>
    </w:p>
    <w:p w14:paraId="4569FC61" w14:textId="77777777" w:rsidR="0069111C" w:rsidRPr="00C2611A" w:rsidRDefault="00B11F1A" w:rsidP="00491023">
      <w:pPr>
        <w:spacing w:after="0" w:line="276" w:lineRule="auto"/>
        <w:jc w:val="both"/>
        <w:rPr>
          <w:rFonts w:ascii="Segoe UI" w:hAnsi="Segoe UI" w:cs="Segoe UI"/>
        </w:rPr>
      </w:pPr>
      <w:r w:rsidRPr="00C2611A">
        <w:rPr>
          <w:rFonts w:ascii="Segoe UI" w:hAnsi="Segoe UI" w:cs="Segoe UI"/>
          <w:b/>
        </w:rPr>
        <w:t xml:space="preserve">Indikator rezultata: </w:t>
      </w:r>
      <w:r w:rsidR="003450A3" w:rsidRPr="00C2611A">
        <w:rPr>
          <w:rFonts w:ascii="Segoe UI" w:hAnsi="Segoe UI" w:cs="Segoe UI"/>
        </w:rPr>
        <w:t>Izrađena Politika bezbjednosti u Upravi za statistiku.</w:t>
      </w:r>
      <w:bookmarkEnd w:id="132"/>
    </w:p>
    <w:p w14:paraId="0E03E318" w14:textId="77777777" w:rsidR="000F6AD7" w:rsidRDefault="000F6AD7" w:rsidP="00491023">
      <w:pPr>
        <w:spacing w:after="0" w:line="276" w:lineRule="auto"/>
        <w:jc w:val="both"/>
        <w:rPr>
          <w:rFonts w:ascii="Segoe UI" w:hAnsi="Segoe UI" w:cs="Segoe UI"/>
          <w:b/>
        </w:rPr>
      </w:pPr>
    </w:p>
    <w:p w14:paraId="462BB8A1" w14:textId="77777777" w:rsidR="00152DAB" w:rsidRPr="00C2611A" w:rsidRDefault="00152DAB" w:rsidP="00491023">
      <w:pPr>
        <w:spacing w:after="0" w:line="276" w:lineRule="auto"/>
        <w:jc w:val="both"/>
        <w:rPr>
          <w:rFonts w:ascii="Segoe UI" w:hAnsi="Segoe UI" w:cs="Segoe UI"/>
          <w:b/>
        </w:rPr>
      </w:pPr>
    </w:p>
    <w:p w14:paraId="1656D913" w14:textId="77777777" w:rsidR="00EB6BF2" w:rsidRPr="00C2611A" w:rsidRDefault="00EB6BF2" w:rsidP="001C3877">
      <w:pPr>
        <w:pStyle w:val="Heading1"/>
      </w:pPr>
      <w:bookmarkStart w:id="134" w:name="_Toc140042371"/>
      <w:r w:rsidRPr="00C2611A">
        <w:t>OPERATIVNI CILJ 5.</w:t>
      </w:r>
      <w:bookmarkEnd w:id="134"/>
      <w:r w:rsidRPr="00C2611A">
        <w:t xml:space="preserve"> </w:t>
      </w:r>
    </w:p>
    <w:p w14:paraId="1CD2668D" w14:textId="77777777" w:rsidR="00380F7D" w:rsidRPr="00152DAB" w:rsidRDefault="00380F7D" w:rsidP="00380F7D">
      <w:pPr>
        <w:shd w:val="clear" w:color="auto" w:fill="FFFFFF" w:themeFill="background1"/>
        <w:spacing w:line="276" w:lineRule="auto"/>
        <w:rPr>
          <w:rFonts w:ascii="Segoe UI" w:hAnsi="Segoe UI" w:cs="Segoe UI"/>
          <w:lang w:val="sr-Latn-ME"/>
        </w:rPr>
      </w:pPr>
      <w:r w:rsidRPr="00380F7D">
        <w:rPr>
          <w:rFonts w:ascii="Segoe UI" w:hAnsi="Segoe UI" w:cs="Segoe UI"/>
          <w:b/>
          <w:noProof/>
          <w:sz w:val="26"/>
          <w:szCs w:val="26"/>
        </w:rPr>
        <mc:AlternateContent>
          <mc:Choice Requires="wps">
            <w:drawing>
              <wp:anchor distT="0" distB="0" distL="114300" distR="114300" simplePos="0" relativeHeight="251671552" behindDoc="0" locked="0" layoutInCell="1" allowOverlap="1" wp14:anchorId="736FE513" wp14:editId="299DFF44">
                <wp:simplePos x="0" y="0"/>
                <wp:positionH relativeFrom="column">
                  <wp:posOffset>554</wp:posOffset>
                </wp:positionH>
                <wp:positionV relativeFrom="paragraph">
                  <wp:posOffset>92507</wp:posOffset>
                </wp:positionV>
                <wp:extent cx="6030595" cy="582930"/>
                <wp:effectExtent l="0" t="0" r="27305" b="26670"/>
                <wp:wrapNone/>
                <wp:docPr id="38" name="Rectangle: Rounded Corners 38"/>
                <wp:cNvGraphicFramePr/>
                <a:graphic xmlns:a="http://schemas.openxmlformats.org/drawingml/2006/main">
                  <a:graphicData uri="http://schemas.microsoft.com/office/word/2010/wordprocessingShape">
                    <wps:wsp>
                      <wps:cNvSpPr/>
                      <wps:spPr>
                        <a:xfrm>
                          <a:off x="0" y="0"/>
                          <a:ext cx="6030595" cy="582930"/>
                        </a:xfrm>
                        <a:prstGeom prst="roundRect">
                          <a:avLst/>
                        </a:prstGeom>
                        <a:noFill/>
                        <a:ln w="12700" cap="flat" cmpd="sng" algn="ctr">
                          <a:solidFill>
                            <a:srgbClr val="4472C4">
                              <a:shade val="50000"/>
                            </a:srgbClr>
                          </a:solidFill>
                          <a:prstDash val="solid"/>
                          <a:miter lim="800000"/>
                        </a:ln>
                        <a:effectLst/>
                      </wps:spPr>
                      <wps:txbx>
                        <w:txbxContent>
                          <w:p w14:paraId="03075110" w14:textId="77777777" w:rsidR="00377D1B" w:rsidRDefault="00377D1B" w:rsidP="00380F7D">
                            <w:pPr>
                              <w:shd w:val="clear" w:color="auto" w:fill="FFFFFF" w:themeFill="background1"/>
                              <w:spacing w:line="276" w:lineRule="auto"/>
                              <w:rPr>
                                <w:rFonts w:ascii="Segoe UI" w:hAnsi="Segoe UI" w:cs="Segoe UI"/>
                                <w:lang w:val="sr-Latn-ME"/>
                              </w:rPr>
                            </w:pPr>
                            <w:r w:rsidRPr="00152DAB">
                              <w:rPr>
                                <w:rFonts w:ascii="Segoe UI" w:hAnsi="Segoe UI" w:cs="Segoe UI"/>
                                <w:lang w:val="sr-Latn-ME"/>
                              </w:rPr>
                              <w:t>Proizvodnja relevantne, blagovremene i visokokvalitetne zvanične statistike uz primjenu inovativnih izvora podataka i tehnologija</w:t>
                            </w:r>
                          </w:p>
                          <w:p w14:paraId="4ABD93DA" w14:textId="77777777" w:rsidR="00377D1B" w:rsidRDefault="00377D1B" w:rsidP="00380F7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36FE513" id="Rectangle: Rounded Corners 38" o:spid="_x0000_s1032" style="position:absolute;margin-left:.05pt;margin-top:7.3pt;width:474.85pt;height:45.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XElAIAABMFAAAOAAAAZHJzL2Uyb0RvYy54bWysVEtv2zAMvg/YfxB0X+2kSR9GnSJI0WFA&#10;0RVth54ZWbIF6DVJid39+lGy0wbdTsNyUEiT4uPjR11dD1qRPfdBWlPT2UlJCTfMNtK0Nf3xfPvl&#10;gpIQwTSgrOE1feWBXq8+f7rqXcXntrOq4Z5gEBOq3tW0i9FVRRFYxzWEE+u4QaOwXkNE1bdF46HH&#10;6FoV87I8K3rrG+ct4yHg15vRSFc5vhCcxe9CBB6JqinWFvPp87lNZ7G6gqr14DrJpjLgH6rQIA0m&#10;fQt1AxHIzss/QmnJvA1WxBNmdWGFkIznHrCbWfmhm6cOHM+9IDjBvcEU/l9Ydr9/8EQ2NT3FSRnQ&#10;OKNHRA1Mq3hFHu3ONLwhG+sNDpmgEyLWu1DhxSf34CctoJjaH4TX6R8bI0NG+fUNZT5EwvDjWXla&#10;Li+XlDC0LS/ml6d5DMX7bedD/MqtJkmoqU9FpKIywrC/CxHTov/BL2U09lYqlcepDOmRi/PzEifO&#10;AFklFEQUtcM+g2kpAdUiXVn0OWSwSjbpegoUfLvdKE/2gJRZLM7nm8Xo1EHDx6/LEn8JCKxhch/l&#10;4zipuBsI3XglpxjZpmVEyiupa3qRAh0iKZPS80zaqcUE9AhtkuKwHfKozg5D2NrmFcfn7cjr4Nit&#10;xLR3EOIDeCQyAoDLGb/jIZRFVOwkUdJZ/+tv35M/8gutlPS4GIjYzx14Ton6ZpB5l7PFIm1SVhbL&#10;8zkq/tiyPbaYnd5YBHKGz4BjWUz+UR1E4a1+wR1ep6xoAsMw9zibSdnEcWHxFWB8vc5uuD0O4p15&#10;ciwFT8glwJ+HF/Bu4k1Ext3bwxJB9YE5o+/InfUuWiEzrRLSI64406Tg5uXpTq9EWu1jPXu9v2Wr&#10;3wAAAP//AwBQSwMEFAAGAAgAAAAhAJLt+uLcAAAABwEAAA8AAABkcnMvZG93bnJldi54bWxMj0FP&#10;wzAMhe9I/IfISFwQS6iqjnZNpwmpF06wIc5Z47XVGqdq0q38e7wTXCw9P+v5e+V2cYO44BR6Txpe&#10;VgoEUuNtT62Gr0P9/AoiREPWDJ5Qww8G2Fb3d6UprL/SJ172sRUcQqEwGroYx0LK0HToTFj5EYm9&#10;k5+ciSynVtrJXDncDTJRKpPO9MQfOjPiW4fNeT87DeF9/q7Xp9Ak6yVXsn7apT750PrxYdltQERc&#10;4t8x3PAZHSpmOvqZbBDDTYvIM81AsJunORc58kJlKciqlP/5q18AAAD//wMAUEsBAi0AFAAGAAgA&#10;AAAhALaDOJL+AAAA4QEAABMAAAAAAAAAAAAAAAAAAAAAAFtDb250ZW50X1R5cGVzXS54bWxQSwEC&#10;LQAUAAYACAAAACEAOP0h/9YAAACUAQAACwAAAAAAAAAAAAAAAAAvAQAAX3JlbHMvLnJlbHNQSwEC&#10;LQAUAAYACAAAACEAbmf1xJQCAAATBQAADgAAAAAAAAAAAAAAAAAuAgAAZHJzL2Uyb0RvYy54bWxQ&#10;SwECLQAUAAYACAAAACEAku364twAAAAHAQAADwAAAAAAAAAAAAAAAADuBAAAZHJzL2Rvd25yZXYu&#10;eG1sUEsFBgAAAAAEAAQA8wAAAPcFAAAAAA==&#10;" filled="f" strokecolor="#2f528f" strokeweight="1pt">
                <v:stroke joinstyle="miter"/>
                <v:textbox>
                  <w:txbxContent>
                    <w:p w14:paraId="03075110" w14:textId="77777777" w:rsidR="00377D1B" w:rsidRDefault="00377D1B" w:rsidP="00380F7D">
                      <w:pPr>
                        <w:shd w:val="clear" w:color="auto" w:fill="FFFFFF" w:themeFill="background1"/>
                        <w:spacing w:line="276" w:lineRule="auto"/>
                        <w:rPr>
                          <w:rFonts w:ascii="Segoe UI" w:hAnsi="Segoe UI" w:cs="Segoe UI"/>
                          <w:lang w:val="sr-Latn-ME"/>
                        </w:rPr>
                      </w:pPr>
                      <w:r w:rsidRPr="00152DAB">
                        <w:rPr>
                          <w:rFonts w:ascii="Segoe UI" w:hAnsi="Segoe UI" w:cs="Segoe UI"/>
                          <w:lang w:val="sr-Latn-ME"/>
                        </w:rPr>
                        <w:t>Proizvodnja relevantne, blagovremene i visokokvalitetne zvanične statistike uz primjenu inovativnih izvora podataka i tehnologija</w:t>
                      </w:r>
                    </w:p>
                    <w:p w14:paraId="4ABD93DA" w14:textId="77777777" w:rsidR="00377D1B" w:rsidRDefault="00377D1B" w:rsidP="00380F7D">
                      <w:pPr>
                        <w:jc w:val="center"/>
                      </w:pPr>
                    </w:p>
                  </w:txbxContent>
                </v:textbox>
              </v:roundrect>
            </w:pict>
          </mc:Fallback>
        </mc:AlternateContent>
      </w:r>
    </w:p>
    <w:p w14:paraId="4EB4EEFC" w14:textId="77777777" w:rsidR="00380F7D" w:rsidRDefault="00380F7D" w:rsidP="00AC11B6">
      <w:pPr>
        <w:spacing w:after="0" w:line="276" w:lineRule="auto"/>
        <w:rPr>
          <w:rFonts w:ascii="Segoe UI" w:hAnsi="Segoe UI" w:cs="Segoe UI"/>
          <w:b/>
          <w:szCs w:val="26"/>
        </w:rPr>
      </w:pPr>
    </w:p>
    <w:p w14:paraId="0E41297E" w14:textId="77777777" w:rsidR="00380F7D" w:rsidRDefault="00380F7D" w:rsidP="00AC11B6">
      <w:pPr>
        <w:spacing w:after="0" w:line="276" w:lineRule="auto"/>
        <w:rPr>
          <w:rFonts w:ascii="Segoe UI" w:hAnsi="Segoe UI" w:cs="Segoe UI"/>
          <w:b/>
          <w:szCs w:val="26"/>
        </w:rPr>
      </w:pPr>
    </w:p>
    <w:p w14:paraId="74E1887C" w14:textId="77777777" w:rsidR="00380F7D" w:rsidRDefault="00380F7D" w:rsidP="00AC11B6">
      <w:pPr>
        <w:spacing w:after="0" w:line="276" w:lineRule="auto"/>
        <w:rPr>
          <w:rFonts w:ascii="Segoe UI" w:hAnsi="Segoe UI" w:cs="Segoe UI"/>
          <w:b/>
          <w:szCs w:val="26"/>
        </w:rPr>
      </w:pPr>
    </w:p>
    <w:p w14:paraId="0B3DE25A" w14:textId="77777777" w:rsidR="00EB6BF2" w:rsidRPr="00152DAB" w:rsidRDefault="00B81C5E" w:rsidP="00AC11B6">
      <w:pPr>
        <w:spacing w:after="0" w:line="276" w:lineRule="auto"/>
        <w:rPr>
          <w:rFonts w:ascii="Segoe UI" w:hAnsi="Segoe UI" w:cs="Segoe UI"/>
          <w:b/>
          <w:szCs w:val="26"/>
        </w:rPr>
      </w:pPr>
      <w:r w:rsidRPr="00152DAB">
        <w:rPr>
          <w:rFonts w:ascii="Segoe UI" w:hAnsi="Segoe UI" w:cs="Segoe UI"/>
          <w:b/>
          <w:szCs w:val="26"/>
        </w:rPr>
        <w:t xml:space="preserve">KLJUČNA </w:t>
      </w:r>
      <w:r w:rsidR="00C55ADA" w:rsidRPr="00152DAB">
        <w:rPr>
          <w:rFonts w:ascii="Segoe UI" w:hAnsi="Segoe UI" w:cs="Segoe UI"/>
          <w:b/>
          <w:szCs w:val="26"/>
        </w:rPr>
        <w:t>AKTIVNOST 5.1.</w:t>
      </w:r>
      <w:r w:rsidR="00EB6BF2" w:rsidRPr="00152DAB">
        <w:rPr>
          <w:rFonts w:ascii="Segoe UI" w:hAnsi="Segoe UI" w:cs="Segoe UI"/>
          <w:b/>
          <w:szCs w:val="26"/>
        </w:rPr>
        <w:t xml:space="preserve"> </w:t>
      </w:r>
    </w:p>
    <w:p w14:paraId="60216059" w14:textId="77777777" w:rsidR="00212D28" w:rsidRPr="00152DAB" w:rsidRDefault="008E3DCB" w:rsidP="00380F7D">
      <w:pPr>
        <w:pStyle w:val="ListParagraph"/>
        <w:numPr>
          <w:ilvl w:val="0"/>
          <w:numId w:val="1"/>
        </w:numPr>
        <w:shd w:val="clear" w:color="auto" w:fill="FDF3ED"/>
        <w:spacing w:after="0" w:line="276" w:lineRule="auto"/>
        <w:rPr>
          <w:rFonts w:ascii="Segoe UI" w:hAnsi="Segoe UI" w:cs="Segoe UI"/>
          <w:lang w:val="sr-Latn-ME"/>
        </w:rPr>
      </w:pPr>
      <w:r w:rsidRPr="00152DAB">
        <w:rPr>
          <w:rFonts w:ascii="Segoe UI" w:hAnsi="Segoe UI" w:cs="Segoe UI"/>
          <w:lang w:val="sr-Latn-ME"/>
        </w:rPr>
        <w:t>Povećanje vidljivosti zvanične statistike uvođenjem savremenih alata moderne tehnologije u procesu diseminacije podataka, kao i unapređenjem digitalnih vještina zaposlenih za vizualizaciju rezultata zvanične statistike</w:t>
      </w:r>
      <w:r w:rsidR="00EB5302" w:rsidRPr="00152DAB">
        <w:rPr>
          <w:rFonts w:ascii="Segoe UI" w:hAnsi="Segoe UI" w:cs="Segoe UI"/>
          <w:lang w:val="sr-Latn-ME"/>
        </w:rPr>
        <w:t xml:space="preserve"> </w:t>
      </w:r>
    </w:p>
    <w:p w14:paraId="7B7A255F" w14:textId="77777777" w:rsidR="00152DAB" w:rsidRDefault="00152DAB" w:rsidP="00152DAB">
      <w:pPr>
        <w:spacing w:after="0" w:line="276" w:lineRule="auto"/>
        <w:jc w:val="both"/>
        <w:rPr>
          <w:rFonts w:ascii="Segoe UI" w:hAnsi="Segoe UI" w:cs="Segoe UI"/>
          <w:b/>
        </w:rPr>
      </w:pPr>
    </w:p>
    <w:p w14:paraId="17F8B50F" w14:textId="77777777" w:rsidR="00B6423A" w:rsidRPr="00C2611A" w:rsidRDefault="00457335" w:rsidP="00491023">
      <w:pPr>
        <w:spacing w:line="276" w:lineRule="auto"/>
        <w:jc w:val="both"/>
        <w:rPr>
          <w:rFonts w:ascii="Segoe UI" w:hAnsi="Segoe UI" w:cs="Segoe UI"/>
          <w:b/>
        </w:rPr>
      </w:pPr>
      <w:r w:rsidRPr="00C2611A">
        <w:rPr>
          <w:rFonts w:ascii="Segoe UI" w:hAnsi="Segoe UI" w:cs="Segoe UI"/>
          <w:b/>
        </w:rPr>
        <w:t xml:space="preserve">Opis </w:t>
      </w:r>
      <w:r w:rsidR="00B81C5E" w:rsidRPr="00C2611A">
        <w:rPr>
          <w:rFonts w:ascii="Segoe UI" w:hAnsi="Segoe UI" w:cs="Segoe UI"/>
          <w:b/>
        </w:rPr>
        <w:t>aktivnosti</w:t>
      </w:r>
      <w:r w:rsidRPr="00C2611A">
        <w:rPr>
          <w:rFonts w:ascii="Segoe UI" w:hAnsi="Segoe UI" w:cs="Segoe UI"/>
          <w:b/>
        </w:rPr>
        <w:t>:</w:t>
      </w:r>
      <w:r w:rsidR="00A01804" w:rsidRPr="00C2611A">
        <w:rPr>
          <w:rFonts w:ascii="Segoe UI" w:hAnsi="Segoe UI" w:cs="Segoe UI"/>
          <w:b/>
        </w:rPr>
        <w:t xml:space="preserve"> </w:t>
      </w:r>
    </w:p>
    <w:p w14:paraId="3B46CA8E" w14:textId="77777777" w:rsidR="00212D28" w:rsidRPr="00C2611A" w:rsidRDefault="00212D28" w:rsidP="00491023">
      <w:pPr>
        <w:spacing w:line="276" w:lineRule="auto"/>
        <w:jc w:val="both"/>
        <w:rPr>
          <w:rFonts w:ascii="Segoe UI" w:hAnsi="Segoe UI" w:cs="Segoe UI"/>
        </w:rPr>
      </w:pPr>
      <w:r w:rsidRPr="00C2611A">
        <w:rPr>
          <w:rFonts w:ascii="Segoe UI" w:hAnsi="Segoe UI" w:cs="Segoe UI"/>
        </w:rPr>
        <w:t>Pod uticajem globalizacije i trendova modernizacije društva i procesa, zvanična statistika se suočava sa izazovima nastalih promjena sa kojima se može uspješno suočiti samo</w:t>
      </w:r>
      <w:r w:rsidR="00130DC4" w:rsidRPr="00C2611A">
        <w:rPr>
          <w:rFonts w:ascii="Segoe UI" w:hAnsi="Segoe UI" w:cs="Segoe UI"/>
        </w:rPr>
        <w:t>,</w:t>
      </w:r>
      <w:r w:rsidRPr="00C2611A">
        <w:rPr>
          <w:rFonts w:ascii="Segoe UI" w:hAnsi="Segoe UI" w:cs="Segoe UI"/>
        </w:rPr>
        <w:t xml:space="preserve"> ukoliko posjeduje stručni</w:t>
      </w:r>
      <w:r w:rsidR="00A6368F" w:rsidRPr="00C2611A">
        <w:rPr>
          <w:rFonts w:ascii="Segoe UI" w:hAnsi="Segoe UI" w:cs="Segoe UI"/>
        </w:rPr>
        <w:t xml:space="preserve"> i </w:t>
      </w:r>
      <w:r w:rsidRPr="00C2611A">
        <w:rPr>
          <w:rFonts w:ascii="Segoe UI" w:hAnsi="Segoe UI" w:cs="Segoe UI"/>
        </w:rPr>
        <w:t xml:space="preserve">profesionalni kadar u koji stalno ulaže, sa ciljem izgradnje moderne održive statističke zajednice. Metodolozi, IT stručnjaci i visoko obučeni statističari, stručnjaci za statističke </w:t>
      </w:r>
      <w:r w:rsidRPr="00C2611A">
        <w:rPr>
          <w:rFonts w:ascii="Segoe UI" w:hAnsi="Segoe UI" w:cs="Segoe UI"/>
        </w:rPr>
        <w:lastRenderedPageBreak/>
        <w:t xml:space="preserve">domene i administrativno osoblje čine osnovu statističkog </w:t>
      </w:r>
      <w:r w:rsidR="00441C8A" w:rsidRPr="00C2611A">
        <w:rPr>
          <w:rFonts w:ascii="Segoe UI" w:hAnsi="Segoe UI" w:cs="Segoe UI"/>
        </w:rPr>
        <w:t>Sistema,</w:t>
      </w:r>
      <w:r w:rsidRPr="00C2611A">
        <w:rPr>
          <w:rFonts w:ascii="Segoe UI" w:hAnsi="Segoe UI" w:cs="Segoe UI"/>
        </w:rPr>
        <w:t xml:space="preserve"> koji prati savremeni digitalni razvoj. Štaviše, kao rezultat potreba modernog društva, profiliše se statističar</w:t>
      </w:r>
      <w:r w:rsidR="00441C8A" w:rsidRPr="00C2611A">
        <w:rPr>
          <w:rFonts w:ascii="Segoe UI" w:hAnsi="Segoe UI" w:cs="Segoe UI"/>
        </w:rPr>
        <w:t>,</w:t>
      </w:r>
      <w:r w:rsidRPr="00C2611A">
        <w:rPr>
          <w:rFonts w:ascii="Segoe UI" w:hAnsi="Segoe UI" w:cs="Segoe UI"/>
        </w:rPr>
        <w:t xml:space="preserve"> koji posjeduje znanja i vještine u svim oblastima i procesima zvanične statistike (</w:t>
      </w:r>
      <w:r w:rsidRPr="00C2611A">
        <w:rPr>
          <w:rFonts w:ascii="Segoe UI" w:hAnsi="Segoe UI" w:cs="Segoe UI"/>
          <w:i/>
        </w:rPr>
        <w:t>statistical stewart</w:t>
      </w:r>
      <w:r w:rsidRPr="00C2611A">
        <w:rPr>
          <w:rFonts w:ascii="Segoe UI" w:hAnsi="Segoe UI" w:cs="Segoe UI"/>
        </w:rPr>
        <w:t xml:space="preserve">). </w:t>
      </w:r>
    </w:p>
    <w:p w14:paraId="25D575B7" w14:textId="77777777" w:rsidR="00212D28" w:rsidRPr="00C2611A" w:rsidRDefault="00212D28" w:rsidP="00491023">
      <w:pPr>
        <w:spacing w:line="276" w:lineRule="auto"/>
        <w:jc w:val="both"/>
        <w:rPr>
          <w:rFonts w:ascii="Segoe UI" w:hAnsi="Segoe UI" w:cs="Segoe UI"/>
        </w:rPr>
      </w:pPr>
      <w:r w:rsidRPr="00C2611A">
        <w:rPr>
          <w:rFonts w:ascii="Segoe UI" w:hAnsi="Segoe UI" w:cs="Segoe UI"/>
        </w:rPr>
        <w:t>Od moderne zvanične statistike očekuje se da ispunjava domaće i međunarodne zaht</w:t>
      </w:r>
      <w:r w:rsidR="006D69B8" w:rsidRPr="00C2611A">
        <w:rPr>
          <w:rFonts w:ascii="Segoe UI" w:hAnsi="Segoe UI" w:cs="Segoe UI"/>
        </w:rPr>
        <w:t>jeve</w:t>
      </w:r>
      <w:r w:rsidRPr="00C2611A">
        <w:rPr>
          <w:rFonts w:ascii="Segoe UI" w:hAnsi="Segoe UI" w:cs="Segoe UI"/>
        </w:rPr>
        <w:t xml:space="preserve"> za proizvodnju i diseminacij</w:t>
      </w:r>
      <w:r w:rsidR="007600F5" w:rsidRPr="00C2611A">
        <w:rPr>
          <w:rFonts w:ascii="Segoe UI" w:hAnsi="Segoe UI" w:cs="Segoe UI"/>
        </w:rPr>
        <w:t>u</w:t>
      </w:r>
      <w:r w:rsidRPr="00C2611A">
        <w:rPr>
          <w:rFonts w:ascii="Segoe UI" w:hAnsi="Segoe UI" w:cs="Segoe UI"/>
        </w:rPr>
        <w:t xml:space="preserve"> zvanične statistike</w:t>
      </w:r>
      <w:r w:rsidR="001F774A" w:rsidRPr="00C2611A">
        <w:rPr>
          <w:rFonts w:ascii="Segoe UI" w:hAnsi="Segoe UI" w:cs="Segoe UI"/>
        </w:rPr>
        <w:t>,</w:t>
      </w:r>
      <w:r w:rsidRPr="00C2611A">
        <w:rPr>
          <w:rFonts w:ascii="Segoe UI" w:hAnsi="Segoe UI" w:cs="Segoe UI"/>
        </w:rPr>
        <w:t xml:space="preserve"> u skladu sa najnovijom vizualizacijom podataka. </w:t>
      </w:r>
    </w:p>
    <w:p w14:paraId="0911B5F1" w14:textId="77777777" w:rsidR="00212D28" w:rsidRPr="00C2611A" w:rsidRDefault="00212D28" w:rsidP="00491023">
      <w:pPr>
        <w:spacing w:line="276" w:lineRule="auto"/>
        <w:jc w:val="both"/>
        <w:rPr>
          <w:rFonts w:ascii="Segoe UI" w:hAnsi="Segoe UI" w:cs="Segoe UI"/>
        </w:rPr>
      </w:pPr>
      <w:r w:rsidRPr="00C2611A">
        <w:rPr>
          <w:rFonts w:ascii="Segoe UI" w:hAnsi="Segoe UI" w:cs="Segoe UI"/>
        </w:rPr>
        <w:t>Uprava za statistiku već dugi niz godina omogućava pristup rezultatima zvanične statistike putem zvanične web stranice. Rezultati zvanične statistike su na raspolaganj</w:t>
      </w:r>
      <w:r w:rsidR="007600F5" w:rsidRPr="00C2611A">
        <w:rPr>
          <w:rFonts w:ascii="Segoe UI" w:hAnsi="Segoe UI" w:cs="Segoe UI"/>
        </w:rPr>
        <w:t>u</w:t>
      </w:r>
      <w:r w:rsidRPr="00C2611A">
        <w:rPr>
          <w:rFonts w:ascii="Segoe UI" w:hAnsi="Segoe UI" w:cs="Segoe UI"/>
        </w:rPr>
        <w:t xml:space="preserve"> u PDF i Excel formatu, kao skupovi podataka koji se mogu preuzeti. </w:t>
      </w:r>
    </w:p>
    <w:p w14:paraId="077D8478" w14:textId="77777777" w:rsidR="00212D28" w:rsidRPr="00C2611A" w:rsidRDefault="00212D28" w:rsidP="00491023">
      <w:pPr>
        <w:spacing w:line="276" w:lineRule="auto"/>
        <w:jc w:val="both"/>
        <w:rPr>
          <w:rFonts w:ascii="Segoe UI" w:hAnsi="Segoe UI" w:cs="Segoe UI"/>
        </w:rPr>
      </w:pPr>
      <w:r w:rsidRPr="00C2611A">
        <w:rPr>
          <w:rFonts w:ascii="Segoe UI" w:hAnsi="Segoe UI" w:cs="Segoe UI"/>
        </w:rPr>
        <w:t>Upravi za statistiku nedostaje dinamička web stranica, za diseminaciju rezultata zvanične statistike, što zaht</w:t>
      </w:r>
      <w:r w:rsidR="0066081E" w:rsidRPr="00C2611A">
        <w:rPr>
          <w:rFonts w:ascii="Segoe UI" w:hAnsi="Segoe UI" w:cs="Segoe UI"/>
        </w:rPr>
        <w:t>i</w:t>
      </w:r>
      <w:r w:rsidRPr="00C2611A">
        <w:rPr>
          <w:rFonts w:ascii="Segoe UI" w:hAnsi="Segoe UI" w:cs="Segoe UI"/>
        </w:rPr>
        <w:t xml:space="preserve">jeva izradu nove moderne zvanične web stranice ili redizajn postojeće web stranice, unapređenje digitalnih vještina zaposlenih za vizualizaciju rezultata zvanične statistike i unapređenje digitalnih kanala komunikacije. </w:t>
      </w:r>
    </w:p>
    <w:p w14:paraId="754F9F9F" w14:textId="77777777" w:rsidR="00212D28" w:rsidRPr="00C2611A" w:rsidRDefault="00212D28" w:rsidP="00491023">
      <w:pPr>
        <w:spacing w:line="276" w:lineRule="auto"/>
        <w:jc w:val="both"/>
        <w:rPr>
          <w:rFonts w:ascii="Segoe UI" w:hAnsi="Segoe UI" w:cs="Segoe UI"/>
        </w:rPr>
      </w:pPr>
      <w:r w:rsidRPr="00C2611A">
        <w:rPr>
          <w:rFonts w:ascii="Segoe UI" w:hAnsi="Segoe UI" w:cs="Segoe UI"/>
        </w:rPr>
        <w:t>Redizajn zvanične web stranice Uprave za statistiku bi trebao da obuhvati pojednostavljenje korišćenja istog, pojednostavljenje terminologije, unapređenje načina kako su podaci predstavljeni, sa više dinamičkih baza podataka</w:t>
      </w:r>
      <w:r w:rsidR="008B49F2" w:rsidRPr="00C2611A">
        <w:rPr>
          <w:rFonts w:ascii="Segoe UI" w:hAnsi="Segoe UI" w:cs="Segoe UI"/>
        </w:rPr>
        <w:t>,</w:t>
      </w:r>
      <w:r w:rsidRPr="00C2611A">
        <w:rPr>
          <w:rFonts w:ascii="Segoe UI" w:hAnsi="Segoe UI" w:cs="Segoe UI"/>
        </w:rPr>
        <w:t xml:space="preserve"> koje sadrže sve istorijske podatke na jednom mjestu uz mogućnost pregleda podataka po kategorijama. Prilikom redizajniranja web sajta treba se osloniti na pozitivna iskustva zemalja Evropske unije.</w:t>
      </w:r>
    </w:p>
    <w:p w14:paraId="0AAB812A" w14:textId="77777777" w:rsidR="00212D28" w:rsidRPr="00C2611A" w:rsidRDefault="00212D28" w:rsidP="00491023">
      <w:pPr>
        <w:spacing w:line="276" w:lineRule="auto"/>
        <w:jc w:val="both"/>
        <w:rPr>
          <w:rFonts w:ascii="Segoe UI" w:hAnsi="Segoe UI" w:cs="Segoe UI"/>
        </w:rPr>
      </w:pPr>
      <w:r w:rsidRPr="00C2611A">
        <w:rPr>
          <w:rFonts w:ascii="Segoe UI" w:hAnsi="Segoe UI" w:cs="Segoe UI"/>
        </w:rPr>
        <w:t>Dodatni uticaj trendova modernizacije društva i procesa jeste eksplozija društvenih mreža. Prisustvo na društvenim mrežama omogućava dvosmjernu komunikaciju sa korisnicima, brzog odgovora i pripreme reakcije u slučaju da dođe do krizne komunikacije. Permanentno onlajn prisustvo javnosti/korisnika kreira novu realnost</w:t>
      </w:r>
      <w:r w:rsidR="00441C8A" w:rsidRPr="00C2611A">
        <w:rPr>
          <w:rFonts w:ascii="Segoe UI" w:hAnsi="Segoe UI" w:cs="Segoe UI"/>
        </w:rPr>
        <w:t>,</w:t>
      </w:r>
      <w:r w:rsidRPr="00C2611A">
        <w:rPr>
          <w:rFonts w:ascii="Segoe UI" w:hAnsi="Segoe UI" w:cs="Segoe UI"/>
        </w:rPr>
        <w:t xml:space="preserve"> koja je veliki izazov naročito u institucijama u javnom sektoru. Komunikacija putem društvenih mreža zaht</w:t>
      </w:r>
      <w:r w:rsidR="0066081E" w:rsidRPr="00C2611A">
        <w:rPr>
          <w:rFonts w:ascii="Segoe UI" w:hAnsi="Segoe UI" w:cs="Segoe UI"/>
        </w:rPr>
        <w:t>i</w:t>
      </w:r>
      <w:r w:rsidRPr="00C2611A">
        <w:rPr>
          <w:rFonts w:ascii="Segoe UI" w:hAnsi="Segoe UI" w:cs="Segoe UI"/>
        </w:rPr>
        <w:t>jeva stalnu prisutnost, reagovanje skoro u realnom vremenu i spremnost na kontinuiranu dvosmjernu komunikaciju. Takva situacija je izazov za Upravu za statistiku zbog:</w:t>
      </w:r>
    </w:p>
    <w:p w14:paraId="7086D909" w14:textId="77777777" w:rsidR="00212D28" w:rsidRPr="00C2611A" w:rsidRDefault="00212D28" w:rsidP="00B96DC4">
      <w:pPr>
        <w:pStyle w:val="ListParagraph"/>
        <w:numPr>
          <w:ilvl w:val="0"/>
          <w:numId w:val="5"/>
        </w:numPr>
        <w:spacing w:after="0" w:line="276" w:lineRule="auto"/>
        <w:jc w:val="both"/>
        <w:rPr>
          <w:rFonts w:ascii="Segoe UI" w:hAnsi="Segoe UI" w:cs="Segoe UI"/>
        </w:rPr>
      </w:pPr>
      <w:r w:rsidRPr="00C2611A">
        <w:rPr>
          <w:rFonts w:ascii="Segoe UI" w:hAnsi="Segoe UI" w:cs="Segoe UI"/>
        </w:rPr>
        <w:t>nedostatka sistematizovanog radnog mjesta za poslove digitalne komunikacije;</w:t>
      </w:r>
    </w:p>
    <w:p w14:paraId="004111A1" w14:textId="77777777" w:rsidR="00212D28" w:rsidRPr="00C2611A" w:rsidRDefault="00212D28" w:rsidP="00B96DC4">
      <w:pPr>
        <w:pStyle w:val="ListParagraph"/>
        <w:numPr>
          <w:ilvl w:val="0"/>
          <w:numId w:val="5"/>
        </w:numPr>
        <w:spacing w:after="0" w:line="276" w:lineRule="auto"/>
        <w:jc w:val="both"/>
        <w:rPr>
          <w:rFonts w:ascii="Segoe UI" w:hAnsi="Segoe UI" w:cs="Segoe UI"/>
        </w:rPr>
      </w:pPr>
      <w:r w:rsidRPr="00C2611A">
        <w:rPr>
          <w:rFonts w:ascii="Segoe UI" w:hAnsi="Segoe UI" w:cs="Segoe UI"/>
        </w:rPr>
        <w:t>nedefinisanost digitalne komunikacije u internim aktima o poslovanju;</w:t>
      </w:r>
    </w:p>
    <w:p w14:paraId="5B4DFB91" w14:textId="77777777" w:rsidR="00212D28" w:rsidRPr="00C2611A" w:rsidRDefault="00212D28" w:rsidP="00B96DC4">
      <w:pPr>
        <w:pStyle w:val="ListParagraph"/>
        <w:numPr>
          <w:ilvl w:val="0"/>
          <w:numId w:val="5"/>
        </w:numPr>
        <w:spacing w:line="276" w:lineRule="auto"/>
        <w:jc w:val="both"/>
        <w:rPr>
          <w:rFonts w:ascii="Segoe UI" w:hAnsi="Segoe UI" w:cs="Segoe UI"/>
        </w:rPr>
      </w:pPr>
      <w:r w:rsidRPr="00C2611A">
        <w:rPr>
          <w:rFonts w:ascii="Segoe UI" w:hAnsi="Segoe UI" w:cs="Segoe UI"/>
        </w:rPr>
        <w:t>neuspostavljene procedure za digitalnu komunikaciju i upravljanje;</w:t>
      </w:r>
    </w:p>
    <w:p w14:paraId="59B8DEB7" w14:textId="77777777" w:rsidR="00212D28" w:rsidRPr="00C2611A" w:rsidRDefault="00212D28" w:rsidP="00B96DC4">
      <w:pPr>
        <w:pStyle w:val="ListParagraph"/>
        <w:numPr>
          <w:ilvl w:val="0"/>
          <w:numId w:val="5"/>
        </w:numPr>
        <w:spacing w:line="276" w:lineRule="auto"/>
        <w:jc w:val="both"/>
        <w:rPr>
          <w:rFonts w:ascii="Segoe UI" w:hAnsi="Segoe UI" w:cs="Segoe UI"/>
        </w:rPr>
      </w:pPr>
      <w:r w:rsidRPr="00C2611A">
        <w:rPr>
          <w:rFonts w:ascii="Segoe UI" w:hAnsi="Segoe UI" w:cs="Segoe UI"/>
        </w:rPr>
        <w:t>prisutna usmjerenost na jednosmjernu komunikaciju sa korisnicima;</w:t>
      </w:r>
    </w:p>
    <w:p w14:paraId="2444F011" w14:textId="77777777" w:rsidR="00212D28" w:rsidRPr="00C2611A" w:rsidRDefault="00212D28" w:rsidP="00B96DC4">
      <w:pPr>
        <w:pStyle w:val="ListParagraph"/>
        <w:numPr>
          <w:ilvl w:val="0"/>
          <w:numId w:val="5"/>
        </w:numPr>
        <w:spacing w:line="276" w:lineRule="auto"/>
        <w:jc w:val="both"/>
        <w:rPr>
          <w:rFonts w:ascii="Segoe UI" w:hAnsi="Segoe UI" w:cs="Segoe UI"/>
        </w:rPr>
      </w:pPr>
      <w:r w:rsidRPr="00C2611A">
        <w:rPr>
          <w:rFonts w:ascii="Segoe UI" w:hAnsi="Segoe UI" w:cs="Segoe UI"/>
        </w:rPr>
        <w:t>nedovoljno razvijeni kapaciteti zaposlenih za kriznu komunikaciju.</w:t>
      </w:r>
    </w:p>
    <w:p w14:paraId="03BA9100" w14:textId="77777777" w:rsidR="00212D28" w:rsidRPr="00C2611A" w:rsidRDefault="00212D28" w:rsidP="00491023">
      <w:pPr>
        <w:spacing w:line="276" w:lineRule="auto"/>
        <w:jc w:val="both"/>
        <w:rPr>
          <w:rFonts w:ascii="Segoe UI" w:hAnsi="Segoe UI" w:cs="Segoe UI"/>
        </w:rPr>
      </w:pPr>
      <w:r w:rsidRPr="00C2611A">
        <w:rPr>
          <w:rFonts w:ascii="Segoe UI" w:hAnsi="Segoe UI" w:cs="Segoe UI"/>
        </w:rPr>
        <w:t>Disagregacija rezultata zvanične statistike prema polu, gdje god je to moguće, je jedna od budućih aktivnosti proizvođača zvanične stati</w:t>
      </w:r>
      <w:r w:rsidR="0054774F" w:rsidRPr="00C2611A">
        <w:rPr>
          <w:rFonts w:ascii="Segoe UI" w:hAnsi="Segoe UI" w:cs="Segoe UI"/>
        </w:rPr>
        <w:t>s</w:t>
      </w:r>
      <w:r w:rsidRPr="00C2611A">
        <w:rPr>
          <w:rFonts w:ascii="Segoe UI" w:hAnsi="Segoe UI" w:cs="Segoe UI"/>
        </w:rPr>
        <w:t xml:space="preserve">tike, jer sva socijalna i socio-ekonomska statistika treba da prikazuje muškarce i žene, kao obavezan dio. Na ovaj način bi se smanjio postojeći rodni jaz u svim sektorima, </w:t>
      </w:r>
      <w:r w:rsidR="00252C70" w:rsidRPr="00C2611A">
        <w:rPr>
          <w:rFonts w:ascii="Segoe UI" w:hAnsi="Segoe UI" w:cs="Segoe UI"/>
        </w:rPr>
        <w:t>i</w:t>
      </w:r>
      <w:r w:rsidRPr="00C2611A">
        <w:rPr>
          <w:rFonts w:ascii="Segoe UI" w:hAnsi="Segoe UI" w:cs="Segoe UI"/>
        </w:rPr>
        <w:t xml:space="preserve"> ispunila zakonska obaveza definisana Zakon</w:t>
      </w:r>
      <w:r w:rsidR="00BE019A" w:rsidRPr="00C2611A">
        <w:rPr>
          <w:rFonts w:ascii="Segoe UI" w:hAnsi="Segoe UI" w:cs="Segoe UI"/>
        </w:rPr>
        <w:t>om</w:t>
      </w:r>
      <w:r w:rsidRPr="00C2611A">
        <w:rPr>
          <w:rFonts w:ascii="Segoe UI" w:hAnsi="Segoe UI" w:cs="Segoe UI"/>
        </w:rPr>
        <w:t xml:space="preserve"> o rodnoj ravnopravnosti.</w:t>
      </w:r>
    </w:p>
    <w:p w14:paraId="275951CB" w14:textId="77777777" w:rsidR="007A71D0" w:rsidRPr="00C2611A" w:rsidRDefault="00212D28" w:rsidP="00491023">
      <w:pPr>
        <w:spacing w:line="276" w:lineRule="auto"/>
        <w:jc w:val="both"/>
        <w:rPr>
          <w:rFonts w:ascii="Segoe UI" w:hAnsi="Segoe UI" w:cs="Segoe UI"/>
        </w:rPr>
      </w:pPr>
      <w:r w:rsidRPr="00C2611A">
        <w:rPr>
          <w:rFonts w:ascii="Segoe UI" w:hAnsi="Segoe UI" w:cs="Segoe UI"/>
        </w:rPr>
        <w:t>Visok stepen digitalnih vještina, uz konstantno osnaživanje zaposlenih u sistemu zvanične statistike i ulaganje u njihovo znanje, jedini je put za unapređenje vizualizacije rezultata zvanične statistike.</w:t>
      </w:r>
    </w:p>
    <w:p w14:paraId="28A39357" w14:textId="77777777" w:rsidR="00457335" w:rsidRPr="00C2611A" w:rsidRDefault="00457335" w:rsidP="00491023">
      <w:pPr>
        <w:spacing w:after="0" w:line="276" w:lineRule="auto"/>
        <w:jc w:val="both"/>
        <w:rPr>
          <w:rFonts w:ascii="Segoe UI" w:hAnsi="Segoe UI" w:cs="Segoe UI"/>
        </w:rPr>
      </w:pPr>
      <w:r w:rsidRPr="00C2611A">
        <w:rPr>
          <w:rFonts w:ascii="Segoe UI" w:hAnsi="Segoe UI" w:cs="Segoe UI"/>
          <w:b/>
        </w:rPr>
        <w:lastRenderedPageBreak/>
        <w:t>Ključni nosilac:</w:t>
      </w:r>
      <w:r w:rsidRPr="00C2611A">
        <w:rPr>
          <w:rFonts w:ascii="Segoe UI" w:hAnsi="Segoe UI" w:cs="Segoe UI"/>
        </w:rPr>
        <w:t xml:space="preserve"> Uprava za statistiku</w:t>
      </w:r>
    </w:p>
    <w:p w14:paraId="26584C18" w14:textId="77777777" w:rsidR="00457335" w:rsidRPr="00C2611A" w:rsidRDefault="00457335" w:rsidP="00491023">
      <w:pPr>
        <w:spacing w:after="0" w:line="276" w:lineRule="auto"/>
        <w:jc w:val="both"/>
        <w:rPr>
          <w:rFonts w:ascii="Segoe UI" w:hAnsi="Segoe UI" w:cs="Segoe UI"/>
        </w:rPr>
      </w:pPr>
      <w:r w:rsidRPr="00C2611A">
        <w:rPr>
          <w:rFonts w:ascii="Segoe UI" w:hAnsi="Segoe UI" w:cs="Segoe UI"/>
          <w:b/>
        </w:rPr>
        <w:t>Partneri:</w:t>
      </w:r>
      <w:r w:rsidRPr="00C2611A">
        <w:rPr>
          <w:rFonts w:ascii="Segoe UI" w:hAnsi="Segoe UI" w:cs="Segoe UI"/>
        </w:rPr>
        <w:t xml:space="preserve"> Drugi proizvođači zvanične statistike</w:t>
      </w:r>
    </w:p>
    <w:p w14:paraId="246C063E" w14:textId="77777777" w:rsidR="00B11F1A" w:rsidRPr="00C2611A" w:rsidRDefault="00B11F1A" w:rsidP="00B11F1A">
      <w:pPr>
        <w:spacing w:after="0" w:line="276" w:lineRule="auto"/>
        <w:jc w:val="both"/>
        <w:rPr>
          <w:rFonts w:ascii="Segoe UI" w:hAnsi="Segoe UI" w:cs="Segoe UI"/>
          <w:b/>
        </w:rPr>
      </w:pPr>
      <w:r w:rsidRPr="00C2611A">
        <w:rPr>
          <w:rFonts w:ascii="Segoe UI" w:hAnsi="Segoe UI" w:cs="Segoe UI"/>
          <w:b/>
        </w:rPr>
        <w:t>Indikator rezultata:</w:t>
      </w:r>
    </w:p>
    <w:p w14:paraId="5F3843FA" w14:textId="77777777" w:rsidR="00FC7E58" w:rsidRPr="00C2611A" w:rsidRDefault="00FC7E58" w:rsidP="00B96DC4">
      <w:pPr>
        <w:pStyle w:val="ListParagraph"/>
        <w:numPr>
          <w:ilvl w:val="0"/>
          <w:numId w:val="7"/>
        </w:numPr>
        <w:spacing w:line="276" w:lineRule="auto"/>
        <w:rPr>
          <w:rFonts w:ascii="Segoe UI" w:hAnsi="Segoe UI" w:cs="Segoe UI"/>
        </w:rPr>
      </w:pPr>
      <w:r w:rsidRPr="00C2611A">
        <w:rPr>
          <w:rFonts w:ascii="Segoe UI" w:hAnsi="Segoe UI" w:cs="Segoe UI"/>
        </w:rPr>
        <w:t>Nova-</w:t>
      </w:r>
      <w:r w:rsidR="00BA2D3C" w:rsidRPr="00C2611A">
        <w:rPr>
          <w:rFonts w:ascii="Segoe UI" w:hAnsi="Segoe UI" w:cs="Segoe UI"/>
        </w:rPr>
        <w:t xml:space="preserve">redizajnirana zvanična internet </w:t>
      </w:r>
      <w:r w:rsidRPr="00C2611A">
        <w:rPr>
          <w:rFonts w:ascii="Segoe UI" w:hAnsi="Segoe UI" w:cs="Segoe UI"/>
        </w:rPr>
        <w:t>stranica Uprave za statistiku;</w:t>
      </w:r>
    </w:p>
    <w:p w14:paraId="0C94A44B" w14:textId="77777777" w:rsidR="00FC7E58" w:rsidRPr="00C2611A" w:rsidRDefault="00FC7E58" w:rsidP="00B96DC4">
      <w:pPr>
        <w:pStyle w:val="ListParagraph"/>
        <w:numPr>
          <w:ilvl w:val="0"/>
          <w:numId w:val="7"/>
        </w:numPr>
        <w:spacing w:line="276" w:lineRule="auto"/>
        <w:rPr>
          <w:rFonts w:ascii="Segoe UI" w:hAnsi="Segoe UI" w:cs="Segoe UI"/>
        </w:rPr>
      </w:pPr>
      <w:r w:rsidRPr="00C2611A">
        <w:rPr>
          <w:rFonts w:ascii="Segoe UI" w:hAnsi="Segoe UI" w:cs="Segoe UI"/>
        </w:rPr>
        <w:t>Aktivna diseminacija re</w:t>
      </w:r>
      <w:r w:rsidR="00BA2D3C" w:rsidRPr="00C2611A">
        <w:rPr>
          <w:rFonts w:ascii="Segoe UI" w:hAnsi="Segoe UI" w:cs="Segoe UI"/>
        </w:rPr>
        <w:t>zultata zvanične statistike na t</w:t>
      </w:r>
      <w:r w:rsidRPr="00C2611A">
        <w:rPr>
          <w:rFonts w:ascii="Segoe UI" w:hAnsi="Segoe UI" w:cs="Segoe UI"/>
        </w:rPr>
        <w:t>ri društvene mreže (Twitter,</w:t>
      </w:r>
      <w:r w:rsidR="00FF46A9" w:rsidRPr="00C2611A">
        <w:rPr>
          <w:rFonts w:ascii="Segoe UI" w:hAnsi="Segoe UI" w:cs="Segoe UI"/>
        </w:rPr>
        <w:t xml:space="preserve"> </w:t>
      </w:r>
      <w:r w:rsidRPr="00C2611A">
        <w:rPr>
          <w:rFonts w:ascii="Segoe UI" w:hAnsi="Segoe UI" w:cs="Segoe UI"/>
        </w:rPr>
        <w:t>Linkedin, Instagram);</w:t>
      </w:r>
    </w:p>
    <w:p w14:paraId="3D6F75E3" w14:textId="77777777" w:rsidR="00FC7E58" w:rsidRPr="00C2611A" w:rsidRDefault="00FC7E58" w:rsidP="00B96DC4">
      <w:pPr>
        <w:pStyle w:val="ListParagraph"/>
        <w:numPr>
          <w:ilvl w:val="0"/>
          <w:numId w:val="7"/>
        </w:numPr>
        <w:spacing w:line="276" w:lineRule="auto"/>
        <w:rPr>
          <w:rFonts w:ascii="Segoe UI" w:hAnsi="Segoe UI" w:cs="Segoe UI"/>
        </w:rPr>
      </w:pPr>
      <w:r w:rsidRPr="00C2611A">
        <w:rPr>
          <w:rFonts w:ascii="Segoe UI" w:hAnsi="Segoe UI" w:cs="Segoe UI"/>
        </w:rPr>
        <w:t>Formiran Kalendar važnijih datuma i obilježavanje važnijih datuma objavljivanjem infografika i kratkih sadržaja;</w:t>
      </w:r>
    </w:p>
    <w:p w14:paraId="780A587B" w14:textId="77777777" w:rsidR="00FC7E58" w:rsidRPr="00C2611A" w:rsidRDefault="00FC7E58" w:rsidP="00B96DC4">
      <w:pPr>
        <w:pStyle w:val="ListParagraph"/>
        <w:numPr>
          <w:ilvl w:val="0"/>
          <w:numId w:val="7"/>
        </w:numPr>
        <w:spacing w:line="276" w:lineRule="auto"/>
        <w:rPr>
          <w:rFonts w:ascii="Segoe UI" w:hAnsi="Segoe UI" w:cs="Segoe UI"/>
        </w:rPr>
      </w:pPr>
      <w:r w:rsidRPr="00C2611A">
        <w:rPr>
          <w:rFonts w:ascii="Segoe UI" w:hAnsi="Segoe UI" w:cs="Segoe UI"/>
        </w:rPr>
        <w:t>Broj objavljenih statističkih video sadržaja;</w:t>
      </w:r>
    </w:p>
    <w:p w14:paraId="3FF170C7" w14:textId="77777777" w:rsidR="00FC7E58" w:rsidRPr="00C2611A" w:rsidRDefault="00FC7E58" w:rsidP="00B96DC4">
      <w:pPr>
        <w:pStyle w:val="ListParagraph"/>
        <w:numPr>
          <w:ilvl w:val="0"/>
          <w:numId w:val="7"/>
        </w:numPr>
        <w:spacing w:line="276" w:lineRule="auto"/>
        <w:rPr>
          <w:rFonts w:ascii="Segoe UI" w:hAnsi="Segoe UI" w:cs="Segoe UI"/>
        </w:rPr>
      </w:pPr>
      <w:r w:rsidRPr="00C2611A">
        <w:rPr>
          <w:rFonts w:ascii="Segoe UI" w:hAnsi="Segoe UI" w:cs="Segoe UI"/>
        </w:rPr>
        <w:t xml:space="preserve">Ažurirana mobilna aplikacija Uprave za statistiku; </w:t>
      </w:r>
    </w:p>
    <w:p w14:paraId="2C805324" w14:textId="77777777" w:rsidR="00FC7E58" w:rsidRPr="00C2611A" w:rsidRDefault="00FC7E58" w:rsidP="00B96DC4">
      <w:pPr>
        <w:pStyle w:val="ListParagraph"/>
        <w:numPr>
          <w:ilvl w:val="0"/>
          <w:numId w:val="7"/>
        </w:numPr>
        <w:spacing w:line="276" w:lineRule="auto"/>
        <w:rPr>
          <w:rFonts w:ascii="Segoe UI" w:hAnsi="Segoe UI" w:cs="Segoe UI"/>
        </w:rPr>
      </w:pPr>
      <w:r w:rsidRPr="00C2611A">
        <w:rPr>
          <w:rFonts w:ascii="Segoe UI" w:hAnsi="Segoe UI" w:cs="Segoe UI"/>
        </w:rPr>
        <w:t>Redizajn logotipa Uprave za statistiku;</w:t>
      </w:r>
    </w:p>
    <w:p w14:paraId="5202658B" w14:textId="77777777" w:rsidR="00212D28" w:rsidRDefault="00FC7E58" w:rsidP="00B96DC4">
      <w:pPr>
        <w:pStyle w:val="ListParagraph"/>
        <w:numPr>
          <w:ilvl w:val="0"/>
          <w:numId w:val="7"/>
        </w:numPr>
        <w:spacing w:line="276" w:lineRule="auto"/>
        <w:rPr>
          <w:rFonts w:ascii="Segoe UI" w:hAnsi="Segoe UI" w:cs="Segoe UI"/>
        </w:rPr>
      </w:pPr>
      <w:r w:rsidRPr="00C2611A">
        <w:rPr>
          <w:rFonts w:ascii="Segoe UI" w:hAnsi="Segoe UI" w:cs="Segoe UI"/>
        </w:rPr>
        <w:t>Broj dostupnih setova podataka na "</w:t>
      </w:r>
      <w:r w:rsidRPr="00C2611A">
        <w:rPr>
          <w:rFonts w:ascii="Segoe UI" w:hAnsi="Segoe UI" w:cs="Segoe UI"/>
          <w:i/>
        </w:rPr>
        <w:t>Portalu otvorenih podataka</w:t>
      </w:r>
      <w:r w:rsidRPr="00C2611A">
        <w:rPr>
          <w:rFonts w:ascii="Segoe UI" w:hAnsi="Segoe UI" w:cs="Segoe UI"/>
        </w:rPr>
        <w:t>".</w:t>
      </w:r>
    </w:p>
    <w:p w14:paraId="40FE5AB1" w14:textId="77777777" w:rsidR="00380F7D" w:rsidRPr="00C2611A" w:rsidRDefault="00380F7D" w:rsidP="00380F7D">
      <w:pPr>
        <w:pStyle w:val="ListParagraph"/>
        <w:spacing w:line="276" w:lineRule="auto"/>
        <w:rPr>
          <w:rFonts w:ascii="Segoe UI" w:hAnsi="Segoe UI" w:cs="Segoe UI"/>
        </w:rPr>
      </w:pPr>
    </w:p>
    <w:p w14:paraId="78E9FFEE" w14:textId="77777777" w:rsidR="00457335" w:rsidRPr="00152DAB" w:rsidRDefault="00E87D3E" w:rsidP="00AC11B6">
      <w:pPr>
        <w:spacing w:after="0" w:line="276" w:lineRule="auto"/>
        <w:rPr>
          <w:rFonts w:ascii="Segoe UI" w:hAnsi="Segoe UI" w:cs="Segoe UI"/>
          <w:b/>
          <w:szCs w:val="26"/>
        </w:rPr>
      </w:pPr>
      <w:r w:rsidRPr="00152DAB">
        <w:rPr>
          <w:rFonts w:ascii="Segoe UI" w:hAnsi="Segoe UI" w:cs="Segoe UI"/>
          <w:b/>
          <w:szCs w:val="26"/>
        </w:rPr>
        <w:t>KLJUČNA AKTIVNOST</w:t>
      </w:r>
      <w:r w:rsidR="00457335" w:rsidRPr="00152DAB">
        <w:rPr>
          <w:rFonts w:ascii="Segoe UI" w:hAnsi="Segoe UI" w:cs="Segoe UI"/>
          <w:b/>
          <w:szCs w:val="26"/>
        </w:rPr>
        <w:t xml:space="preserve"> 5.2. </w:t>
      </w:r>
    </w:p>
    <w:p w14:paraId="440C402D" w14:textId="77777777" w:rsidR="00DF59F3" w:rsidRPr="00152DAB" w:rsidRDefault="00EB5302" w:rsidP="00380F7D">
      <w:pPr>
        <w:pStyle w:val="ListParagraph"/>
        <w:numPr>
          <w:ilvl w:val="0"/>
          <w:numId w:val="1"/>
        </w:numPr>
        <w:shd w:val="clear" w:color="auto" w:fill="FDF0E7"/>
        <w:spacing w:after="0" w:line="276" w:lineRule="auto"/>
        <w:rPr>
          <w:rFonts w:ascii="Segoe UI" w:hAnsi="Segoe UI" w:cs="Segoe UI"/>
          <w:lang w:val="sr-Latn-ME"/>
        </w:rPr>
      </w:pPr>
      <w:r w:rsidRPr="00152DAB">
        <w:rPr>
          <w:rFonts w:ascii="Segoe UI" w:hAnsi="Segoe UI" w:cs="Segoe UI"/>
          <w:lang w:val="sr-Latn-ME"/>
        </w:rPr>
        <w:t>Podizanje svijesti o dostupnosti i važnosti rezultata zvanične statistike</w:t>
      </w:r>
    </w:p>
    <w:p w14:paraId="2506DBC9" w14:textId="77777777" w:rsidR="00152DAB" w:rsidRDefault="00152DAB" w:rsidP="00152DAB">
      <w:pPr>
        <w:spacing w:after="0" w:line="276" w:lineRule="auto"/>
        <w:jc w:val="both"/>
        <w:rPr>
          <w:rFonts w:ascii="Segoe UI" w:hAnsi="Segoe UI" w:cs="Segoe UI"/>
          <w:b/>
        </w:rPr>
      </w:pPr>
    </w:p>
    <w:p w14:paraId="132A74E8" w14:textId="77777777" w:rsidR="00DF59F3" w:rsidRPr="00C2611A" w:rsidRDefault="00457335" w:rsidP="00491023">
      <w:pPr>
        <w:spacing w:line="276" w:lineRule="auto"/>
        <w:jc w:val="both"/>
        <w:rPr>
          <w:rFonts w:ascii="Segoe UI" w:hAnsi="Segoe UI" w:cs="Segoe UI"/>
        </w:rPr>
      </w:pPr>
      <w:r w:rsidRPr="00C2611A">
        <w:rPr>
          <w:rFonts w:ascii="Segoe UI" w:hAnsi="Segoe UI" w:cs="Segoe UI"/>
          <w:b/>
        </w:rPr>
        <w:t xml:space="preserve">Opis </w:t>
      </w:r>
      <w:r w:rsidR="00E87D3E" w:rsidRPr="00C2611A">
        <w:rPr>
          <w:rFonts w:ascii="Segoe UI" w:hAnsi="Segoe UI" w:cs="Segoe UI"/>
          <w:b/>
        </w:rPr>
        <w:t>aktivnosti</w:t>
      </w:r>
      <w:r w:rsidRPr="00C2611A">
        <w:rPr>
          <w:rFonts w:ascii="Segoe UI" w:hAnsi="Segoe UI" w:cs="Segoe UI"/>
          <w:b/>
        </w:rPr>
        <w:t>:</w:t>
      </w:r>
      <w:r w:rsidR="002003F7" w:rsidRPr="00C2611A">
        <w:rPr>
          <w:rFonts w:ascii="Segoe UI" w:hAnsi="Segoe UI" w:cs="Segoe UI"/>
        </w:rPr>
        <w:t xml:space="preserve"> </w:t>
      </w:r>
      <w:r w:rsidR="00DF59F3" w:rsidRPr="00C2611A">
        <w:rPr>
          <w:rFonts w:ascii="Segoe UI" w:hAnsi="Segoe UI" w:cs="Segoe UI"/>
        </w:rPr>
        <w:t xml:space="preserve">Statistička pismenost je sposobnost razumijevanja, interpretacije i ocjene podataka, kao i sposobnost pronalaženja i pravilnog korišćenja statističkih rezultata. Zadatak zvanične statistike je da </w:t>
      </w:r>
      <w:r w:rsidR="00A6368F" w:rsidRPr="00C2611A">
        <w:rPr>
          <w:rFonts w:ascii="Segoe UI" w:hAnsi="Segoe UI" w:cs="Segoe UI"/>
        </w:rPr>
        <w:t>rezultate zvanične statistike</w:t>
      </w:r>
      <w:r w:rsidR="00DF59F3" w:rsidRPr="00C2611A">
        <w:rPr>
          <w:rFonts w:ascii="Segoe UI" w:hAnsi="Segoe UI" w:cs="Segoe UI"/>
        </w:rPr>
        <w:t xml:space="preserve"> učini pristupačnim svim korisnicima, koji će </w:t>
      </w:r>
      <w:r w:rsidR="00A6368F" w:rsidRPr="00C2611A">
        <w:rPr>
          <w:rFonts w:ascii="Segoe UI" w:hAnsi="Segoe UI" w:cs="Segoe UI"/>
        </w:rPr>
        <w:t>znati</w:t>
      </w:r>
      <w:r w:rsidR="00DF59F3" w:rsidRPr="00C2611A">
        <w:rPr>
          <w:rFonts w:ascii="Segoe UI" w:hAnsi="Segoe UI" w:cs="Segoe UI"/>
        </w:rPr>
        <w:t xml:space="preserve"> da ih interpretiraju na pravilan način. </w:t>
      </w:r>
      <w:r w:rsidR="00A6368F" w:rsidRPr="00C2611A">
        <w:rPr>
          <w:rFonts w:ascii="Segoe UI" w:hAnsi="Segoe UI" w:cs="Segoe UI"/>
        </w:rPr>
        <w:t>R</w:t>
      </w:r>
      <w:r w:rsidR="00DF59F3" w:rsidRPr="00C2611A">
        <w:rPr>
          <w:rFonts w:ascii="Segoe UI" w:hAnsi="Segoe UI" w:cs="Segoe UI"/>
        </w:rPr>
        <w:t xml:space="preserve">ezultati </w:t>
      </w:r>
      <w:r w:rsidR="00A6368F" w:rsidRPr="00C2611A">
        <w:rPr>
          <w:rFonts w:ascii="Segoe UI" w:hAnsi="Segoe UI" w:cs="Segoe UI"/>
        </w:rPr>
        <w:t xml:space="preserve">zvanične statistike </w:t>
      </w:r>
      <w:r w:rsidR="00DF59F3" w:rsidRPr="00C2611A">
        <w:rPr>
          <w:rFonts w:ascii="Segoe UI" w:hAnsi="Segoe UI" w:cs="Segoe UI"/>
        </w:rPr>
        <w:t xml:space="preserve">su od </w:t>
      </w:r>
      <w:r w:rsidR="00A6368F" w:rsidRPr="00C2611A">
        <w:rPr>
          <w:rFonts w:ascii="Segoe UI" w:hAnsi="Segoe UI" w:cs="Segoe UI"/>
        </w:rPr>
        <w:t xml:space="preserve">velikog </w:t>
      </w:r>
      <w:r w:rsidR="00DF59F3" w:rsidRPr="00C2611A">
        <w:rPr>
          <w:rFonts w:ascii="Segoe UI" w:hAnsi="Segoe UI" w:cs="Segoe UI"/>
        </w:rPr>
        <w:t xml:space="preserve">značaja za društvo u cjelini i predstavljaju glavni </w:t>
      </w:r>
      <w:r w:rsidR="00A6368F" w:rsidRPr="00C2611A">
        <w:rPr>
          <w:rFonts w:ascii="Segoe UI" w:hAnsi="Segoe UI" w:cs="Segoe UI"/>
        </w:rPr>
        <w:t>input</w:t>
      </w:r>
      <w:r w:rsidR="00DF59F3" w:rsidRPr="00C2611A">
        <w:rPr>
          <w:rFonts w:ascii="Segoe UI" w:hAnsi="Segoe UI" w:cs="Segoe UI"/>
        </w:rPr>
        <w:t xml:space="preserve"> donosiocima odluka</w:t>
      </w:r>
      <w:r w:rsidR="00A6368F" w:rsidRPr="00C2611A">
        <w:rPr>
          <w:rFonts w:ascii="Segoe UI" w:hAnsi="Segoe UI" w:cs="Segoe UI"/>
        </w:rPr>
        <w:t>,</w:t>
      </w:r>
      <w:r w:rsidR="00DF59F3" w:rsidRPr="00C2611A">
        <w:rPr>
          <w:rFonts w:ascii="Segoe UI" w:hAnsi="Segoe UI" w:cs="Segoe UI"/>
        </w:rPr>
        <w:t xml:space="preserve"> prilikom kreiranja politika. U savremenom društvu sistem zvanične statistike treba više da se koristi prednostima komunikacije</w:t>
      </w:r>
      <w:r w:rsidR="00A6368F" w:rsidRPr="00C2611A">
        <w:rPr>
          <w:rFonts w:ascii="Segoe UI" w:hAnsi="Segoe UI" w:cs="Segoe UI"/>
        </w:rPr>
        <w:t>,</w:t>
      </w:r>
      <w:r w:rsidR="00DF59F3" w:rsidRPr="00C2611A">
        <w:rPr>
          <w:rFonts w:ascii="Segoe UI" w:hAnsi="Segoe UI" w:cs="Segoe UI"/>
        </w:rPr>
        <w:t xml:space="preserve"> kao ključnim instrumentom za osnaživanje i unapređivanje povjerenja korisnika, kao i prenošenja značaja zvanične statistike za cjelokupno društvo.</w:t>
      </w:r>
    </w:p>
    <w:p w14:paraId="5ED39550" w14:textId="77777777" w:rsidR="00DF59F3" w:rsidRPr="00C2611A" w:rsidRDefault="00DF59F3" w:rsidP="00491023">
      <w:pPr>
        <w:spacing w:line="276" w:lineRule="auto"/>
        <w:jc w:val="both"/>
        <w:rPr>
          <w:rFonts w:ascii="Segoe UI" w:hAnsi="Segoe UI" w:cs="Segoe UI"/>
        </w:rPr>
      </w:pPr>
      <w:r w:rsidRPr="00C2611A">
        <w:rPr>
          <w:rFonts w:ascii="Segoe UI" w:hAnsi="Segoe UI" w:cs="Segoe UI"/>
        </w:rPr>
        <w:t>Strateški cilj zvanične statistike je dostupnost kvalit</w:t>
      </w:r>
      <w:r w:rsidR="00F105CE" w:rsidRPr="00C2611A">
        <w:rPr>
          <w:rFonts w:ascii="Segoe UI" w:hAnsi="Segoe UI" w:cs="Segoe UI"/>
        </w:rPr>
        <w:t>et</w:t>
      </w:r>
      <w:r w:rsidRPr="00C2611A">
        <w:rPr>
          <w:rFonts w:ascii="Segoe UI" w:hAnsi="Segoe UI" w:cs="Segoe UI"/>
        </w:rPr>
        <w:t>nih, uporedivih i blagovremenih rezultata zvanične statistike svim korisnicima pod jednakim uslovima. Proizvodnjom i diseminacijom kvalitetnih, uporedivih i blagovremenih rezultata zvanične statistike</w:t>
      </w:r>
      <w:r w:rsidR="003B5A5A" w:rsidRPr="00C2611A">
        <w:rPr>
          <w:rFonts w:ascii="Segoe UI" w:hAnsi="Segoe UI" w:cs="Segoe UI"/>
        </w:rPr>
        <w:t>,</w:t>
      </w:r>
      <w:r w:rsidRPr="00C2611A">
        <w:rPr>
          <w:rFonts w:ascii="Segoe UI" w:hAnsi="Segoe UI" w:cs="Segoe UI"/>
        </w:rPr>
        <w:t xml:space="preserve"> osigurava se raspoloživost na nepristrasnoj osnovi svim korisnicima. Uprava za statistiku u saradnji sa drugim proizvođačima kontinuirano sprovodi usklađivanja sa zahtjevima statističkog sistema Evropske unije u pogledu </w:t>
      </w:r>
      <w:r w:rsidR="00A6368F" w:rsidRPr="00C2611A">
        <w:rPr>
          <w:rFonts w:ascii="Segoe UI" w:hAnsi="Segoe UI" w:cs="Segoe UI"/>
        </w:rPr>
        <w:t>dostupnosti</w:t>
      </w:r>
      <w:r w:rsidRPr="00C2611A">
        <w:rPr>
          <w:rFonts w:ascii="Segoe UI" w:hAnsi="Segoe UI" w:cs="Segoe UI"/>
        </w:rPr>
        <w:t xml:space="preserve"> statističkih podatka, </w:t>
      </w:r>
      <w:r w:rsidR="00A6368F" w:rsidRPr="00C2611A">
        <w:rPr>
          <w:rFonts w:ascii="Segoe UI" w:hAnsi="Segoe UI" w:cs="Segoe UI"/>
        </w:rPr>
        <w:t xml:space="preserve">skraćenju </w:t>
      </w:r>
      <w:r w:rsidRPr="00C2611A">
        <w:rPr>
          <w:rFonts w:ascii="Segoe UI" w:hAnsi="Segoe UI" w:cs="Segoe UI"/>
        </w:rPr>
        <w:t>rokova objavljivanj</w:t>
      </w:r>
      <w:r w:rsidR="00A6368F" w:rsidRPr="00C2611A">
        <w:rPr>
          <w:rFonts w:ascii="Segoe UI" w:hAnsi="Segoe UI" w:cs="Segoe UI"/>
        </w:rPr>
        <w:t>a</w:t>
      </w:r>
      <w:r w:rsidRPr="00C2611A">
        <w:rPr>
          <w:rFonts w:ascii="Segoe UI" w:hAnsi="Segoe UI" w:cs="Segoe UI"/>
        </w:rPr>
        <w:t xml:space="preserve"> i usklađivanju metodologije sa EU zakonodavstvom u oblasti zvanične statistike.</w:t>
      </w:r>
    </w:p>
    <w:p w14:paraId="7613FE44" w14:textId="77777777" w:rsidR="00DF59F3" w:rsidRPr="00C2611A" w:rsidRDefault="00DF59F3" w:rsidP="00491023">
      <w:pPr>
        <w:spacing w:line="276" w:lineRule="auto"/>
        <w:jc w:val="both"/>
        <w:rPr>
          <w:rFonts w:ascii="Segoe UI" w:hAnsi="Segoe UI" w:cs="Segoe UI"/>
        </w:rPr>
      </w:pPr>
      <w:r w:rsidRPr="00C2611A">
        <w:rPr>
          <w:rFonts w:ascii="Segoe UI" w:hAnsi="Segoe UI" w:cs="Segoe UI"/>
        </w:rPr>
        <w:t>Rad u Upravi za statistiku zahtijeva specifična statistička znanja i vještine</w:t>
      </w:r>
      <w:r w:rsidR="00040E18" w:rsidRPr="00C2611A">
        <w:rPr>
          <w:rFonts w:ascii="Segoe UI" w:hAnsi="Segoe UI" w:cs="Segoe UI"/>
        </w:rPr>
        <w:t>,</w:t>
      </w:r>
      <w:r w:rsidRPr="00C2611A">
        <w:rPr>
          <w:rFonts w:ascii="Segoe UI" w:hAnsi="Segoe UI" w:cs="Segoe UI"/>
        </w:rPr>
        <w:t xml:space="preserve"> koji se stiču tokom dužeg vremenskog perioda. U savremenom društvu komunikacija predstavlja ključni instrument za osnaživanje i unapređivanje povjerenja korisnika, kao i prenošenja značaja zvanične statistike za cjelokupno društvo.</w:t>
      </w:r>
    </w:p>
    <w:p w14:paraId="780E7F98" w14:textId="77777777" w:rsidR="00DF59F3" w:rsidRPr="00C2611A" w:rsidRDefault="00040E18" w:rsidP="00491023">
      <w:pPr>
        <w:spacing w:line="276" w:lineRule="auto"/>
        <w:jc w:val="both"/>
        <w:rPr>
          <w:rFonts w:ascii="Segoe UI" w:hAnsi="Segoe UI" w:cs="Segoe UI"/>
        </w:rPr>
      </w:pPr>
      <w:r w:rsidRPr="00C2611A">
        <w:rPr>
          <w:rFonts w:ascii="Segoe UI" w:hAnsi="Segoe UI" w:cs="Segoe UI"/>
        </w:rPr>
        <w:t>Z</w:t>
      </w:r>
      <w:r w:rsidR="00DF59F3" w:rsidRPr="00C2611A">
        <w:rPr>
          <w:rFonts w:ascii="Segoe UI" w:hAnsi="Segoe UI" w:cs="Segoe UI"/>
        </w:rPr>
        <w:t xml:space="preserve">adovoljstvo korisnika i dalji rad na unapređenju diseminacije zvanične statistike su ključne oblasti </w:t>
      </w:r>
      <w:r w:rsidRPr="00C2611A">
        <w:rPr>
          <w:rFonts w:ascii="Segoe UI" w:hAnsi="Segoe UI" w:cs="Segoe UI"/>
        </w:rPr>
        <w:t>za</w:t>
      </w:r>
      <w:r w:rsidR="00DF59F3" w:rsidRPr="00C2611A">
        <w:rPr>
          <w:rFonts w:ascii="Segoe UI" w:hAnsi="Segoe UI" w:cs="Segoe UI"/>
        </w:rPr>
        <w:t xml:space="preserve"> budući razvoj zvanične statistike. Redovnim sprovođenjem </w:t>
      </w:r>
      <w:r w:rsidR="00DF59F3" w:rsidRPr="00C2611A">
        <w:rPr>
          <w:rFonts w:ascii="Segoe UI" w:hAnsi="Segoe UI" w:cs="Segoe UI"/>
          <w:i/>
        </w:rPr>
        <w:t>Istraživanja o zadovoljstvu korisnika uslugama Uprava za statistiku</w:t>
      </w:r>
      <w:r w:rsidR="00DF59F3" w:rsidRPr="00C2611A">
        <w:rPr>
          <w:rFonts w:ascii="Segoe UI" w:hAnsi="Segoe UI" w:cs="Segoe UI"/>
        </w:rPr>
        <w:t xml:space="preserve"> mjeri </w:t>
      </w:r>
      <w:r w:rsidR="00645709" w:rsidRPr="00C2611A">
        <w:rPr>
          <w:rFonts w:ascii="Segoe UI" w:hAnsi="Segoe UI" w:cs="Segoe UI"/>
        </w:rPr>
        <w:t xml:space="preserve">se </w:t>
      </w:r>
      <w:r w:rsidR="00DF59F3" w:rsidRPr="00C2611A">
        <w:rPr>
          <w:rFonts w:ascii="Segoe UI" w:hAnsi="Segoe UI" w:cs="Segoe UI"/>
        </w:rPr>
        <w:t xml:space="preserve">stepen u kojem su potrebe korisnika za rezultatima </w:t>
      </w:r>
      <w:r w:rsidR="00DF59F3" w:rsidRPr="00C2611A">
        <w:rPr>
          <w:rFonts w:ascii="Segoe UI" w:hAnsi="Segoe UI" w:cs="Segoe UI"/>
        </w:rPr>
        <w:lastRenderedPageBreak/>
        <w:t>zvanične statistike zadovoljene u odnosu na dostupnu zvaničnu statistiku.  Budući da su potrebe korisnika najvažnije za dalji razvoj statističkog sistema, aktivnosti moraju biti usm</w:t>
      </w:r>
      <w:r w:rsidR="00CD2835" w:rsidRPr="00C2611A">
        <w:rPr>
          <w:rFonts w:ascii="Segoe UI" w:hAnsi="Segoe UI" w:cs="Segoe UI"/>
        </w:rPr>
        <w:t>j</w:t>
      </w:r>
      <w:r w:rsidR="00DF59F3" w:rsidRPr="00C2611A">
        <w:rPr>
          <w:rFonts w:ascii="Segoe UI" w:hAnsi="Segoe UI" w:cs="Segoe UI"/>
        </w:rPr>
        <w:t>erene na zadovoljavanje ovih potreba, što se postiže zajedničkom saradnjom korisnika i proizvođača zvanične statistike i izgradnjom kvalitetnog odnosa sa korisni</w:t>
      </w:r>
      <w:r w:rsidR="00352403" w:rsidRPr="00C2611A">
        <w:rPr>
          <w:rFonts w:ascii="Segoe UI" w:hAnsi="Segoe UI" w:cs="Segoe UI"/>
        </w:rPr>
        <w:t>cima</w:t>
      </w:r>
      <w:r w:rsidR="00DF59F3" w:rsidRPr="00C2611A">
        <w:rPr>
          <w:rFonts w:ascii="Segoe UI" w:hAnsi="Segoe UI" w:cs="Segoe UI"/>
        </w:rPr>
        <w:t>. Kvalitetan odnos s</w:t>
      </w:r>
      <w:r w:rsidR="00BD24E2" w:rsidRPr="00C2611A">
        <w:rPr>
          <w:rFonts w:ascii="Segoe UI" w:hAnsi="Segoe UI" w:cs="Segoe UI"/>
        </w:rPr>
        <w:t xml:space="preserve">e </w:t>
      </w:r>
      <w:r w:rsidR="00DF59F3" w:rsidRPr="00C2611A">
        <w:rPr>
          <w:rFonts w:ascii="Segoe UI" w:hAnsi="Segoe UI" w:cs="Segoe UI"/>
        </w:rPr>
        <w:t>ostvaruje povećanjem obima i kvaliteta usluga, kao</w:t>
      </w:r>
      <w:r w:rsidR="00BD24E2" w:rsidRPr="00C2611A">
        <w:rPr>
          <w:rFonts w:ascii="Segoe UI" w:hAnsi="Segoe UI" w:cs="Segoe UI"/>
        </w:rPr>
        <w:t xml:space="preserve"> i</w:t>
      </w:r>
      <w:r w:rsidR="00DF59F3" w:rsidRPr="00C2611A">
        <w:rPr>
          <w:rFonts w:ascii="Segoe UI" w:hAnsi="Segoe UI" w:cs="Segoe UI"/>
        </w:rPr>
        <w:t xml:space="preserve"> organizovanje</w:t>
      </w:r>
      <w:r w:rsidR="00366ED2" w:rsidRPr="00C2611A">
        <w:rPr>
          <w:rFonts w:ascii="Segoe UI" w:hAnsi="Segoe UI" w:cs="Segoe UI"/>
        </w:rPr>
        <w:t>m</w:t>
      </w:r>
      <w:r w:rsidR="00DF59F3" w:rsidRPr="00C2611A">
        <w:rPr>
          <w:rFonts w:ascii="Segoe UI" w:hAnsi="Segoe UI" w:cs="Segoe UI"/>
        </w:rPr>
        <w:t xml:space="preserve"> obuka</w:t>
      </w:r>
      <w:r w:rsidR="00366ED2" w:rsidRPr="00C2611A">
        <w:rPr>
          <w:rFonts w:ascii="Segoe UI" w:hAnsi="Segoe UI" w:cs="Segoe UI"/>
        </w:rPr>
        <w:t>,</w:t>
      </w:r>
      <w:r w:rsidR="00DF59F3" w:rsidRPr="00C2611A">
        <w:rPr>
          <w:rFonts w:ascii="Segoe UI" w:hAnsi="Segoe UI" w:cs="Segoe UI"/>
        </w:rPr>
        <w:t xml:space="preserve"> koje će im biti pružene. </w:t>
      </w:r>
    </w:p>
    <w:p w14:paraId="5F41E506" w14:textId="77777777" w:rsidR="00FF46A9" w:rsidRPr="00C2611A" w:rsidRDefault="00DF59F3" w:rsidP="00491023">
      <w:pPr>
        <w:spacing w:line="276" w:lineRule="auto"/>
        <w:jc w:val="both"/>
        <w:rPr>
          <w:rFonts w:ascii="Segoe UI" w:hAnsi="Segoe UI" w:cs="Segoe UI"/>
        </w:rPr>
      </w:pPr>
      <w:r w:rsidRPr="00C2611A">
        <w:rPr>
          <w:rFonts w:ascii="Segoe UI" w:hAnsi="Segoe UI" w:cs="Segoe UI"/>
        </w:rPr>
        <w:t>Unapređenje diseminacije rezultata zvanične statistike i odnosa sa korisnicima manifestuje se u sprovođenj</w:t>
      </w:r>
      <w:r w:rsidR="00F61AF6" w:rsidRPr="00C2611A">
        <w:rPr>
          <w:rFonts w:ascii="Segoe UI" w:hAnsi="Segoe UI" w:cs="Segoe UI"/>
        </w:rPr>
        <w:t>u</w:t>
      </w:r>
      <w:r w:rsidRPr="00C2611A">
        <w:rPr>
          <w:rFonts w:ascii="Segoe UI" w:hAnsi="Segoe UI" w:cs="Segoe UI"/>
        </w:rPr>
        <w:t xml:space="preserve"> brojnih razvojnih aktivnosti i projekata u cilju popularizacije zvanične statistike</w:t>
      </w:r>
      <w:r w:rsidR="00161349" w:rsidRPr="00C2611A">
        <w:rPr>
          <w:rFonts w:ascii="Segoe UI" w:hAnsi="Segoe UI" w:cs="Segoe UI"/>
        </w:rPr>
        <w:t>.</w:t>
      </w:r>
      <w:r w:rsidRPr="00C2611A">
        <w:rPr>
          <w:rFonts w:ascii="Segoe UI" w:hAnsi="Segoe UI" w:cs="Segoe UI"/>
        </w:rPr>
        <w:t xml:space="preserve"> </w:t>
      </w:r>
      <w:r w:rsidR="00161349" w:rsidRPr="00C2611A">
        <w:rPr>
          <w:rFonts w:ascii="Segoe UI" w:hAnsi="Segoe UI" w:cs="Segoe UI"/>
        </w:rPr>
        <w:t>Korišćenje najnovijih metoda za povećanje efektivne komunikacije sa novinarima i javnošću, kao i vizualizacij</w:t>
      </w:r>
      <w:r w:rsidR="00F61AF6" w:rsidRPr="00C2611A">
        <w:rPr>
          <w:rFonts w:ascii="Segoe UI" w:hAnsi="Segoe UI" w:cs="Segoe UI"/>
        </w:rPr>
        <w:t>a</w:t>
      </w:r>
      <w:r w:rsidR="00161349" w:rsidRPr="00C2611A">
        <w:rPr>
          <w:rFonts w:ascii="Segoe UI" w:hAnsi="Segoe UI" w:cs="Segoe UI"/>
        </w:rPr>
        <w:t xml:space="preserve"> rezultata zvanične statistike i prezentovanj</w:t>
      </w:r>
      <w:r w:rsidR="00F61AF6" w:rsidRPr="00C2611A">
        <w:rPr>
          <w:rFonts w:ascii="Segoe UI" w:hAnsi="Segoe UI" w:cs="Segoe UI"/>
        </w:rPr>
        <w:t>e</w:t>
      </w:r>
      <w:r w:rsidR="00161349" w:rsidRPr="00C2611A">
        <w:rPr>
          <w:rFonts w:ascii="Segoe UI" w:hAnsi="Segoe UI" w:cs="Segoe UI"/>
        </w:rPr>
        <w:t xml:space="preserve"> poruka javnosti, imale bi za cilj povećanje transparentnosti i povjerenja u sistem </w:t>
      </w:r>
      <w:r w:rsidR="007111AF" w:rsidRPr="00C2611A">
        <w:rPr>
          <w:rFonts w:ascii="Segoe UI" w:hAnsi="Segoe UI" w:cs="Segoe UI"/>
        </w:rPr>
        <w:t xml:space="preserve">zvanične statistike </w:t>
      </w:r>
      <w:r w:rsidR="00161349" w:rsidRPr="00C2611A">
        <w:rPr>
          <w:rFonts w:ascii="Segoe UI" w:hAnsi="Segoe UI" w:cs="Segoe UI"/>
        </w:rPr>
        <w:t xml:space="preserve">Crne Gore. </w:t>
      </w:r>
    </w:p>
    <w:p w14:paraId="7DFC0C4A" w14:textId="77777777" w:rsidR="00161349" w:rsidRPr="00C2611A" w:rsidRDefault="00087F9C" w:rsidP="00491023">
      <w:pPr>
        <w:spacing w:line="276" w:lineRule="auto"/>
        <w:jc w:val="both"/>
        <w:rPr>
          <w:rFonts w:ascii="Segoe UI" w:hAnsi="Segoe UI" w:cs="Segoe UI"/>
        </w:rPr>
      </w:pPr>
      <w:r w:rsidRPr="00C2611A">
        <w:rPr>
          <w:rFonts w:ascii="Segoe UI" w:hAnsi="Segoe UI" w:cs="Segoe UI"/>
        </w:rPr>
        <w:t>Kontinuirana</w:t>
      </w:r>
      <w:r w:rsidR="00193A87" w:rsidRPr="00C2611A">
        <w:rPr>
          <w:rFonts w:ascii="Segoe UI" w:hAnsi="Segoe UI" w:cs="Segoe UI"/>
        </w:rPr>
        <w:t xml:space="preserve"> komunikacija </w:t>
      </w:r>
      <w:r w:rsidR="0033763A" w:rsidRPr="00C2611A">
        <w:rPr>
          <w:rFonts w:ascii="Segoe UI" w:hAnsi="Segoe UI" w:cs="Segoe UI"/>
        </w:rPr>
        <w:t>sa korisnicima rezultata zvanične stati</w:t>
      </w:r>
      <w:r w:rsidRPr="00C2611A">
        <w:rPr>
          <w:rFonts w:ascii="Segoe UI" w:hAnsi="Segoe UI" w:cs="Segoe UI"/>
        </w:rPr>
        <w:t>s</w:t>
      </w:r>
      <w:r w:rsidR="0033763A" w:rsidRPr="00C2611A">
        <w:rPr>
          <w:rFonts w:ascii="Segoe UI" w:hAnsi="Segoe UI" w:cs="Segoe UI"/>
        </w:rPr>
        <w:t xml:space="preserve">tike, </w:t>
      </w:r>
      <w:r w:rsidR="00193A87" w:rsidRPr="00C2611A">
        <w:rPr>
          <w:rFonts w:ascii="Segoe UI" w:hAnsi="Segoe UI" w:cs="Segoe UI"/>
        </w:rPr>
        <w:t xml:space="preserve">gradi povjerenje, informiše javnost i pomaže statističkom sistemu da ispuni </w:t>
      </w:r>
      <w:r w:rsidRPr="00C2611A">
        <w:rPr>
          <w:rFonts w:ascii="Segoe UI" w:hAnsi="Segoe UI" w:cs="Segoe UI"/>
        </w:rPr>
        <w:t>potrebe korisnika.</w:t>
      </w:r>
      <w:r w:rsidR="00193A87" w:rsidRPr="00C2611A">
        <w:rPr>
          <w:rFonts w:ascii="Segoe UI" w:hAnsi="Segoe UI" w:cs="Segoe UI"/>
        </w:rPr>
        <w:t xml:space="preserve"> </w:t>
      </w:r>
      <w:r w:rsidR="00DB4DDE" w:rsidRPr="00C2611A">
        <w:rPr>
          <w:rFonts w:ascii="Segoe UI" w:hAnsi="Segoe UI" w:cs="Segoe UI"/>
        </w:rPr>
        <w:t xml:space="preserve">U cilju realizacije ovog cilja i približavanja javnosti, </w:t>
      </w:r>
      <w:r w:rsidR="00B774CC" w:rsidRPr="00C2611A">
        <w:rPr>
          <w:rFonts w:ascii="Segoe UI" w:hAnsi="Segoe UI" w:cs="Segoe UI"/>
        </w:rPr>
        <w:t>Uprava za statistiku će</w:t>
      </w:r>
      <w:r w:rsidR="00DB4DDE" w:rsidRPr="00C2611A">
        <w:rPr>
          <w:rFonts w:ascii="Segoe UI" w:hAnsi="Segoe UI" w:cs="Segoe UI"/>
        </w:rPr>
        <w:t xml:space="preserve"> </w:t>
      </w:r>
      <w:r w:rsidRPr="00C2611A">
        <w:rPr>
          <w:rFonts w:ascii="Segoe UI" w:hAnsi="Segoe UI" w:cs="Segoe UI"/>
        </w:rPr>
        <w:t xml:space="preserve">realizovati predavanja i </w:t>
      </w:r>
      <w:r w:rsidR="00161349" w:rsidRPr="00C2611A">
        <w:rPr>
          <w:rFonts w:ascii="Segoe UI" w:hAnsi="Segoe UI" w:cs="Segoe UI"/>
        </w:rPr>
        <w:t>seminare obuka</w:t>
      </w:r>
      <w:r w:rsidR="00DB4DDE" w:rsidRPr="00C2611A">
        <w:rPr>
          <w:rFonts w:ascii="Segoe UI" w:hAnsi="Segoe UI" w:cs="Segoe UI"/>
        </w:rPr>
        <w:t xml:space="preserve"> </w:t>
      </w:r>
      <w:r w:rsidR="00B774CC" w:rsidRPr="00C2611A">
        <w:rPr>
          <w:rFonts w:ascii="Segoe UI" w:hAnsi="Segoe UI" w:cs="Segoe UI"/>
        </w:rPr>
        <w:t xml:space="preserve">za </w:t>
      </w:r>
      <w:r w:rsidRPr="00C2611A">
        <w:rPr>
          <w:rFonts w:ascii="Segoe UI" w:hAnsi="Segoe UI" w:cs="Segoe UI"/>
        </w:rPr>
        <w:t>korisnike podataka, naučnu zajednicu, predstavnike medija, kako</w:t>
      </w:r>
      <w:r w:rsidR="00DB4DDE" w:rsidRPr="00C2611A">
        <w:rPr>
          <w:rFonts w:ascii="Segoe UI" w:hAnsi="Segoe UI" w:cs="Segoe UI"/>
        </w:rPr>
        <w:t xml:space="preserve"> bi promovisala ulog</w:t>
      </w:r>
      <w:r w:rsidRPr="00C2611A">
        <w:rPr>
          <w:rFonts w:ascii="Segoe UI" w:hAnsi="Segoe UI" w:cs="Segoe UI"/>
        </w:rPr>
        <w:t>u</w:t>
      </w:r>
      <w:r w:rsidR="00DB4DDE" w:rsidRPr="00C2611A">
        <w:rPr>
          <w:rFonts w:ascii="Segoe UI" w:hAnsi="Segoe UI" w:cs="Segoe UI"/>
        </w:rPr>
        <w:t xml:space="preserve"> statističkog sistema </w:t>
      </w:r>
      <w:r w:rsidR="00B774CC" w:rsidRPr="00C2611A">
        <w:rPr>
          <w:rFonts w:ascii="Segoe UI" w:hAnsi="Segoe UI" w:cs="Segoe UI"/>
        </w:rPr>
        <w:t>i</w:t>
      </w:r>
      <w:r w:rsidR="00DB4DDE" w:rsidRPr="00C2611A">
        <w:rPr>
          <w:rFonts w:ascii="Segoe UI" w:hAnsi="Segoe UI" w:cs="Segoe UI"/>
        </w:rPr>
        <w:t xml:space="preserve"> </w:t>
      </w:r>
      <w:r w:rsidR="00D2313C" w:rsidRPr="00C2611A">
        <w:rPr>
          <w:rFonts w:ascii="Segoe UI" w:hAnsi="Segoe UI" w:cs="Segoe UI"/>
        </w:rPr>
        <w:t xml:space="preserve">razvila </w:t>
      </w:r>
      <w:r w:rsidR="00DB4DDE" w:rsidRPr="00C2611A">
        <w:rPr>
          <w:rFonts w:ascii="Segoe UI" w:hAnsi="Segoe UI" w:cs="Segoe UI"/>
        </w:rPr>
        <w:t>svjesti o rezultatima zvanične stati</w:t>
      </w:r>
      <w:r w:rsidRPr="00C2611A">
        <w:rPr>
          <w:rFonts w:ascii="Segoe UI" w:hAnsi="Segoe UI" w:cs="Segoe UI"/>
        </w:rPr>
        <w:t>s</w:t>
      </w:r>
      <w:r w:rsidR="00DB4DDE" w:rsidRPr="00C2611A">
        <w:rPr>
          <w:rFonts w:ascii="Segoe UI" w:hAnsi="Segoe UI" w:cs="Segoe UI"/>
        </w:rPr>
        <w:t>tike</w:t>
      </w:r>
      <w:r w:rsidR="00B774CC" w:rsidRPr="00C2611A">
        <w:rPr>
          <w:rFonts w:ascii="Segoe UI" w:hAnsi="Segoe UI" w:cs="Segoe UI"/>
        </w:rPr>
        <w:t>,</w:t>
      </w:r>
      <w:r w:rsidR="00DB4DDE" w:rsidRPr="00C2611A">
        <w:rPr>
          <w:rFonts w:ascii="Segoe UI" w:hAnsi="Segoe UI" w:cs="Segoe UI"/>
        </w:rPr>
        <w:t xml:space="preserve"> kao pouzdanog izvora podataka. </w:t>
      </w:r>
    </w:p>
    <w:p w14:paraId="49706F6A" w14:textId="77777777" w:rsidR="00DB4DDE" w:rsidRPr="00C2611A" w:rsidRDefault="00161349" w:rsidP="00491023">
      <w:pPr>
        <w:spacing w:line="276" w:lineRule="auto"/>
        <w:jc w:val="both"/>
        <w:rPr>
          <w:rFonts w:ascii="Segoe UI" w:hAnsi="Segoe UI" w:cs="Segoe UI"/>
        </w:rPr>
      </w:pPr>
      <w:r w:rsidRPr="00C2611A">
        <w:rPr>
          <w:rFonts w:ascii="Segoe UI" w:hAnsi="Segoe UI" w:cs="Segoe UI"/>
        </w:rPr>
        <w:t>Efikasna komunikacija sa javnošću, osim što pomaže Upravi za statistiku da široj javnosti pruži bolje znanje o sistemu zvanične stati</w:t>
      </w:r>
      <w:r w:rsidR="0054774F" w:rsidRPr="00C2611A">
        <w:rPr>
          <w:rFonts w:ascii="Segoe UI" w:hAnsi="Segoe UI" w:cs="Segoe UI"/>
        </w:rPr>
        <w:t>s</w:t>
      </w:r>
      <w:r w:rsidRPr="00C2611A">
        <w:rPr>
          <w:rFonts w:ascii="Segoe UI" w:hAnsi="Segoe UI" w:cs="Segoe UI"/>
        </w:rPr>
        <w:t>tike, takođe pomaže da razumiju očekivanja zainteresovanih strana, odnosno korisnika.</w:t>
      </w:r>
    </w:p>
    <w:p w14:paraId="796F0B26" w14:textId="77777777" w:rsidR="00A6368F" w:rsidRPr="00C2611A" w:rsidRDefault="00A6368F" w:rsidP="00491023">
      <w:pPr>
        <w:spacing w:after="0" w:line="276" w:lineRule="auto"/>
        <w:jc w:val="both"/>
        <w:rPr>
          <w:rFonts w:ascii="Segoe UI" w:hAnsi="Segoe UI" w:cs="Segoe UI"/>
        </w:rPr>
      </w:pPr>
      <w:r w:rsidRPr="00C2611A">
        <w:rPr>
          <w:rFonts w:ascii="Segoe UI" w:hAnsi="Segoe UI" w:cs="Segoe UI"/>
          <w:b/>
        </w:rPr>
        <w:t>Ključni nosilac:</w:t>
      </w:r>
      <w:r w:rsidRPr="00C2611A">
        <w:rPr>
          <w:rFonts w:ascii="Segoe UI" w:hAnsi="Segoe UI" w:cs="Segoe UI"/>
        </w:rPr>
        <w:t xml:space="preserve"> Uprava za statistiku</w:t>
      </w:r>
    </w:p>
    <w:p w14:paraId="340BA23F" w14:textId="77777777" w:rsidR="00A6368F" w:rsidRPr="00C2611A" w:rsidRDefault="00A6368F" w:rsidP="00491023">
      <w:pPr>
        <w:spacing w:after="0" w:line="276" w:lineRule="auto"/>
        <w:jc w:val="both"/>
        <w:rPr>
          <w:rFonts w:ascii="Segoe UI" w:hAnsi="Segoe UI" w:cs="Segoe UI"/>
        </w:rPr>
      </w:pPr>
      <w:r w:rsidRPr="00C2611A">
        <w:rPr>
          <w:rFonts w:ascii="Segoe UI" w:hAnsi="Segoe UI" w:cs="Segoe UI"/>
          <w:b/>
        </w:rPr>
        <w:t>Partneri:</w:t>
      </w:r>
      <w:r w:rsidRPr="00C2611A">
        <w:rPr>
          <w:rFonts w:ascii="Segoe UI" w:hAnsi="Segoe UI" w:cs="Segoe UI"/>
        </w:rPr>
        <w:t xml:space="preserve"> Drugi proizvođači zvanične statistike</w:t>
      </w:r>
    </w:p>
    <w:p w14:paraId="3D5C2507" w14:textId="77777777" w:rsidR="00B11F1A" w:rsidRPr="00C2611A" w:rsidRDefault="00B11F1A" w:rsidP="00B11F1A">
      <w:pPr>
        <w:spacing w:after="0" w:line="276" w:lineRule="auto"/>
        <w:jc w:val="both"/>
        <w:rPr>
          <w:rFonts w:ascii="Segoe UI" w:hAnsi="Segoe UI" w:cs="Segoe UI"/>
          <w:b/>
        </w:rPr>
      </w:pPr>
      <w:r w:rsidRPr="00C2611A">
        <w:rPr>
          <w:rFonts w:ascii="Segoe UI" w:hAnsi="Segoe UI" w:cs="Segoe UI"/>
          <w:b/>
        </w:rPr>
        <w:t>Indikator rezultata:</w:t>
      </w:r>
    </w:p>
    <w:p w14:paraId="130544BA" w14:textId="77777777" w:rsidR="00A6368F" w:rsidRPr="00C2611A" w:rsidRDefault="00BD6FCD" w:rsidP="00B96DC4">
      <w:pPr>
        <w:pStyle w:val="ListParagraph"/>
        <w:numPr>
          <w:ilvl w:val="0"/>
          <w:numId w:val="8"/>
        </w:numPr>
        <w:spacing w:after="0" w:line="276" w:lineRule="auto"/>
        <w:jc w:val="both"/>
        <w:rPr>
          <w:rFonts w:ascii="Segoe UI" w:hAnsi="Segoe UI" w:cs="Segoe UI"/>
        </w:rPr>
      </w:pPr>
      <w:r w:rsidRPr="00C2611A">
        <w:rPr>
          <w:rFonts w:ascii="Segoe UI" w:hAnsi="Segoe UI" w:cs="Segoe UI"/>
        </w:rPr>
        <w:t>Četvorogodišnja</w:t>
      </w:r>
      <w:r w:rsidR="00A6368F" w:rsidRPr="00C2611A">
        <w:rPr>
          <w:rFonts w:ascii="Segoe UI" w:hAnsi="Segoe UI" w:cs="Segoe UI"/>
        </w:rPr>
        <w:t xml:space="preserve"> </w:t>
      </w:r>
      <w:r w:rsidR="00161349" w:rsidRPr="00C2611A">
        <w:rPr>
          <w:rFonts w:ascii="Segoe UI" w:hAnsi="Segoe UI" w:cs="Segoe UI"/>
        </w:rPr>
        <w:t>»</w:t>
      </w:r>
      <w:r w:rsidR="00A6368F" w:rsidRPr="00C2611A">
        <w:rPr>
          <w:rFonts w:ascii="Segoe UI" w:hAnsi="Segoe UI" w:cs="Segoe UI"/>
          <w:i/>
        </w:rPr>
        <w:t>Strategija diseminacije i komunikacije Uprave za statistiku</w:t>
      </w:r>
      <w:r w:rsidRPr="00C2611A">
        <w:rPr>
          <w:rFonts w:ascii="Segoe UI" w:hAnsi="Segoe UI" w:cs="Segoe UI"/>
          <w:i/>
        </w:rPr>
        <w:t xml:space="preserve"> 2025-2028. godine</w:t>
      </w:r>
      <w:r w:rsidR="00161349" w:rsidRPr="00C2611A">
        <w:rPr>
          <w:rFonts w:ascii="Segoe UI" w:hAnsi="Segoe UI" w:cs="Segoe UI"/>
          <w:i/>
        </w:rPr>
        <w:t>«</w:t>
      </w:r>
      <w:r w:rsidR="00A6368F" w:rsidRPr="00C2611A">
        <w:rPr>
          <w:rFonts w:ascii="Segoe UI" w:hAnsi="Segoe UI" w:cs="Segoe UI"/>
        </w:rPr>
        <w:t>;</w:t>
      </w:r>
    </w:p>
    <w:p w14:paraId="4C2A5C7A" w14:textId="77777777" w:rsidR="00416AC8" w:rsidRPr="00C2611A" w:rsidRDefault="00A6368F" w:rsidP="00B96DC4">
      <w:pPr>
        <w:pStyle w:val="ListParagraph"/>
        <w:numPr>
          <w:ilvl w:val="0"/>
          <w:numId w:val="8"/>
        </w:numPr>
        <w:spacing w:after="0" w:line="276" w:lineRule="auto"/>
        <w:jc w:val="both"/>
        <w:rPr>
          <w:rFonts w:ascii="Segoe UI" w:hAnsi="Segoe UI" w:cs="Segoe UI"/>
        </w:rPr>
      </w:pPr>
      <w:r w:rsidRPr="00C2611A">
        <w:rPr>
          <w:rFonts w:ascii="Segoe UI" w:hAnsi="Segoe UI" w:cs="Segoe UI"/>
        </w:rPr>
        <w:t>Kontinuirano edukovanje korisnika (broj organizovanih predavanja i seminara za: korisnike podataka, naučnu zajednicu, predstavnike medija i dr.)</w:t>
      </w:r>
      <w:r w:rsidR="007A2627" w:rsidRPr="00C2611A">
        <w:rPr>
          <w:rFonts w:ascii="Segoe UI" w:hAnsi="Segoe UI" w:cs="Segoe UI"/>
        </w:rPr>
        <w:t>.</w:t>
      </w:r>
    </w:p>
    <w:p w14:paraId="102A840C" w14:textId="77777777" w:rsidR="000F6AD7" w:rsidRPr="00C2611A" w:rsidRDefault="000F6AD7" w:rsidP="000F6AD7">
      <w:pPr>
        <w:spacing w:after="0" w:line="276" w:lineRule="auto"/>
        <w:jc w:val="both"/>
        <w:rPr>
          <w:rFonts w:ascii="Segoe UI" w:hAnsi="Segoe UI" w:cs="Segoe UI"/>
        </w:rPr>
      </w:pPr>
    </w:p>
    <w:p w14:paraId="4A187E06" w14:textId="77777777" w:rsidR="00A3219D" w:rsidRPr="00C2611A" w:rsidRDefault="00A3219D" w:rsidP="000F6AD7">
      <w:pPr>
        <w:spacing w:after="0" w:line="276" w:lineRule="auto"/>
        <w:jc w:val="both"/>
        <w:rPr>
          <w:rFonts w:ascii="Segoe UI" w:hAnsi="Segoe UI" w:cs="Segoe UI"/>
        </w:rPr>
      </w:pPr>
    </w:p>
    <w:p w14:paraId="28A798D4" w14:textId="77777777" w:rsidR="00A3219D" w:rsidRPr="00C2611A" w:rsidRDefault="00A3219D" w:rsidP="000F6AD7">
      <w:pPr>
        <w:spacing w:after="0" w:line="276" w:lineRule="auto"/>
        <w:jc w:val="both"/>
        <w:rPr>
          <w:rFonts w:ascii="Segoe UI" w:hAnsi="Segoe UI" w:cs="Segoe UI"/>
        </w:rPr>
      </w:pPr>
    </w:p>
    <w:p w14:paraId="409EBF07" w14:textId="77777777" w:rsidR="00A3219D" w:rsidRPr="00C2611A" w:rsidRDefault="00A3219D" w:rsidP="000F6AD7">
      <w:pPr>
        <w:spacing w:after="0" w:line="276" w:lineRule="auto"/>
        <w:jc w:val="both"/>
        <w:rPr>
          <w:rFonts w:ascii="Segoe UI" w:hAnsi="Segoe UI" w:cs="Segoe UI"/>
        </w:rPr>
      </w:pPr>
    </w:p>
    <w:p w14:paraId="25134A5C" w14:textId="77777777" w:rsidR="00A3219D" w:rsidRPr="00C2611A" w:rsidRDefault="00A3219D" w:rsidP="000F6AD7">
      <w:pPr>
        <w:spacing w:after="0" w:line="276" w:lineRule="auto"/>
        <w:jc w:val="both"/>
        <w:rPr>
          <w:rFonts w:ascii="Segoe UI" w:hAnsi="Segoe UI" w:cs="Segoe UI"/>
        </w:rPr>
      </w:pPr>
    </w:p>
    <w:p w14:paraId="70186497" w14:textId="77777777" w:rsidR="00A3219D" w:rsidRPr="00C2611A" w:rsidRDefault="00A3219D" w:rsidP="000F6AD7">
      <w:pPr>
        <w:spacing w:after="0" w:line="276" w:lineRule="auto"/>
        <w:jc w:val="both"/>
        <w:rPr>
          <w:rFonts w:ascii="Segoe UI" w:hAnsi="Segoe UI" w:cs="Segoe UI"/>
        </w:rPr>
      </w:pPr>
    </w:p>
    <w:p w14:paraId="72D7E565" w14:textId="77777777" w:rsidR="005909BC" w:rsidRPr="00C2611A" w:rsidRDefault="005909BC" w:rsidP="000F6AD7">
      <w:pPr>
        <w:spacing w:after="0" w:line="276" w:lineRule="auto"/>
        <w:jc w:val="both"/>
        <w:rPr>
          <w:rFonts w:ascii="Segoe UI" w:hAnsi="Segoe UI" w:cs="Segoe UI"/>
        </w:rPr>
      </w:pPr>
    </w:p>
    <w:p w14:paraId="5F884D4C" w14:textId="77777777" w:rsidR="00152DAB" w:rsidRDefault="00152DAB" w:rsidP="000F6AD7">
      <w:pPr>
        <w:spacing w:after="0" w:line="276" w:lineRule="auto"/>
        <w:jc w:val="both"/>
        <w:rPr>
          <w:rFonts w:ascii="Segoe UI" w:hAnsi="Segoe UI" w:cs="Segoe UI"/>
        </w:rPr>
      </w:pPr>
      <w:r>
        <w:rPr>
          <w:rFonts w:ascii="Segoe UI" w:hAnsi="Segoe UI" w:cs="Segoe UI"/>
        </w:rPr>
        <w:br w:type="page"/>
      </w:r>
    </w:p>
    <w:p w14:paraId="0B0A5553" w14:textId="77777777" w:rsidR="00E26925" w:rsidRPr="00C2611A" w:rsidRDefault="00E26925" w:rsidP="001C3877">
      <w:pPr>
        <w:pStyle w:val="Heading1"/>
      </w:pPr>
      <w:bookmarkStart w:id="135" w:name="_Toc140042372"/>
      <w:r w:rsidRPr="00C2611A">
        <w:lastRenderedPageBreak/>
        <w:t>KLJUČNE AKTIVNOSTI ZA SPROVOĐENJE OPERATIVNIH CILJEVA</w:t>
      </w:r>
      <w:bookmarkEnd w:id="135"/>
    </w:p>
    <w:p w14:paraId="2677F62B" w14:textId="77777777" w:rsidR="00E26925" w:rsidRPr="00C2611A" w:rsidRDefault="00380F7D" w:rsidP="00E26925">
      <w:pPr>
        <w:spacing w:after="0" w:line="276" w:lineRule="auto"/>
        <w:jc w:val="both"/>
        <w:rPr>
          <w:rFonts w:ascii="Segoe UI" w:hAnsi="Segoe UI" w:cs="Segoe UI"/>
          <w:lang w:val="sr-Latn-ME"/>
        </w:rPr>
      </w:pPr>
      <w:r w:rsidRPr="00380F7D">
        <w:rPr>
          <w:rFonts w:ascii="Segoe UI" w:hAnsi="Segoe UI" w:cs="Segoe UI"/>
          <w:b/>
          <w:noProof/>
          <w:sz w:val="26"/>
          <w:szCs w:val="26"/>
        </w:rPr>
        <mc:AlternateContent>
          <mc:Choice Requires="wps">
            <w:drawing>
              <wp:anchor distT="0" distB="0" distL="114300" distR="114300" simplePos="0" relativeHeight="251673600" behindDoc="0" locked="0" layoutInCell="1" allowOverlap="1" wp14:anchorId="2AAAA1F7" wp14:editId="6F145074">
                <wp:simplePos x="0" y="0"/>
                <wp:positionH relativeFrom="column">
                  <wp:posOffset>-87549</wp:posOffset>
                </wp:positionH>
                <wp:positionV relativeFrom="paragraph">
                  <wp:posOffset>118448</wp:posOffset>
                </wp:positionV>
                <wp:extent cx="6089015" cy="379379"/>
                <wp:effectExtent l="0" t="0" r="26035" b="20955"/>
                <wp:wrapNone/>
                <wp:docPr id="39" name="Rectangle: Rounded Corners 39"/>
                <wp:cNvGraphicFramePr/>
                <a:graphic xmlns:a="http://schemas.openxmlformats.org/drawingml/2006/main">
                  <a:graphicData uri="http://schemas.microsoft.com/office/word/2010/wordprocessingShape">
                    <wps:wsp>
                      <wps:cNvSpPr/>
                      <wps:spPr>
                        <a:xfrm>
                          <a:off x="0" y="0"/>
                          <a:ext cx="6089015" cy="379379"/>
                        </a:xfrm>
                        <a:prstGeom prst="roundRect">
                          <a:avLst/>
                        </a:prstGeom>
                        <a:noFill/>
                        <a:ln w="12700" cap="flat" cmpd="sng" algn="ctr">
                          <a:solidFill>
                            <a:srgbClr val="4472C4">
                              <a:shade val="50000"/>
                            </a:srgbClr>
                          </a:solidFill>
                          <a:prstDash val="solid"/>
                          <a:miter lim="800000"/>
                        </a:ln>
                        <a:effectLst/>
                      </wps:spPr>
                      <wps:txbx>
                        <w:txbxContent>
                          <w:p w14:paraId="0D7FA25F" w14:textId="77777777" w:rsidR="00377D1B" w:rsidRPr="00380F7D" w:rsidRDefault="00377D1B" w:rsidP="00380F7D">
                            <w:pPr>
                              <w:pStyle w:val="ListParagraph"/>
                              <w:numPr>
                                <w:ilvl w:val="0"/>
                                <w:numId w:val="2"/>
                              </w:numPr>
                              <w:shd w:val="clear" w:color="auto" w:fill="FFFFFF" w:themeFill="background1"/>
                              <w:spacing w:after="0" w:line="276" w:lineRule="auto"/>
                              <w:jc w:val="both"/>
                              <w:rPr>
                                <w:rFonts w:ascii="Segoe UI" w:hAnsi="Segoe UI" w:cs="Segoe UI"/>
                                <w:b/>
                                <w:sz w:val="24"/>
                                <w:szCs w:val="24"/>
                                <w:lang w:val="sr-Latn-ME"/>
                              </w:rPr>
                            </w:pPr>
                            <w:r w:rsidRPr="00C2611A">
                              <w:rPr>
                                <w:rFonts w:ascii="Segoe UI" w:hAnsi="Segoe UI" w:cs="Segoe UI"/>
                                <w:b/>
                                <w:sz w:val="24"/>
                                <w:szCs w:val="24"/>
                                <w:lang w:val="sr-Latn-ME"/>
                              </w:rPr>
                              <w:t xml:space="preserve">OPERATIVNI CILJ - </w:t>
                            </w:r>
                            <w:r w:rsidRPr="00820FCB">
                              <w:rPr>
                                <w:rFonts w:ascii="Segoe UI" w:hAnsi="Segoe UI" w:cs="Segoe UI"/>
                                <w:lang w:val="sr-Latn-ME"/>
                              </w:rPr>
                              <w:t>Dalje unapređenje institucionalne koordinacije zvanične statistike</w:t>
                            </w:r>
                          </w:p>
                          <w:p w14:paraId="7484D599" w14:textId="77777777" w:rsidR="00377D1B" w:rsidRDefault="00377D1B" w:rsidP="00380F7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AAAA1F7" id="Rectangle: Rounded Corners 39" o:spid="_x0000_s1033" style="position:absolute;left:0;text-align:left;margin-left:-6.9pt;margin-top:9.35pt;width:479.45pt;height:29.8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qnJkwIAABMFAAAOAAAAZHJzL2Uyb0RvYy54bWysVNtOGzEQfa/Uf7D8XnYTAiErNigKoqqE&#10;IAIqnide70WyPa7tZEO/vmPvBijtU9Uo8o49F8+cOePLq4NWbC+d79CUfHKScyaNwKozTcm/P918&#10;ueDMBzAVKDSy5C/S86vl50+XvS3kFFtUlXSMghhf9LbkbQi2yDIvWqnBn6CVhpQ1Og2Btq7JKgc9&#10;Rdcqm+b5edajq6xDIb2n0+tByZcpfl1LEe7r2svAVMkpt5BWl9ZtXLPlJRSNA9t2YkwD/iELDZ2h&#10;S19DXUMAtnPdH6F0Jxx6rMOJQJ1hXXdCphqomkn+oZrHFqxMtRA43r7C5P9fWHG33zjWVSU/XXBm&#10;QFOPHgg1MI2SBXvAnalkxdboDDWZkREh1ltfkOOj3bhx50mM5R9qp+OXCmOHhPLLK8ryEJigw/P8&#10;YpFPzjgTpDudL+gfg2Zv3tb58FWiZlEouYtJxKQSwrC/9WGwP9rFGw3edErRORTKsJ64OJ3n1HEB&#10;xKpaQSBRW6rTm4YzUA3RVQSXQnpUXRXdo7d3zXatHNsDUWY2m0/Xs8GohUoOp2c5/cacR/OU/29x&#10;YnLX4NvBJamiCxS6C0R51emSX8RAx0jKRK1MpB1LjEAP0EYpHLaH1Kp5DBRPtli9UPscDrz2Vtx0&#10;dO0t+LABR0QmAGg4wz0ttUJCBUeJsxbdz7+dR3viF2k562kwCLEfO3CSM/XNEPMWk9ksTlLazM7m&#10;U9q495rte43Z6TUSkBN6BqxIYrQP6ijWDvUzzfAq3koqMILuHnozbtZhGFh6BYRcrZIZTY+FcGse&#10;rYjBI3IR8KfDMzg78iYQ4+7wOERQfGDOYBs9Da52Aesu0eoNV+pp3NDkpe6Or0Qc7ff7ZPX2li1/&#10;AQAA//8DAFBLAwQUAAYACAAAACEA8HKDfN4AAAAJAQAADwAAAGRycy9kb3ducmV2LnhtbEyPQU+D&#10;QBSE7yb+h80z8WLaBcRCkaVpTLh40mp63rKvQGTfEnZp8d/7POlxMpOZb8rdYgdxwcn3jhTE6wgE&#10;UuNMT62Cz496lYPwQZPRgyNU8I0edtXtTakL4670jpdDaAWXkC+0gi6EsZDSNx1a7dduRGLv7Car&#10;A8uplWbSVy63g0yiaCOt7okXOj3iS4fN12G2CvzrfKyzs2+SbNlGsn7Ypy55U+r+btk/gwi4hL8w&#10;/OIzOlTMdHIzGS8GBav4kdEDG3kGggPb9CkGcVKQ5SnIqpT/H1Q/AAAA//8DAFBLAQItABQABgAI&#10;AAAAIQC2gziS/gAAAOEBAAATAAAAAAAAAAAAAAAAAAAAAABbQ29udGVudF9UeXBlc10ueG1sUEsB&#10;Ai0AFAAGAAgAAAAhADj9If/WAAAAlAEAAAsAAAAAAAAAAAAAAAAALwEAAF9yZWxzLy5yZWxzUEsB&#10;Ai0AFAAGAAgAAAAhAP2aqcmTAgAAEwUAAA4AAAAAAAAAAAAAAAAALgIAAGRycy9lMm9Eb2MueG1s&#10;UEsBAi0AFAAGAAgAAAAhAPByg3zeAAAACQEAAA8AAAAAAAAAAAAAAAAA7QQAAGRycy9kb3ducmV2&#10;LnhtbFBLBQYAAAAABAAEAPMAAAD4BQAAAAA=&#10;" filled="f" strokecolor="#2f528f" strokeweight="1pt">
                <v:stroke joinstyle="miter"/>
                <v:textbox>
                  <w:txbxContent>
                    <w:p w14:paraId="0D7FA25F" w14:textId="77777777" w:rsidR="00377D1B" w:rsidRPr="00380F7D" w:rsidRDefault="00377D1B" w:rsidP="00380F7D">
                      <w:pPr>
                        <w:pStyle w:val="ListParagraph"/>
                        <w:numPr>
                          <w:ilvl w:val="0"/>
                          <w:numId w:val="2"/>
                        </w:numPr>
                        <w:shd w:val="clear" w:color="auto" w:fill="FFFFFF" w:themeFill="background1"/>
                        <w:spacing w:after="0" w:line="276" w:lineRule="auto"/>
                        <w:jc w:val="both"/>
                        <w:rPr>
                          <w:rFonts w:ascii="Segoe UI" w:hAnsi="Segoe UI" w:cs="Segoe UI"/>
                          <w:b/>
                          <w:sz w:val="24"/>
                          <w:szCs w:val="24"/>
                          <w:lang w:val="sr-Latn-ME"/>
                        </w:rPr>
                      </w:pPr>
                      <w:r w:rsidRPr="00C2611A">
                        <w:rPr>
                          <w:rFonts w:ascii="Segoe UI" w:hAnsi="Segoe UI" w:cs="Segoe UI"/>
                          <w:b/>
                          <w:sz w:val="24"/>
                          <w:szCs w:val="24"/>
                          <w:lang w:val="sr-Latn-ME"/>
                        </w:rPr>
                        <w:t xml:space="preserve">OPERATIVNI CILJ - </w:t>
                      </w:r>
                      <w:r w:rsidRPr="00820FCB">
                        <w:rPr>
                          <w:rFonts w:ascii="Segoe UI" w:hAnsi="Segoe UI" w:cs="Segoe UI"/>
                          <w:lang w:val="sr-Latn-ME"/>
                        </w:rPr>
                        <w:t>Dalje unapređenje institucionalne koordinacije zvanične statistike</w:t>
                      </w:r>
                    </w:p>
                    <w:p w14:paraId="7484D599" w14:textId="77777777" w:rsidR="00377D1B" w:rsidRDefault="00377D1B" w:rsidP="00380F7D">
                      <w:pPr>
                        <w:jc w:val="center"/>
                      </w:pPr>
                    </w:p>
                  </w:txbxContent>
                </v:textbox>
              </v:roundrect>
            </w:pict>
          </mc:Fallback>
        </mc:AlternateContent>
      </w:r>
    </w:p>
    <w:p w14:paraId="632B9F1E" w14:textId="77777777" w:rsidR="00380F7D" w:rsidRPr="00C2611A" w:rsidRDefault="00380F7D" w:rsidP="00380F7D">
      <w:pPr>
        <w:pStyle w:val="ListParagraph"/>
        <w:shd w:val="clear" w:color="auto" w:fill="FFFFFF" w:themeFill="background1"/>
        <w:spacing w:after="0" w:line="276" w:lineRule="auto"/>
        <w:ind w:left="360"/>
        <w:jc w:val="both"/>
        <w:rPr>
          <w:rFonts w:ascii="Segoe UI" w:hAnsi="Segoe UI" w:cs="Segoe UI"/>
          <w:b/>
          <w:sz w:val="24"/>
          <w:szCs w:val="24"/>
          <w:lang w:val="sr-Latn-ME"/>
        </w:rPr>
      </w:pPr>
    </w:p>
    <w:p w14:paraId="1B843763" w14:textId="77777777" w:rsidR="00E26925" w:rsidRPr="00C2611A" w:rsidRDefault="00E26925" w:rsidP="00E26925">
      <w:pPr>
        <w:spacing w:line="276" w:lineRule="auto"/>
        <w:contextualSpacing/>
        <w:jc w:val="both"/>
        <w:rPr>
          <w:rFonts w:ascii="Segoe UI" w:hAnsi="Segoe UI" w:cs="Segoe UI"/>
          <w:b/>
          <w:lang w:val="sr-Latn-ME"/>
        </w:rPr>
      </w:pPr>
    </w:p>
    <w:p w14:paraId="3A4DA39D" w14:textId="182DBAA6" w:rsidR="00E26925" w:rsidRPr="00C2611A" w:rsidRDefault="00E26925" w:rsidP="00E26925">
      <w:pPr>
        <w:spacing w:line="276" w:lineRule="auto"/>
        <w:contextualSpacing/>
        <w:jc w:val="both"/>
        <w:rPr>
          <w:rFonts w:ascii="Segoe UI" w:hAnsi="Segoe UI" w:cs="Segoe UI"/>
          <w:lang w:val="sr-Latn-ME"/>
        </w:rPr>
      </w:pPr>
      <w:r w:rsidRPr="00377D1B">
        <w:rPr>
          <w:rFonts w:ascii="Segoe UI" w:hAnsi="Segoe UI" w:cs="Segoe UI"/>
          <w:u w:val="single"/>
          <w:lang w:val="sr-Latn-ME"/>
        </w:rPr>
        <w:t>K</w:t>
      </w:r>
      <w:r w:rsidR="00377D1B" w:rsidRPr="00377D1B">
        <w:rPr>
          <w:rFonts w:ascii="Segoe UI" w:hAnsi="Segoe UI" w:cs="Segoe UI"/>
          <w:u w:val="single"/>
          <w:lang w:val="sr-Latn-ME"/>
        </w:rPr>
        <w:t xml:space="preserve">ljučna aktivnost </w:t>
      </w:r>
      <w:r w:rsidRPr="00377D1B">
        <w:rPr>
          <w:rFonts w:ascii="Segoe UI" w:hAnsi="Segoe UI" w:cs="Segoe UI"/>
          <w:u w:val="single"/>
          <w:lang w:val="sr-Latn-ME"/>
        </w:rPr>
        <w:t>1.1</w:t>
      </w:r>
      <w:r w:rsidRPr="00C2611A">
        <w:rPr>
          <w:rFonts w:ascii="Segoe UI" w:hAnsi="Segoe UI" w:cs="Segoe UI"/>
          <w:b/>
          <w:lang w:val="sr-Latn-ME"/>
        </w:rPr>
        <w:t xml:space="preserve"> </w:t>
      </w:r>
      <w:r w:rsidRPr="00C2611A">
        <w:rPr>
          <w:rFonts w:ascii="Segoe UI" w:hAnsi="Segoe UI" w:cs="Segoe UI"/>
          <w:lang w:val="sr-Latn-ME"/>
        </w:rPr>
        <w:t>Jačanje koordinacije unutar nacionalnog statističkog sistema;</w:t>
      </w:r>
    </w:p>
    <w:p w14:paraId="4F8A7EEC" w14:textId="12B37A9D" w:rsidR="00E26925" w:rsidRPr="00C2611A" w:rsidRDefault="00E26925" w:rsidP="00E26925">
      <w:pPr>
        <w:spacing w:line="276" w:lineRule="auto"/>
        <w:contextualSpacing/>
        <w:jc w:val="both"/>
        <w:rPr>
          <w:rFonts w:ascii="Segoe UI" w:hAnsi="Segoe UI" w:cs="Segoe UI"/>
          <w:lang w:val="sr-Latn-ME"/>
        </w:rPr>
      </w:pPr>
      <w:r w:rsidRPr="00377D1B">
        <w:rPr>
          <w:rFonts w:ascii="Segoe UI" w:hAnsi="Segoe UI" w:cs="Segoe UI"/>
          <w:u w:val="single"/>
          <w:lang w:val="sr-Latn-ME"/>
        </w:rPr>
        <w:t>K</w:t>
      </w:r>
      <w:r w:rsidR="00377D1B" w:rsidRPr="00377D1B">
        <w:rPr>
          <w:rFonts w:ascii="Segoe UI" w:hAnsi="Segoe UI" w:cs="Segoe UI"/>
          <w:u w:val="single"/>
          <w:lang w:val="sr-Latn-ME"/>
        </w:rPr>
        <w:t xml:space="preserve">ljučna aktivnost </w:t>
      </w:r>
      <w:r w:rsidRPr="00377D1B">
        <w:rPr>
          <w:rFonts w:ascii="Segoe UI" w:hAnsi="Segoe UI" w:cs="Segoe UI"/>
          <w:u w:val="single"/>
          <w:lang w:val="sr-Latn-ME"/>
        </w:rPr>
        <w:t>1.2</w:t>
      </w:r>
      <w:r w:rsidRPr="00C2611A">
        <w:rPr>
          <w:rFonts w:ascii="Segoe UI" w:hAnsi="Segoe UI" w:cs="Segoe UI"/>
          <w:b/>
          <w:lang w:val="sr-Latn-ME"/>
        </w:rPr>
        <w:t xml:space="preserve"> </w:t>
      </w:r>
      <w:r w:rsidRPr="00C2611A">
        <w:rPr>
          <w:rFonts w:ascii="Segoe UI" w:hAnsi="Segoe UI" w:cs="Segoe UI"/>
          <w:lang w:val="sr-Latn-ME"/>
        </w:rPr>
        <w:t>Jačanje statističkog sistema za potrebe unapređenja statističkih registara i standarda;</w:t>
      </w:r>
    </w:p>
    <w:p w14:paraId="0F34091E" w14:textId="0443EE7F" w:rsidR="00E26925" w:rsidRDefault="00E26925" w:rsidP="00E26925">
      <w:pPr>
        <w:spacing w:line="276" w:lineRule="auto"/>
        <w:contextualSpacing/>
        <w:jc w:val="both"/>
        <w:rPr>
          <w:rFonts w:ascii="Segoe UI" w:hAnsi="Segoe UI" w:cs="Segoe UI"/>
          <w:lang w:val="sr-Latn-ME"/>
        </w:rPr>
      </w:pPr>
      <w:r w:rsidRPr="00377D1B">
        <w:rPr>
          <w:rFonts w:ascii="Segoe UI" w:hAnsi="Segoe UI" w:cs="Segoe UI"/>
          <w:u w:val="single"/>
          <w:lang w:val="sr-Latn-ME"/>
        </w:rPr>
        <w:t>K</w:t>
      </w:r>
      <w:r w:rsidR="00377D1B" w:rsidRPr="00377D1B">
        <w:rPr>
          <w:rFonts w:ascii="Segoe UI" w:hAnsi="Segoe UI" w:cs="Segoe UI"/>
          <w:u w:val="single"/>
          <w:lang w:val="sr-Latn-ME"/>
        </w:rPr>
        <w:t xml:space="preserve">ljučna aktivnost </w:t>
      </w:r>
      <w:r w:rsidRPr="00377D1B">
        <w:rPr>
          <w:rFonts w:ascii="Segoe UI" w:hAnsi="Segoe UI" w:cs="Segoe UI"/>
          <w:u w:val="single"/>
          <w:lang w:val="sr-Latn-ME"/>
        </w:rPr>
        <w:t>1.3</w:t>
      </w:r>
      <w:r w:rsidRPr="00C2611A">
        <w:rPr>
          <w:rFonts w:ascii="Segoe UI" w:hAnsi="Segoe UI" w:cs="Segoe UI"/>
          <w:b/>
          <w:lang w:val="sr-Latn-ME"/>
        </w:rPr>
        <w:t xml:space="preserve"> </w:t>
      </w:r>
      <w:r w:rsidRPr="00C2611A">
        <w:rPr>
          <w:rFonts w:ascii="Segoe UI" w:hAnsi="Segoe UI" w:cs="Segoe UI"/>
          <w:lang w:val="sr-Latn-ME"/>
        </w:rPr>
        <w:t>Unapr</w:t>
      </w:r>
      <w:r w:rsidR="00C30734" w:rsidRPr="00C2611A">
        <w:rPr>
          <w:rFonts w:ascii="Segoe UI" w:hAnsi="Segoe UI" w:cs="Segoe UI"/>
          <w:lang w:val="sr-Latn-ME"/>
        </w:rPr>
        <w:t>ij</w:t>
      </w:r>
      <w:r w:rsidRPr="00C2611A">
        <w:rPr>
          <w:rFonts w:ascii="Segoe UI" w:hAnsi="Segoe UI" w:cs="Segoe UI"/>
          <w:lang w:val="sr-Latn-ME"/>
        </w:rPr>
        <w:t>editi saradnju sa davaocima podataka/izvještajnim jedinicama.</w:t>
      </w:r>
    </w:p>
    <w:p w14:paraId="5A4E6E28" w14:textId="77777777" w:rsidR="00AB5130" w:rsidRDefault="00AB5130" w:rsidP="00AB5130">
      <w:pPr>
        <w:shd w:val="clear" w:color="auto" w:fill="FFFFFF" w:themeFill="background1"/>
        <w:spacing w:after="0" w:line="276" w:lineRule="auto"/>
        <w:jc w:val="both"/>
        <w:rPr>
          <w:rFonts w:ascii="Segoe UI" w:hAnsi="Segoe UI" w:cs="Segoe UI"/>
          <w:b/>
          <w:sz w:val="24"/>
          <w:szCs w:val="24"/>
          <w:lang w:val="sr-Latn-ME"/>
        </w:rPr>
      </w:pPr>
      <w:r w:rsidRPr="00AB5130">
        <w:rPr>
          <w:noProof/>
        </w:rPr>
        <mc:AlternateContent>
          <mc:Choice Requires="wps">
            <w:drawing>
              <wp:anchor distT="0" distB="0" distL="114300" distR="114300" simplePos="0" relativeHeight="251675648" behindDoc="0" locked="0" layoutInCell="1" allowOverlap="1" wp14:anchorId="2351930A" wp14:editId="0B82BE9A">
                <wp:simplePos x="0" y="0"/>
                <wp:positionH relativeFrom="column">
                  <wp:posOffset>-87549</wp:posOffset>
                </wp:positionH>
                <wp:positionV relativeFrom="paragraph">
                  <wp:posOffset>227857</wp:posOffset>
                </wp:positionV>
                <wp:extent cx="6089015" cy="553720"/>
                <wp:effectExtent l="0" t="0" r="26035" b="17780"/>
                <wp:wrapNone/>
                <wp:docPr id="43" name="Rectangle: Rounded Corners 43"/>
                <wp:cNvGraphicFramePr/>
                <a:graphic xmlns:a="http://schemas.openxmlformats.org/drawingml/2006/main">
                  <a:graphicData uri="http://schemas.microsoft.com/office/word/2010/wordprocessingShape">
                    <wps:wsp>
                      <wps:cNvSpPr/>
                      <wps:spPr>
                        <a:xfrm>
                          <a:off x="0" y="0"/>
                          <a:ext cx="6089015" cy="553720"/>
                        </a:xfrm>
                        <a:prstGeom prst="roundRect">
                          <a:avLst/>
                        </a:prstGeom>
                        <a:noFill/>
                        <a:ln w="12700" cap="flat" cmpd="sng" algn="ctr">
                          <a:solidFill>
                            <a:srgbClr val="4472C4">
                              <a:shade val="50000"/>
                            </a:srgbClr>
                          </a:solidFill>
                          <a:prstDash val="solid"/>
                          <a:miter lim="800000"/>
                        </a:ln>
                        <a:effectLst/>
                      </wps:spPr>
                      <wps:txbx>
                        <w:txbxContent>
                          <w:p w14:paraId="449C0AA5" w14:textId="77777777" w:rsidR="00377D1B" w:rsidRPr="00AB5130" w:rsidRDefault="00377D1B" w:rsidP="00AB5130">
                            <w:pPr>
                              <w:pStyle w:val="ListParagraph"/>
                              <w:numPr>
                                <w:ilvl w:val="0"/>
                                <w:numId w:val="2"/>
                              </w:numPr>
                              <w:shd w:val="clear" w:color="auto" w:fill="FFFFFF" w:themeFill="background1"/>
                              <w:spacing w:after="0" w:line="276" w:lineRule="auto"/>
                              <w:jc w:val="both"/>
                              <w:rPr>
                                <w:rFonts w:ascii="Segoe UI" w:hAnsi="Segoe UI" w:cs="Segoe UI"/>
                                <w:b/>
                                <w:sz w:val="24"/>
                                <w:szCs w:val="24"/>
                                <w:lang w:val="sr-Latn-ME"/>
                              </w:rPr>
                            </w:pPr>
                            <w:r w:rsidRPr="00C2611A">
                              <w:rPr>
                                <w:rFonts w:ascii="Segoe UI" w:hAnsi="Segoe UI" w:cs="Segoe UI"/>
                                <w:b/>
                                <w:sz w:val="24"/>
                                <w:szCs w:val="24"/>
                                <w:lang w:val="sr-Latn-ME"/>
                              </w:rPr>
                              <w:t xml:space="preserve">OPERATIVNI CILJ - </w:t>
                            </w:r>
                            <w:r w:rsidRPr="00820FCB">
                              <w:rPr>
                                <w:rFonts w:ascii="Segoe UI" w:hAnsi="Segoe UI" w:cs="Segoe UI"/>
                                <w:lang w:val="sr-Latn-ME"/>
                              </w:rPr>
                              <w:t>Jačanje sistema zvanične statistike kroz punu implementaciju planiranih ljudskih resursa i prostornih kapaciteta</w:t>
                            </w:r>
                          </w:p>
                          <w:p w14:paraId="315144D8" w14:textId="77777777" w:rsidR="00377D1B" w:rsidRDefault="00377D1B" w:rsidP="00AB513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351930A" id="Rectangle: Rounded Corners 43" o:spid="_x0000_s1034" style="position:absolute;left:0;text-align:left;margin-left:-6.9pt;margin-top:17.95pt;width:479.45pt;height:43.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JchkwIAABMFAAAOAAAAZHJzL2Uyb0RvYy54bWysVEtv2zAMvg/YfxB0X+2kTpsadYogRYcB&#10;RVv0gZ4ZWbYF6DVJid39+lGy0wbdTsN8kCmR4uPjR11eDUqSPXdeGF3R2UlOCdfM1EK3FX15vvm2&#10;pMQH0DVIo3lF37inV6uvXy57W/K56YysuSPoRPuytxXtQrBllnnWcQX+xFiuUdkYpyDg1rVZ7aBH&#10;70pm8zw/y3rjausM497j6fWopKvkv2k4C/dN43kgsqKYW0irS+s2rtnqEsrWge0Em9KAf8hCgdAY&#10;9N3VNQQgOyf+cKUEc8abJpwwozLTNILxVANWM8s/VfPUgeWpFgTH23eY/P9zy+72D46IuqLFKSUa&#10;FPboEVED3Upekkez0zWvycY4jU0maISI9daXePHJPrhp51GM5Q+NU/GPhZEhofz2jjIfAmF4eJYv&#10;L/LZghKGusXi9Hye2pB93LbOh+/cKBKFirqYREwqIQz7Wx8wLNof7GJEbW6ElKmdUpMeuTg/z7Hj&#10;DJBVjYSAorJYp9ctJSBbpCsLLrn0Roo6Xo+OvGu3G+nIHpAyRXE+3xSjUQc1H08XOX4RCMxhMh/l&#10;Yz8xuWvw3XglhRjZpkRAykuhKrqMjg6epI7heSLtVGIEeoQ2SmHYDqlVy0MTtqZ+w/Y5M/LaW3Yj&#10;MOwt+PAADomMAOBwhntcGmkQFTNJlHTG/frbebRHfqGWkh4HAxH7uQPHKZE/NDLvYlYUcZLSpljE&#10;7hF3rNkea/RObQwCOcNnwLIkRvsgD2LjjHrFGV7HqKgCzTD22JtpswnjwOIrwPh6ncxweiyEW/1k&#10;WXQekYuAPw+v4OzEm4CMuzOHIYLyE3NG25E7610wjUi0ikiPuGJP4wYnL3V3eiXiaB/vk9XHW7b6&#10;DQAA//8DAFBLAwQUAAYACAAAACEAf8nQtOAAAAAKAQAADwAAAGRycy9kb3ducmV2LnhtbEyPy07D&#10;MBBF90j8gzVIbFDrPFrahDhVhZQNKyioazeeJhHxOIqdNvw9w4ouR/fo3jPFbra9uODoO0cK4mUE&#10;Aql2pqNGwddntdiC8EGT0b0jVPCDHnbl/V2hc+Ou9IGXQ2gEl5DPtYI2hCGX0tctWu2XbkDi7OxG&#10;qwOfYyPNqK9cbnuZRNGztLojXmj1gK8t1t+HySrwb9Ox2px9nWzmLJLV037lknelHh/m/QuIgHP4&#10;h+FPn9WhZKeTm8h40StYxCmrBwXpOgPBQLZaxyBOTCZpDLIs5O0L5S8AAAD//wMAUEsBAi0AFAAG&#10;AAgAAAAhALaDOJL+AAAA4QEAABMAAAAAAAAAAAAAAAAAAAAAAFtDb250ZW50X1R5cGVzXS54bWxQ&#10;SwECLQAUAAYACAAAACEAOP0h/9YAAACUAQAACwAAAAAAAAAAAAAAAAAvAQAAX3JlbHMvLnJlbHNQ&#10;SwECLQAUAAYACAAAACEAOkiXIZMCAAATBQAADgAAAAAAAAAAAAAAAAAuAgAAZHJzL2Uyb0RvYy54&#10;bWxQSwECLQAUAAYACAAAACEAf8nQtOAAAAAKAQAADwAAAAAAAAAAAAAAAADtBAAAZHJzL2Rvd25y&#10;ZXYueG1sUEsFBgAAAAAEAAQA8wAAAPoFAAAAAA==&#10;" filled="f" strokecolor="#2f528f" strokeweight="1pt">
                <v:stroke joinstyle="miter"/>
                <v:textbox>
                  <w:txbxContent>
                    <w:p w14:paraId="449C0AA5" w14:textId="77777777" w:rsidR="00377D1B" w:rsidRPr="00AB5130" w:rsidRDefault="00377D1B" w:rsidP="00AB5130">
                      <w:pPr>
                        <w:pStyle w:val="ListParagraph"/>
                        <w:numPr>
                          <w:ilvl w:val="0"/>
                          <w:numId w:val="2"/>
                        </w:numPr>
                        <w:shd w:val="clear" w:color="auto" w:fill="FFFFFF" w:themeFill="background1"/>
                        <w:spacing w:after="0" w:line="276" w:lineRule="auto"/>
                        <w:jc w:val="both"/>
                        <w:rPr>
                          <w:rFonts w:ascii="Segoe UI" w:hAnsi="Segoe UI" w:cs="Segoe UI"/>
                          <w:b/>
                          <w:sz w:val="24"/>
                          <w:szCs w:val="24"/>
                          <w:lang w:val="sr-Latn-ME"/>
                        </w:rPr>
                      </w:pPr>
                      <w:r w:rsidRPr="00C2611A">
                        <w:rPr>
                          <w:rFonts w:ascii="Segoe UI" w:hAnsi="Segoe UI" w:cs="Segoe UI"/>
                          <w:b/>
                          <w:sz w:val="24"/>
                          <w:szCs w:val="24"/>
                          <w:lang w:val="sr-Latn-ME"/>
                        </w:rPr>
                        <w:t xml:space="preserve">OPERATIVNI CILJ - </w:t>
                      </w:r>
                      <w:r w:rsidRPr="00820FCB">
                        <w:rPr>
                          <w:rFonts w:ascii="Segoe UI" w:hAnsi="Segoe UI" w:cs="Segoe UI"/>
                          <w:lang w:val="sr-Latn-ME"/>
                        </w:rPr>
                        <w:t>Jačanje sistema zvanične statistike kroz punu implementaciju planiranih ljudskih resursa i prostornih kapaciteta</w:t>
                      </w:r>
                    </w:p>
                    <w:p w14:paraId="315144D8" w14:textId="77777777" w:rsidR="00377D1B" w:rsidRDefault="00377D1B" w:rsidP="00AB5130">
                      <w:pPr>
                        <w:jc w:val="center"/>
                      </w:pPr>
                    </w:p>
                  </w:txbxContent>
                </v:textbox>
              </v:roundrect>
            </w:pict>
          </mc:Fallback>
        </mc:AlternateContent>
      </w:r>
    </w:p>
    <w:p w14:paraId="0DE4DF75" w14:textId="77777777" w:rsidR="00AB5130" w:rsidRPr="00AB5130" w:rsidRDefault="00AB5130" w:rsidP="00AB5130">
      <w:pPr>
        <w:shd w:val="clear" w:color="auto" w:fill="FFFFFF" w:themeFill="background1"/>
        <w:spacing w:after="0" w:line="276" w:lineRule="auto"/>
        <w:jc w:val="both"/>
        <w:rPr>
          <w:rFonts w:ascii="Segoe UI" w:hAnsi="Segoe UI" w:cs="Segoe UI"/>
          <w:b/>
          <w:sz w:val="24"/>
          <w:szCs w:val="24"/>
          <w:lang w:val="sr-Latn-ME"/>
        </w:rPr>
      </w:pPr>
    </w:p>
    <w:p w14:paraId="205D46B3" w14:textId="77777777" w:rsidR="00E26925" w:rsidRPr="00C2611A" w:rsidRDefault="00E26925" w:rsidP="00E26925">
      <w:pPr>
        <w:spacing w:after="0" w:line="276" w:lineRule="auto"/>
        <w:contextualSpacing/>
        <w:jc w:val="both"/>
        <w:rPr>
          <w:rFonts w:ascii="Segoe UI" w:hAnsi="Segoe UI" w:cs="Segoe UI"/>
          <w:b/>
          <w:lang w:val="sr-Latn-ME"/>
        </w:rPr>
      </w:pPr>
    </w:p>
    <w:p w14:paraId="356E0789" w14:textId="77777777" w:rsidR="00AB5130" w:rsidRDefault="00AB5130" w:rsidP="00E26925">
      <w:pPr>
        <w:spacing w:after="0" w:line="276" w:lineRule="auto"/>
        <w:contextualSpacing/>
        <w:jc w:val="both"/>
        <w:rPr>
          <w:rFonts w:ascii="Segoe UI" w:hAnsi="Segoe UI" w:cs="Segoe UI"/>
          <w:b/>
          <w:lang w:val="sr-Latn-ME"/>
        </w:rPr>
      </w:pPr>
    </w:p>
    <w:p w14:paraId="5923E9AF" w14:textId="2CA2EBD1" w:rsidR="00E26925" w:rsidRPr="00C2611A" w:rsidRDefault="00E26925" w:rsidP="00E26925">
      <w:pPr>
        <w:spacing w:after="0" w:line="276" w:lineRule="auto"/>
        <w:contextualSpacing/>
        <w:jc w:val="both"/>
        <w:rPr>
          <w:rFonts w:ascii="Segoe UI" w:hAnsi="Segoe UI" w:cs="Segoe UI"/>
          <w:lang w:val="sr-Latn-ME"/>
        </w:rPr>
      </w:pPr>
      <w:r w:rsidRPr="00377D1B">
        <w:rPr>
          <w:rFonts w:ascii="Segoe UI" w:hAnsi="Segoe UI" w:cs="Segoe UI"/>
          <w:u w:val="single"/>
          <w:lang w:val="sr-Latn-ME"/>
        </w:rPr>
        <w:t>K</w:t>
      </w:r>
      <w:r w:rsidR="00377D1B" w:rsidRPr="00377D1B">
        <w:rPr>
          <w:rFonts w:ascii="Segoe UI" w:hAnsi="Segoe UI" w:cs="Segoe UI"/>
          <w:u w:val="single"/>
          <w:lang w:val="sr-Latn-ME"/>
        </w:rPr>
        <w:t xml:space="preserve">ljučna aktivnost </w:t>
      </w:r>
      <w:r w:rsidRPr="00377D1B">
        <w:rPr>
          <w:rFonts w:ascii="Segoe UI" w:hAnsi="Segoe UI" w:cs="Segoe UI"/>
          <w:u w:val="single"/>
          <w:lang w:val="sr-Latn-ME"/>
        </w:rPr>
        <w:t>2.1</w:t>
      </w:r>
      <w:r w:rsidRPr="00C2611A">
        <w:rPr>
          <w:rFonts w:ascii="Segoe UI" w:hAnsi="Segoe UI" w:cs="Segoe UI"/>
          <w:b/>
          <w:lang w:val="sr-Latn-ME"/>
        </w:rPr>
        <w:t xml:space="preserve"> </w:t>
      </w:r>
      <w:r w:rsidRPr="00C2611A">
        <w:rPr>
          <w:rFonts w:ascii="Segoe UI" w:hAnsi="Segoe UI" w:cs="Segoe UI"/>
          <w:lang w:val="sr-Latn-ME"/>
        </w:rPr>
        <w:t>Jačanje stručnih i kadrovskih kapaciteta u svim organizacionim jedinicama unutar sistema zvanične statistike;</w:t>
      </w:r>
    </w:p>
    <w:p w14:paraId="51C8D363" w14:textId="2CF6816F" w:rsidR="00E26925" w:rsidRPr="00C2611A" w:rsidRDefault="00E26925" w:rsidP="00E26925">
      <w:pPr>
        <w:spacing w:after="0" w:line="276" w:lineRule="auto"/>
        <w:contextualSpacing/>
        <w:jc w:val="both"/>
        <w:rPr>
          <w:rFonts w:ascii="Segoe UI" w:hAnsi="Segoe UI" w:cs="Segoe UI"/>
          <w:lang w:val="sr-Latn-ME"/>
        </w:rPr>
      </w:pPr>
      <w:r w:rsidRPr="00377D1B">
        <w:rPr>
          <w:rFonts w:ascii="Segoe UI" w:hAnsi="Segoe UI" w:cs="Segoe UI"/>
          <w:u w:val="single"/>
          <w:lang w:val="sr-Latn-ME"/>
        </w:rPr>
        <w:t>K</w:t>
      </w:r>
      <w:r w:rsidR="00377D1B" w:rsidRPr="00377D1B">
        <w:rPr>
          <w:rFonts w:ascii="Segoe UI" w:hAnsi="Segoe UI" w:cs="Segoe UI"/>
          <w:u w:val="single"/>
          <w:lang w:val="sr-Latn-ME"/>
        </w:rPr>
        <w:t xml:space="preserve">ljučna aktivnost </w:t>
      </w:r>
      <w:r w:rsidRPr="00377D1B">
        <w:rPr>
          <w:rFonts w:ascii="Segoe UI" w:hAnsi="Segoe UI" w:cs="Segoe UI"/>
          <w:u w:val="single"/>
          <w:lang w:val="sr-Latn-ME"/>
        </w:rPr>
        <w:t>2.2</w:t>
      </w:r>
      <w:r w:rsidRPr="00C2611A">
        <w:rPr>
          <w:rFonts w:ascii="Segoe UI" w:hAnsi="Segoe UI" w:cs="Segoe UI"/>
          <w:b/>
          <w:lang w:val="sr-Latn-ME"/>
        </w:rPr>
        <w:t xml:space="preserve"> </w:t>
      </w:r>
      <w:r w:rsidRPr="00C2611A">
        <w:rPr>
          <w:rFonts w:ascii="Segoe UI" w:hAnsi="Segoe UI" w:cs="Segoe UI"/>
          <w:lang w:val="sr-Latn-ME"/>
        </w:rPr>
        <w:t>Unapređivanje digitalnih znanja i vještina u sistemu zvanične statistike kroz osnaživanje zaposlenih  u njihovoj edukaciji i daljem karijernom razvoju u oblasti zvanične statistike;</w:t>
      </w:r>
    </w:p>
    <w:p w14:paraId="20625DA0" w14:textId="19DFC465" w:rsidR="00E26925" w:rsidRPr="00C2611A" w:rsidRDefault="00E26925" w:rsidP="00E26925">
      <w:pPr>
        <w:spacing w:after="0" w:line="276" w:lineRule="auto"/>
        <w:contextualSpacing/>
        <w:jc w:val="both"/>
        <w:rPr>
          <w:rFonts w:ascii="Segoe UI" w:hAnsi="Segoe UI" w:cs="Segoe UI"/>
          <w:lang w:val="sr-Latn-ME"/>
        </w:rPr>
      </w:pPr>
      <w:r w:rsidRPr="00377D1B">
        <w:rPr>
          <w:rFonts w:ascii="Segoe UI" w:hAnsi="Segoe UI" w:cs="Segoe UI"/>
          <w:u w:val="single"/>
          <w:lang w:val="sr-Latn-ME"/>
        </w:rPr>
        <w:t>K</w:t>
      </w:r>
      <w:r w:rsidR="00377D1B" w:rsidRPr="00377D1B">
        <w:rPr>
          <w:rFonts w:ascii="Segoe UI" w:hAnsi="Segoe UI" w:cs="Segoe UI"/>
          <w:u w:val="single"/>
          <w:lang w:val="sr-Latn-ME"/>
        </w:rPr>
        <w:t xml:space="preserve">ljučna aktivnost </w:t>
      </w:r>
      <w:r w:rsidRPr="00377D1B">
        <w:rPr>
          <w:rFonts w:ascii="Segoe UI" w:hAnsi="Segoe UI" w:cs="Segoe UI"/>
          <w:u w:val="single"/>
          <w:lang w:val="sr-Latn-ME"/>
        </w:rPr>
        <w:t>2.3</w:t>
      </w:r>
      <w:r w:rsidRPr="00C2611A">
        <w:rPr>
          <w:rFonts w:ascii="Segoe UI" w:hAnsi="Segoe UI" w:cs="Segoe UI"/>
          <w:b/>
          <w:lang w:val="sr-Latn-ME"/>
        </w:rPr>
        <w:t xml:space="preserve"> </w:t>
      </w:r>
      <w:r w:rsidRPr="00C2611A">
        <w:rPr>
          <w:rFonts w:ascii="Segoe UI" w:hAnsi="Segoe UI" w:cs="Segoe UI"/>
          <w:lang w:val="sr-Latn-ME"/>
        </w:rPr>
        <w:t>Obezbjeđenje uslova Upravi za statistiku za dobijanje adekvatnog poslovnog prostora.</w:t>
      </w:r>
    </w:p>
    <w:p w14:paraId="78AE82BC" w14:textId="77777777" w:rsidR="00E26925" w:rsidRPr="00C2611A" w:rsidRDefault="00AB5130" w:rsidP="00E26925">
      <w:pPr>
        <w:spacing w:after="0" w:line="276" w:lineRule="auto"/>
        <w:contextualSpacing/>
        <w:jc w:val="both"/>
        <w:rPr>
          <w:rFonts w:ascii="Segoe UI" w:hAnsi="Segoe UI" w:cs="Segoe UI"/>
          <w:b/>
          <w:lang w:val="sr-Latn-ME"/>
        </w:rPr>
      </w:pPr>
      <w:r w:rsidRPr="00AB5130">
        <w:rPr>
          <w:rFonts w:ascii="Segoe UI" w:hAnsi="Segoe UI" w:cs="Segoe UI"/>
          <w:b/>
          <w:noProof/>
          <w:sz w:val="26"/>
          <w:szCs w:val="26"/>
        </w:rPr>
        <mc:AlternateContent>
          <mc:Choice Requires="wps">
            <w:drawing>
              <wp:anchor distT="0" distB="0" distL="114300" distR="114300" simplePos="0" relativeHeight="251677696" behindDoc="0" locked="0" layoutInCell="1" allowOverlap="1" wp14:anchorId="7E06C19C" wp14:editId="643E85AA">
                <wp:simplePos x="0" y="0"/>
                <wp:positionH relativeFrom="column">
                  <wp:posOffset>-87549</wp:posOffset>
                </wp:positionH>
                <wp:positionV relativeFrom="paragraph">
                  <wp:posOffset>211901</wp:posOffset>
                </wp:positionV>
                <wp:extent cx="6089015" cy="573027"/>
                <wp:effectExtent l="0" t="0" r="26035" b="17780"/>
                <wp:wrapNone/>
                <wp:docPr id="44" name="Rectangle: Rounded Corners 44"/>
                <wp:cNvGraphicFramePr/>
                <a:graphic xmlns:a="http://schemas.openxmlformats.org/drawingml/2006/main">
                  <a:graphicData uri="http://schemas.microsoft.com/office/word/2010/wordprocessingShape">
                    <wps:wsp>
                      <wps:cNvSpPr/>
                      <wps:spPr>
                        <a:xfrm>
                          <a:off x="0" y="0"/>
                          <a:ext cx="6089015" cy="573027"/>
                        </a:xfrm>
                        <a:prstGeom prst="roundRect">
                          <a:avLst/>
                        </a:prstGeom>
                        <a:noFill/>
                        <a:ln w="12700" cap="flat" cmpd="sng" algn="ctr">
                          <a:solidFill>
                            <a:srgbClr val="4472C4">
                              <a:shade val="50000"/>
                            </a:srgbClr>
                          </a:solidFill>
                          <a:prstDash val="solid"/>
                          <a:miter lim="800000"/>
                        </a:ln>
                        <a:effectLst/>
                      </wps:spPr>
                      <wps:txbx>
                        <w:txbxContent>
                          <w:p w14:paraId="20CD92EE" w14:textId="77777777" w:rsidR="00377D1B" w:rsidRDefault="00377D1B" w:rsidP="00AB5130">
                            <w:pPr>
                              <w:numPr>
                                <w:ilvl w:val="0"/>
                                <w:numId w:val="2"/>
                              </w:numPr>
                              <w:shd w:val="clear" w:color="auto" w:fill="FFFFFF" w:themeFill="background1"/>
                              <w:spacing w:after="0" w:line="276" w:lineRule="auto"/>
                              <w:contextualSpacing/>
                              <w:jc w:val="both"/>
                              <w:rPr>
                                <w:rFonts w:ascii="Segoe UI" w:hAnsi="Segoe UI" w:cs="Segoe UI"/>
                                <w:b/>
                                <w:lang w:val="sr-Latn-ME"/>
                              </w:rPr>
                            </w:pPr>
                            <w:r w:rsidRPr="00C2611A">
                              <w:rPr>
                                <w:rFonts w:ascii="Segoe UI" w:hAnsi="Segoe UI" w:cs="Segoe UI"/>
                                <w:b/>
                                <w:sz w:val="24"/>
                                <w:szCs w:val="24"/>
                                <w:lang w:val="sr-Latn-ME"/>
                              </w:rPr>
                              <w:t xml:space="preserve">OPERATIVNI CILJ - </w:t>
                            </w:r>
                            <w:r w:rsidRPr="00820FCB">
                              <w:rPr>
                                <w:rFonts w:ascii="Segoe UI" w:hAnsi="Segoe UI" w:cs="Segoe UI"/>
                                <w:lang w:val="sr-Latn-ME"/>
                              </w:rPr>
                              <w:t>Nastavak usklađivanja sa standardima EU i preporukama međunarodnih institucija i saradnje u oblasti zvanične statistike</w:t>
                            </w:r>
                            <w:r w:rsidRPr="00C2611A">
                              <w:rPr>
                                <w:rFonts w:ascii="Segoe UI" w:hAnsi="Segoe UI" w:cs="Segoe UI"/>
                                <w:b/>
                                <w:lang w:val="sr-Latn-ME"/>
                              </w:rPr>
                              <w:t xml:space="preserve"> </w:t>
                            </w:r>
                          </w:p>
                          <w:p w14:paraId="098A8144" w14:textId="77777777" w:rsidR="00377D1B" w:rsidRDefault="00377D1B" w:rsidP="00AB513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E06C19C" id="Rectangle: Rounded Corners 44" o:spid="_x0000_s1035" style="position:absolute;left:0;text-align:left;margin-left:-6.9pt;margin-top:16.7pt;width:479.45pt;height:45.1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5jtkwIAABMFAAAOAAAAZHJzL2Uyb0RvYy54bWysVEtv2zAMvg/YfxB0X+1kTtMadYogRYcB&#10;RVu0HXZmZPkB6DVJidP9+pGy03bdTsNycEjxIfLjR11cHrRie+lDb03FZyc5Z9IIW/emrfi3p+tP&#10;Z5yFCKYGZY2s+LMM/HL18cPF4Eo5t51VtfQMk5hQDq7iXYyuzLIgOqkhnFgnDRob6zVEVH2b1R4G&#10;zK5VNs/z02ywvnbeChkCnl6NRr5K+ZtGinjXNEFGpiqOtcX09em7pW+2uoCy9eC6XkxlwD9UoaE3&#10;eOlLqiuIwHa+/yOV7oW3wTbxRFid2abphUw9YDez/F03jx04mXpBcIJ7gSn8v7Tidn/vWV9XvCg4&#10;M6BxRg+IGphWyZI92J2pZc021hscMkMnRGxwocTAR3fvJy2gSO0fGq/pHxtjh4Ty8wvK8hCZwMPT&#10;/Ow8ny04E2hbLD/n8yUlzV6jnQ/xi7SakVBxT0VQUQlh2N+EOPof/ehGY697pfAcSmXYgFycL3Oc&#10;uABkVaMgoqgd9hlMyxmoFukqok8pg1V9TeEUHXy73SjP9oCUKYrlfFOMTh3Ucjxd5Pibap7cU/2/&#10;5aHiriB0Y0gyUQiUuo9IedXrip9RomMmZcgqE2mnFgnoEVqS4mF7SKM6p0R0srX1M47P25HXwYnr&#10;Hq+9gRDvwSOREQBczniHn0ZZRMVOEmed9T//dk7+yC+0cjbgYiBiP3bgJWfqq0Hmnc+KgjYpKcVi&#10;OUfFv7Vs31rMTm8sAjnDZ8CJJJJ/VEex8VZ/xx1e061oAiPw7nE2k7KJ48LiKyDkep3ccHscxBvz&#10;6AQlJ+QI8KfDd/Bu4k1Ext3a4xJB+Y45oy9FGrveRdv0iVavuOJMScHNS9OdXgla7bd68np9y1a/&#10;AAAA//8DAFBLAwQUAAYACAAAACEAJK47V98AAAAKAQAADwAAAGRycy9kb3ducmV2LnhtbEyPy07D&#10;MBBF90j8gzVIbFDrvOgjjVNVSNmwogWxduNpEhGPo9hpw98zrGA5ukf3nin2s+3FFUffOVIQLyMQ&#10;SLUzHTUKPt6rxQaED5qM7h2hgm/0sC/v7wqdG3ejI15PoRFcQj7XCtoQhlxKX7dotV+6AYmzixut&#10;DnyOjTSjvnG57WUSRStpdUe80OoBX1qsv06TVeBfp89qffF1sp63kayeDplL3pR6fJgPOxAB5/AH&#10;w68+q0PJTmc3kfGiV7CIU1YPCtI0A8HANnuOQZyZTNIVyLKQ/18ofwAAAP//AwBQSwECLQAUAAYA&#10;CAAAACEAtoM4kv4AAADhAQAAEwAAAAAAAAAAAAAAAAAAAAAAW0NvbnRlbnRfVHlwZXNdLnhtbFBL&#10;AQItABQABgAIAAAAIQA4/SH/1gAAAJQBAAALAAAAAAAAAAAAAAAAAC8BAABfcmVscy8ucmVsc1BL&#10;AQItABQABgAIAAAAIQBVf5jtkwIAABMFAAAOAAAAAAAAAAAAAAAAAC4CAABkcnMvZTJvRG9jLnht&#10;bFBLAQItABQABgAIAAAAIQAkrjtX3wAAAAoBAAAPAAAAAAAAAAAAAAAAAO0EAABkcnMvZG93bnJl&#10;di54bWxQSwUGAAAAAAQABADzAAAA+QUAAAAA&#10;" filled="f" strokecolor="#2f528f" strokeweight="1pt">
                <v:stroke joinstyle="miter"/>
                <v:textbox>
                  <w:txbxContent>
                    <w:p w14:paraId="20CD92EE" w14:textId="77777777" w:rsidR="00377D1B" w:rsidRDefault="00377D1B" w:rsidP="00AB5130">
                      <w:pPr>
                        <w:numPr>
                          <w:ilvl w:val="0"/>
                          <w:numId w:val="2"/>
                        </w:numPr>
                        <w:shd w:val="clear" w:color="auto" w:fill="FFFFFF" w:themeFill="background1"/>
                        <w:spacing w:after="0" w:line="276" w:lineRule="auto"/>
                        <w:contextualSpacing/>
                        <w:jc w:val="both"/>
                        <w:rPr>
                          <w:rFonts w:ascii="Segoe UI" w:hAnsi="Segoe UI" w:cs="Segoe UI"/>
                          <w:b/>
                          <w:lang w:val="sr-Latn-ME"/>
                        </w:rPr>
                      </w:pPr>
                      <w:r w:rsidRPr="00C2611A">
                        <w:rPr>
                          <w:rFonts w:ascii="Segoe UI" w:hAnsi="Segoe UI" w:cs="Segoe UI"/>
                          <w:b/>
                          <w:sz w:val="24"/>
                          <w:szCs w:val="24"/>
                          <w:lang w:val="sr-Latn-ME"/>
                        </w:rPr>
                        <w:t xml:space="preserve">OPERATIVNI CILJ - </w:t>
                      </w:r>
                      <w:r w:rsidRPr="00820FCB">
                        <w:rPr>
                          <w:rFonts w:ascii="Segoe UI" w:hAnsi="Segoe UI" w:cs="Segoe UI"/>
                          <w:lang w:val="sr-Latn-ME"/>
                        </w:rPr>
                        <w:t>Nastavak usklađivanja sa standardima EU i preporukama međunarodnih institucija i saradnje u oblasti zvanične statistike</w:t>
                      </w:r>
                      <w:r w:rsidRPr="00C2611A">
                        <w:rPr>
                          <w:rFonts w:ascii="Segoe UI" w:hAnsi="Segoe UI" w:cs="Segoe UI"/>
                          <w:b/>
                          <w:lang w:val="sr-Latn-ME"/>
                        </w:rPr>
                        <w:t xml:space="preserve"> </w:t>
                      </w:r>
                    </w:p>
                    <w:p w14:paraId="098A8144" w14:textId="77777777" w:rsidR="00377D1B" w:rsidRDefault="00377D1B" w:rsidP="00AB5130">
                      <w:pPr>
                        <w:jc w:val="center"/>
                      </w:pPr>
                    </w:p>
                  </w:txbxContent>
                </v:textbox>
              </v:roundrect>
            </w:pict>
          </mc:Fallback>
        </mc:AlternateContent>
      </w:r>
    </w:p>
    <w:p w14:paraId="59DA6EAA" w14:textId="77777777" w:rsidR="00AB5130" w:rsidRPr="00C2611A" w:rsidRDefault="00AB5130" w:rsidP="00AB5130">
      <w:pPr>
        <w:shd w:val="clear" w:color="auto" w:fill="FFFFFF" w:themeFill="background1"/>
        <w:spacing w:after="0" w:line="276" w:lineRule="auto"/>
        <w:ind w:left="360"/>
        <w:contextualSpacing/>
        <w:jc w:val="both"/>
        <w:rPr>
          <w:rFonts w:ascii="Segoe UI" w:hAnsi="Segoe UI" w:cs="Segoe UI"/>
          <w:b/>
          <w:lang w:val="sr-Latn-ME"/>
        </w:rPr>
      </w:pPr>
    </w:p>
    <w:p w14:paraId="2BD46014" w14:textId="77777777" w:rsidR="00E26925" w:rsidRPr="00C2611A" w:rsidRDefault="00E26925" w:rsidP="00E26925">
      <w:pPr>
        <w:spacing w:after="0" w:line="276" w:lineRule="auto"/>
        <w:contextualSpacing/>
        <w:jc w:val="both"/>
        <w:rPr>
          <w:rFonts w:ascii="Segoe UI" w:hAnsi="Segoe UI" w:cs="Segoe UI"/>
          <w:b/>
          <w:lang w:val="sr-Latn-ME"/>
        </w:rPr>
      </w:pPr>
    </w:p>
    <w:p w14:paraId="0D769D76" w14:textId="77777777" w:rsidR="00AB5130" w:rsidRDefault="00AB5130" w:rsidP="00E26925">
      <w:pPr>
        <w:spacing w:after="0" w:line="276" w:lineRule="auto"/>
        <w:contextualSpacing/>
        <w:jc w:val="both"/>
        <w:rPr>
          <w:rFonts w:ascii="Segoe UI" w:hAnsi="Segoe UI" w:cs="Segoe UI"/>
          <w:b/>
          <w:lang w:val="sr-Latn-ME"/>
        </w:rPr>
      </w:pPr>
    </w:p>
    <w:p w14:paraId="1A836234" w14:textId="64258E9F" w:rsidR="00E26925" w:rsidRPr="00C2611A" w:rsidRDefault="00E26925" w:rsidP="00E26925">
      <w:pPr>
        <w:spacing w:after="0" w:line="276" w:lineRule="auto"/>
        <w:contextualSpacing/>
        <w:jc w:val="both"/>
        <w:rPr>
          <w:rFonts w:ascii="Segoe UI" w:hAnsi="Segoe UI" w:cs="Segoe UI"/>
          <w:lang w:val="sr-Latn-ME"/>
        </w:rPr>
      </w:pPr>
      <w:r w:rsidRPr="00377D1B">
        <w:rPr>
          <w:rFonts w:ascii="Segoe UI" w:hAnsi="Segoe UI" w:cs="Segoe UI"/>
          <w:u w:val="single"/>
          <w:lang w:val="sr-Latn-ME"/>
        </w:rPr>
        <w:t>K</w:t>
      </w:r>
      <w:r w:rsidR="00377D1B" w:rsidRPr="00377D1B">
        <w:rPr>
          <w:rFonts w:ascii="Segoe UI" w:hAnsi="Segoe UI" w:cs="Segoe UI"/>
          <w:u w:val="single"/>
          <w:lang w:val="sr-Latn-ME"/>
        </w:rPr>
        <w:t xml:space="preserve">ljučna aktivnost </w:t>
      </w:r>
      <w:r w:rsidRPr="00377D1B">
        <w:rPr>
          <w:rFonts w:ascii="Segoe UI" w:hAnsi="Segoe UI" w:cs="Segoe UI"/>
          <w:u w:val="single"/>
          <w:lang w:val="sr-Latn-ME"/>
        </w:rPr>
        <w:t>3.1</w:t>
      </w:r>
      <w:r w:rsidRPr="00C2611A">
        <w:rPr>
          <w:rFonts w:ascii="Segoe UI" w:hAnsi="Segoe UI" w:cs="Segoe UI"/>
          <w:b/>
          <w:lang w:val="sr-Latn-ME"/>
        </w:rPr>
        <w:t xml:space="preserve"> </w:t>
      </w:r>
      <w:r w:rsidRPr="00C2611A">
        <w:rPr>
          <w:rFonts w:ascii="Segoe UI" w:hAnsi="Segoe UI" w:cs="Segoe UI"/>
          <w:lang w:val="sr-Latn-ME"/>
        </w:rPr>
        <w:t>Dalja primjena međunarodnih i nacionalnih metodoloških (statističkih) standarda;</w:t>
      </w:r>
    </w:p>
    <w:p w14:paraId="3D5B306B" w14:textId="3BB6C08F" w:rsidR="00E26925" w:rsidRPr="00C2611A" w:rsidRDefault="00E26925" w:rsidP="00E26925">
      <w:pPr>
        <w:spacing w:after="0" w:line="276" w:lineRule="auto"/>
        <w:contextualSpacing/>
        <w:jc w:val="both"/>
        <w:rPr>
          <w:rFonts w:ascii="Segoe UI" w:hAnsi="Segoe UI" w:cs="Segoe UI"/>
          <w:lang w:val="sr-Latn-ME"/>
        </w:rPr>
      </w:pPr>
      <w:r w:rsidRPr="00377D1B">
        <w:rPr>
          <w:rFonts w:ascii="Segoe UI" w:hAnsi="Segoe UI" w:cs="Segoe UI"/>
          <w:u w:val="single"/>
          <w:lang w:val="sr-Latn-ME"/>
        </w:rPr>
        <w:t>K</w:t>
      </w:r>
      <w:r w:rsidR="00377D1B" w:rsidRPr="00377D1B">
        <w:rPr>
          <w:rFonts w:ascii="Segoe UI" w:hAnsi="Segoe UI" w:cs="Segoe UI"/>
          <w:u w:val="single"/>
          <w:lang w:val="sr-Latn-ME"/>
        </w:rPr>
        <w:t xml:space="preserve">ljučna aktivnost </w:t>
      </w:r>
      <w:r w:rsidRPr="00377D1B">
        <w:rPr>
          <w:rFonts w:ascii="Segoe UI" w:hAnsi="Segoe UI" w:cs="Segoe UI"/>
          <w:u w:val="single"/>
          <w:lang w:val="sr-Latn-ME"/>
        </w:rPr>
        <w:t>3.2</w:t>
      </w:r>
      <w:r w:rsidRPr="00C2611A">
        <w:rPr>
          <w:rFonts w:ascii="Segoe UI" w:hAnsi="Segoe UI" w:cs="Segoe UI"/>
          <w:lang w:val="sr-Latn-ME"/>
        </w:rPr>
        <w:t xml:space="preserve"> Intenziviranje aktivnosti u cilju ispunjenja pregovaračkih završnih mjerila Poglavlja 18. Statistika;</w:t>
      </w:r>
    </w:p>
    <w:p w14:paraId="6E5D564E" w14:textId="7BDAA140" w:rsidR="00E26925" w:rsidRPr="00C2611A" w:rsidRDefault="00E26925" w:rsidP="00E26925">
      <w:pPr>
        <w:spacing w:after="0" w:line="276" w:lineRule="auto"/>
        <w:contextualSpacing/>
        <w:jc w:val="both"/>
        <w:rPr>
          <w:rFonts w:ascii="Segoe UI" w:hAnsi="Segoe UI" w:cs="Segoe UI"/>
          <w:lang w:val="sr-Latn-ME"/>
        </w:rPr>
      </w:pPr>
      <w:r w:rsidRPr="00377D1B">
        <w:rPr>
          <w:rFonts w:ascii="Segoe UI" w:hAnsi="Segoe UI" w:cs="Segoe UI"/>
          <w:u w:val="single"/>
          <w:lang w:val="sr-Latn-ME"/>
        </w:rPr>
        <w:t>K</w:t>
      </w:r>
      <w:r w:rsidR="00377D1B" w:rsidRPr="00377D1B">
        <w:rPr>
          <w:rFonts w:ascii="Segoe UI" w:hAnsi="Segoe UI" w:cs="Segoe UI"/>
          <w:u w:val="single"/>
          <w:lang w:val="sr-Latn-ME"/>
        </w:rPr>
        <w:t xml:space="preserve">ljučna aktivnost </w:t>
      </w:r>
      <w:r w:rsidRPr="00377D1B">
        <w:rPr>
          <w:rFonts w:ascii="Segoe UI" w:hAnsi="Segoe UI" w:cs="Segoe UI"/>
          <w:u w:val="single"/>
          <w:lang w:val="sr-Latn-ME"/>
        </w:rPr>
        <w:t>3.3</w:t>
      </w:r>
      <w:r w:rsidRPr="00C2611A">
        <w:rPr>
          <w:rFonts w:ascii="Segoe UI" w:hAnsi="Segoe UI" w:cs="Segoe UI"/>
          <w:b/>
          <w:lang w:val="sr-Latn-ME"/>
        </w:rPr>
        <w:t xml:space="preserve"> </w:t>
      </w:r>
      <w:r w:rsidRPr="00C2611A">
        <w:rPr>
          <w:rFonts w:ascii="Segoe UI" w:hAnsi="Segoe UI" w:cs="Segoe UI"/>
          <w:lang w:val="sr-Latn-ME"/>
        </w:rPr>
        <w:t xml:space="preserve">Veća dostupnost rezultata zvanične statistike Crne Gore u bazama EUROSTAT-a i UN-a. </w:t>
      </w:r>
    </w:p>
    <w:p w14:paraId="0DC4DB96" w14:textId="77777777" w:rsidR="00E26925" w:rsidRPr="00C2611A" w:rsidRDefault="00AB5130" w:rsidP="00E26925">
      <w:pPr>
        <w:spacing w:after="0" w:line="276" w:lineRule="auto"/>
        <w:contextualSpacing/>
        <w:jc w:val="both"/>
        <w:rPr>
          <w:rFonts w:ascii="Segoe UI" w:hAnsi="Segoe UI" w:cs="Segoe UI"/>
          <w:lang w:val="sr-Latn-ME"/>
        </w:rPr>
      </w:pPr>
      <w:r w:rsidRPr="00AB5130">
        <w:rPr>
          <w:rFonts w:ascii="Segoe UI" w:hAnsi="Segoe UI" w:cs="Segoe UI"/>
          <w:b/>
          <w:noProof/>
          <w:sz w:val="26"/>
          <w:szCs w:val="26"/>
        </w:rPr>
        <mc:AlternateContent>
          <mc:Choice Requires="wps">
            <w:drawing>
              <wp:anchor distT="0" distB="0" distL="114300" distR="114300" simplePos="0" relativeHeight="251679744" behindDoc="0" locked="0" layoutInCell="1" allowOverlap="1" wp14:anchorId="7FB5C98E" wp14:editId="7C024465">
                <wp:simplePos x="0" y="0"/>
                <wp:positionH relativeFrom="column">
                  <wp:posOffset>-87549</wp:posOffset>
                </wp:positionH>
                <wp:positionV relativeFrom="paragraph">
                  <wp:posOffset>224939</wp:posOffset>
                </wp:positionV>
                <wp:extent cx="6089515" cy="553720"/>
                <wp:effectExtent l="0" t="0" r="26035" b="17780"/>
                <wp:wrapNone/>
                <wp:docPr id="45" name="Rectangle: Rounded Corners 45"/>
                <wp:cNvGraphicFramePr/>
                <a:graphic xmlns:a="http://schemas.openxmlformats.org/drawingml/2006/main">
                  <a:graphicData uri="http://schemas.microsoft.com/office/word/2010/wordprocessingShape">
                    <wps:wsp>
                      <wps:cNvSpPr/>
                      <wps:spPr>
                        <a:xfrm>
                          <a:off x="0" y="0"/>
                          <a:ext cx="6089515" cy="553720"/>
                        </a:xfrm>
                        <a:prstGeom prst="roundRect">
                          <a:avLst/>
                        </a:prstGeom>
                        <a:noFill/>
                        <a:ln w="12700" cap="flat" cmpd="sng" algn="ctr">
                          <a:solidFill>
                            <a:srgbClr val="4472C4">
                              <a:shade val="50000"/>
                            </a:srgbClr>
                          </a:solidFill>
                          <a:prstDash val="solid"/>
                          <a:miter lim="800000"/>
                        </a:ln>
                        <a:effectLst/>
                      </wps:spPr>
                      <wps:txbx>
                        <w:txbxContent>
                          <w:p w14:paraId="5744275B" w14:textId="77777777" w:rsidR="00377D1B" w:rsidRDefault="00377D1B" w:rsidP="00AB5130">
                            <w:pPr>
                              <w:numPr>
                                <w:ilvl w:val="0"/>
                                <w:numId w:val="2"/>
                              </w:numPr>
                              <w:shd w:val="clear" w:color="auto" w:fill="FFFFFF" w:themeFill="background1"/>
                              <w:spacing w:after="0" w:line="276" w:lineRule="auto"/>
                              <w:contextualSpacing/>
                              <w:jc w:val="both"/>
                              <w:rPr>
                                <w:rFonts w:ascii="Segoe UI" w:hAnsi="Segoe UI" w:cs="Segoe UI"/>
                                <w:b/>
                                <w:lang w:val="sr-Latn-ME"/>
                              </w:rPr>
                            </w:pPr>
                            <w:r w:rsidRPr="00C2611A">
                              <w:rPr>
                                <w:rFonts w:ascii="Segoe UI" w:hAnsi="Segoe UI" w:cs="Segoe UI"/>
                                <w:b/>
                                <w:sz w:val="24"/>
                                <w:szCs w:val="24"/>
                                <w:lang w:val="sr-Latn-ME"/>
                              </w:rPr>
                              <w:t xml:space="preserve">OPERATIVNI CILJ - </w:t>
                            </w:r>
                            <w:r w:rsidRPr="00820FCB">
                              <w:rPr>
                                <w:rFonts w:ascii="Segoe UI" w:hAnsi="Segoe UI" w:cs="Segoe UI"/>
                                <w:lang w:val="sr-Latn-ME"/>
                              </w:rPr>
                              <w:t>Digitalna transformacija statističke proizvodnje uz unapređenje IT bezbjednosti</w:t>
                            </w:r>
                            <w:r w:rsidRPr="00C2611A">
                              <w:rPr>
                                <w:rFonts w:ascii="Segoe UI" w:hAnsi="Segoe UI" w:cs="Segoe UI"/>
                                <w:b/>
                                <w:lang w:val="sr-Latn-ME"/>
                              </w:rPr>
                              <w:t xml:space="preserve"> </w:t>
                            </w:r>
                          </w:p>
                          <w:p w14:paraId="6CA6A7D2" w14:textId="77777777" w:rsidR="00377D1B" w:rsidRDefault="00377D1B" w:rsidP="00AB513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FB5C98E" id="Rectangle: Rounded Corners 45" o:spid="_x0000_s1036" style="position:absolute;left:0;text-align:left;margin-left:-6.9pt;margin-top:17.7pt;width:479.5pt;height:43.6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o4ikgIAABQFAAAOAAAAZHJzL2Uyb0RvYy54bWysVEtv2zAMvg/YfxB0X+1kTh9GnCJI0GFA&#10;0RZth54ZWbYF6DVJid39+lGy0wbdTsN8kCmR4uPjRy2vByXJgTsvjK7o7CynhGtmaqHbiv54vvly&#10;SYkPoGuQRvOKvnJPr1efPy17W/K56YysuSPoRPuytxXtQrBllnnWcQX+zFiuUdkYpyDg1rVZ7aBH&#10;70pm8zw/z3rjausM497j6XZU0lXy3zSchfum8TwQWVHMLaTVpXUX12y1hLJ1YDvBpjTgH7JQIDQG&#10;fXO1hQBk78QfrpRgznjThDNmVGaaRjCeasBqZvmHap46sDzVguB4+waT/39u2d3hwRFRV7RYUKJB&#10;YY8eETXQreQleTR7XfOabIzT2GSCRohYb32JF5/sg5t2HsVY/tA4Ff9YGBkSyq9vKPMhEIaH5/nl&#10;1WKG0RjqFouvF/PUhuz9tnU+fONGkShU1MUkYlIJYTjc+oBh0f5oFyNqcyOkTO2UmvTIxflFjh1n&#10;gKxqJAQUlcU6vW4pAdkiXVlwyaU3UtTxenTkXbvbSEcOgJQpiov5phiNOqj5eLrI8YtAYA6T+Sif&#10;+onJbcF345UUYmSbEgEpL4Wq6GV0dPQkdQzPE2mnEiPQI7RRCsNuSK2apSvxaGfqV+yfMyOxvWU3&#10;AuPegg8P4JDJiABOZ7jHpZEGYTGTREln3K+/nUd7JBhqKelxMhCyn3twnBL5XSP1rmZFEUcpbYpF&#10;bB9xp5rdqUbv1cYgkjN8ByxLYrQP8ig2zqgXHOJ1jIoq0Axjj82ZNpswTiw+A4yv18kMx8dCuNVP&#10;lkXnEbqI+PPwAs5OxAlIuTtznCIoP1BntB3Js94H04jEq3dcsalxg6OX2js9E3G2T/fJ6v0xW/0G&#10;AAD//wMAUEsDBBQABgAIAAAAIQCLklKr3wAAAAoBAAAPAAAAZHJzL2Rvd25yZXYueG1sTI/LTsMw&#10;EEX3SPyDNUhsUOvUTV8hTlUhZcMKCurajadJRDyOYqcNf8+wguXoHt17Jt9PrhNXHELrScNinoBA&#10;qrxtqdbw+VHOtiBCNGRN5wk1fGOAfXF/l5vM+hu94/UYa8ElFDKjoYmxz6QMVYPOhLnvkTi7+MGZ&#10;yOdQSzuYG5e7TqokWUtnWuKFxvT40mD1dRydhvA6nsrNJVRqM+0SWT4dUq/etH58mA7PICJO8Q+G&#10;X31Wh4Kdzn4kG0SnYbZYsnrUsFylIBjYpSsF4sykUmuQRS7/v1D8AAAA//8DAFBLAQItABQABgAI&#10;AAAAIQC2gziS/gAAAOEBAAATAAAAAAAAAAAAAAAAAAAAAABbQ29udGVudF9UeXBlc10ueG1sUEsB&#10;Ai0AFAAGAAgAAAAhADj9If/WAAAAlAEAAAsAAAAAAAAAAAAAAAAALwEAAF9yZWxzLy5yZWxzUEsB&#10;Ai0AFAAGAAgAAAAhAGPCjiKSAgAAFAUAAA4AAAAAAAAAAAAAAAAALgIAAGRycy9lMm9Eb2MueG1s&#10;UEsBAi0AFAAGAAgAAAAhAIuSUqvfAAAACgEAAA8AAAAAAAAAAAAAAAAA7AQAAGRycy9kb3ducmV2&#10;LnhtbFBLBQYAAAAABAAEAPMAAAD4BQAAAAA=&#10;" filled="f" strokecolor="#2f528f" strokeweight="1pt">
                <v:stroke joinstyle="miter"/>
                <v:textbox>
                  <w:txbxContent>
                    <w:p w14:paraId="5744275B" w14:textId="77777777" w:rsidR="00377D1B" w:rsidRDefault="00377D1B" w:rsidP="00AB5130">
                      <w:pPr>
                        <w:numPr>
                          <w:ilvl w:val="0"/>
                          <w:numId w:val="2"/>
                        </w:numPr>
                        <w:shd w:val="clear" w:color="auto" w:fill="FFFFFF" w:themeFill="background1"/>
                        <w:spacing w:after="0" w:line="276" w:lineRule="auto"/>
                        <w:contextualSpacing/>
                        <w:jc w:val="both"/>
                        <w:rPr>
                          <w:rFonts w:ascii="Segoe UI" w:hAnsi="Segoe UI" w:cs="Segoe UI"/>
                          <w:b/>
                          <w:lang w:val="sr-Latn-ME"/>
                        </w:rPr>
                      </w:pPr>
                      <w:r w:rsidRPr="00C2611A">
                        <w:rPr>
                          <w:rFonts w:ascii="Segoe UI" w:hAnsi="Segoe UI" w:cs="Segoe UI"/>
                          <w:b/>
                          <w:sz w:val="24"/>
                          <w:szCs w:val="24"/>
                          <w:lang w:val="sr-Latn-ME"/>
                        </w:rPr>
                        <w:t xml:space="preserve">OPERATIVNI CILJ - </w:t>
                      </w:r>
                      <w:r w:rsidRPr="00820FCB">
                        <w:rPr>
                          <w:rFonts w:ascii="Segoe UI" w:hAnsi="Segoe UI" w:cs="Segoe UI"/>
                          <w:lang w:val="sr-Latn-ME"/>
                        </w:rPr>
                        <w:t>Digitalna transformacija statističke proizvodnje uz unapređenje IT bezbjednosti</w:t>
                      </w:r>
                      <w:r w:rsidRPr="00C2611A">
                        <w:rPr>
                          <w:rFonts w:ascii="Segoe UI" w:hAnsi="Segoe UI" w:cs="Segoe UI"/>
                          <w:b/>
                          <w:lang w:val="sr-Latn-ME"/>
                        </w:rPr>
                        <w:t xml:space="preserve"> </w:t>
                      </w:r>
                    </w:p>
                    <w:p w14:paraId="6CA6A7D2" w14:textId="77777777" w:rsidR="00377D1B" w:rsidRDefault="00377D1B" w:rsidP="00AB5130">
                      <w:pPr>
                        <w:jc w:val="center"/>
                      </w:pPr>
                    </w:p>
                  </w:txbxContent>
                </v:textbox>
              </v:roundrect>
            </w:pict>
          </mc:Fallback>
        </mc:AlternateContent>
      </w:r>
    </w:p>
    <w:p w14:paraId="5428B6AC" w14:textId="77777777" w:rsidR="00AB5130" w:rsidRPr="00C2611A" w:rsidRDefault="00AB5130" w:rsidP="00AB5130">
      <w:pPr>
        <w:shd w:val="clear" w:color="auto" w:fill="FFFFFF" w:themeFill="background1"/>
        <w:spacing w:after="0" w:line="276" w:lineRule="auto"/>
        <w:ind w:left="360"/>
        <w:contextualSpacing/>
        <w:jc w:val="both"/>
        <w:rPr>
          <w:rFonts w:ascii="Segoe UI" w:hAnsi="Segoe UI" w:cs="Segoe UI"/>
          <w:b/>
          <w:lang w:val="sr-Latn-ME"/>
        </w:rPr>
      </w:pPr>
    </w:p>
    <w:p w14:paraId="38F4D2A1" w14:textId="77777777" w:rsidR="00E26925" w:rsidRPr="00C2611A" w:rsidRDefault="00E26925" w:rsidP="00E26925">
      <w:pPr>
        <w:spacing w:after="0" w:line="276" w:lineRule="auto"/>
        <w:contextualSpacing/>
        <w:jc w:val="both"/>
        <w:rPr>
          <w:rFonts w:ascii="Segoe UI" w:hAnsi="Segoe UI" w:cs="Segoe UI"/>
          <w:b/>
          <w:lang w:val="sr-Latn-ME"/>
        </w:rPr>
      </w:pPr>
    </w:p>
    <w:p w14:paraId="234144C7" w14:textId="77777777" w:rsidR="00AB5130" w:rsidRDefault="00AB5130" w:rsidP="00E26925">
      <w:pPr>
        <w:spacing w:after="0" w:line="276" w:lineRule="auto"/>
        <w:contextualSpacing/>
        <w:jc w:val="both"/>
        <w:rPr>
          <w:rFonts w:ascii="Segoe UI" w:hAnsi="Segoe UI" w:cs="Segoe UI"/>
          <w:b/>
          <w:lang w:val="sr-Latn-ME"/>
        </w:rPr>
      </w:pPr>
    </w:p>
    <w:p w14:paraId="19F85B6A" w14:textId="1A1D55D9" w:rsidR="00E26925" w:rsidRPr="00C2611A" w:rsidRDefault="00E26925" w:rsidP="00E26925">
      <w:pPr>
        <w:spacing w:after="0" w:line="276" w:lineRule="auto"/>
        <w:contextualSpacing/>
        <w:jc w:val="both"/>
        <w:rPr>
          <w:rFonts w:ascii="Segoe UI" w:hAnsi="Segoe UI" w:cs="Segoe UI"/>
          <w:b/>
          <w:lang w:val="sr-Latn-ME"/>
        </w:rPr>
      </w:pPr>
      <w:r w:rsidRPr="00377D1B">
        <w:rPr>
          <w:rFonts w:ascii="Segoe UI" w:hAnsi="Segoe UI" w:cs="Segoe UI"/>
          <w:u w:val="single"/>
          <w:lang w:val="sr-Latn-ME"/>
        </w:rPr>
        <w:t>K</w:t>
      </w:r>
      <w:r w:rsidR="00377D1B" w:rsidRPr="00377D1B">
        <w:rPr>
          <w:rFonts w:ascii="Segoe UI" w:hAnsi="Segoe UI" w:cs="Segoe UI"/>
          <w:u w:val="single"/>
          <w:lang w:val="sr-Latn-ME"/>
        </w:rPr>
        <w:t xml:space="preserve">ljučna aktivnost </w:t>
      </w:r>
      <w:r w:rsidRPr="00377D1B">
        <w:rPr>
          <w:rFonts w:ascii="Segoe UI" w:hAnsi="Segoe UI" w:cs="Segoe UI"/>
          <w:u w:val="single"/>
          <w:lang w:val="sr-Latn-ME"/>
        </w:rPr>
        <w:t xml:space="preserve">4.1 </w:t>
      </w:r>
      <w:r w:rsidRPr="00C2611A">
        <w:rPr>
          <w:rFonts w:ascii="Segoe UI" w:hAnsi="Segoe UI" w:cs="Segoe UI"/>
          <w:lang w:val="sr-Latn-ME"/>
        </w:rPr>
        <w:t>Izrada analize postojeće infrastrukture Uprave za statistiku za proces digitalizacije i digitalne transformacije;</w:t>
      </w:r>
    </w:p>
    <w:p w14:paraId="67D7B22B" w14:textId="6DA0F691" w:rsidR="00E26925" w:rsidRPr="00C2611A" w:rsidRDefault="00E26925" w:rsidP="00E26925">
      <w:pPr>
        <w:spacing w:after="0" w:line="276" w:lineRule="auto"/>
        <w:contextualSpacing/>
        <w:jc w:val="both"/>
        <w:rPr>
          <w:rFonts w:ascii="Segoe UI" w:hAnsi="Segoe UI" w:cs="Segoe UI"/>
          <w:b/>
          <w:lang w:val="sr-Latn-ME"/>
        </w:rPr>
      </w:pPr>
      <w:r w:rsidRPr="00377D1B">
        <w:rPr>
          <w:rFonts w:ascii="Segoe UI" w:hAnsi="Segoe UI" w:cs="Segoe UI"/>
          <w:u w:val="single"/>
          <w:lang w:val="sr-Latn-ME"/>
        </w:rPr>
        <w:t>K</w:t>
      </w:r>
      <w:r w:rsidR="00377D1B" w:rsidRPr="00377D1B">
        <w:rPr>
          <w:rFonts w:ascii="Segoe UI" w:hAnsi="Segoe UI" w:cs="Segoe UI"/>
          <w:u w:val="single"/>
          <w:lang w:val="sr-Latn-ME"/>
        </w:rPr>
        <w:t xml:space="preserve">ljučna aktivnost </w:t>
      </w:r>
      <w:r w:rsidRPr="00377D1B">
        <w:rPr>
          <w:rFonts w:ascii="Segoe UI" w:hAnsi="Segoe UI" w:cs="Segoe UI"/>
          <w:u w:val="single"/>
          <w:lang w:val="sr-Latn-ME"/>
        </w:rPr>
        <w:t>4.2</w:t>
      </w:r>
      <w:r w:rsidRPr="00C2611A">
        <w:rPr>
          <w:rFonts w:ascii="Segoe UI" w:hAnsi="Segoe UI" w:cs="Segoe UI"/>
          <w:b/>
          <w:lang w:val="sr-Latn-ME"/>
        </w:rPr>
        <w:t xml:space="preserve"> </w:t>
      </w:r>
      <w:r w:rsidRPr="00C2611A">
        <w:rPr>
          <w:rFonts w:ascii="Segoe UI" w:hAnsi="Segoe UI" w:cs="Segoe UI"/>
          <w:lang w:val="sr-Latn-ME"/>
        </w:rPr>
        <w:t>Izrada tehničkog plana uspostavljanja komunikacije između Uprave za statistiku i administrativnih izvora preko Jedinstvenog sistema za elektronsku razmjenu podataka (JSERP) i njegova tehnička implementacija;</w:t>
      </w:r>
    </w:p>
    <w:p w14:paraId="58DB1275" w14:textId="23E82D14" w:rsidR="00E26925" w:rsidRPr="00C2611A" w:rsidRDefault="00E26925" w:rsidP="00E26925">
      <w:pPr>
        <w:spacing w:after="0" w:line="276" w:lineRule="auto"/>
        <w:contextualSpacing/>
        <w:jc w:val="both"/>
        <w:rPr>
          <w:rFonts w:ascii="Segoe UI" w:hAnsi="Segoe UI" w:cs="Segoe UI"/>
          <w:b/>
          <w:lang w:val="sr-Latn-ME"/>
        </w:rPr>
      </w:pPr>
      <w:r w:rsidRPr="00377D1B">
        <w:rPr>
          <w:rFonts w:ascii="Segoe UI" w:hAnsi="Segoe UI" w:cs="Segoe UI"/>
          <w:u w:val="single"/>
          <w:lang w:val="sr-Latn-ME"/>
        </w:rPr>
        <w:lastRenderedPageBreak/>
        <w:t>K</w:t>
      </w:r>
      <w:r w:rsidR="00377D1B" w:rsidRPr="00377D1B">
        <w:rPr>
          <w:rFonts w:ascii="Segoe UI" w:hAnsi="Segoe UI" w:cs="Segoe UI"/>
          <w:u w:val="single"/>
          <w:lang w:val="sr-Latn-ME"/>
        </w:rPr>
        <w:t xml:space="preserve">ljučna aktivnost </w:t>
      </w:r>
      <w:r w:rsidRPr="00377D1B">
        <w:rPr>
          <w:rFonts w:ascii="Segoe UI" w:hAnsi="Segoe UI" w:cs="Segoe UI"/>
          <w:u w:val="single"/>
          <w:lang w:val="sr-Latn-ME"/>
        </w:rPr>
        <w:t>4.3</w:t>
      </w:r>
      <w:r w:rsidRPr="00C2611A">
        <w:rPr>
          <w:rFonts w:ascii="Segoe UI" w:hAnsi="Segoe UI" w:cs="Segoe UI"/>
          <w:b/>
          <w:lang w:val="sr-Latn-ME"/>
        </w:rPr>
        <w:t xml:space="preserve"> </w:t>
      </w:r>
      <w:r w:rsidRPr="00C2611A">
        <w:rPr>
          <w:rFonts w:ascii="Segoe UI" w:hAnsi="Segoe UI" w:cs="Segoe UI"/>
          <w:lang w:val="sr-Latn-ME"/>
        </w:rPr>
        <w:t>Uspostavljanje eDMS - razmjena dokumenata u okviru sistema Uprave za statistiku za elektronsko upravljanje dokumentima;</w:t>
      </w:r>
    </w:p>
    <w:p w14:paraId="675FEF7D" w14:textId="764F3D4E" w:rsidR="00E26925" w:rsidRPr="00C2611A" w:rsidRDefault="00E26925" w:rsidP="00E26925">
      <w:pPr>
        <w:spacing w:after="0" w:line="276" w:lineRule="auto"/>
        <w:contextualSpacing/>
        <w:jc w:val="both"/>
        <w:rPr>
          <w:rFonts w:ascii="Segoe UI" w:hAnsi="Segoe UI" w:cs="Segoe UI"/>
          <w:lang w:val="sr-Latn-ME"/>
        </w:rPr>
      </w:pPr>
      <w:r w:rsidRPr="00377D1B">
        <w:rPr>
          <w:rFonts w:ascii="Segoe UI" w:hAnsi="Segoe UI" w:cs="Segoe UI"/>
          <w:u w:val="single"/>
          <w:lang w:val="sr-Latn-ME"/>
        </w:rPr>
        <w:t>K</w:t>
      </w:r>
      <w:r w:rsidR="00377D1B" w:rsidRPr="00377D1B">
        <w:rPr>
          <w:rFonts w:ascii="Segoe UI" w:hAnsi="Segoe UI" w:cs="Segoe UI"/>
          <w:u w:val="single"/>
          <w:lang w:val="sr-Latn-ME"/>
        </w:rPr>
        <w:t xml:space="preserve">ljučna aktivnost </w:t>
      </w:r>
      <w:r w:rsidRPr="00377D1B">
        <w:rPr>
          <w:rFonts w:ascii="Segoe UI" w:hAnsi="Segoe UI" w:cs="Segoe UI"/>
          <w:u w:val="single"/>
          <w:lang w:val="sr-Latn-ME"/>
        </w:rPr>
        <w:t>4.4</w:t>
      </w:r>
      <w:r w:rsidRPr="00C2611A">
        <w:rPr>
          <w:rFonts w:ascii="Segoe UI" w:hAnsi="Segoe UI" w:cs="Segoe UI"/>
          <w:b/>
          <w:lang w:val="sr-Latn-ME"/>
        </w:rPr>
        <w:t xml:space="preserve"> </w:t>
      </w:r>
      <w:r w:rsidRPr="00C2611A">
        <w:rPr>
          <w:rFonts w:ascii="Segoe UI" w:hAnsi="Segoe UI" w:cs="Segoe UI"/>
          <w:lang w:val="sr-Latn-ME"/>
        </w:rPr>
        <w:t xml:space="preserve">Izrada </w:t>
      </w:r>
      <w:r w:rsidR="00B920F7" w:rsidRPr="00C2611A">
        <w:rPr>
          <w:rFonts w:ascii="Segoe UI" w:hAnsi="Segoe UI" w:cs="Segoe UI"/>
          <w:lang w:val="sr-Latn-ME"/>
        </w:rPr>
        <w:t xml:space="preserve">Politike </w:t>
      </w:r>
      <w:r w:rsidRPr="00C2611A">
        <w:rPr>
          <w:rFonts w:ascii="Segoe UI" w:hAnsi="Segoe UI" w:cs="Segoe UI"/>
          <w:lang w:val="sr-Latn-ME"/>
        </w:rPr>
        <w:t>sajber bezbjednosti Uprave za statistiku.</w:t>
      </w:r>
    </w:p>
    <w:p w14:paraId="66737835" w14:textId="77777777" w:rsidR="00E26925" w:rsidRPr="00C2611A" w:rsidRDefault="00AB5130" w:rsidP="00E26925">
      <w:pPr>
        <w:spacing w:after="0" w:line="276" w:lineRule="auto"/>
        <w:contextualSpacing/>
        <w:jc w:val="both"/>
        <w:rPr>
          <w:rFonts w:ascii="Segoe UI" w:hAnsi="Segoe UI" w:cs="Segoe UI"/>
          <w:b/>
          <w:lang w:val="sr-Latn-ME"/>
        </w:rPr>
      </w:pPr>
      <w:r w:rsidRPr="00AB5130">
        <w:rPr>
          <w:rFonts w:ascii="Segoe UI" w:hAnsi="Segoe UI" w:cs="Segoe UI"/>
          <w:b/>
          <w:noProof/>
          <w:sz w:val="26"/>
          <w:szCs w:val="26"/>
        </w:rPr>
        <mc:AlternateContent>
          <mc:Choice Requires="wps">
            <w:drawing>
              <wp:anchor distT="0" distB="0" distL="114300" distR="114300" simplePos="0" relativeHeight="251681792" behindDoc="0" locked="0" layoutInCell="1" allowOverlap="1" wp14:anchorId="4D9ABEAC" wp14:editId="4491A640">
                <wp:simplePos x="0" y="0"/>
                <wp:positionH relativeFrom="column">
                  <wp:posOffset>-87549</wp:posOffset>
                </wp:positionH>
                <wp:positionV relativeFrom="paragraph">
                  <wp:posOffset>185501</wp:posOffset>
                </wp:positionV>
                <wp:extent cx="6099243" cy="573931"/>
                <wp:effectExtent l="0" t="0" r="15875" b="17145"/>
                <wp:wrapNone/>
                <wp:docPr id="46" name="Rectangle: Rounded Corners 46"/>
                <wp:cNvGraphicFramePr/>
                <a:graphic xmlns:a="http://schemas.openxmlformats.org/drawingml/2006/main">
                  <a:graphicData uri="http://schemas.microsoft.com/office/word/2010/wordprocessingShape">
                    <wps:wsp>
                      <wps:cNvSpPr/>
                      <wps:spPr>
                        <a:xfrm>
                          <a:off x="0" y="0"/>
                          <a:ext cx="6099243" cy="573931"/>
                        </a:xfrm>
                        <a:prstGeom prst="roundRect">
                          <a:avLst/>
                        </a:prstGeom>
                        <a:noFill/>
                        <a:ln w="12700" cap="flat" cmpd="sng" algn="ctr">
                          <a:solidFill>
                            <a:srgbClr val="4472C4">
                              <a:shade val="50000"/>
                            </a:srgbClr>
                          </a:solidFill>
                          <a:prstDash val="solid"/>
                          <a:miter lim="800000"/>
                        </a:ln>
                        <a:effectLst/>
                      </wps:spPr>
                      <wps:txbx>
                        <w:txbxContent>
                          <w:p w14:paraId="02F6C4A6" w14:textId="77777777" w:rsidR="00377D1B" w:rsidRPr="00AB5130" w:rsidRDefault="00377D1B" w:rsidP="00AB5130">
                            <w:pPr>
                              <w:numPr>
                                <w:ilvl w:val="0"/>
                                <w:numId w:val="2"/>
                              </w:numPr>
                              <w:shd w:val="clear" w:color="auto" w:fill="FFFFFF" w:themeFill="background1"/>
                              <w:spacing w:after="0" w:line="276" w:lineRule="auto"/>
                              <w:contextualSpacing/>
                              <w:jc w:val="both"/>
                              <w:rPr>
                                <w:rFonts w:ascii="Segoe UI" w:hAnsi="Segoe UI" w:cs="Segoe UI"/>
                                <w:b/>
                                <w:lang w:val="sr-Latn-ME"/>
                              </w:rPr>
                            </w:pPr>
                            <w:r w:rsidRPr="00C2611A">
                              <w:rPr>
                                <w:rFonts w:ascii="Segoe UI" w:hAnsi="Segoe UI" w:cs="Segoe UI"/>
                                <w:b/>
                                <w:sz w:val="24"/>
                                <w:szCs w:val="24"/>
                                <w:lang w:val="sr-Latn-ME"/>
                              </w:rPr>
                              <w:t xml:space="preserve">OPERATIVNI CILJ - </w:t>
                            </w:r>
                            <w:r w:rsidRPr="00820FCB">
                              <w:rPr>
                                <w:rFonts w:ascii="Segoe UI" w:hAnsi="Segoe UI" w:cs="Segoe UI"/>
                                <w:lang w:val="sr-Latn-ME"/>
                              </w:rPr>
                              <w:t>Proizvodnja relevantne, blagovremene i visokokvalitetne zvanične  statistike uz primjenu inovativnih izvora podataka i tehnologija</w:t>
                            </w:r>
                          </w:p>
                          <w:p w14:paraId="4FE2C2C2" w14:textId="77777777" w:rsidR="00377D1B" w:rsidRDefault="00377D1B" w:rsidP="00AB513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D9ABEAC" id="Rectangle: Rounded Corners 46" o:spid="_x0000_s1037" style="position:absolute;left:0;text-align:left;margin-left:-6.9pt;margin-top:14.6pt;width:480.25pt;height:45.2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IyJlAIAABQFAAAOAAAAZHJzL2Uyb0RvYy54bWysVN1P2zAQf5+0/8Hy+0haAqURKaqKmCYh&#10;qICJ56vjJJb8Ndttwv76nZ0UGNvTtD6kd74P3/3ud768GpQkB+68MLqis5OcEq6ZqYVuK/r96ebL&#10;BSU+gK5BGs0r+sI9vVp9/nTZ25LPTWdkzR3BJNqXva1oF4Its8yzjivwJ8ZyjcbGOAUBVddmtYMe&#10;syuZzfP8POuNq60zjHuPp9ejka5S/qbhLNw3jeeByIpibSF9Xfru4jdbXULZOrCdYFMZ8A9VKBAa&#10;L31NdQ0ByN6JP1IpwZzxpgknzKjMNI1gPPWA3czyD908dmB56gXB8fYVJv//0rK7w9YRUVe0OKdE&#10;g8IZPSBqoFvJS/Jg9rrmNdkYp3HIBJ0Qsd76EgMf7dZNmkcxtj80TsV/bIwMCeWXV5T5EAjDw/N8&#10;uZwXp5QwtJ0tTpens5g0e4u2zoev3CgShYq6WEQsKiEMh1sfRv+jX7xRmxshJZ5DKTXpkYvzRY4T&#10;Z4CsaiQEFJXFPr1uKQHZIl1ZcCmlN1LUMTxGe9fuNtKRAyBlimIx3xSjUwc1H0/PcvxNNU/uqf7f&#10;8sTirsF3Y0gyxRAolQhIeSlURS9iomMmqaOVJ9JOLUagR2ijFIbdkEY1S4DFo52pX3B+zozE9pbd&#10;CLz3FnzYgkMmIwK4neEeP400CIuZJEo6437+7Tz6I8HQSkmPm4GQ/diD45TIbxqpt5wVRVylpBRn&#10;izkq7r1l996i92pjEMkZvgOWJTH6B3kUG2fUMy7xOt6KJtAM7x6HMymbMG4sPgOMr9fJDdfHQrjV&#10;j5bF5BG6iPjT8AzOTsQJSLk7c9wiKD9QZ/SNkdqs98E0IvHqDVccalRw9dJ4p2ci7vZ7PXm9PWar&#10;XwAAAP//AwBQSwMEFAAGAAgAAAAhAKGbzlbfAAAACgEAAA8AAABkcnMvZG93bnJldi54bWxMj0FP&#10;g0AQhe8m/ofNNPFi2oW1AUGWpjHh4klb43kLUyBlZwm7tPjvHU96nLwv731T7BY7iCtOvnekId5E&#10;IJBq1/TUavg8VutnED4YaszgCDV8o4ddeX9XmLxxN/rA6yG0gkvI50ZDF8KYS+nrDq3xGzcicXZ2&#10;kzWBz6mVzWRuXG4HqaIokdb0xAudGfG1w/pymK0G/zZ/VenZ1ypdskhWj/utU+9aP6yW/QuIgEv4&#10;g+FXn9WhZKeTm6nxYtCwjp9YPWhQmQLBQLZNUhAnJuMsAVkW8v8L5Q8AAAD//wMAUEsBAi0AFAAG&#10;AAgAAAAhALaDOJL+AAAA4QEAABMAAAAAAAAAAAAAAAAAAAAAAFtDb250ZW50X1R5cGVzXS54bWxQ&#10;SwECLQAUAAYACAAAACEAOP0h/9YAAACUAQAACwAAAAAAAAAAAAAAAAAvAQAAX3JlbHMvLnJlbHNQ&#10;SwECLQAUAAYACAAAACEAgoiMiZQCAAAUBQAADgAAAAAAAAAAAAAAAAAuAgAAZHJzL2Uyb0RvYy54&#10;bWxQSwECLQAUAAYACAAAACEAoZvOVt8AAAAKAQAADwAAAAAAAAAAAAAAAADuBAAAZHJzL2Rvd25y&#10;ZXYueG1sUEsFBgAAAAAEAAQA8wAAAPoFAAAAAA==&#10;" filled="f" strokecolor="#2f528f" strokeweight="1pt">
                <v:stroke joinstyle="miter"/>
                <v:textbox>
                  <w:txbxContent>
                    <w:p w14:paraId="02F6C4A6" w14:textId="77777777" w:rsidR="00377D1B" w:rsidRPr="00AB5130" w:rsidRDefault="00377D1B" w:rsidP="00AB5130">
                      <w:pPr>
                        <w:numPr>
                          <w:ilvl w:val="0"/>
                          <w:numId w:val="2"/>
                        </w:numPr>
                        <w:shd w:val="clear" w:color="auto" w:fill="FFFFFF" w:themeFill="background1"/>
                        <w:spacing w:after="0" w:line="276" w:lineRule="auto"/>
                        <w:contextualSpacing/>
                        <w:jc w:val="both"/>
                        <w:rPr>
                          <w:rFonts w:ascii="Segoe UI" w:hAnsi="Segoe UI" w:cs="Segoe UI"/>
                          <w:b/>
                          <w:lang w:val="sr-Latn-ME"/>
                        </w:rPr>
                      </w:pPr>
                      <w:r w:rsidRPr="00C2611A">
                        <w:rPr>
                          <w:rFonts w:ascii="Segoe UI" w:hAnsi="Segoe UI" w:cs="Segoe UI"/>
                          <w:b/>
                          <w:sz w:val="24"/>
                          <w:szCs w:val="24"/>
                          <w:lang w:val="sr-Latn-ME"/>
                        </w:rPr>
                        <w:t xml:space="preserve">OPERATIVNI CILJ - </w:t>
                      </w:r>
                      <w:r w:rsidRPr="00820FCB">
                        <w:rPr>
                          <w:rFonts w:ascii="Segoe UI" w:hAnsi="Segoe UI" w:cs="Segoe UI"/>
                          <w:lang w:val="sr-Latn-ME"/>
                        </w:rPr>
                        <w:t>Proizvodnja relevantne, blagovremene i visokokvalitetne zvanične  statistike uz primjenu inovativnih izvora podataka i tehnologija</w:t>
                      </w:r>
                    </w:p>
                    <w:p w14:paraId="4FE2C2C2" w14:textId="77777777" w:rsidR="00377D1B" w:rsidRDefault="00377D1B" w:rsidP="00AB5130">
                      <w:pPr>
                        <w:jc w:val="center"/>
                      </w:pPr>
                    </w:p>
                  </w:txbxContent>
                </v:textbox>
              </v:roundrect>
            </w:pict>
          </mc:Fallback>
        </mc:AlternateContent>
      </w:r>
    </w:p>
    <w:p w14:paraId="76D7755F" w14:textId="77777777" w:rsidR="00E26925" w:rsidRPr="00C2611A" w:rsidRDefault="00E26925" w:rsidP="00AB5130">
      <w:pPr>
        <w:shd w:val="clear" w:color="auto" w:fill="FFFFFF" w:themeFill="background1"/>
        <w:spacing w:after="0" w:line="276" w:lineRule="auto"/>
        <w:ind w:left="360"/>
        <w:contextualSpacing/>
        <w:jc w:val="both"/>
        <w:rPr>
          <w:rFonts w:ascii="Segoe UI" w:hAnsi="Segoe UI" w:cs="Segoe UI"/>
          <w:b/>
          <w:lang w:val="sr-Latn-ME"/>
        </w:rPr>
      </w:pPr>
    </w:p>
    <w:p w14:paraId="42BEC1D6" w14:textId="77777777" w:rsidR="00AB5130" w:rsidRDefault="00AB5130" w:rsidP="00E26925">
      <w:pPr>
        <w:spacing w:after="0" w:line="276" w:lineRule="auto"/>
        <w:contextualSpacing/>
        <w:jc w:val="both"/>
        <w:rPr>
          <w:rFonts w:ascii="Segoe UI" w:hAnsi="Segoe UI" w:cs="Segoe UI"/>
          <w:b/>
          <w:lang w:val="sr-Latn-ME"/>
        </w:rPr>
      </w:pPr>
    </w:p>
    <w:p w14:paraId="2B1F0031" w14:textId="77777777" w:rsidR="00AB5130" w:rsidRDefault="00AB5130" w:rsidP="00E26925">
      <w:pPr>
        <w:spacing w:after="0" w:line="276" w:lineRule="auto"/>
        <w:contextualSpacing/>
        <w:jc w:val="both"/>
        <w:rPr>
          <w:rFonts w:ascii="Segoe UI" w:hAnsi="Segoe UI" w:cs="Segoe UI"/>
          <w:b/>
          <w:lang w:val="sr-Latn-ME"/>
        </w:rPr>
      </w:pPr>
    </w:p>
    <w:p w14:paraId="5F571C49" w14:textId="4208F869" w:rsidR="00E26925" w:rsidRPr="00C2611A" w:rsidRDefault="00E26925" w:rsidP="00E26925">
      <w:pPr>
        <w:spacing w:after="0" w:line="276" w:lineRule="auto"/>
        <w:contextualSpacing/>
        <w:jc w:val="both"/>
        <w:rPr>
          <w:rFonts w:ascii="Segoe UI" w:hAnsi="Segoe UI" w:cs="Segoe UI"/>
          <w:lang w:val="sr-Latn-ME"/>
        </w:rPr>
      </w:pPr>
      <w:r w:rsidRPr="00377D1B">
        <w:rPr>
          <w:rFonts w:ascii="Segoe UI" w:hAnsi="Segoe UI" w:cs="Segoe UI"/>
          <w:u w:val="single"/>
          <w:lang w:val="sr-Latn-ME"/>
        </w:rPr>
        <w:t>K</w:t>
      </w:r>
      <w:r w:rsidR="00377D1B" w:rsidRPr="00377D1B">
        <w:rPr>
          <w:rFonts w:ascii="Segoe UI" w:hAnsi="Segoe UI" w:cs="Segoe UI"/>
          <w:u w:val="single"/>
          <w:lang w:val="sr-Latn-ME"/>
        </w:rPr>
        <w:t xml:space="preserve">ljučna aktivnost </w:t>
      </w:r>
      <w:r w:rsidRPr="00377D1B">
        <w:rPr>
          <w:rFonts w:ascii="Segoe UI" w:hAnsi="Segoe UI" w:cs="Segoe UI"/>
          <w:u w:val="single"/>
          <w:lang w:val="sr-Latn-ME"/>
        </w:rPr>
        <w:t>5.1</w:t>
      </w:r>
      <w:r w:rsidRPr="00C2611A">
        <w:rPr>
          <w:rFonts w:ascii="Segoe UI" w:hAnsi="Segoe UI" w:cs="Segoe UI"/>
          <w:b/>
          <w:lang w:val="sr-Latn-ME"/>
        </w:rPr>
        <w:t xml:space="preserve"> </w:t>
      </w:r>
      <w:r w:rsidRPr="00C2611A">
        <w:rPr>
          <w:rFonts w:ascii="Segoe UI" w:hAnsi="Segoe UI" w:cs="Segoe UI"/>
          <w:lang w:val="sr-Latn-ME"/>
        </w:rPr>
        <w:t>Povećanje vidljivosti zvanične statistike uvođenjem savremenih alata moderne tehnologije u procesu diseminacije podataka, kao i unapređenjem digitalnih vještina zaposlenih za vizualizaciju rezultata zvanične statistike;</w:t>
      </w:r>
    </w:p>
    <w:p w14:paraId="2BE4F71C" w14:textId="30D2E55F" w:rsidR="009866FF" w:rsidRPr="00C2611A" w:rsidRDefault="00E26925" w:rsidP="000F6AD7">
      <w:pPr>
        <w:spacing w:after="0" w:line="276" w:lineRule="auto"/>
        <w:contextualSpacing/>
        <w:jc w:val="both"/>
        <w:rPr>
          <w:rFonts w:ascii="Segoe UI" w:hAnsi="Segoe UI" w:cs="Segoe UI"/>
          <w:lang w:val="sr-Latn-ME"/>
        </w:rPr>
      </w:pPr>
      <w:r w:rsidRPr="00377D1B">
        <w:rPr>
          <w:rFonts w:ascii="Segoe UI" w:hAnsi="Segoe UI" w:cs="Segoe UI"/>
          <w:u w:val="single"/>
          <w:lang w:val="sr-Latn-ME"/>
        </w:rPr>
        <w:t>K</w:t>
      </w:r>
      <w:r w:rsidR="00377D1B" w:rsidRPr="00377D1B">
        <w:rPr>
          <w:rFonts w:ascii="Segoe UI" w:hAnsi="Segoe UI" w:cs="Segoe UI"/>
          <w:u w:val="single"/>
          <w:lang w:val="sr-Latn-ME"/>
        </w:rPr>
        <w:t xml:space="preserve">ljučna aktivnost </w:t>
      </w:r>
      <w:r w:rsidRPr="00377D1B">
        <w:rPr>
          <w:rFonts w:ascii="Segoe UI" w:hAnsi="Segoe UI" w:cs="Segoe UI"/>
          <w:u w:val="single"/>
          <w:lang w:val="sr-Latn-ME"/>
        </w:rPr>
        <w:t>5.2</w:t>
      </w:r>
      <w:r w:rsidRPr="00C2611A">
        <w:rPr>
          <w:rFonts w:ascii="Segoe UI" w:hAnsi="Segoe UI" w:cs="Segoe UI"/>
          <w:b/>
          <w:lang w:val="sr-Latn-ME"/>
        </w:rPr>
        <w:t xml:space="preserve"> </w:t>
      </w:r>
      <w:r w:rsidRPr="00C2611A">
        <w:rPr>
          <w:rFonts w:ascii="Segoe UI" w:hAnsi="Segoe UI" w:cs="Segoe UI"/>
          <w:lang w:val="sr-Latn-ME"/>
        </w:rPr>
        <w:t>Podizanje svijesti o dostupnosti i važnosti rezultata zvanične statistike.</w:t>
      </w:r>
    </w:p>
    <w:p w14:paraId="09E8B7CE" w14:textId="77777777" w:rsidR="009866FF" w:rsidRPr="00C2611A" w:rsidRDefault="009866FF" w:rsidP="00152DAB">
      <w:pPr>
        <w:spacing w:after="240" w:line="276" w:lineRule="auto"/>
        <w:jc w:val="both"/>
        <w:rPr>
          <w:rFonts w:ascii="Segoe UI" w:hAnsi="Segoe UI" w:cs="Segoe UI"/>
        </w:rPr>
      </w:pPr>
    </w:p>
    <w:p w14:paraId="3FE00A04" w14:textId="77777777" w:rsidR="00746B27" w:rsidRPr="00C2611A" w:rsidRDefault="00746B27" w:rsidP="001C3877">
      <w:pPr>
        <w:pStyle w:val="Heading1"/>
      </w:pPr>
      <w:bookmarkStart w:id="136" w:name="_Toc140042373"/>
      <w:r w:rsidRPr="00C2611A">
        <w:t>NAČIN IZVJEŠTAVANJA I EVALUACIJA</w:t>
      </w:r>
      <w:bookmarkEnd w:id="136"/>
      <w:r w:rsidRPr="00C2611A">
        <w:t xml:space="preserve"> </w:t>
      </w:r>
    </w:p>
    <w:p w14:paraId="10ED0D6E" w14:textId="77777777" w:rsidR="00807C71" w:rsidRPr="00C2611A" w:rsidRDefault="00807C71" w:rsidP="00807C71">
      <w:pPr>
        <w:spacing w:after="0" w:line="240" w:lineRule="auto"/>
        <w:jc w:val="both"/>
        <w:rPr>
          <w:rFonts w:ascii="Segoe UI" w:hAnsi="Segoe UI" w:cs="Segoe UI"/>
        </w:rPr>
      </w:pPr>
    </w:p>
    <w:p w14:paraId="7128DD7F" w14:textId="77777777" w:rsidR="00085F89" w:rsidRPr="00C2611A" w:rsidRDefault="00807C71" w:rsidP="003F4BBD">
      <w:pPr>
        <w:spacing w:after="0" w:line="276" w:lineRule="auto"/>
        <w:jc w:val="both"/>
        <w:rPr>
          <w:rFonts w:ascii="Segoe UI" w:hAnsi="Segoe UI" w:cs="Segoe UI"/>
        </w:rPr>
      </w:pPr>
      <w:r w:rsidRPr="00C2611A">
        <w:rPr>
          <w:rFonts w:ascii="Segoe UI" w:hAnsi="Segoe UI" w:cs="Segoe UI"/>
        </w:rPr>
        <w:t xml:space="preserve">Sprovođenje Strategije </w:t>
      </w:r>
      <w:r w:rsidR="005B0D1D" w:rsidRPr="00C2611A">
        <w:rPr>
          <w:rFonts w:ascii="Segoe UI" w:hAnsi="Segoe UI" w:cs="Segoe UI"/>
        </w:rPr>
        <w:t>pratiće</w:t>
      </w:r>
      <w:r w:rsidRPr="00C2611A">
        <w:rPr>
          <w:rFonts w:ascii="Segoe UI" w:hAnsi="Segoe UI" w:cs="Segoe UI"/>
        </w:rPr>
        <w:t xml:space="preserve"> se kroz realizaciju godišnjih Akcionih planova, u okviru kojih je definisan strateški cilj i </w:t>
      </w:r>
      <w:r w:rsidR="00E00B61" w:rsidRPr="00C2611A">
        <w:rPr>
          <w:rFonts w:ascii="Segoe UI" w:hAnsi="Segoe UI" w:cs="Segoe UI"/>
        </w:rPr>
        <w:t xml:space="preserve">pet </w:t>
      </w:r>
      <w:r w:rsidRPr="00C2611A">
        <w:rPr>
          <w:rFonts w:ascii="Segoe UI" w:hAnsi="Segoe UI" w:cs="Segoe UI"/>
        </w:rPr>
        <w:t xml:space="preserve">operativnih ciljeva za sprovođenje </w:t>
      </w:r>
      <w:r w:rsidR="00E00B61" w:rsidRPr="00C2611A">
        <w:rPr>
          <w:rFonts w:ascii="Segoe UI" w:hAnsi="Segoe UI" w:cs="Segoe UI"/>
        </w:rPr>
        <w:t>aktivnosti. Naime</w:t>
      </w:r>
      <w:r w:rsidRPr="00C2611A">
        <w:rPr>
          <w:rFonts w:ascii="Segoe UI" w:hAnsi="Segoe UI" w:cs="Segoe UI"/>
        </w:rPr>
        <w:t xml:space="preserve">, u okviru svakog operativnog cilja definisani </w:t>
      </w:r>
      <w:r w:rsidR="007241EF" w:rsidRPr="00C2611A">
        <w:rPr>
          <w:rFonts w:ascii="Segoe UI" w:hAnsi="Segoe UI" w:cs="Segoe UI"/>
        </w:rPr>
        <w:t xml:space="preserve">su </w:t>
      </w:r>
      <w:r w:rsidRPr="00C2611A">
        <w:rPr>
          <w:rFonts w:ascii="Segoe UI" w:hAnsi="Segoe UI" w:cs="Segoe UI"/>
        </w:rPr>
        <w:t xml:space="preserve">i prateći indikatori učinka, a na nivou aktivnosti definisani </w:t>
      </w:r>
      <w:r w:rsidR="007241EF" w:rsidRPr="00C2611A">
        <w:rPr>
          <w:rFonts w:ascii="Segoe UI" w:hAnsi="Segoe UI" w:cs="Segoe UI"/>
        </w:rPr>
        <w:t xml:space="preserve">su </w:t>
      </w:r>
      <w:r w:rsidRPr="00C2611A">
        <w:rPr>
          <w:rFonts w:ascii="Segoe UI" w:hAnsi="Segoe UI" w:cs="Segoe UI"/>
        </w:rPr>
        <w:t xml:space="preserve">indikatori rezultata, što će omogućiti preciznije praćenje trendova u sprovođenju Strategije odnosno predmetnih </w:t>
      </w:r>
      <w:r w:rsidR="00E00B61" w:rsidRPr="00C2611A">
        <w:rPr>
          <w:rFonts w:ascii="Segoe UI" w:hAnsi="Segoe UI" w:cs="Segoe UI"/>
        </w:rPr>
        <w:t>a</w:t>
      </w:r>
      <w:r w:rsidRPr="00C2611A">
        <w:rPr>
          <w:rFonts w:ascii="Segoe UI" w:hAnsi="Segoe UI" w:cs="Segoe UI"/>
        </w:rPr>
        <w:t>kcionih plan</w:t>
      </w:r>
      <w:r w:rsidR="008D0DBB" w:rsidRPr="00C2611A">
        <w:rPr>
          <w:rFonts w:ascii="Segoe UI" w:hAnsi="Segoe UI" w:cs="Segoe UI"/>
        </w:rPr>
        <w:t>ova</w:t>
      </w:r>
      <w:r w:rsidRPr="00C2611A">
        <w:rPr>
          <w:rFonts w:ascii="Segoe UI" w:hAnsi="Segoe UI" w:cs="Segoe UI"/>
        </w:rPr>
        <w:t>. U skladu sa metodologijom, dalje su definisani nosioci realizacije aktivnosti, vremenski rok za realizaciju i potrebna finansijska sredstva.</w:t>
      </w:r>
    </w:p>
    <w:p w14:paraId="47C6353E" w14:textId="77777777" w:rsidR="00807C71" w:rsidRPr="00C2611A" w:rsidRDefault="00807C71" w:rsidP="009F14F3">
      <w:pPr>
        <w:spacing w:after="0" w:line="240" w:lineRule="auto"/>
        <w:jc w:val="both"/>
        <w:rPr>
          <w:rFonts w:ascii="Segoe UI" w:hAnsi="Segoe UI" w:cs="Segoe UI"/>
        </w:rPr>
      </w:pPr>
      <w:r w:rsidRPr="00C2611A">
        <w:rPr>
          <w:rFonts w:ascii="Segoe UI" w:hAnsi="Segoe UI" w:cs="Segoe UI"/>
        </w:rPr>
        <w:t xml:space="preserve"> </w:t>
      </w:r>
    </w:p>
    <w:p w14:paraId="19F558C7" w14:textId="77777777" w:rsidR="009F296C" w:rsidRPr="00C2611A" w:rsidRDefault="00746B27" w:rsidP="00B96DC4">
      <w:pPr>
        <w:pStyle w:val="Heading2"/>
        <w:numPr>
          <w:ilvl w:val="0"/>
          <w:numId w:val="22"/>
        </w:numPr>
        <w:spacing w:line="240" w:lineRule="auto"/>
        <w:rPr>
          <w:rFonts w:ascii="Segoe UI" w:hAnsi="Segoe UI" w:cs="Segoe UI"/>
        </w:rPr>
      </w:pPr>
      <w:bookmarkStart w:id="137" w:name="_Toc140042374"/>
      <w:r w:rsidRPr="00C2611A">
        <w:rPr>
          <w:rFonts w:ascii="Segoe UI" w:hAnsi="Segoe UI" w:cs="Segoe UI"/>
        </w:rPr>
        <w:t>Godišnji izvještaj o sprovođenju akcionog plana</w:t>
      </w:r>
      <w:bookmarkEnd w:id="137"/>
      <w:r w:rsidRPr="00C2611A">
        <w:rPr>
          <w:rFonts w:ascii="Segoe UI" w:hAnsi="Segoe UI" w:cs="Segoe UI"/>
        </w:rPr>
        <w:t xml:space="preserve"> </w:t>
      </w:r>
    </w:p>
    <w:p w14:paraId="745B882E" w14:textId="77777777" w:rsidR="000F6AD7" w:rsidRPr="00C2611A" w:rsidRDefault="000F6AD7" w:rsidP="00152DAB">
      <w:pPr>
        <w:spacing w:after="0" w:line="240" w:lineRule="auto"/>
        <w:rPr>
          <w:rFonts w:ascii="Segoe UI" w:hAnsi="Segoe UI" w:cs="Segoe UI"/>
        </w:rPr>
      </w:pPr>
    </w:p>
    <w:p w14:paraId="76844E42" w14:textId="77777777" w:rsidR="00FB383D" w:rsidRPr="00C2611A" w:rsidRDefault="00FB383D" w:rsidP="00152DAB">
      <w:pPr>
        <w:spacing w:after="120" w:line="276" w:lineRule="auto"/>
        <w:jc w:val="both"/>
        <w:rPr>
          <w:rFonts w:ascii="Segoe UI" w:hAnsi="Segoe UI" w:cs="Segoe UI"/>
        </w:rPr>
      </w:pPr>
      <w:r w:rsidRPr="00C2611A">
        <w:rPr>
          <w:rFonts w:ascii="Segoe UI" w:hAnsi="Segoe UI" w:cs="Segoe UI"/>
        </w:rPr>
        <w:t xml:space="preserve">U implementaciji Strategije institucije u čijoj nadležnosti je realizacija pojedinačnih aktivnosti, dostavljaće izvještaj Upravi za statistiku o realizaciji operativnih ciljeva. Uz kontinuirano praćenje realizacije aktivnosti, idеntifikovaće se ostvarеni napredak, kao i dеtaljno analizirati problеmi i prеprеkе, nastalе u procеsu sprovođеnja strateškog dokumenta. Navedeno će predstavljati osnovu za pripremu godišnjih izvještaja o implementaciji </w:t>
      </w:r>
      <w:r w:rsidR="009866FF" w:rsidRPr="00C2611A">
        <w:rPr>
          <w:rFonts w:ascii="Segoe UI" w:hAnsi="Segoe UI" w:cs="Segoe UI"/>
        </w:rPr>
        <w:t>Strategije.</w:t>
      </w:r>
    </w:p>
    <w:p w14:paraId="4CBB3C6D" w14:textId="77777777" w:rsidR="005A01D7" w:rsidRPr="00C2611A" w:rsidRDefault="000B1EAE" w:rsidP="00152DAB">
      <w:pPr>
        <w:spacing w:before="40" w:after="120" w:line="276" w:lineRule="auto"/>
        <w:jc w:val="both"/>
        <w:rPr>
          <w:rFonts w:ascii="Segoe UI" w:hAnsi="Segoe UI" w:cs="Segoe UI"/>
        </w:rPr>
      </w:pPr>
      <w:r w:rsidRPr="00C2611A">
        <w:rPr>
          <w:rFonts w:ascii="Segoe UI" w:hAnsi="Segoe UI" w:cs="Segoe UI"/>
        </w:rPr>
        <w:t xml:space="preserve">Tokom realizacije strateškog dokumenta vrši se monitoring, odnosno praćenje sprovođenja </w:t>
      </w:r>
      <w:r w:rsidR="00E00B61" w:rsidRPr="00C2611A">
        <w:rPr>
          <w:rFonts w:ascii="Segoe UI" w:hAnsi="Segoe UI" w:cs="Segoe UI"/>
        </w:rPr>
        <w:t>Strategije</w:t>
      </w:r>
      <w:r w:rsidRPr="00C2611A">
        <w:rPr>
          <w:rFonts w:ascii="Segoe UI" w:hAnsi="Segoe UI" w:cs="Segoe UI"/>
        </w:rPr>
        <w:t>, kroz praćenje realizacije pratećeg akcionog plana. O implementaciji akcionog plana izvještava se</w:t>
      </w:r>
      <w:r w:rsidR="005B0D1D" w:rsidRPr="00C2611A">
        <w:rPr>
          <w:rFonts w:ascii="Segoe UI" w:hAnsi="Segoe UI" w:cs="Segoe UI"/>
        </w:rPr>
        <w:t xml:space="preserve"> Vlada Crne Gore</w:t>
      </w:r>
      <w:r w:rsidRPr="00C2611A">
        <w:rPr>
          <w:rFonts w:ascii="Segoe UI" w:hAnsi="Segoe UI" w:cs="Segoe UI"/>
        </w:rPr>
        <w:t xml:space="preserve">, jednom godišnje. </w:t>
      </w:r>
    </w:p>
    <w:p w14:paraId="460A0494" w14:textId="77777777" w:rsidR="000B1EAE" w:rsidRPr="00C2611A" w:rsidRDefault="005A01D7" w:rsidP="00A14023">
      <w:pPr>
        <w:spacing w:before="40" w:after="0" w:line="276" w:lineRule="auto"/>
        <w:jc w:val="both"/>
        <w:rPr>
          <w:rFonts w:ascii="Segoe UI" w:hAnsi="Segoe UI" w:cs="Segoe UI"/>
        </w:rPr>
      </w:pPr>
      <w:r w:rsidRPr="00C2611A">
        <w:rPr>
          <w:rFonts w:ascii="Segoe UI" w:hAnsi="Segoe UI" w:cs="Segoe UI"/>
        </w:rPr>
        <w:t xml:space="preserve">Izvještaj o sprovođenju Strategije usvaja Vlada Crne Gore na osnovu prethodno sačinjenog mišljenja na strukturu i sadržaj, od strane Generalnog sekretarijata Vlade Crne Gore. </w:t>
      </w:r>
    </w:p>
    <w:p w14:paraId="095E7996" w14:textId="77777777" w:rsidR="00E00B61" w:rsidRPr="00C2611A" w:rsidRDefault="00E00B61" w:rsidP="00085F89">
      <w:pPr>
        <w:spacing w:after="0" w:line="276" w:lineRule="auto"/>
        <w:jc w:val="both"/>
        <w:rPr>
          <w:rFonts w:ascii="Segoe UI" w:hAnsi="Segoe UI" w:cs="Segoe UI"/>
        </w:rPr>
      </w:pPr>
    </w:p>
    <w:p w14:paraId="086B1E7A" w14:textId="77777777" w:rsidR="00085F89" w:rsidRDefault="00085F89" w:rsidP="00085F89">
      <w:pPr>
        <w:spacing w:after="0" w:line="276" w:lineRule="auto"/>
        <w:jc w:val="both"/>
        <w:rPr>
          <w:rFonts w:ascii="Segoe UI" w:hAnsi="Segoe UI" w:cs="Segoe UI"/>
        </w:rPr>
      </w:pPr>
    </w:p>
    <w:p w14:paraId="107CDD87" w14:textId="77777777" w:rsidR="00152DAB" w:rsidRDefault="00152DAB" w:rsidP="00085F89">
      <w:pPr>
        <w:spacing w:after="0" w:line="276" w:lineRule="auto"/>
        <w:jc w:val="both"/>
        <w:rPr>
          <w:rFonts w:ascii="Segoe UI" w:hAnsi="Segoe UI" w:cs="Segoe UI"/>
        </w:rPr>
      </w:pPr>
    </w:p>
    <w:p w14:paraId="214B4828" w14:textId="77777777" w:rsidR="00152DAB" w:rsidRPr="00C2611A" w:rsidRDefault="00152DAB" w:rsidP="00085F89">
      <w:pPr>
        <w:spacing w:after="0" w:line="276" w:lineRule="auto"/>
        <w:jc w:val="both"/>
        <w:rPr>
          <w:rFonts w:ascii="Segoe UI" w:hAnsi="Segoe UI" w:cs="Segoe UI"/>
        </w:rPr>
      </w:pPr>
    </w:p>
    <w:p w14:paraId="601BDE47" w14:textId="77777777" w:rsidR="009F296C" w:rsidRPr="00C2611A" w:rsidRDefault="00746B27" w:rsidP="00152DAB">
      <w:pPr>
        <w:pStyle w:val="Heading2"/>
        <w:numPr>
          <w:ilvl w:val="0"/>
          <w:numId w:val="22"/>
        </w:numPr>
        <w:spacing w:before="0"/>
        <w:jc w:val="both"/>
        <w:rPr>
          <w:rFonts w:ascii="Segoe UI" w:hAnsi="Segoe UI" w:cs="Segoe UI"/>
        </w:rPr>
      </w:pPr>
      <w:bookmarkStart w:id="138" w:name="_Toc140042375"/>
      <w:r w:rsidRPr="00C2611A">
        <w:rPr>
          <w:rFonts w:ascii="Segoe UI" w:hAnsi="Segoe UI" w:cs="Segoe UI"/>
        </w:rPr>
        <w:lastRenderedPageBreak/>
        <w:t>Završni izvještaj o sprovođenju strateškog dokumenta (</w:t>
      </w:r>
      <w:r w:rsidR="000503E0" w:rsidRPr="00C2611A">
        <w:rPr>
          <w:rFonts w:ascii="Segoe UI" w:hAnsi="Segoe UI" w:cs="Segoe UI"/>
        </w:rPr>
        <w:t xml:space="preserve">ex-post </w:t>
      </w:r>
      <w:r w:rsidRPr="00C2611A">
        <w:rPr>
          <w:rFonts w:ascii="Segoe UI" w:hAnsi="Segoe UI" w:cs="Segoe UI"/>
        </w:rPr>
        <w:t>po isteku perioda sprovođenja strateškog dokumenta</w:t>
      </w:r>
      <w:r w:rsidR="000503E0" w:rsidRPr="00C2611A">
        <w:rPr>
          <w:rFonts w:ascii="Segoe UI" w:hAnsi="Segoe UI" w:cs="Segoe UI"/>
        </w:rPr>
        <w:t>)</w:t>
      </w:r>
      <w:bookmarkEnd w:id="138"/>
    </w:p>
    <w:p w14:paraId="282B2907" w14:textId="77777777" w:rsidR="000F6AD7" w:rsidRPr="00152DAB" w:rsidRDefault="000F6AD7" w:rsidP="00152DAB">
      <w:pPr>
        <w:spacing w:after="0"/>
        <w:rPr>
          <w:rFonts w:ascii="Segoe UI" w:hAnsi="Segoe UI" w:cs="Segoe UI"/>
          <w:sz w:val="18"/>
        </w:rPr>
      </w:pPr>
    </w:p>
    <w:p w14:paraId="1AD1C637" w14:textId="77777777" w:rsidR="00085F89" w:rsidRPr="00C2611A" w:rsidRDefault="00085F89" w:rsidP="00152DAB">
      <w:pPr>
        <w:spacing w:after="0" w:line="240" w:lineRule="auto"/>
        <w:jc w:val="both"/>
        <w:rPr>
          <w:rFonts w:ascii="Segoe UI" w:hAnsi="Segoe UI" w:cs="Segoe UI"/>
        </w:rPr>
      </w:pPr>
      <w:r w:rsidRPr="00C2611A">
        <w:rPr>
          <w:rFonts w:ascii="Segoe UI" w:hAnsi="Segoe UI" w:cs="Segoe UI"/>
        </w:rPr>
        <w:t xml:space="preserve">Nakon isteka perioda važenja </w:t>
      </w:r>
      <w:r w:rsidR="00CC599F" w:rsidRPr="00C2611A">
        <w:rPr>
          <w:rFonts w:ascii="Segoe UI" w:hAnsi="Segoe UI" w:cs="Segoe UI"/>
        </w:rPr>
        <w:t>Strategije</w:t>
      </w:r>
      <w:r w:rsidRPr="00C2611A">
        <w:rPr>
          <w:rFonts w:ascii="Segoe UI" w:hAnsi="Segoe UI" w:cs="Segoe UI"/>
        </w:rPr>
        <w:t>, krajem 202</w:t>
      </w:r>
      <w:r w:rsidR="00CC599F" w:rsidRPr="00C2611A">
        <w:rPr>
          <w:rFonts w:ascii="Segoe UI" w:hAnsi="Segoe UI" w:cs="Segoe UI"/>
        </w:rPr>
        <w:t>8</w:t>
      </w:r>
      <w:r w:rsidRPr="00C2611A">
        <w:rPr>
          <w:rFonts w:ascii="Segoe UI" w:hAnsi="Segoe UI" w:cs="Segoe UI"/>
        </w:rPr>
        <w:t>. godine, izvršiće se evaluacija</w:t>
      </w:r>
      <w:r w:rsidR="007939DC" w:rsidRPr="00C2611A">
        <w:rPr>
          <w:rFonts w:ascii="Segoe UI" w:hAnsi="Segoe UI" w:cs="Segoe UI"/>
        </w:rPr>
        <w:t>,</w:t>
      </w:r>
      <w:r w:rsidRPr="00C2611A">
        <w:rPr>
          <w:rFonts w:ascii="Segoe UI" w:hAnsi="Segoe UI" w:cs="Segoe UI"/>
        </w:rPr>
        <w:t xml:space="preserve"> koja će sadržati analizu implementacije sa posebnim fokusom na ostvarenost indikatora, preporuke, zaključke, kao i smjernice za definisanje strateškog okvira za naredni period. Za praćenje sprovođenja </w:t>
      </w:r>
      <w:r w:rsidR="00CC599F" w:rsidRPr="00C2611A">
        <w:rPr>
          <w:rFonts w:ascii="Segoe UI" w:hAnsi="Segoe UI" w:cs="Segoe UI"/>
        </w:rPr>
        <w:t>Strategije</w:t>
      </w:r>
      <w:r w:rsidR="007939DC" w:rsidRPr="00C2611A">
        <w:rPr>
          <w:rFonts w:ascii="Segoe UI" w:hAnsi="Segoe UI" w:cs="Segoe UI"/>
        </w:rPr>
        <w:t>,</w:t>
      </w:r>
      <w:r w:rsidRPr="00C2611A">
        <w:rPr>
          <w:rFonts w:ascii="Segoe UI" w:hAnsi="Segoe UI" w:cs="Segoe UI"/>
        </w:rPr>
        <w:t xml:space="preserve"> prevashodno će se analizirati </w:t>
      </w:r>
      <w:r w:rsidR="007B1FE6" w:rsidRPr="00C2611A">
        <w:rPr>
          <w:rFonts w:ascii="Segoe UI" w:hAnsi="Segoe UI" w:cs="Segoe UI"/>
        </w:rPr>
        <w:t>vrijednosti indikatora učinka</w:t>
      </w:r>
      <w:r w:rsidR="00CC599F" w:rsidRPr="00C2611A">
        <w:rPr>
          <w:rFonts w:ascii="Segoe UI" w:hAnsi="Segoe UI" w:cs="Segoe UI"/>
        </w:rPr>
        <w:t xml:space="preserve">, </w:t>
      </w:r>
      <w:r w:rsidRPr="00C2611A">
        <w:rPr>
          <w:rFonts w:ascii="Segoe UI" w:hAnsi="Segoe UI" w:cs="Segoe UI"/>
        </w:rPr>
        <w:t>nacionalni statistički podaci</w:t>
      </w:r>
      <w:r w:rsidR="00CC599F" w:rsidRPr="00C2611A">
        <w:rPr>
          <w:rFonts w:ascii="Segoe UI" w:hAnsi="Segoe UI" w:cs="Segoe UI"/>
        </w:rPr>
        <w:t>, zadovoljstvo korisnika statističkim uslugama i podacima,</w:t>
      </w:r>
      <w:r w:rsidRPr="00C2611A">
        <w:rPr>
          <w:rFonts w:ascii="Segoe UI" w:hAnsi="Segoe UI" w:cs="Segoe UI"/>
        </w:rPr>
        <w:t xml:space="preserve"> kao i dostupni podaci sadržani u međunarodnim izvještajima.</w:t>
      </w:r>
      <w:r w:rsidR="001B72AF" w:rsidRPr="00C2611A">
        <w:rPr>
          <w:rFonts w:ascii="Segoe UI" w:hAnsi="Segoe UI" w:cs="Segoe UI"/>
        </w:rPr>
        <w:t xml:space="preserve"> Struktura ovog izvještaja specifična je po tome što, pored obaveznih elemenata</w:t>
      </w:r>
      <w:r w:rsidR="007939DC" w:rsidRPr="00C2611A">
        <w:rPr>
          <w:rFonts w:ascii="Segoe UI" w:hAnsi="Segoe UI" w:cs="Segoe UI"/>
        </w:rPr>
        <w:t>,</w:t>
      </w:r>
      <w:r w:rsidR="001B72AF" w:rsidRPr="00C2611A">
        <w:rPr>
          <w:rFonts w:ascii="Segoe UI" w:hAnsi="Segoe UI" w:cs="Segoe UI"/>
        </w:rPr>
        <w:t xml:space="preserve"> koji važe za strukturu godišnjeg izvještaja, završni izvještaj sadrži i evaluaciju sprovođenja datog strateškog dokumenta. </w:t>
      </w:r>
      <w:r w:rsidRPr="00C2611A">
        <w:rPr>
          <w:rFonts w:ascii="Segoe UI" w:hAnsi="Segoe UI" w:cs="Segoe UI"/>
        </w:rPr>
        <w:t xml:space="preserve">Shodno tome, </w:t>
      </w:r>
      <w:r w:rsidR="00A3219D" w:rsidRPr="00C2611A">
        <w:rPr>
          <w:rFonts w:ascii="Segoe UI" w:hAnsi="Segoe UI" w:cs="Segoe UI"/>
        </w:rPr>
        <w:t>u Tabeli</w:t>
      </w:r>
      <w:r w:rsidRPr="00C2611A">
        <w:rPr>
          <w:rFonts w:ascii="Segoe UI" w:hAnsi="Segoe UI" w:cs="Segoe UI"/>
        </w:rPr>
        <w:t xml:space="preserve"> </w:t>
      </w:r>
      <w:r w:rsidR="00B63201" w:rsidRPr="00C2611A">
        <w:rPr>
          <w:rFonts w:ascii="Segoe UI" w:hAnsi="Segoe UI" w:cs="Segoe UI"/>
        </w:rPr>
        <w:t xml:space="preserve">br. 4 </w:t>
      </w:r>
      <w:r w:rsidRPr="00C2611A">
        <w:rPr>
          <w:rFonts w:ascii="Segoe UI" w:hAnsi="Segoe UI" w:cs="Segoe UI"/>
        </w:rPr>
        <w:t xml:space="preserve">je </w:t>
      </w:r>
      <w:r w:rsidR="00446A88" w:rsidRPr="00C2611A">
        <w:rPr>
          <w:rFonts w:ascii="Segoe UI" w:hAnsi="Segoe UI" w:cs="Segoe UI"/>
        </w:rPr>
        <w:t>predočen</w:t>
      </w:r>
      <w:r w:rsidRPr="00C2611A">
        <w:rPr>
          <w:rFonts w:ascii="Segoe UI" w:hAnsi="Segoe UI" w:cs="Segoe UI"/>
        </w:rPr>
        <w:t xml:space="preserve"> plan implementacije </w:t>
      </w:r>
      <w:r w:rsidR="00F17D07" w:rsidRPr="00C2611A">
        <w:rPr>
          <w:rFonts w:ascii="Segoe UI" w:hAnsi="Segoe UI" w:cs="Segoe UI"/>
        </w:rPr>
        <w:t>Strategije</w:t>
      </w:r>
      <w:r w:rsidR="009866FF" w:rsidRPr="00C2611A">
        <w:rPr>
          <w:rFonts w:ascii="Segoe UI" w:hAnsi="Segoe UI" w:cs="Segoe UI"/>
        </w:rPr>
        <w:t>.</w:t>
      </w:r>
    </w:p>
    <w:p w14:paraId="7CADE932" w14:textId="77777777" w:rsidR="00416AC8" w:rsidRPr="00C2611A" w:rsidRDefault="00416AC8" w:rsidP="002B38BE">
      <w:pPr>
        <w:spacing w:after="0" w:line="240" w:lineRule="auto"/>
        <w:jc w:val="both"/>
        <w:rPr>
          <w:rFonts w:ascii="Segoe UI" w:hAnsi="Segoe UI" w:cs="Segoe UI"/>
          <w:sz w:val="18"/>
          <w:szCs w:val="18"/>
        </w:rPr>
      </w:pPr>
    </w:p>
    <w:p w14:paraId="36D80C5D" w14:textId="77777777" w:rsidR="002B38BE" w:rsidRPr="00152DAB" w:rsidRDefault="00416AC8" w:rsidP="00152DAB">
      <w:pPr>
        <w:spacing w:after="120" w:line="240" w:lineRule="auto"/>
        <w:jc w:val="both"/>
        <w:rPr>
          <w:rFonts w:ascii="Segoe UI" w:hAnsi="Segoe UI" w:cs="Segoe UI"/>
          <w:b/>
          <w:sz w:val="20"/>
          <w:szCs w:val="18"/>
        </w:rPr>
      </w:pPr>
      <w:r w:rsidRPr="00152DAB">
        <w:rPr>
          <w:rFonts w:ascii="Segoe UI" w:hAnsi="Segoe UI" w:cs="Segoe UI"/>
          <w:b/>
          <w:sz w:val="20"/>
          <w:szCs w:val="18"/>
        </w:rPr>
        <w:t xml:space="preserve">Tabela </w:t>
      </w:r>
      <w:r w:rsidR="002C1CCF" w:rsidRPr="00152DAB">
        <w:rPr>
          <w:rFonts w:ascii="Segoe UI" w:hAnsi="Segoe UI" w:cs="Segoe UI"/>
          <w:b/>
          <w:sz w:val="20"/>
          <w:szCs w:val="18"/>
        </w:rPr>
        <w:t>4</w:t>
      </w:r>
      <w:r w:rsidRPr="00152DAB">
        <w:rPr>
          <w:rFonts w:ascii="Segoe UI" w:hAnsi="Segoe UI" w:cs="Segoe UI"/>
          <w:b/>
          <w:sz w:val="20"/>
          <w:szCs w:val="18"/>
        </w:rPr>
        <w:t xml:space="preserve">.  </w:t>
      </w:r>
      <w:r w:rsidR="002C1CCF" w:rsidRPr="00152DAB">
        <w:rPr>
          <w:rFonts w:ascii="Segoe UI" w:hAnsi="Segoe UI" w:cs="Segoe UI"/>
          <w:sz w:val="20"/>
          <w:szCs w:val="18"/>
        </w:rPr>
        <w:t>Plan implementacije Strategije razvoja zvanične statistike 2024-2028. po godina</w:t>
      </w:r>
      <w:r w:rsidR="002D7E6D" w:rsidRPr="00152DAB">
        <w:rPr>
          <w:rFonts w:ascii="Segoe UI" w:hAnsi="Segoe UI" w:cs="Segoe UI"/>
          <w:sz w:val="20"/>
          <w:szCs w:val="18"/>
        </w:rPr>
        <w:t>ma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
        <w:gridCol w:w="4590"/>
        <w:gridCol w:w="3865"/>
      </w:tblGrid>
      <w:tr w:rsidR="002B38BE" w:rsidRPr="00C2611A" w14:paraId="54E1BA3B" w14:textId="77777777" w:rsidTr="00152DAB">
        <w:trPr>
          <w:trHeight w:val="432"/>
        </w:trPr>
        <w:tc>
          <w:tcPr>
            <w:tcW w:w="895" w:type="dxa"/>
            <w:shd w:val="clear" w:color="auto" w:fill="DEEAF6" w:themeFill="accent5" w:themeFillTint="33"/>
            <w:vAlign w:val="center"/>
          </w:tcPr>
          <w:p w14:paraId="195F2687" w14:textId="77777777" w:rsidR="002B38BE" w:rsidRPr="00C2611A" w:rsidRDefault="002B38BE" w:rsidP="00152DAB">
            <w:pPr>
              <w:spacing w:after="0" w:line="240" w:lineRule="auto"/>
              <w:jc w:val="center"/>
              <w:rPr>
                <w:rFonts w:ascii="Segoe UI" w:eastAsia="Calibri" w:hAnsi="Segoe UI" w:cs="Segoe UI"/>
                <w:b/>
                <w:sz w:val="20"/>
                <w:szCs w:val="20"/>
                <w:lang w:val="sr-Latn-ME"/>
              </w:rPr>
            </w:pPr>
            <w:r w:rsidRPr="00C2611A">
              <w:rPr>
                <w:rFonts w:ascii="Segoe UI" w:eastAsia="Calibri" w:hAnsi="Segoe UI" w:cs="Segoe UI"/>
                <w:b/>
                <w:sz w:val="20"/>
                <w:szCs w:val="20"/>
                <w:lang w:val="sr-Latn-ME"/>
              </w:rPr>
              <w:t>Godina</w:t>
            </w:r>
          </w:p>
        </w:tc>
        <w:tc>
          <w:tcPr>
            <w:tcW w:w="4590" w:type="dxa"/>
            <w:shd w:val="clear" w:color="auto" w:fill="DEEAF6" w:themeFill="accent5" w:themeFillTint="33"/>
            <w:vAlign w:val="center"/>
          </w:tcPr>
          <w:p w14:paraId="7255BB3E" w14:textId="77777777" w:rsidR="002B38BE" w:rsidRPr="00C2611A" w:rsidRDefault="002B38BE" w:rsidP="00152DAB">
            <w:pPr>
              <w:spacing w:after="0" w:line="240" w:lineRule="auto"/>
              <w:jc w:val="center"/>
              <w:rPr>
                <w:rFonts w:ascii="Segoe UI" w:eastAsia="Calibri" w:hAnsi="Segoe UI" w:cs="Segoe UI"/>
                <w:b/>
                <w:sz w:val="20"/>
                <w:szCs w:val="20"/>
                <w:lang w:val="sr-Latn-ME"/>
              </w:rPr>
            </w:pPr>
            <w:r w:rsidRPr="00C2611A">
              <w:rPr>
                <w:rFonts w:ascii="Segoe UI" w:eastAsia="Calibri" w:hAnsi="Segoe UI" w:cs="Segoe UI"/>
                <w:b/>
                <w:sz w:val="20"/>
                <w:szCs w:val="20"/>
                <w:lang w:val="sr-Latn-ME"/>
              </w:rPr>
              <w:t>Aktivnosti</w:t>
            </w:r>
          </w:p>
        </w:tc>
        <w:tc>
          <w:tcPr>
            <w:tcW w:w="3865" w:type="dxa"/>
            <w:shd w:val="clear" w:color="auto" w:fill="DEEAF6" w:themeFill="accent5" w:themeFillTint="33"/>
            <w:vAlign w:val="center"/>
          </w:tcPr>
          <w:p w14:paraId="5DFD2E2F" w14:textId="77777777" w:rsidR="002B38BE" w:rsidRPr="00C2611A" w:rsidRDefault="002B38BE" w:rsidP="00152DAB">
            <w:pPr>
              <w:spacing w:after="0" w:line="240" w:lineRule="auto"/>
              <w:jc w:val="center"/>
              <w:rPr>
                <w:rFonts w:ascii="Segoe UI" w:eastAsia="Calibri" w:hAnsi="Segoe UI" w:cs="Segoe UI"/>
                <w:b/>
                <w:sz w:val="20"/>
                <w:szCs w:val="20"/>
                <w:lang w:val="sr-Latn-ME"/>
              </w:rPr>
            </w:pPr>
            <w:r w:rsidRPr="00C2611A">
              <w:rPr>
                <w:rFonts w:ascii="Segoe UI" w:eastAsia="Calibri" w:hAnsi="Segoe UI" w:cs="Segoe UI"/>
                <w:b/>
                <w:sz w:val="20"/>
                <w:szCs w:val="20"/>
                <w:lang w:val="sr-Latn-ME"/>
              </w:rPr>
              <w:t>Monitoring aktivnosti</w:t>
            </w:r>
          </w:p>
        </w:tc>
      </w:tr>
      <w:tr w:rsidR="002B38BE" w:rsidRPr="00C2611A" w14:paraId="7A47E06B" w14:textId="77777777" w:rsidTr="00820FCB">
        <w:tc>
          <w:tcPr>
            <w:tcW w:w="895" w:type="dxa"/>
            <w:shd w:val="clear" w:color="auto" w:fill="DEEAF6" w:themeFill="accent5" w:themeFillTint="33"/>
            <w:vAlign w:val="center"/>
          </w:tcPr>
          <w:p w14:paraId="72B25E9E" w14:textId="77777777" w:rsidR="002B38BE" w:rsidRPr="00152DAB" w:rsidRDefault="002B38BE" w:rsidP="00134B92">
            <w:pPr>
              <w:spacing w:after="0" w:line="240" w:lineRule="auto"/>
              <w:jc w:val="center"/>
              <w:rPr>
                <w:rFonts w:ascii="Segoe UI" w:eastAsia="Calibri" w:hAnsi="Segoe UI" w:cs="Segoe UI"/>
                <w:b/>
                <w:sz w:val="19"/>
                <w:szCs w:val="19"/>
                <w:lang w:val="sr-Latn-ME"/>
              </w:rPr>
            </w:pPr>
            <w:r w:rsidRPr="00152DAB">
              <w:rPr>
                <w:rFonts w:ascii="Segoe UI" w:eastAsia="Calibri" w:hAnsi="Segoe UI" w:cs="Segoe UI"/>
                <w:b/>
                <w:sz w:val="19"/>
                <w:szCs w:val="19"/>
                <w:lang w:val="sr-Latn-ME"/>
              </w:rPr>
              <w:t>202</w:t>
            </w:r>
            <w:r w:rsidR="00134B92" w:rsidRPr="00152DAB">
              <w:rPr>
                <w:rFonts w:ascii="Segoe UI" w:eastAsia="Calibri" w:hAnsi="Segoe UI" w:cs="Segoe UI"/>
                <w:b/>
                <w:sz w:val="19"/>
                <w:szCs w:val="19"/>
                <w:lang w:val="sr-Latn-ME"/>
              </w:rPr>
              <w:t>3</w:t>
            </w:r>
          </w:p>
        </w:tc>
        <w:tc>
          <w:tcPr>
            <w:tcW w:w="4590" w:type="dxa"/>
            <w:shd w:val="clear" w:color="auto" w:fill="auto"/>
            <w:vAlign w:val="center"/>
          </w:tcPr>
          <w:p w14:paraId="3FE4D6E6" w14:textId="77777777" w:rsidR="002B38BE" w:rsidRPr="00152DAB" w:rsidRDefault="002B38BE" w:rsidP="0063753E">
            <w:pPr>
              <w:pStyle w:val="ListParagraph"/>
              <w:numPr>
                <w:ilvl w:val="0"/>
                <w:numId w:val="17"/>
              </w:numPr>
              <w:spacing w:after="80" w:line="240" w:lineRule="auto"/>
              <w:ind w:left="170" w:hanging="190"/>
              <w:jc w:val="both"/>
              <w:rPr>
                <w:rFonts w:ascii="Segoe UI" w:eastAsia="Calibri" w:hAnsi="Segoe UI" w:cs="Segoe UI"/>
                <w:sz w:val="19"/>
                <w:szCs w:val="19"/>
                <w:lang w:val="sr-Latn-ME"/>
              </w:rPr>
            </w:pPr>
            <w:r w:rsidRPr="00152DAB">
              <w:rPr>
                <w:rFonts w:ascii="Segoe UI" w:eastAsia="Calibri" w:hAnsi="Segoe UI" w:cs="Segoe UI"/>
                <w:sz w:val="19"/>
                <w:szCs w:val="19"/>
                <w:lang w:val="sr-Latn-ME"/>
              </w:rPr>
              <w:t>Usvajanje Strategije razvoja</w:t>
            </w:r>
            <w:r w:rsidR="00134B92" w:rsidRPr="00152DAB">
              <w:rPr>
                <w:rFonts w:ascii="Segoe UI" w:eastAsia="Calibri" w:hAnsi="Segoe UI" w:cs="Segoe UI"/>
                <w:sz w:val="19"/>
                <w:szCs w:val="19"/>
                <w:lang w:val="sr-Latn-ME"/>
              </w:rPr>
              <w:t xml:space="preserve"> zvanične statistike</w:t>
            </w:r>
            <w:r w:rsidRPr="00152DAB">
              <w:rPr>
                <w:rFonts w:ascii="Segoe UI" w:eastAsia="Calibri" w:hAnsi="Segoe UI" w:cs="Segoe UI"/>
                <w:sz w:val="19"/>
                <w:szCs w:val="19"/>
                <w:lang w:val="sr-Latn-ME"/>
              </w:rPr>
              <w:t xml:space="preserve"> Crne Gore 202</w:t>
            </w:r>
            <w:r w:rsidR="00134B92" w:rsidRPr="00152DAB">
              <w:rPr>
                <w:rFonts w:ascii="Segoe UI" w:eastAsia="Calibri" w:hAnsi="Segoe UI" w:cs="Segoe UI"/>
                <w:sz w:val="19"/>
                <w:szCs w:val="19"/>
                <w:lang w:val="sr-Latn-ME"/>
              </w:rPr>
              <w:t>4</w:t>
            </w:r>
            <w:r w:rsidRPr="00152DAB">
              <w:rPr>
                <w:rFonts w:ascii="Segoe UI" w:eastAsia="Calibri" w:hAnsi="Segoe UI" w:cs="Segoe UI"/>
                <w:sz w:val="19"/>
                <w:szCs w:val="19"/>
                <w:lang w:val="sr-Latn-ME"/>
              </w:rPr>
              <w:t>-202</w:t>
            </w:r>
            <w:r w:rsidR="00134B92" w:rsidRPr="00152DAB">
              <w:rPr>
                <w:rFonts w:ascii="Segoe UI" w:eastAsia="Calibri" w:hAnsi="Segoe UI" w:cs="Segoe UI"/>
                <w:sz w:val="19"/>
                <w:szCs w:val="19"/>
                <w:lang w:val="sr-Latn-ME"/>
              </w:rPr>
              <w:t>8</w:t>
            </w:r>
            <w:r w:rsidR="002D7E6D" w:rsidRPr="00152DAB">
              <w:rPr>
                <w:rFonts w:ascii="Segoe UI" w:eastAsia="Calibri" w:hAnsi="Segoe UI" w:cs="Segoe UI"/>
                <w:sz w:val="19"/>
                <w:szCs w:val="19"/>
                <w:lang w:val="sr-Latn-ME"/>
              </w:rPr>
              <w:t>. godin</w:t>
            </w:r>
            <w:r w:rsidR="00F66098" w:rsidRPr="00152DAB">
              <w:rPr>
                <w:rFonts w:ascii="Segoe UI" w:eastAsia="Calibri" w:hAnsi="Segoe UI" w:cs="Segoe UI"/>
                <w:sz w:val="19"/>
                <w:szCs w:val="19"/>
                <w:lang w:val="sr-Latn-ME"/>
              </w:rPr>
              <w:t>e</w:t>
            </w:r>
            <w:r w:rsidRPr="00152DAB">
              <w:rPr>
                <w:rFonts w:ascii="Segoe UI" w:eastAsia="Calibri" w:hAnsi="Segoe UI" w:cs="Segoe UI"/>
                <w:sz w:val="19"/>
                <w:szCs w:val="19"/>
                <w:lang w:val="sr-Latn-ME"/>
              </w:rPr>
              <w:t>, sa Akcionim planom za 202</w:t>
            </w:r>
            <w:r w:rsidR="00134B92" w:rsidRPr="00152DAB">
              <w:rPr>
                <w:rFonts w:ascii="Segoe UI" w:eastAsia="Calibri" w:hAnsi="Segoe UI" w:cs="Segoe UI"/>
                <w:sz w:val="19"/>
                <w:szCs w:val="19"/>
                <w:lang w:val="sr-Latn-ME"/>
              </w:rPr>
              <w:t>4</w:t>
            </w:r>
            <w:r w:rsidR="00820FCB">
              <w:rPr>
                <w:rFonts w:ascii="Segoe UI" w:eastAsia="Calibri" w:hAnsi="Segoe UI" w:cs="Segoe UI"/>
                <w:sz w:val="19"/>
                <w:szCs w:val="19"/>
                <w:lang w:val="sr-Latn-ME"/>
              </w:rPr>
              <w:t>.</w:t>
            </w:r>
            <w:r w:rsidR="00134B92" w:rsidRPr="00152DAB">
              <w:rPr>
                <w:rFonts w:ascii="Segoe UI" w:eastAsia="Calibri" w:hAnsi="Segoe UI" w:cs="Segoe UI"/>
                <w:sz w:val="19"/>
                <w:szCs w:val="19"/>
                <w:lang w:val="sr-Latn-ME"/>
              </w:rPr>
              <w:t xml:space="preserve"> i 2025</w:t>
            </w:r>
            <w:r w:rsidRPr="00152DAB">
              <w:rPr>
                <w:rFonts w:ascii="Segoe UI" w:eastAsia="Calibri" w:hAnsi="Segoe UI" w:cs="Segoe UI"/>
                <w:sz w:val="19"/>
                <w:szCs w:val="19"/>
                <w:lang w:val="sr-Latn-ME"/>
              </w:rPr>
              <w:t>. godinu</w:t>
            </w:r>
            <w:r w:rsidR="00AD764D" w:rsidRPr="00152DAB">
              <w:rPr>
                <w:rFonts w:ascii="Segoe UI" w:eastAsia="Calibri" w:hAnsi="Segoe UI" w:cs="Segoe UI"/>
                <w:sz w:val="19"/>
                <w:szCs w:val="19"/>
                <w:lang w:val="sr-Latn-ME"/>
              </w:rPr>
              <w:t xml:space="preserve"> i otpočinjanje procesa evaluacije prethodnog strateškog dokumenta</w:t>
            </w:r>
          </w:p>
        </w:tc>
        <w:tc>
          <w:tcPr>
            <w:tcW w:w="3865" w:type="dxa"/>
            <w:shd w:val="clear" w:color="auto" w:fill="auto"/>
            <w:vAlign w:val="center"/>
          </w:tcPr>
          <w:p w14:paraId="49150700" w14:textId="77777777" w:rsidR="002B38BE" w:rsidRPr="00152DAB" w:rsidRDefault="002B38BE" w:rsidP="00820FCB">
            <w:pPr>
              <w:pStyle w:val="ListParagraph"/>
              <w:numPr>
                <w:ilvl w:val="0"/>
                <w:numId w:val="17"/>
              </w:numPr>
              <w:spacing w:after="80" w:line="240" w:lineRule="auto"/>
              <w:ind w:left="170" w:hanging="190"/>
              <w:jc w:val="both"/>
              <w:rPr>
                <w:rFonts w:ascii="Segoe UI" w:eastAsia="Calibri" w:hAnsi="Segoe UI" w:cs="Segoe UI"/>
                <w:sz w:val="19"/>
                <w:szCs w:val="19"/>
                <w:lang w:val="sr-Latn-ME"/>
              </w:rPr>
            </w:pPr>
            <w:r w:rsidRPr="00152DAB">
              <w:rPr>
                <w:rFonts w:ascii="Segoe UI" w:eastAsia="Calibri" w:hAnsi="Segoe UI" w:cs="Segoe UI"/>
                <w:sz w:val="19"/>
                <w:szCs w:val="19"/>
                <w:lang w:val="sr-Latn-ME"/>
              </w:rPr>
              <w:t xml:space="preserve">Identifikovani ciljevi, </w:t>
            </w:r>
            <w:r w:rsidR="00134B92" w:rsidRPr="00152DAB">
              <w:rPr>
                <w:rFonts w:ascii="Segoe UI" w:eastAsia="Calibri" w:hAnsi="Segoe UI" w:cs="Segoe UI"/>
                <w:sz w:val="19"/>
                <w:szCs w:val="19"/>
                <w:lang w:val="sr-Latn-ME"/>
              </w:rPr>
              <w:t xml:space="preserve">mjere </w:t>
            </w:r>
            <w:r w:rsidRPr="00152DAB">
              <w:rPr>
                <w:rFonts w:ascii="Segoe UI" w:eastAsia="Calibri" w:hAnsi="Segoe UI" w:cs="Segoe UI"/>
                <w:sz w:val="19"/>
                <w:szCs w:val="19"/>
                <w:lang w:val="sr-Latn-ME"/>
              </w:rPr>
              <w:t xml:space="preserve"> i nadležne institucije na nivou resora</w:t>
            </w:r>
            <w:r w:rsidR="00134B92" w:rsidRPr="00152DAB">
              <w:rPr>
                <w:rFonts w:ascii="Segoe UI" w:eastAsia="Calibri" w:hAnsi="Segoe UI" w:cs="Segoe UI"/>
                <w:sz w:val="19"/>
                <w:szCs w:val="19"/>
                <w:lang w:val="sr-Latn-ME"/>
              </w:rPr>
              <w:t>;</w:t>
            </w:r>
          </w:p>
          <w:p w14:paraId="46BA75D9" w14:textId="77777777" w:rsidR="002B38BE" w:rsidRPr="00152DAB" w:rsidRDefault="002B38BE" w:rsidP="00820FCB">
            <w:pPr>
              <w:pStyle w:val="ListParagraph"/>
              <w:numPr>
                <w:ilvl w:val="0"/>
                <w:numId w:val="17"/>
              </w:numPr>
              <w:spacing w:after="80" w:line="240" w:lineRule="auto"/>
              <w:ind w:left="170" w:hanging="190"/>
              <w:jc w:val="both"/>
              <w:rPr>
                <w:rFonts w:ascii="Segoe UI" w:eastAsia="Calibri" w:hAnsi="Segoe UI" w:cs="Segoe UI"/>
                <w:sz w:val="19"/>
                <w:szCs w:val="19"/>
                <w:lang w:val="sr-Latn-ME"/>
              </w:rPr>
            </w:pPr>
            <w:r w:rsidRPr="00152DAB">
              <w:rPr>
                <w:rFonts w:ascii="Segoe UI" w:eastAsia="Calibri" w:hAnsi="Segoe UI" w:cs="Segoe UI"/>
                <w:sz w:val="19"/>
                <w:szCs w:val="19"/>
                <w:lang w:val="sr-Latn-ME"/>
              </w:rPr>
              <w:t>Uspostavljen sistem komunikacije</w:t>
            </w:r>
            <w:r w:rsidR="00AD764D" w:rsidRPr="00152DAB">
              <w:rPr>
                <w:rFonts w:ascii="Segoe UI" w:eastAsia="Calibri" w:hAnsi="Segoe UI" w:cs="Segoe UI"/>
                <w:sz w:val="19"/>
                <w:szCs w:val="19"/>
                <w:lang w:val="sr-Latn-ME"/>
              </w:rPr>
              <w:t xml:space="preserve">, </w:t>
            </w:r>
            <w:r w:rsidRPr="00152DAB">
              <w:rPr>
                <w:rFonts w:ascii="Segoe UI" w:eastAsia="Calibri" w:hAnsi="Segoe UI" w:cs="Segoe UI"/>
                <w:sz w:val="19"/>
                <w:szCs w:val="19"/>
                <w:lang w:val="sr-Latn-ME"/>
              </w:rPr>
              <w:t>monitoringa</w:t>
            </w:r>
            <w:r w:rsidR="00AD764D" w:rsidRPr="00152DAB">
              <w:rPr>
                <w:rFonts w:ascii="Segoe UI" w:eastAsia="Calibri" w:hAnsi="Segoe UI" w:cs="Segoe UI"/>
                <w:sz w:val="19"/>
                <w:szCs w:val="19"/>
                <w:lang w:val="sr-Latn-ME"/>
              </w:rPr>
              <w:t xml:space="preserve"> i evaluacije</w:t>
            </w:r>
            <w:r w:rsidR="00AB39E2" w:rsidRPr="00152DAB">
              <w:rPr>
                <w:rFonts w:ascii="Segoe UI" w:eastAsia="Calibri" w:hAnsi="Segoe UI" w:cs="Segoe UI"/>
                <w:sz w:val="19"/>
                <w:szCs w:val="19"/>
                <w:lang w:val="sr-Latn-ME"/>
              </w:rPr>
              <w:t>.</w:t>
            </w:r>
          </w:p>
        </w:tc>
      </w:tr>
      <w:tr w:rsidR="002B38BE" w:rsidRPr="00C2611A" w14:paraId="6114B41E" w14:textId="77777777" w:rsidTr="00820FCB">
        <w:tc>
          <w:tcPr>
            <w:tcW w:w="895" w:type="dxa"/>
            <w:shd w:val="clear" w:color="auto" w:fill="DEEAF6" w:themeFill="accent5" w:themeFillTint="33"/>
            <w:vAlign w:val="center"/>
          </w:tcPr>
          <w:p w14:paraId="327959DD" w14:textId="77777777" w:rsidR="002B38BE" w:rsidRPr="00152DAB" w:rsidRDefault="002B38BE" w:rsidP="00134B92">
            <w:pPr>
              <w:spacing w:after="0" w:line="240" w:lineRule="auto"/>
              <w:jc w:val="center"/>
              <w:rPr>
                <w:rFonts w:ascii="Segoe UI" w:eastAsia="Calibri" w:hAnsi="Segoe UI" w:cs="Segoe UI"/>
                <w:b/>
                <w:sz w:val="19"/>
                <w:szCs w:val="19"/>
                <w:lang w:val="sr-Latn-ME"/>
              </w:rPr>
            </w:pPr>
            <w:r w:rsidRPr="00152DAB">
              <w:rPr>
                <w:rFonts w:ascii="Segoe UI" w:eastAsia="Calibri" w:hAnsi="Segoe UI" w:cs="Segoe UI"/>
                <w:b/>
                <w:sz w:val="19"/>
                <w:szCs w:val="19"/>
                <w:lang w:val="sr-Latn-ME"/>
              </w:rPr>
              <w:t>2024</w:t>
            </w:r>
          </w:p>
        </w:tc>
        <w:tc>
          <w:tcPr>
            <w:tcW w:w="4590" w:type="dxa"/>
            <w:shd w:val="clear" w:color="auto" w:fill="auto"/>
            <w:vAlign w:val="center"/>
          </w:tcPr>
          <w:p w14:paraId="747949D3" w14:textId="77777777" w:rsidR="002B38BE" w:rsidRPr="00152DAB" w:rsidRDefault="002B38BE" w:rsidP="0063753E">
            <w:pPr>
              <w:pStyle w:val="ListParagraph"/>
              <w:numPr>
                <w:ilvl w:val="0"/>
                <w:numId w:val="17"/>
              </w:numPr>
              <w:spacing w:after="80" w:line="240" w:lineRule="auto"/>
              <w:ind w:left="170" w:hanging="190"/>
              <w:jc w:val="both"/>
              <w:rPr>
                <w:rFonts w:ascii="Segoe UI" w:eastAsia="Calibri" w:hAnsi="Segoe UI" w:cs="Segoe UI"/>
                <w:sz w:val="19"/>
                <w:szCs w:val="19"/>
                <w:lang w:val="sr-Latn-ME"/>
              </w:rPr>
            </w:pPr>
            <w:r w:rsidRPr="00152DAB">
              <w:rPr>
                <w:rFonts w:ascii="Segoe UI" w:eastAsia="Calibri" w:hAnsi="Segoe UI" w:cs="Segoe UI"/>
                <w:sz w:val="19"/>
                <w:szCs w:val="19"/>
                <w:lang w:val="sr-Latn-ME"/>
              </w:rPr>
              <w:t xml:space="preserve">Monitoring sprovođenja </w:t>
            </w:r>
            <w:r w:rsidR="00251FE8" w:rsidRPr="00152DAB">
              <w:rPr>
                <w:rFonts w:ascii="Segoe UI" w:eastAsia="Calibri" w:hAnsi="Segoe UI" w:cs="Segoe UI"/>
                <w:sz w:val="19"/>
                <w:szCs w:val="19"/>
                <w:lang w:val="sr-Latn-ME"/>
              </w:rPr>
              <w:t>Strategije razvoja zvanične statistike</w:t>
            </w:r>
            <w:r w:rsidRPr="00152DAB">
              <w:rPr>
                <w:rFonts w:ascii="Segoe UI" w:eastAsia="Calibri" w:hAnsi="Segoe UI" w:cs="Segoe UI"/>
                <w:sz w:val="19"/>
                <w:szCs w:val="19"/>
                <w:lang w:val="sr-Latn-ME"/>
              </w:rPr>
              <w:t xml:space="preserve"> za </w:t>
            </w:r>
            <w:r w:rsidR="00F479B8" w:rsidRPr="00152DAB">
              <w:rPr>
                <w:rFonts w:ascii="Segoe UI" w:eastAsia="Calibri" w:hAnsi="Segoe UI" w:cs="Segoe UI"/>
                <w:sz w:val="19"/>
                <w:szCs w:val="19"/>
                <w:lang w:val="sr-Latn-ME"/>
              </w:rPr>
              <w:t>2019-2023. godin</w:t>
            </w:r>
            <w:r w:rsidR="00A95F2A" w:rsidRPr="00152DAB">
              <w:rPr>
                <w:rFonts w:ascii="Segoe UI" w:eastAsia="Calibri" w:hAnsi="Segoe UI" w:cs="Segoe UI"/>
                <w:sz w:val="19"/>
                <w:szCs w:val="19"/>
                <w:lang w:val="sr-Latn-ME"/>
              </w:rPr>
              <w:t>e</w:t>
            </w:r>
          </w:p>
        </w:tc>
        <w:tc>
          <w:tcPr>
            <w:tcW w:w="3865" w:type="dxa"/>
            <w:shd w:val="clear" w:color="auto" w:fill="auto"/>
            <w:vAlign w:val="center"/>
          </w:tcPr>
          <w:p w14:paraId="6C121BFC" w14:textId="77777777" w:rsidR="002B38BE" w:rsidRPr="00152DAB" w:rsidRDefault="00F479B8" w:rsidP="00820FCB">
            <w:pPr>
              <w:pStyle w:val="ListParagraph"/>
              <w:numPr>
                <w:ilvl w:val="0"/>
                <w:numId w:val="17"/>
              </w:numPr>
              <w:spacing w:after="80" w:line="240" w:lineRule="auto"/>
              <w:ind w:left="170" w:hanging="190"/>
              <w:jc w:val="both"/>
              <w:rPr>
                <w:rFonts w:ascii="Segoe UI" w:eastAsia="Calibri" w:hAnsi="Segoe UI" w:cs="Segoe UI"/>
                <w:sz w:val="19"/>
                <w:szCs w:val="19"/>
                <w:lang w:val="sr-Latn-ME"/>
              </w:rPr>
            </w:pPr>
            <w:r w:rsidRPr="00152DAB">
              <w:rPr>
                <w:rFonts w:ascii="Segoe UI" w:eastAsia="Calibri" w:hAnsi="Segoe UI" w:cs="Segoe UI"/>
                <w:sz w:val="19"/>
                <w:szCs w:val="19"/>
                <w:lang w:val="sr-Latn-ME"/>
              </w:rPr>
              <w:t>Z</w:t>
            </w:r>
            <w:r w:rsidR="00FD6B84" w:rsidRPr="00152DAB">
              <w:rPr>
                <w:rFonts w:ascii="Segoe UI" w:eastAsia="Calibri" w:hAnsi="Segoe UI" w:cs="Segoe UI"/>
                <w:sz w:val="19"/>
                <w:szCs w:val="19"/>
                <w:lang w:val="sr-Latn-ME"/>
              </w:rPr>
              <w:t xml:space="preserve">avršni </w:t>
            </w:r>
            <w:r w:rsidR="002B38BE" w:rsidRPr="00152DAB">
              <w:rPr>
                <w:rFonts w:ascii="Segoe UI" w:eastAsia="Calibri" w:hAnsi="Segoe UI" w:cs="Segoe UI"/>
                <w:sz w:val="19"/>
                <w:szCs w:val="19"/>
                <w:lang w:val="sr-Latn-ME"/>
              </w:rPr>
              <w:t xml:space="preserve">Izvještaj o implementaciji </w:t>
            </w:r>
            <w:r w:rsidRPr="00152DAB">
              <w:rPr>
                <w:rFonts w:ascii="Segoe UI" w:eastAsia="Calibri" w:hAnsi="Segoe UI" w:cs="Segoe UI"/>
                <w:sz w:val="19"/>
                <w:szCs w:val="19"/>
                <w:lang w:val="sr-Latn-ME"/>
              </w:rPr>
              <w:t>Strategije razvoja zvanične statistike 2019-</w:t>
            </w:r>
            <w:r w:rsidR="002B38BE" w:rsidRPr="00152DAB">
              <w:rPr>
                <w:rFonts w:ascii="Segoe UI" w:eastAsia="Calibri" w:hAnsi="Segoe UI" w:cs="Segoe UI"/>
                <w:sz w:val="19"/>
                <w:szCs w:val="19"/>
                <w:lang w:val="sr-Latn-ME"/>
              </w:rPr>
              <w:t>2023. godin</w:t>
            </w:r>
            <w:r w:rsidR="00A95F2A" w:rsidRPr="00152DAB">
              <w:rPr>
                <w:rFonts w:ascii="Segoe UI" w:eastAsia="Calibri" w:hAnsi="Segoe UI" w:cs="Segoe UI"/>
                <w:sz w:val="19"/>
                <w:szCs w:val="19"/>
                <w:lang w:val="sr-Latn-ME"/>
              </w:rPr>
              <w:t>e</w:t>
            </w:r>
            <w:r w:rsidR="00AD764D" w:rsidRPr="00152DAB">
              <w:rPr>
                <w:rFonts w:ascii="Segoe UI" w:eastAsia="Calibri" w:hAnsi="Segoe UI" w:cs="Segoe UI"/>
                <w:sz w:val="19"/>
                <w:szCs w:val="19"/>
                <w:lang w:val="sr-Latn-ME"/>
              </w:rPr>
              <w:t>;</w:t>
            </w:r>
          </w:p>
          <w:p w14:paraId="0DC887F7" w14:textId="77777777" w:rsidR="00AC010A" w:rsidRPr="00152DAB" w:rsidRDefault="009051C8" w:rsidP="00820FCB">
            <w:pPr>
              <w:pStyle w:val="ListParagraph"/>
              <w:numPr>
                <w:ilvl w:val="0"/>
                <w:numId w:val="17"/>
              </w:numPr>
              <w:spacing w:after="80" w:line="240" w:lineRule="auto"/>
              <w:ind w:left="170" w:hanging="190"/>
              <w:jc w:val="both"/>
              <w:rPr>
                <w:rFonts w:ascii="Segoe UI" w:eastAsia="Calibri" w:hAnsi="Segoe UI" w:cs="Segoe UI"/>
                <w:sz w:val="19"/>
                <w:szCs w:val="19"/>
                <w:lang w:val="sr-Latn-ME"/>
              </w:rPr>
            </w:pPr>
            <w:r w:rsidRPr="00152DAB">
              <w:rPr>
                <w:rFonts w:ascii="Segoe UI" w:eastAsia="Calibri" w:hAnsi="Segoe UI" w:cs="Segoe UI"/>
                <w:sz w:val="19"/>
                <w:szCs w:val="19"/>
                <w:lang w:val="sr-Latn-ME"/>
              </w:rPr>
              <w:t xml:space="preserve">Ex-post evaluacija </w:t>
            </w:r>
            <w:r w:rsidR="00AC010A" w:rsidRPr="00152DAB">
              <w:rPr>
                <w:rFonts w:ascii="Segoe UI" w:eastAsia="Calibri" w:hAnsi="Segoe UI" w:cs="Segoe UI"/>
                <w:sz w:val="19"/>
                <w:szCs w:val="19"/>
                <w:lang w:val="sr-Latn-ME"/>
              </w:rPr>
              <w:t>Strategije razvoja zvanične statistike 2019-2023. godin</w:t>
            </w:r>
            <w:r w:rsidR="00A95F2A" w:rsidRPr="00152DAB">
              <w:rPr>
                <w:rFonts w:ascii="Segoe UI" w:eastAsia="Calibri" w:hAnsi="Segoe UI" w:cs="Segoe UI"/>
                <w:sz w:val="19"/>
                <w:szCs w:val="19"/>
                <w:lang w:val="sr-Latn-ME"/>
              </w:rPr>
              <w:t>e</w:t>
            </w:r>
            <w:r w:rsidR="00AB39E2" w:rsidRPr="00152DAB">
              <w:rPr>
                <w:rFonts w:ascii="Segoe UI" w:eastAsia="Calibri" w:hAnsi="Segoe UI" w:cs="Segoe UI"/>
                <w:sz w:val="19"/>
                <w:szCs w:val="19"/>
                <w:lang w:val="sr-Latn-ME"/>
              </w:rPr>
              <w:t>.</w:t>
            </w:r>
          </w:p>
        </w:tc>
      </w:tr>
      <w:tr w:rsidR="002B38BE" w:rsidRPr="00C2611A" w14:paraId="3465F38D" w14:textId="77777777" w:rsidTr="00820FCB">
        <w:tc>
          <w:tcPr>
            <w:tcW w:w="895" w:type="dxa"/>
            <w:shd w:val="clear" w:color="auto" w:fill="DEEAF6" w:themeFill="accent5" w:themeFillTint="33"/>
            <w:vAlign w:val="center"/>
          </w:tcPr>
          <w:p w14:paraId="724ED53C" w14:textId="77777777" w:rsidR="002B38BE" w:rsidRPr="00152DAB" w:rsidRDefault="002B38BE" w:rsidP="00134B92">
            <w:pPr>
              <w:spacing w:after="0" w:line="240" w:lineRule="auto"/>
              <w:jc w:val="center"/>
              <w:rPr>
                <w:rFonts w:ascii="Segoe UI" w:eastAsia="Calibri" w:hAnsi="Segoe UI" w:cs="Segoe UI"/>
                <w:b/>
                <w:sz w:val="19"/>
                <w:szCs w:val="19"/>
                <w:lang w:val="sr-Latn-ME"/>
              </w:rPr>
            </w:pPr>
            <w:r w:rsidRPr="00152DAB">
              <w:rPr>
                <w:rFonts w:ascii="Segoe UI" w:eastAsia="Calibri" w:hAnsi="Segoe UI" w:cs="Segoe UI"/>
                <w:b/>
                <w:sz w:val="19"/>
                <w:szCs w:val="19"/>
                <w:lang w:val="sr-Latn-ME"/>
              </w:rPr>
              <w:t>2025</w:t>
            </w:r>
          </w:p>
        </w:tc>
        <w:tc>
          <w:tcPr>
            <w:tcW w:w="4590" w:type="dxa"/>
            <w:shd w:val="clear" w:color="auto" w:fill="auto"/>
            <w:vAlign w:val="center"/>
          </w:tcPr>
          <w:p w14:paraId="5557660B" w14:textId="77777777" w:rsidR="002B38BE" w:rsidRPr="00152DAB" w:rsidRDefault="002B38BE" w:rsidP="00820FCB">
            <w:pPr>
              <w:pStyle w:val="ListParagraph"/>
              <w:numPr>
                <w:ilvl w:val="0"/>
                <w:numId w:val="17"/>
              </w:numPr>
              <w:spacing w:after="80" w:line="240" w:lineRule="auto"/>
              <w:ind w:left="170" w:hanging="190"/>
              <w:jc w:val="both"/>
              <w:rPr>
                <w:rFonts w:ascii="Segoe UI" w:eastAsia="Calibri" w:hAnsi="Segoe UI" w:cs="Segoe UI"/>
                <w:sz w:val="19"/>
                <w:szCs w:val="19"/>
                <w:lang w:val="sr-Latn-ME"/>
              </w:rPr>
            </w:pPr>
            <w:r w:rsidRPr="00152DAB">
              <w:rPr>
                <w:rFonts w:ascii="Segoe UI" w:eastAsia="Calibri" w:hAnsi="Segoe UI" w:cs="Segoe UI"/>
                <w:sz w:val="19"/>
                <w:szCs w:val="19"/>
                <w:lang w:val="sr-Latn-ME"/>
              </w:rPr>
              <w:t xml:space="preserve">Monitoring sprovođenja Akcionog plana </w:t>
            </w:r>
            <w:r w:rsidR="00C9348C" w:rsidRPr="00152DAB">
              <w:rPr>
                <w:rFonts w:ascii="Segoe UI" w:eastAsia="Calibri" w:hAnsi="Segoe UI" w:cs="Segoe UI"/>
                <w:sz w:val="19"/>
                <w:szCs w:val="19"/>
                <w:lang w:val="sr-Latn-ME"/>
              </w:rPr>
              <w:t>Strategije razvoja zvanične statistike za 20</w:t>
            </w:r>
            <w:r w:rsidR="00685D1A" w:rsidRPr="00152DAB">
              <w:rPr>
                <w:rFonts w:ascii="Segoe UI" w:eastAsia="Calibri" w:hAnsi="Segoe UI" w:cs="Segoe UI"/>
                <w:sz w:val="19"/>
                <w:szCs w:val="19"/>
                <w:lang w:val="sr-Latn-ME"/>
              </w:rPr>
              <w:t>24</w:t>
            </w:r>
            <w:r w:rsidR="00C9348C" w:rsidRPr="00152DAB">
              <w:rPr>
                <w:rFonts w:ascii="Segoe UI" w:eastAsia="Calibri" w:hAnsi="Segoe UI" w:cs="Segoe UI"/>
                <w:sz w:val="19"/>
                <w:szCs w:val="19"/>
                <w:lang w:val="sr-Latn-ME"/>
              </w:rPr>
              <w:t>-202</w:t>
            </w:r>
            <w:r w:rsidR="00685D1A" w:rsidRPr="00152DAB">
              <w:rPr>
                <w:rFonts w:ascii="Segoe UI" w:eastAsia="Calibri" w:hAnsi="Segoe UI" w:cs="Segoe UI"/>
                <w:sz w:val="19"/>
                <w:szCs w:val="19"/>
                <w:lang w:val="sr-Latn-ME"/>
              </w:rPr>
              <w:t>8</w:t>
            </w:r>
            <w:r w:rsidR="00C9348C" w:rsidRPr="00152DAB">
              <w:rPr>
                <w:rFonts w:ascii="Segoe UI" w:eastAsia="Calibri" w:hAnsi="Segoe UI" w:cs="Segoe UI"/>
                <w:sz w:val="19"/>
                <w:szCs w:val="19"/>
                <w:lang w:val="sr-Latn-ME"/>
              </w:rPr>
              <w:t>. godin</w:t>
            </w:r>
            <w:r w:rsidR="00AF4489" w:rsidRPr="00152DAB">
              <w:rPr>
                <w:rFonts w:ascii="Segoe UI" w:eastAsia="Calibri" w:hAnsi="Segoe UI" w:cs="Segoe UI"/>
                <w:sz w:val="19"/>
                <w:szCs w:val="19"/>
                <w:lang w:val="sr-Latn-ME"/>
              </w:rPr>
              <w:t>u</w:t>
            </w:r>
            <w:r w:rsidRPr="00152DAB">
              <w:rPr>
                <w:rFonts w:ascii="Segoe UI" w:eastAsia="Calibri" w:hAnsi="Segoe UI" w:cs="Segoe UI"/>
                <w:sz w:val="19"/>
                <w:szCs w:val="19"/>
                <w:lang w:val="sr-Latn-ME"/>
              </w:rPr>
              <w:t xml:space="preserve"> </w:t>
            </w:r>
            <w:r w:rsidR="00C9348C" w:rsidRPr="00152DAB">
              <w:rPr>
                <w:rFonts w:ascii="Segoe UI" w:eastAsia="Calibri" w:hAnsi="Segoe UI" w:cs="Segoe UI"/>
                <w:sz w:val="19"/>
                <w:szCs w:val="19"/>
                <w:lang w:val="sr-Latn-ME"/>
              </w:rPr>
              <w:t xml:space="preserve"> (</w:t>
            </w:r>
            <w:r w:rsidRPr="00152DAB">
              <w:rPr>
                <w:rFonts w:ascii="Segoe UI" w:eastAsia="Calibri" w:hAnsi="Segoe UI" w:cs="Segoe UI"/>
                <w:sz w:val="19"/>
                <w:szCs w:val="19"/>
                <w:lang w:val="sr-Latn-ME"/>
              </w:rPr>
              <w:t>za 2024. godinu</w:t>
            </w:r>
            <w:r w:rsidR="00C9348C" w:rsidRPr="00152DAB">
              <w:rPr>
                <w:rFonts w:ascii="Segoe UI" w:eastAsia="Calibri" w:hAnsi="Segoe UI" w:cs="Segoe UI"/>
                <w:sz w:val="19"/>
                <w:szCs w:val="19"/>
                <w:lang w:val="sr-Latn-ME"/>
              </w:rPr>
              <w:t>)</w:t>
            </w:r>
          </w:p>
          <w:p w14:paraId="14F28898" w14:textId="77777777" w:rsidR="00B01079" w:rsidRPr="00152DAB" w:rsidRDefault="00B01079" w:rsidP="00820FCB">
            <w:pPr>
              <w:pStyle w:val="ListParagraph"/>
              <w:numPr>
                <w:ilvl w:val="0"/>
                <w:numId w:val="17"/>
              </w:numPr>
              <w:spacing w:after="80" w:line="240" w:lineRule="auto"/>
              <w:ind w:left="170" w:hanging="190"/>
              <w:jc w:val="both"/>
              <w:rPr>
                <w:rFonts w:ascii="Segoe UI" w:eastAsia="Calibri" w:hAnsi="Segoe UI" w:cs="Segoe UI"/>
                <w:sz w:val="19"/>
                <w:szCs w:val="19"/>
                <w:lang w:val="sr-Latn-ME"/>
              </w:rPr>
            </w:pPr>
            <w:r w:rsidRPr="00152DAB">
              <w:rPr>
                <w:rFonts w:ascii="Segoe UI" w:eastAsia="Calibri" w:hAnsi="Segoe UI" w:cs="Segoe UI"/>
                <w:sz w:val="19"/>
                <w:szCs w:val="19"/>
                <w:lang w:val="sr-Latn-ME"/>
              </w:rPr>
              <w:t>Akcioni plan za 2026</w:t>
            </w:r>
            <w:r w:rsidR="00820FCB">
              <w:rPr>
                <w:rFonts w:ascii="Segoe UI" w:eastAsia="Calibri" w:hAnsi="Segoe UI" w:cs="Segoe UI"/>
                <w:sz w:val="19"/>
                <w:szCs w:val="19"/>
                <w:lang w:val="sr-Latn-ME"/>
              </w:rPr>
              <w:t>.</w:t>
            </w:r>
            <w:r w:rsidRPr="00152DAB">
              <w:rPr>
                <w:rFonts w:ascii="Segoe UI" w:eastAsia="Calibri" w:hAnsi="Segoe UI" w:cs="Segoe UI"/>
                <w:sz w:val="19"/>
                <w:szCs w:val="19"/>
                <w:lang w:val="sr-Latn-ME"/>
              </w:rPr>
              <w:t xml:space="preserve"> i 2027.</w:t>
            </w:r>
            <w:r w:rsidR="002D7E6D" w:rsidRPr="00152DAB">
              <w:rPr>
                <w:rFonts w:ascii="Segoe UI" w:eastAsia="Calibri" w:hAnsi="Segoe UI" w:cs="Segoe UI"/>
                <w:sz w:val="19"/>
                <w:szCs w:val="19"/>
                <w:lang w:val="sr-Latn-ME"/>
              </w:rPr>
              <w:t xml:space="preserve"> godinu</w:t>
            </w:r>
          </w:p>
        </w:tc>
        <w:tc>
          <w:tcPr>
            <w:tcW w:w="3865" w:type="dxa"/>
            <w:shd w:val="clear" w:color="auto" w:fill="auto"/>
            <w:vAlign w:val="center"/>
          </w:tcPr>
          <w:p w14:paraId="376EE578" w14:textId="302D27AD" w:rsidR="002B38BE" w:rsidRPr="00152DAB" w:rsidRDefault="002B38BE" w:rsidP="0063753E">
            <w:pPr>
              <w:pStyle w:val="ListParagraph"/>
              <w:numPr>
                <w:ilvl w:val="0"/>
                <w:numId w:val="17"/>
              </w:numPr>
              <w:spacing w:after="80" w:line="240" w:lineRule="auto"/>
              <w:ind w:left="170" w:hanging="190"/>
              <w:jc w:val="both"/>
              <w:rPr>
                <w:rFonts w:ascii="Segoe UI" w:eastAsia="Calibri" w:hAnsi="Segoe UI" w:cs="Segoe UI"/>
                <w:sz w:val="19"/>
                <w:szCs w:val="19"/>
                <w:lang w:val="sr-Latn-ME"/>
              </w:rPr>
            </w:pPr>
            <w:r w:rsidRPr="00152DAB">
              <w:rPr>
                <w:rFonts w:ascii="Segoe UI" w:eastAsia="Calibri" w:hAnsi="Segoe UI" w:cs="Segoe UI"/>
                <w:sz w:val="19"/>
                <w:szCs w:val="19"/>
                <w:lang w:val="sr-Latn-ME"/>
              </w:rPr>
              <w:t xml:space="preserve">Izvještaj o implementaciji </w:t>
            </w:r>
            <w:r w:rsidR="00522F46" w:rsidRPr="00152DAB">
              <w:rPr>
                <w:rFonts w:ascii="Segoe UI" w:eastAsia="Calibri" w:hAnsi="Segoe UI" w:cs="Segoe UI"/>
                <w:sz w:val="19"/>
                <w:szCs w:val="19"/>
                <w:lang w:val="sr-Latn-ME"/>
              </w:rPr>
              <w:t>Akcionog plana Strategije razvoja zvanične statistike za 20</w:t>
            </w:r>
            <w:r w:rsidR="00685D1A" w:rsidRPr="00152DAB">
              <w:rPr>
                <w:rFonts w:ascii="Segoe UI" w:eastAsia="Calibri" w:hAnsi="Segoe UI" w:cs="Segoe UI"/>
                <w:sz w:val="19"/>
                <w:szCs w:val="19"/>
                <w:lang w:val="sr-Latn-ME"/>
              </w:rPr>
              <w:t>24</w:t>
            </w:r>
            <w:r w:rsidR="00522F46" w:rsidRPr="00152DAB">
              <w:rPr>
                <w:rFonts w:ascii="Segoe UI" w:eastAsia="Calibri" w:hAnsi="Segoe UI" w:cs="Segoe UI"/>
                <w:sz w:val="19"/>
                <w:szCs w:val="19"/>
                <w:lang w:val="sr-Latn-ME"/>
              </w:rPr>
              <w:t>-20</w:t>
            </w:r>
            <w:r w:rsidR="00685D1A" w:rsidRPr="00152DAB">
              <w:rPr>
                <w:rFonts w:ascii="Segoe UI" w:eastAsia="Calibri" w:hAnsi="Segoe UI" w:cs="Segoe UI"/>
                <w:sz w:val="19"/>
                <w:szCs w:val="19"/>
                <w:lang w:val="sr-Latn-ME"/>
              </w:rPr>
              <w:t>28</w:t>
            </w:r>
            <w:r w:rsidR="00522F46" w:rsidRPr="00152DAB">
              <w:rPr>
                <w:rFonts w:ascii="Segoe UI" w:eastAsia="Calibri" w:hAnsi="Segoe UI" w:cs="Segoe UI"/>
                <w:sz w:val="19"/>
                <w:szCs w:val="19"/>
                <w:lang w:val="sr-Latn-ME"/>
              </w:rPr>
              <w:t>. godin</w:t>
            </w:r>
            <w:r w:rsidR="00AF4489" w:rsidRPr="00152DAB">
              <w:rPr>
                <w:rFonts w:ascii="Segoe UI" w:eastAsia="Calibri" w:hAnsi="Segoe UI" w:cs="Segoe UI"/>
                <w:sz w:val="19"/>
                <w:szCs w:val="19"/>
                <w:lang w:val="sr-Latn-ME"/>
              </w:rPr>
              <w:t>u</w:t>
            </w:r>
            <w:r w:rsidR="00522F46" w:rsidRPr="00152DAB">
              <w:rPr>
                <w:rFonts w:ascii="Segoe UI" w:eastAsia="Calibri" w:hAnsi="Segoe UI" w:cs="Segoe UI"/>
                <w:sz w:val="19"/>
                <w:szCs w:val="19"/>
                <w:lang w:val="sr-Latn-ME"/>
              </w:rPr>
              <w:t xml:space="preserve"> (za 2024. godinu)</w:t>
            </w:r>
            <w:r w:rsidR="00AB39E2" w:rsidRPr="00152DAB">
              <w:rPr>
                <w:rFonts w:ascii="Segoe UI" w:eastAsia="Calibri" w:hAnsi="Segoe UI" w:cs="Segoe UI"/>
                <w:sz w:val="19"/>
                <w:szCs w:val="19"/>
                <w:lang w:val="sr-Latn-ME"/>
              </w:rPr>
              <w:t>.</w:t>
            </w:r>
          </w:p>
        </w:tc>
      </w:tr>
      <w:tr w:rsidR="002B38BE" w:rsidRPr="00C2611A" w14:paraId="5B423755" w14:textId="77777777" w:rsidTr="00820FCB">
        <w:tc>
          <w:tcPr>
            <w:tcW w:w="895" w:type="dxa"/>
            <w:shd w:val="clear" w:color="auto" w:fill="DEEAF6" w:themeFill="accent5" w:themeFillTint="33"/>
            <w:vAlign w:val="center"/>
          </w:tcPr>
          <w:p w14:paraId="463D4296" w14:textId="77777777" w:rsidR="002B38BE" w:rsidRPr="00152DAB" w:rsidRDefault="002B38BE" w:rsidP="00134B92">
            <w:pPr>
              <w:spacing w:after="0" w:line="240" w:lineRule="auto"/>
              <w:jc w:val="center"/>
              <w:rPr>
                <w:rFonts w:ascii="Segoe UI" w:eastAsia="Calibri" w:hAnsi="Segoe UI" w:cs="Segoe UI"/>
                <w:b/>
                <w:sz w:val="19"/>
                <w:szCs w:val="19"/>
                <w:lang w:val="sr-Latn-ME"/>
              </w:rPr>
            </w:pPr>
            <w:r w:rsidRPr="00152DAB">
              <w:rPr>
                <w:rFonts w:ascii="Segoe UI" w:eastAsia="Calibri" w:hAnsi="Segoe UI" w:cs="Segoe UI"/>
                <w:b/>
                <w:sz w:val="19"/>
                <w:szCs w:val="19"/>
                <w:lang w:val="sr-Latn-ME"/>
              </w:rPr>
              <w:t>2026</w:t>
            </w:r>
          </w:p>
        </w:tc>
        <w:tc>
          <w:tcPr>
            <w:tcW w:w="4590" w:type="dxa"/>
            <w:shd w:val="clear" w:color="auto" w:fill="auto"/>
            <w:vAlign w:val="center"/>
          </w:tcPr>
          <w:p w14:paraId="37305094" w14:textId="77777777" w:rsidR="002B38BE" w:rsidRPr="00152DAB" w:rsidRDefault="0003512B" w:rsidP="00820FCB">
            <w:pPr>
              <w:spacing w:after="80" w:line="240" w:lineRule="auto"/>
              <w:rPr>
                <w:rFonts w:ascii="Segoe UI" w:eastAsia="Calibri" w:hAnsi="Segoe UI" w:cs="Segoe UI"/>
                <w:sz w:val="19"/>
                <w:szCs w:val="19"/>
                <w:lang w:val="sr-Latn-ME"/>
              </w:rPr>
            </w:pPr>
            <w:r w:rsidRPr="00152DAB">
              <w:rPr>
                <w:rFonts w:ascii="Segoe UI" w:eastAsia="Calibri" w:hAnsi="Segoe UI" w:cs="Segoe UI"/>
                <w:sz w:val="19"/>
                <w:szCs w:val="19"/>
                <w:lang w:val="sr-Latn-ME"/>
              </w:rPr>
              <w:t xml:space="preserve">Monitoring </w:t>
            </w:r>
            <w:r w:rsidR="00AC010A" w:rsidRPr="00152DAB">
              <w:rPr>
                <w:rFonts w:ascii="Segoe UI" w:eastAsia="Calibri" w:hAnsi="Segoe UI" w:cs="Segoe UI"/>
                <w:sz w:val="19"/>
                <w:szCs w:val="19"/>
                <w:lang w:val="sr-Latn-ME"/>
              </w:rPr>
              <w:t>sprovođenja Akcionog plana Strategije razvoja zvanične statistike za 20</w:t>
            </w:r>
            <w:r w:rsidR="00685D1A" w:rsidRPr="00152DAB">
              <w:rPr>
                <w:rFonts w:ascii="Segoe UI" w:eastAsia="Calibri" w:hAnsi="Segoe UI" w:cs="Segoe UI"/>
                <w:sz w:val="19"/>
                <w:szCs w:val="19"/>
                <w:lang w:val="sr-Latn-ME"/>
              </w:rPr>
              <w:t>24</w:t>
            </w:r>
            <w:r w:rsidR="00AC010A" w:rsidRPr="00152DAB">
              <w:rPr>
                <w:rFonts w:ascii="Segoe UI" w:eastAsia="Calibri" w:hAnsi="Segoe UI" w:cs="Segoe UI"/>
                <w:sz w:val="19"/>
                <w:szCs w:val="19"/>
                <w:lang w:val="sr-Latn-ME"/>
              </w:rPr>
              <w:t>-202</w:t>
            </w:r>
            <w:r w:rsidR="00685D1A" w:rsidRPr="00152DAB">
              <w:rPr>
                <w:rFonts w:ascii="Segoe UI" w:eastAsia="Calibri" w:hAnsi="Segoe UI" w:cs="Segoe UI"/>
                <w:sz w:val="19"/>
                <w:szCs w:val="19"/>
                <w:lang w:val="sr-Latn-ME"/>
              </w:rPr>
              <w:t>8</w:t>
            </w:r>
            <w:r w:rsidR="00AC010A" w:rsidRPr="00152DAB">
              <w:rPr>
                <w:rFonts w:ascii="Segoe UI" w:eastAsia="Calibri" w:hAnsi="Segoe UI" w:cs="Segoe UI"/>
                <w:sz w:val="19"/>
                <w:szCs w:val="19"/>
                <w:lang w:val="sr-Latn-ME"/>
              </w:rPr>
              <w:t>. godin</w:t>
            </w:r>
            <w:r w:rsidR="00AF4489" w:rsidRPr="00152DAB">
              <w:rPr>
                <w:rFonts w:ascii="Segoe UI" w:eastAsia="Calibri" w:hAnsi="Segoe UI" w:cs="Segoe UI"/>
                <w:sz w:val="19"/>
                <w:szCs w:val="19"/>
                <w:lang w:val="sr-Latn-ME"/>
              </w:rPr>
              <w:t>u</w:t>
            </w:r>
            <w:r w:rsidR="00AC010A" w:rsidRPr="00152DAB">
              <w:rPr>
                <w:rFonts w:ascii="Segoe UI" w:eastAsia="Calibri" w:hAnsi="Segoe UI" w:cs="Segoe UI"/>
                <w:sz w:val="19"/>
                <w:szCs w:val="19"/>
                <w:lang w:val="sr-Latn-ME"/>
              </w:rPr>
              <w:t xml:space="preserve">  (za 2025. godinu)</w:t>
            </w:r>
          </w:p>
        </w:tc>
        <w:tc>
          <w:tcPr>
            <w:tcW w:w="3865" w:type="dxa"/>
            <w:shd w:val="clear" w:color="auto" w:fill="auto"/>
            <w:vAlign w:val="center"/>
          </w:tcPr>
          <w:p w14:paraId="539020AC" w14:textId="77777777" w:rsidR="002B38BE" w:rsidRPr="00152DAB" w:rsidRDefault="00522F46" w:rsidP="0063753E">
            <w:pPr>
              <w:pStyle w:val="ListParagraph"/>
              <w:numPr>
                <w:ilvl w:val="0"/>
                <w:numId w:val="17"/>
              </w:numPr>
              <w:spacing w:after="80" w:line="240" w:lineRule="auto"/>
              <w:ind w:left="170" w:hanging="190"/>
              <w:jc w:val="both"/>
              <w:rPr>
                <w:rFonts w:ascii="Segoe UI" w:eastAsia="Calibri" w:hAnsi="Segoe UI" w:cs="Segoe UI"/>
                <w:sz w:val="19"/>
                <w:szCs w:val="19"/>
                <w:lang w:val="sr-Latn-ME"/>
              </w:rPr>
            </w:pPr>
            <w:r w:rsidRPr="00152DAB">
              <w:rPr>
                <w:rFonts w:ascii="Segoe UI" w:eastAsia="Calibri" w:hAnsi="Segoe UI" w:cs="Segoe UI"/>
                <w:sz w:val="19"/>
                <w:szCs w:val="19"/>
                <w:lang w:val="sr-Latn-ME"/>
              </w:rPr>
              <w:t>Izvještaj o implementaciji Akcionog plana Strategije razvoja zvanične statistike za 20</w:t>
            </w:r>
            <w:r w:rsidR="00685D1A" w:rsidRPr="00152DAB">
              <w:rPr>
                <w:rFonts w:ascii="Segoe UI" w:eastAsia="Calibri" w:hAnsi="Segoe UI" w:cs="Segoe UI"/>
                <w:sz w:val="19"/>
                <w:szCs w:val="19"/>
                <w:lang w:val="sr-Latn-ME"/>
              </w:rPr>
              <w:t>24</w:t>
            </w:r>
            <w:r w:rsidRPr="00152DAB">
              <w:rPr>
                <w:rFonts w:ascii="Segoe UI" w:eastAsia="Calibri" w:hAnsi="Segoe UI" w:cs="Segoe UI"/>
                <w:sz w:val="19"/>
                <w:szCs w:val="19"/>
                <w:lang w:val="sr-Latn-ME"/>
              </w:rPr>
              <w:t>-20</w:t>
            </w:r>
            <w:r w:rsidR="00685D1A" w:rsidRPr="00152DAB">
              <w:rPr>
                <w:rFonts w:ascii="Segoe UI" w:eastAsia="Calibri" w:hAnsi="Segoe UI" w:cs="Segoe UI"/>
                <w:sz w:val="19"/>
                <w:szCs w:val="19"/>
                <w:lang w:val="sr-Latn-ME"/>
              </w:rPr>
              <w:t>28</w:t>
            </w:r>
            <w:r w:rsidRPr="00152DAB">
              <w:rPr>
                <w:rFonts w:ascii="Segoe UI" w:eastAsia="Calibri" w:hAnsi="Segoe UI" w:cs="Segoe UI"/>
                <w:sz w:val="19"/>
                <w:szCs w:val="19"/>
                <w:lang w:val="sr-Latn-ME"/>
              </w:rPr>
              <w:t>. godin</w:t>
            </w:r>
            <w:r w:rsidR="00AF4489" w:rsidRPr="00152DAB">
              <w:rPr>
                <w:rFonts w:ascii="Segoe UI" w:eastAsia="Calibri" w:hAnsi="Segoe UI" w:cs="Segoe UI"/>
                <w:sz w:val="19"/>
                <w:szCs w:val="19"/>
                <w:lang w:val="sr-Latn-ME"/>
              </w:rPr>
              <w:t>u</w:t>
            </w:r>
            <w:r w:rsidRPr="00152DAB">
              <w:rPr>
                <w:rFonts w:ascii="Segoe UI" w:eastAsia="Calibri" w:hAnsi="Segoe UI" w:cs="Segoe UI"/>
                <w:sz w:val="19"/>
                <w:szCs w:val="19"/>
                <w:lang w:val="sr-Latn-ME"/>
              </w:rPr>
              <w:t xml:space="preserve">  (za 2025. godinu)</w:t>
            </w:r>
            <w:r w:rsidR="00AB39E2" w:rsidRPr="00152DAB">
              <w:rPr>
                <w:rFonts w:ascii="Segoe UI" w:eastAsia="Calibri" w:hAnsi="Segoe UI" w:cs="Segoe UI"/>
                <w:sz w:val="19"/>
                <w:szCs w:val="19"/>
                <w:lang w:val="sr-Latn-ME"/>
              </w:rPr>
              <w:t>.</w:t>
            </w:r>
          </w:p>
        </w:tc>
      </w:tr>
      <w:tr w:rsidR="002B38BE" w:rsidRPr="00C2611A" w14:paraId="5C691912" w14:textId="77777777" w:rsidTr="00820FCB">
        <w:trPr>
          <w:trHeight w:val="854"/>
        </w:trPr>
        <w:tc>
          <w:tcPr>
            <w:tcW w:w="895" w:type="dxa"/>
            <w:shd w:val="clear" w:color="auto" w:fill="DEEAF6" w:themeFill="accent5" w:themeFillTint="33"/>
            <w:vAlign w:val="center"/>
          </w:tcPr>
          <w:p w14:paraId="16519159" w14:textId="77777777" w:rsidR="002B38BE" w:rsidRPr="00152DAB" w:rsidRDefault="002B38BE" w:rsidP="00134B92">
            <w:pPr>
              <w:spacing w:after="0" w:line="240" w:lineRule="auto"/>
              <w:jc w:val="center"/>
              <w:rPr>
                <w:rFonts w:ascii="Segoe UI" w:eastAsia="Calibri" w:hAnsi="Segoe UI" w:cs="Segoe UI"/>
                <w:b/>
                <w:sz w:val="19"/>
                <w:szCs w:val="19"/>
                <w:lang w:val="sr-Latn-ME"/>
              </w:rPr>
            </w:pPr>
            <w:r w:rsidRPr="00152DAB">
              <w:rPr>
                <w:rFonts w:ascii="Segoe UI" w:eastAsia="Calibri" w:hAnsi="Segoe UI" w:cs="Segoe UI"/>
                <w:b/>
                <w:sz w:val="19"/>
                <w:szCs w:val="19"/>
                <w:lang w:val="sr-Latn-ME"/>
              </w:rPr>
              <w:t>2027</w:t>
            </w:r>
          </w:p>
        </w:tc>
        <w:tc>
          <w:tcPr>
            <w:tcW w:w="4590" w:type="dxa"/>
            <w:shd w:val="clear" w:color="auto" w:fill="auto"/>
            <w:vAlign w:val="center"/>
          </w:tcPr>
          <w:p w14:paraId="5241B229" w14:textId="77777777" w:rsidR="002B38BE" w:rsidRPr="00152DAB" w:rsidRDefault="00AD764D" w:rsidP="00820FCB">
            <w:pPr>
              <w:pStyle w:val="ListParagraph"/>
              <w:numPr>
                <w:ilvl w:val="0"/>
                <w:numId w:val="17"/>
              </w:numPr>
              <w:spacing w:after="80" w:line="240" w:lineRule="auto"/>
              <w:ind w:left="170" w:hanging="190"/>
              <w:jc w:val="both"/>
              <w:rPr>
                <w:rFonts w:ascii="Segoe UI" w:eastAsia="Calibri" w:hAnsi="Segoe UI" w:cs="Segoe UI"/>
                <w:sz w:val="19"/>
                <w:szCs w:val="19"/>
                <w:lang w:val="sr-Latn-ME"/>
              </w:rPr>
            </w:pPr>
            <w:r w:rsidRPr="00152DAB">
              <w:rPr>
                <w:rFonts w:ascii="Segoe UI" w:eastAsia="Calibri" w:hAnsi="Segoe UI" w:cs="Segoe UI"/>
                <w:sz w:val="19"/>
                <w:szCs w:val="19"/>
                <w:lang w:val="sr-Latn-ME"/>
              </w:rPr>
              <w:t>Monitoring sprovođenja Akcionog plana Strategije razvoja zvanične statistike za 20</w:t>
            </w:r>
            <w:r w:rsidR="00685D1A" w:rsidRPr="00152DAB">
              <w:rPr>
                <w:rFonts w:ascii="Segoe UI" w:eastAsia="Calibri" w:hAnsi="Segoe UI" w:cs="Segoe UI"/>
                <w:sz w:val="19"/>
                <w:szCs w:val="19"/>
                <w:lang w:val="sr-Latn-ME"/>
              </w:rPr>
              <w:t>24</w:t>
            </w:r>
            <w:r w:rsidRPr="00152DAB">
              <w:rPr>
                <w:rFonts w:ascii="Segoe UI" w:eastAsia="Calibri" w:hAnsi="Segoe UI" w:cs="Segoe UI"/>
                <w:sz w:val="19"/>
                <w:szCs w:val="19"/>
                <w:lang w:val="sr-Latn-ME"/>
              </w:rPr>
              <w:t>-202</w:t>
            </w:r>
            <w:r w:rsidR="00685D1A" w:rsidRPr="00152DAB">
              <w:rPr>
                <w:rFonts w:ascii="Segoe UI" w:eastAsia="Calibri" w:hAnsi="Segoe UI" w:cs="Segoe UI"/>
                <w:sz w:val="19"/>
                <w:szCs w:val="19"/>
                <w:lang w:val="sr-Latn-ME"/>
              </w:rPr>
              <w:t>8</w:t>
            </w:r>
            <w:r w:rsidRPr="00152DAB">
              <w:rPr>
                <w:rFonts w:ascii="Segoe UI" w:eastAsia="Calibri" w:hAnsi="Segoe UI" w:cs="Segoe UI"/>
                <w:sz w:val="19"/>
                <w:szCs w:val="19"/>
                <w:lang w:val="sr-Latn-ME"/>
              </w:rPr>
              <w:t>. godin</w:t>
            </w:r>
            <w:r w:rsidR="00AF4489" w:rsidRPr="00152DAB">
              <w:rPr>
                <w:rFonts w:ascii="Segoe UI" w:eastAsia="Calibri" w:hAnsi="Segoe UI" w:cs="Segoe UI"/>
                <w:sz w:val="19"/>
                <w:szCs w:val="19"/>
                <w:lang w:val="sr-Latn-ME"/>
              </w:rPr>
              <w:t>u</w:t>
            </w:r>
            <w:r w:rsidRPr="00152DAB">
              <w:rPr>
                <w:rFonts w:ascii="Segoe UI" w:eastAsia="Calibri" w:hAnsi="Segoe UI" w:cs="Segoe UI"/>
                <w:sz w:val="19"/>
                <w:szCs w:val="19"/>
                <w:lang w:val="sr-Latn-ME"/>
              </w:rPr>
              <w:t xml:space="preserve">  (za 2026. godinu) </w:t>
            </w:r>
            <w:r w:rsidR="002B38BE" w:rsidRPr="00152DAB">
              <w:rPr>
                <w:rFonts w:ascii="Segoe UI" w:eastAsia="Calibri" w:hAnsi="Segoe UI" w:cs="Segoe UI"/>
                <w:sz w:val="19"/>
                <w:szCs w:val="19"/>
                <w:lang w:val="sr-Latn-ME"/>
              </w:rPr>
              <w:t>i otpočinjanje procesa evaluacije</w:t>
            </w:r>
            <w:r w:rsidR="00B01079" w:rsidRPr="00152DAB">
              <w:rPr>
                <w:rFonts w:ascii="Segoe UI" w:eastAsia="Calibri" w:hAnsi="Segoe UI" w:cs="Segoe UI"/>
                <w:sz w:val="19"/>
                <w:szCs w:val="19"/>
                <w:lang w:val="sr-Latn-ME"/>
              </w:rPr>
              <w:t>;</w:t>
            </w:r>
          </w:p>
          <w:p w14:paraId="3D5CBCE4" w14:textId="77777777" w:rsidR="00B01079" w:rsidRPr="00152DAB" w:rsidRDefault="00B01079" w:rsidP="00820FCB">
            <w:pPr>
              <w:pStyle w:val="ListParagraph"/>
              <w:numPr>
                <w:ilvl w:val="0"/>
                <w:numId w:val="17"/>
              </w:numPr>
              <w:spacing w:after="80" w:line="240" w:lineRule="auto"/>
              <w:ind w:left="170" w:hanging="190"/>
              <w:jc w:val="both"/>
              <w:rPr>
                <w:rFonts w:ascii="Segoe UI" w:eastAsia="Calibri" w:hAnsi="Segoe UI" w:cs="Segoe UI"/>
                <w:sz w:val="19"/>
                <w:szCs w:val="19"/>
                <w:lang w:val="sr-Latn-ME"/>
              </w:rPr>
            </w:pPr>
            <w:r w:rsidRPr="00152DAB">
              <w:rPr>
                <w:rFonts w:ascii="Segoe UI" w:eastAsia="Calibri" w:hAnsi="Segoe UI" w:cs="Segoe UI"/>
                <w:sz w:val="19"/>
                <w:szCs w:val="19"/>
                <w:lang w:val="sr-Latn-ME"/>
              </w:rPr>
              <w:t>Akcioni plan za 2028</w:t>
            </w:r>
            <w:r w:rsidR="00833BBB" w:rsidRPr="00152DAB">
              <w:rPr>
                <w:rFonts w:ascii="Segoe UI" w:eastAsia="Calibri" w:hAnsi="Segoe UI" w:cs="Segoe UI"/>
                <w:sz w:val="19"/>
                <w:szCs w:val="19"/>
                <w:lang w:val="sr-Latn-ME"/>
              </w:rPr>
              <w:t>.</w:t>
            </w:r>
            <w:r w:rsidR="002D7E6D" w:rsidRPr="00152DAB">
              <w:rPr>
                <w:rFonts w:ascii="Segoe UI" w:eastAsia="Calibri" w:hAnsi="Segoe UI" w:cs="Segoe UI"/>
                <w:sz w:val="19"/>
                <w:szCs w:val="19"/>
                <w:lang w:val="sr-Latn-ME"/>
              </w:rPr>
              <w:t xml:space="preserve"> godinu</w:t>
            </w:r>
          </w:p>
        </w:tc>
        <w:tc>
          <w:tcPr>
            <w:tcW w:w="3865" w:type="dxa"/>
            <w:shd w:val="clear" w:color="auto" w:fill="auto"/>
            <w:vAlign w:val="center"/>
          </w:tcPr>
          <w:p w14:paraId="29C7432F" w14:textId="77777777" w:rsidR="002B38BE" w:rsidRPr="00152DAB" w:rsidRDefault="00522F46" w:rsidP="0063753E">
            <w:pPr>
              <w:pStyle w:val="ListParagraph"/>
              <w:numPr>
                <w:ilvl w:val="0"/>
                <w:numId w:val="17"/>
              </w:numPr>
              <w:spacing w:after="80" w:line="240" w:lineRule="auto"/>
              <w:ind w:left="170" w:hanging="190"/>
              <w:jc w:val="both"/>
              <w:rPr>
                <w:rFonts w:ascii="Segoe UI" w:eastAsia="Calibri" w:hAnsi="Segoe UI" w:cs="Segoe UI"/>
                <w:sz w:val="19"/>
                <w:szCs w:val="19"/>
                <w:lang w:val="sr-Latn-ME"/>
              </w:rPr>
            </w:pPr>
            <w:r w:rsidRPr="00152DAB">
              <w:rPr>
                <w:rFonts w:ascii="Segoe UI" w:eastAsia="Calibri" w:hAnsi="Segoe UI" w:cs="Segoe UI"/>
                <w:sz w:val="19"/>
                <w:szCs w:val="19"/>
                <w:lang w:val="sr-Latn-ME"/>
              </w:rPr>
              <w:t>Izvještaj o implementaciji Akcionog plana Strategije razvoja zvanične statistike za 20</w:t>
            </w:r>
            <w:r w:rsidR="00685D1A" w:rsidRPr="00152DAB">
              <w:rPr>
                <w:rFonts w:ascii="Segoe UI" w:eastAsia="Calibri" w:hAnsi="Segoe UI" w:cs="Segoe UI"/>
                <w:sz w:val="19"/>
                <w:szCs w:val="19"/>
                <w:lang w:val="sr-Latn-ME"/>
              </w:rPr>
              <w:t>24</w:t>
            </w:r>
            <w:r w:rsidRPr="00152DAB">
              <w:rPr>
                <w:rFonts w:ascii="Segoe UI" w:eastAsia="Calibri" w:hAnsi="Segoe UI" w:cs="Segoe UI"/>
                <w:sz w:val="19"/>
                <w:szCs w:val="19"/>
                <w:lang w:val="sr-Latn-ME"/>
              </w:rPr>
              <w:t>-202</w:t>
            </w:r>
            <w:r w:rsidR="00685D1A" w:rsidRPr="00152DAB">
              <w:rPr>
                <w:rFonts w:ascii="Segoe UI" w:eastAsia="Calibri" w:hAnsi="Segoe UI" w:cs="Segoe UI"/>
                <w:sz w:val="19"/>
                <w:szCs w:val="19"/>
                <w:lang w:val="sr-Latn-ME"/>
              </w:rPr>
              <w:t>8</w:t>
            </w:r>
            <w:r w:rsidRPr="00152DAB">
              <w:rPr>
                <w:rFonts w:ascii="Segoe UI" w:eastAsia="Calibri" w:hAnsi="Segoe UI" w:cs="Segoe UI"/>
                <w:sz w:val="19"/>
                <w:szCs w:val="19"/>
                <w:lang w:val="sr-Latn-ME"/>
              </w:rPr>
              <w:t>. godin</w:t>
            </w:r>
            <w:r w:rsidR="00AF4489" w:rsidRPr="00152DAB">
              <w:rPr>
                <w:rFonts w:ascii="Segoe UI" w:eastAsia="Calibri" w:hAnsi="Segoe UI" w:cs="Segoe UI"/>
                <w:sz w:val="19"/>
                <w:szCs w:val="19"/>
                <w:lang w:val="sr-Latn-ME"/>
              </w:rPr>
              <w:t>u</w:t>
            </w:r>
            <w:r w:rsidRPr="00152DAB">
              <w:rPr>
                <w:rFonts w:ascii="Segoe UI" w:eastAsia="Calibri" w:hAnsi="Segoe UI" w:cs="Segoe UI"/>
                <w:sz w:val="19"/>
                <w:szCs w:val="19"/>
                <w:lang w:val="sr-Latn-ME"/>
              </w:rPr>
              <w:t xml:space="preserve">  (za 2026. godinu)</w:t>
            </w:r>
            <w:r w:rsidR="00AB39E2" w:rsidRPr="00152DAB">
              <w:rPr>
                <w:rFonts w:ascii="Segoe UI" w:eastAsia="Calibri" w:hAnsi="Segoe UI" w:cs="Segoe UI"/>
                <w:sz w:val="19"/>
                <w:szCs w:val="19"/>
                <w:lang w:val="sr-Latn-ME"/>
              </w:rPr>
              <w:t>.</w:t>
            </w:r>
          </w:p>
        </w:tc>
      </w:tr>
      <w:tr w:rsidR="002B38BE" w:rsidRPr="00C2611A" w14:paraId="3AA8FA46" w14:textId="77777777" w:rsidTr="00820FCB">
        <w:trPr>
          <w:trHeight w:val="953"/>
        </w:trPr>
        <w:tc>
          <w:tcPr>
            <w:tcW w:w="895" w:type="dxa"/>
            <w:shd w:val="clear" w:color="auto" w:fill="DEEAF6" w:themeFill="accent5" w:themeFillTint="33"/>
            <w:vAlign w:val="center"/>
          </w:tcPr>
          <w:p w14:paraId="46F3ADD1" w14:textId="77777777" w:rsidR="002B38BE" w:rsidRPr="00152DAB" w:rsidRDefault="002B38BE" w:rsidP="00134B92">
            <w:pPr>
              <w:spacing w:after="0" w:line="240" w:lineRule="auto"/>
              <w:jc w:val="center"/>
              <w:rPr>
                <w:rFonts w:ascii="Segoe UI" w:eastAsia="Calibri" w:hAnsi="Segoe UI" w:cs="Segoe UI"/>
                <w:b/>
                <w:sz w:val="19"/>
                <w:szCs w:val="19"/>
                <w:lang w:val="sr-Latn-ME"/>
              </w:rPr>
            </w:pPr>
            <w:r w:rsidRPr="00152DAB">
              <w:rPr>
                <w:rFonts w:ascii="Segoe UI" w:eastAsia="Calibri" w:hAnsi="Segoe UI" w:cs="Segoe UI"/>
                <w:b/>
                <w:sz w:val="19"/>
                <w:szCs w:val="19"/>
                <w:lang w:val="sr-Latn-ME"/>
              </w:rPr>
              <w:t>2028</w:t>
            </w:r>
          </w:p>
        </w:tc>
        <w:tc>
          <w:tcPr>
            <w:tcW w:w="4590" w:type="dxa"/>
            <w:shd w:val="clear" w:color="auto" w:fill="auto"/>
            <w:vAlign w:val="center"/>
          </w:tcPr>
          <w:p w14:paraId="0D600272" w14:textId="77777777" w:rsidR="00522F46" w:rsidRPr="00152DAB" w:rsidRDefault="00522F46" w:rsidP="00820FCB">
            <w:pPr>
              <w:pStyle w:val="ListParagraph"/>
              <w:numPr>
                <w:ilvl w:val="0"/>
                <w:numId w:val="17"/>
              </w:numPr>
              <w:spacing w:after="80" w:line="240" w:lineRule="auto"/>
              <w:ind w:left="170" w:hanging="190"/>
              <w:jc w:val="both"/>
              <w:rPr>
                <w:rFonts w:ascii="Segoe UI" w:eastAsia="Calibri" w:hAnsi="Segoe UI" w:cs="Segoe UI"/>
                <w:sz w:val="19"/>
                <w:szCs w:val="19"/>
                <w:lang w:val="sr-Latn-ME"/>
              </w:rPr>
            </w:pPr>
            <w:r w:rsidRPr="00152DAB">
              <w:rPr>
                <w:rFonts w:ascii="Segoe UI" w:eastAsia="Calibri" w:hAnsi="Segoe UI" w:cs="Segoe UI"/>
                <w:sz w:val="19"/>
                <w:szCs w:val="19"/>
                <w:lang w:val="sr-Latn-ME"/>
              </w:rPr>
              <w:t>Usvajanje Strategije razvoja zvanične statistike Crne Gore 2029-2033</w:t>
            </w:r>
            <w:r w:rsidR="00AF4489" w:rsidRPr="00152DAB">
              <w:rPr>
                <w:rFonts w:ascii="Segoe UI" w:eastAsia="Calibri" w:hAnsi="Segoe UI" w:cs="Segoe UI"/>
                <w:sz w:val="19"/>
                <w:szCs w:val="19"/>
                <w:lang w:val="sr-Latn-ME"/>
              </w:rPr>
              <w:t>. godine</w:t>
            </w:r>
            <w:r w:rsidRPr="00152DAB">
              <w:rPr>
                <w:rFonts w:ascii="Segoe UI" w:eastAsia="Calibri" w:hAnsi="Segoe UI" w:cs="Segoe UI"/>
                <w:sz w:val="19"/>
                <w:szCs w:val="19"/>
                <w:lang w:val="sr-Latn-ME"/>
              </w:rPr>
              <w:t>, sa Akcionim planom za 202</w:t>
            </w:r>
            <w:r w:rsidR="00B01079" w:rsidRPr="00152DAB">
              <w:rPr>
                <w:rFonts w:ascii="Segoe UI" w:eastAsia="Calibri" w:hAnsi="Segoe UI" w:cs="Segoe UI"/>
                <w:sz w:val="19"/>
                <w:szCs w:val="19"/>
                <w:lang w:val="sr-Latn-ME"/>
              </w:rPr>
              <w:t>9</w:t>
            </w:r>
            <w:r w:rsidRPr="00152DAB">
              <w:rPr>
                <w:rFonts w:ascii="Segoe UI" w:eastAsia="Calibri" w:hAnsi="Segoe UI" w:cs="Segoe UI"/>
                <w:sz w:val="19"/>
                <w:szCs w:val="19"/>
                <w:lang w:val="sr-Latn-ME"/>
              </w:rPr>
              <w:t xml:space="preserve"> i 20</w:t>
            </w:r>
            <w:r w:rsidR="00B01079" w:rsidRPr="00152DAB">
              <w:rPr>
                <w:rFonts w:ascii="Segoe UI" w:eastAsia="Calibri" w:hAnsi="Segoe UI" w:cs="Segoe UI"/>
                <w:sz w:val="19"/>
                <w:szCs w:val="19"/>
                <w:lang w:val="sr-Latn-ME"/>
              </w:rPr>
              <w:t>30</w:t>
            </w:r>
            <w:r w:rsidRPr="00152DAB">
              <w:rPr>
                <w:rFonts w:ascii="Segoe UI" w:eastAsia="Calibri" w:hAnsi="Segoe UI" w:cs="Segoe UI"/>
                <w:sz w:val="19"/>
                <w:szCs w:val="19"/>
                <w:lang w:val="sr-Latn-ME"/>
              </w:rPr>
              <w:t>.</w:t>
            </w:r>
            <w:r w:rsidR="00B01079" w:rsidRPr="00152DAB">
              <w:rPr>
                <w:rFonts w:ascii="Segoe UI" w:eastAsia="Calibri" w:hAnsi="Segoe UI" w:cs="Segoe UI"/>
                <w:sz w:val="19"/>
                <w:szCs w:val="19"/>
                <w:lang w:val="sr-Latn-ME"/>
              </w:rPr>
              <w:t xml:space="preserve"> godin</w:t>
            </w:r>
            <w:r w:rsidR="00AF4489" w:rsidRPr="00152DAB">
              <w:rPr>
                <w:rFonts w:ascii="Segoe UI" w:eastAsia="Calibri" w:hAnsi="Segoe UI" w:cs="Segoe UI"/>
                <w:sz w:val="19"/>
                <w:szCs w:val="19"/>
                <w:lang w:val="sr-Latn-ME"/>
              </w:rPr>
              <w:t>u</w:t>
            </w:r>
            <w:r w:rsidR="00B01079" w:rsidRPr="00152DAB">
              <w:rPr>
                <w:rFonts w:ascii="Segoe UI" w:eastAsia="Calibri" w:hAnsi="Segoe UI" w:cs="Segoe UI"/>
                <w:sz w:val="19"/>
                <w:szCs w:val="19"/>
                <w:lang w:val="sr-Latn-ME"/>
              </w:rPr>
              <w:t>;</w:t>
            </w:r>
          </w:p>
          <w:p w14:paraId="374A88E3" w14:textId="77777777" w:rsidR="002B38BE" w:rsidRPr="00152DAB" w:rsidRDefault="00AD764D" w:rsidP="00820FCB">
            <w:pPr>
              <w:pStyle w:val="ListParagraph"/>
              <w:numPr>
                <w:ilvl w:val="0"/>
                <w:numId w:val="17"/>
              </w:numPr>
              <w:spacing w:after="80" w:line="240" w:lineRule="auto"/>
              <w:ind w:left="170" w:hanging="190"/>
              <w:jc w:val="both"/>
              <w:rPr>
                <w:rFonts w:ascii="Segoe UI" w:eastAsia="Calibri" w:hAnsi="Segoe UI" w:cs="Segoe UI"/>
                <w:sz w:val="19"/>
                <w:szCs w:val="19"/>
                <w:lang w:val="sr-Latn-ME"/>
              </w:rPr>
            </w:pPr>
            <w:r w:rsidRPr="00152DAB">
              <w:rPr>
                <w:rFonts w:ascii="Segoe UI" w:eastAsia="Calibri" w:hAnsi="Segoe UI" w:cs="Segoe UI"/>
                <w:sz w:val="19"/>
                <w:szCs w:val="19"/>
                <w:lang w:val="sr-Latn-ME"/>
              </w:rPr>
              <w:t>Monitoring sprovođenja Akcionog plana Strategije razvoja zvanične statistike za 2024-2028. godin</w:t>
            </w:r>
            <w:r w:rsidR="00AF4489" w:rsidRPr="00152DAB">
              <w:rPr>
                <w:rFonts w:ascii="Segoe UI" w:eastAsia="Calibri" w:hAnsi="Segoe UI" w:cs="Segoe UI"/>
                <w:sz w:val="19"/>
                <w:szCs w:val="19"/>
                <w:lang w:val="sr-Latn-ME"/>
              </w:rPr>
              <w:t>u</w:t>
            </w:r>
            <w:r w:rsidRPr="00152DAB">
              <w:rPr>
                <w:rFonts w:ascii="Segoe UI" w:eastAsia="Calibri" w:hAnsi="Segoe UI" w:cs="Segoe UI"/>
                <w:sz w:val="19"/>
                <w:szCs w:val="19"/>
                <w:lang w:val="sr-Latn-ME"/>
              </w:rPr>
              <w:t xml:space="preserve">  (za 2027. godinu) </w:t>
            </w:r>
            <w:r w:rsidR="00AB39E2" w:rsidRPr="00152DAB">
              <w:rPr>
                <w:rFonts w:ascii="Segoe UI" w:eastAsia="Calibri" w:hAnsi="Segoe UI" w:cs="Segoe UI"/>
                <w:sz w:val="19"/>
                <w:szCs w:val="19"/>
                <w:lang w:val="sr-Latn-ME"/>
              </w:rPr>
              <w:t xml:space="preserve">i finalna evaluacija </w:t>
            </w:r>
          </w:p>
        </w:tc>
        <w:tc>
          <w:tcPr>
            <w:tcW w:w="3865" w:type="dxa"/>
            <w:shd w:val="clear" w:color="auto" w:fill="auto"/>
          </w:tcPr>
          <w:p w14:paraId="41722C27" w14:textId="77777777" w:rsidR="002B38BE" w:rsidRPr="00152DAB" w:rsidRDefault="00522F46" w:rsidP="0063753E">
            <w:pPr>
              <w:pStyle w:val="ListParagraph"/>
              <w:numPr>
                <w:ilvl w:val="0"/>
                <w:numId w:val="17"/>
              </w:numPr>
              <w:spacing w:after="80" w:line="240" w:lineRule="auto"/>
              <w:ind w:left="170" w:hanging="190"/>
              <w:jc w:val="both"/>
              <w:rPr>
                <w:rFonts w:ascii="Segoe UI" w:eastAsia="Calibri" w:hAnsi="Segoe UI" w:cs="Segoe UI"/>
                <w:sz w:val="19"/>
                <w:szCs w:val="19"/>
                <w:lang w:val="sr-Latn-ME"/>
              </w:rPr>
            </w:pPr>
            <w:r w:rsidRPr="00152DAB">
              <w:rPr>
                <w:rFonts w:ascii="Segoe UI" w:eastAsia="Calibri" w:hAnsi="Segoe UI" w:cs="Segoe UI"/>
                <w:sz w:val="19"/>
                <w:szCs w:val="19"/>
                <w:lang w:val="sr-Latn-ME"/>
              </w:rPr>
              <w:t>Izvještaj o implementaciji Akcionog plana Strategije razvoja zvanične statistike za 20</w:t>
            </w:r>
            <w:r w:rsidR="00685D1A" w:rsidRPr="00152DAB">
              <w:rPr>
                <w:rFonts w:ascii="Segoe UI" w:eastAsia="Calibri" w:hAnsi="Segoe UI" w:cs="Segoe UI"/>
                <w:sz w:val="19"/>
                <w:szCs w:val="19"/>
                <w:lang w:val="sr-Latn-ME"/>
              </w:rPr>
              <w:t>24</w:t>
            </w:r>
            <w:r w:rsidRPr="00152DAB">
              <w:rPr>
                <w:rFonts w:ascii="Segoe UI" w:eastAsia="Calibri" w:hAnsi="Segoe UI" w:cs="Segoe UI"/>
                <w:sz w:val="19"/>
                <w:szCs w:val="19"/>
                <w:lang w:val="sr-Latn-ME"/>
              </w:rPr>
              <w:t>-202</w:t>
            </w:r>
            <w:r w:rsidR="00685D1A" w:rsidRPr="00152DAB">
              <w:rPr>
                <w:rFonts w:ascii="Segoe UI" w:eastAsia="Calibri" w:hAnsi="Segoe UI" w:cs="Segoe UI"/>
                <w:sz w:val="19"/>
                <w:szCs w:val="19"/>
                <w:lang w:val="sr-Latn-ME"/>
              </w:rPr>
              <w:t>8</w:t>
            </w:r>
            <w:r w:rsidRPr="00152DAB">
              <w:rPr>
                <w:rFonts w:ascii="Segoe UI" w:eastAsia="Calibri" w:hAnsi="Segoe UI" w:cs="Segoe UI"/>
                <w:sz w:val="19"/>
                <w:szCs w:val="19"/>
                <w:lang w:val="sr-Latn-ME"/>
              </w:rPr>
              <w:t>. godin</w:t>
            </w:r>
            <w:r w:rsidR="00AF4489" w:rsidRPr="00152DAB">
              <w:rPr>
                <w:rFonts w:ascii="Segoe UI" w:eastAsia="Calibri" w:hAnsi="Segoe UI" w:cs="Segoe UI"/>
                <w:sz w:val="19"/>
                <w:szCs w:val="19"/>
                <w:lang w:val="sr-Latn-ME"/>
              </w:rPr>
              <w:t>u</w:t>
            </w:r>
            <w:r w:rsidRPr="00152DAB">
              <w:rPr>
                <w:rFonts w:ascii="Segoe UI" w:eastAsia="Calibri" w:hAnsi="Segoe UI" w:cs="Segoe UI"/>
                <w:sz w:val="19"/>
                <w:szCs w:val="19"/>
                <w:lang w:val="sr-Latn-ME"/>
              </w:rPr>
              <w:t xml:space="preserve"> (za 2027. godinu)</w:t>
            </w:r>
            <w:r w:rsidR="009051C8" w:rsidRPr="00152DAB">
              <w:rPr>
                <w:rFonts w:ascii="Segoe UI" w:eastAsia="Calibri" w:hAnsi="Segoe UI" w:cs="Segoe UI"/>
                <w:sz w:val="19"/>
                <w:szCs w:val="19"/>
                <w:lang w:val="sr-Latn-ME"/>
              </w:rPr>
              <w:t>;</w:t>
            </w:r>
          </w:p>
          <w:p w14:paraId="5414BD24" w14:textId="77777777" w:rsidR="009051C8" w:rsidRPr="00152DAB" w:rsidRDefault="006434B1" w:rsidP="0063753E">
            <w:pPr>
              <w:pStyle w:val="ListParagraph"/>
              <w:numPr>
                <w:ilvl w:val="0"/>
                <w:numId w:val="17"/>
              </w:numPr>
              <w:spacing w:after="80" w:line="240" w:lineRule="auto"/>
              <w:ind w:left="170" w:hanging="190"/>
              <w:jc w:val="both"/>
              <w:rPr>
                <w:rFonts w:ascii="Segoe UI" w:eastAsia="Calibri" w:hAnsi="Segoe UI" w:cs="Segoe UI"/>
                <w:sz w:val="19"/>
                <w:szCs w:val="19"/>
                <w:lang w:val="sr-Latn-ME"/>
              </w:rPr>
            </w:pPr>
            <w:r w:rsidRPr="00152DAB">
              <w:rPr>
                <w:rFonts w:ascii="Segoe UI" w:eastAsia="Calibri" w:hAnsi="Segoe UI" w:cs="Segoe UI"/>
                <w:sz w:val="19"/>
                <w:szCs w:val="19"/>
                <w:lang w:val="sr-Latn-ME"/>
              </w:rPr>
              <w:t>Ex-post evaluacija Strategije razvoja zvanične statistike 2024-2028. godin</w:t>
            </w:r>
            <w:r w:rsidR="00AF4489" w:rsidRPr="00152DAB">
              <w:rPr>
                <w:rFonts w:ascii="Segoe UI" w:eastAsia="Calibri" w:hAnsi="Segoe UI" w:cs="Segoe UI"/>
                <w:sz w:val="19"/>
                <w:szCs w:val="19"/>
                <w:lang w:val="sr-Latn-ME"/>
              </w:rPr>
              <w:t>u</w:t>
            </w:r>
            <w:r w:rsidRPr="00152DAB">
              <w:rPr>
                <w:rFonts w:ascii="Segoe UI" w:eastAsia="Calibri" w:hAnsi="Segoe UI" w:cs="Segoe UI"/>
                <w:sz w:val="19"/>
                <w:szCs w:val="19"/>
                <w:lang w:val="sr-Latn-ME"/>
              </w:rPr>
              <w:t>.</w:t>
            </w:r>
            <w:r w:rsidR="009051C8" w:rsidRPr="00152DAB">
              <w:rPr>
                <w:rFonts w:ascii="Segoe UI" w:eastAsia="Calibri" w:hAnsi="Segoe UI" w:cs="Segoe UI"/>
                <w:sz w:val="19"/>
                <w:szCs w:val="19"/>
                <w:lang w:val="sr-Latn-ME"/>
              </w:rPr>
              <w:t xml:space="preserve"> </w:t>
            </w:r>
          </w:p>
        </w:tc>
      </w:tr>
      <w:tr w:rsidR="00522F46" w:rsidRPr="00C2611A" w14:paraId="2930196D" w14:textId="77777777" w:rsidTr="00820FCB">
        <w:trPr>
          <w:trHeight w:val="890"/>
        </w:trPr>
        <w:tc>
          <w:tcPr>
            <w:tcW w:w="895" w:type="dxa"/>
            <w:shd w:val="clear" w:color="auto" w:fill="DEEAF6" w:themeFill="accent5" w:themeFillTint="33"/>
            <w:vAlign w:val="center"/>
          </w:tcPr>
          <w:p w14:paraId="7F96345B" w14:textId="77777777" w:rsidR="00522F46" w:rsidRPr="00152DAB" w:rsidRDefault="00522F46" w:rsidP="00134B92">
            <w:pPr>
              <w:spacing w:after="0" w:line="240" w:lineRule="auto"/>
              <w:jc w:val="center"/>
              <w:rPr>
                <w:rFonts w:ascii="Segoe UI" w:eastAsia="Calibri" w:hAnsi="Segoe UI" w:cs="Segoe UI"/>
                <w:b/>
                <w:sz w:val="19"/>
                <w:szCs w:val="19"/>
                <w:lang w:val="sr-Latn-ME"/>
              </w:rPr>
            </w:pPr>
            <w:r w:rsidRPr="00152DAB">
              <w:rPr>
                <w:rFonts w:ascii="Segoe UI" w:eastAsia="Calibri" w:hAnsi="Segoe UI" w:cs="Segoe UI"/>
                <w:b/>
                <w:sz w:val="19"/>
                <w:szCs w:val="19"/>
                <w:lang w:val="sr-Latn-ME"/>
              </w:rPr>
              <w:t>2029</w:t>
            </w:r>
          </w:p>
        </w:tc>
        <w:tc>
          <w:tcPr>
            <w:tcW w:w="4590" w:type="dxa"/>
            <w:shd w:val="clear" w:color="auto" w:fill="auto"/>
            <w:vAlign w:val="center"/>
          </w:tcPr>
          <w:p w14:paraId="40637A99" w14:textId="77777777" w:rsidR="00522F46" w:rsidRPr="00152DAB" w:rsidRDefault="00522F46" w:rsidP="0063753E">
            <w:pPr>
              <w:pStyle w:val="ListParagraph"/>
              <w:numPr>
                <w:ilvl w:val="0"/>
                <w:numId w:val="17"/>
              </w:numPr>
              <w:spacing w:after="80" w:line="240" w:lineRule="auto"/>
              <w:ind w:left="170" w:hanging="190"/>
              <w:jc w:val="both"/>
              <w:rPr>
                <w:rFonts w:ascii="Segoe UI" w:eastAsia="Calibri" w:hAnsi="Segoe UI" w:cs="Segoe UI"/>
                <w:sz w:val="19"/>
                <w:szCs w:val="19"/>
                <w:lang w:val="sr-Latn-ME"/>
              </w:rPr>
            </w:pPr>
            <w:r w:rsidRPr="00152DAB">
              <w:rPr>
                <w:rFonts w:ascii="Segoe UI" w:eastAsia="Calibri" w:hAnsi="Segoe UI" w:cs="Segoe UI"/>
                <w:sz w:val="19"/>
                <w:szCs w:val="19"/>
                <w:lang w:val="sr-Latn-ME"/>
              </w:rPr>
              <w:t>Monitoring sprovođenja Akcionog plana Strategije razvoja zvanične statistike za 2024-2028. godin</w:t>
            </w:r>
            <w:r w:rsidR="00AF4489" w:rsidRPr="00152DAB">
              <w:rPr>
                <w:rFonts w:ascii="Segoe UI" w:eastAsia="Calibri" w:hAnsi="Segoe UI" w:cs="Segoe UI"/>
                <w:sz w:val="19"/>
                <w:szCs w:val="19"/>
                <w:lang w:val="sr-Latn-ME"/>
              </w:rPr>
              <w:t>u</w:t>
            </w:r>
            <w:r w:rsidRPr="00152DAB">
              <w:rPr>
                <w:rFonts w:ascii="Segoe UI" w:eastAsia="Calibri" w:hAnsi="Segoe UI" w:cs="Segoe UI"/>
                <w:sz w:val="19"/>
                <w:szCs w:val="19"/>
                <w:lang w:val="sr-Latn-ME"/>
              </w:rPr>
              <w:t xml:space="preserve">  (za 2027. godinu) i finalna evaluacija</w:t>
            </w:r>
          </w:p>
        </w:tc>
        <w:tc>
          <w:tcPr>
            <w:tcW w:w="3865" w:type="dxa"/>
            <w:shd w:val="clear" w:color="auto" w:fill="auto"/>
            <w:vAlign w:val="center"/>
          </w:tcPr>
          <w:p w14:paraId="4C5D0FB3" w14:textId="01C598A0" w:rsidR="00522F46" w:rsidRPr="0063753E" w:rsidRDefault="00522F46" w:rsidP="0063753E">
            <w:pPr>
              <w:pStyle w:val="ListParagraph"/>
              <w:numPr>
                <w:ilvl w:val="0"/>
                <w:numId w:val="17"/>
              </w:numPr>
              <w:spacing w:after="80" w:line="240" w:lineRule="auto"/>
              <w:ind w:left="170" w:hanging="190"/>
              <w:jc w:val="both"/>
              <w:rPr>
                <w:rFonts w:ascii="Segoe UI" w:eastAsia="Calibri" w:hAnsi="Segoe UI" w:cs="Segoe UI"/>
                <w:sz w:val="19"/>
                <w:szCs w:val="19"/>
                <w:lang w:val="sr-Latn-ME"/>
              </w:rPr>
            </w:pPr>
            <w:r w:rsidRPr="00152DAB">
              <w:rPr>
                <w:rFonts w:ascii="Segoe UI" w:eastAsia="Calibri" w:hAnsi="Segoe UI" w:cs="Segoe UI"/>
                <w:sz w:val="19"/>
                <w:szCs w:val="19"/>
                <w:lang w:val="sr-Latn-ME"/>
              </w:rPr>
              <w:t xml:space="preserve">Završni izvještaj o implementaciji </w:t>
            </w:r>
            <w:r w:rsidR="006434B1" w:rsidRPr="00152DAB">
              <w:rPr>
                <w:rFonts w:ascii="Segoe UI" w:eastAsia="Calibri" w:hAnsi="Segoe UI" w:cs="Segoe UI"/>
                <w:sz w:val="19"/>
                <w:szCs w:val="19"/>
                <w:lang w:val="sr-Latn-ME"/>
              </w:rPr>
              <w:t>Strategije razvoja zvanične statistike 2024-2028. godin</w:t>
            </w:r>
            <w:r w:rsidR="002D7E6D" w:rsidRPr="00152DAB">
              <w:rPr>
                <w:rFonts w:ascii="Segoe UI" w:eastAsia="Calibri" w:hAnsi="Segoe UI" w:cs="Segoe UI"/>
                <w:sz w:val="19"/>
                <w:szCs w:val="19"/>
                <w:lang w:val="sr-Latn-ME"/>
              </w:rPr>
              <w:t>u</w:t>
            </w:r>
            <w:r w:rsidR="00E72FCC" w:rsidRPr="00152DAB">
              <w:rPr>
                <w:rFonts w:ascii="Segoe UI" w:eastAsia="Calibri" w:hAnsi="Segoe UI" w:cs="Segoe UI"/>
                <w:sz w:val="19"/>
                <w:szCs w:val="19"/>
                <w:lang w:val="sr-Latn-ME"/>
              </w:rPr>
              <w:t>.</w:t>
            </w:r>
          </w:p>
        </w:tc>
      </w:tr>
    </w:tbl>
    <w:p w14:paraId="354C2471" w14:textId="77777777" w:rsidR="002B38BE" w:rsidRPr="00C2611A" w:rsidRDefault="00A3499B" w:rsidP="00152DAB">
      <w:pPr>
        <w:spacing w:before="120" w:after="0" w:line="240" w:lineRule="auto"/>
        <w:jc w:val="both"/>
        <w:rPr>
          <w:rFonts w:ascii="Segoe UI" w:hAnsi="Segoe UI" w:cs="Segoe UI"/>
          <w:sz w:val="18"/>
          <w:szCs w:val="18"/>
        </w:rPr>
      </w:pPr>
      <w:r w:rsidRPr="00C2611A">
        <w:rPr>
          <w:rFonts w:ascii="Segoe UI" w:hAnsi="Segoe UI" w:cs="Segoe UI"/>
          <w:b/>
          <w:sz w:val="18"/>
          <w:szCs w:val="18"/>
        </w:rPr>
        <w:t xml:space="preserve">Izvor: </w:t>
      </w:r>
      <w:r w:rsidRPr="00C2611A">
        <w:rPr>
          <w:rFonts w:ascii="Segoe UI" w:hAnsi="Segoe UI" w:cs="Segoe UI"/>
          <w:sz w:val="18"/>
          <w:szCs w:val="18"/>
        </w:rPr>
        <w:t>Uprava za statistiku</w:t>
      </w:r>
    </w:p>
    <w:p w14:paraId="451EE595" w14:textId="77777777" w:rsidR="009F296C" w:rsidRPr="00C2611A" w:rsidRDefault="009F296C" w:rsidP="00B96DC4">
      <w:pPr>
        <w:pStyle w:val="Heading2"/>
        <w:numPr>
          <w:ilvl w:val="0"/>
          <w:numId w:val="22"/>
        </w:numPr>
        <w:spacing w:before="0"/>
        <w:rPr>
          <w:rFonts w:ascii="Segoe UI" w:hAnsi="Segoe UI" w:cs="Segoe UI"/>
        </w:rPr>
      </w:pPr>
      <w:bookmarkStart w:id="139" w:name="_Toc140042376"/>
      <w:r w:rsidRPr="00C2611A">
        <w:rPr>
          <w:rFonts w:ascii="Segoe UI" w:hAnsi="Segoe UI" w:cs="Segoe UI"/>
        </w:rPr>
        <w:lastRenderedPageBreak/>
        <w:t>Komunikacija</w:t>
      </w:r>
      <w:bookmarkEnd w:id="139"/>
    </w:p>
    <w:p w14:paraId="4D5A597F" w14:textId="77777777" w:rsidR="009F296C" w:rsidRPr="00C2611A" w:rsidRDefault="009F296C" w:rsidP="009F296C">
      <w:pPr>
        <w:spacing w:after="0" w:line="240" w:lineRule="auto"/>
        <w:jc w:val="both"/>
        <w:rPr>
          <w:rFonts w:ascii="Segoe UI" w:eastAsia="Calibri" w:hAnsi="Segoe UI" w:cs="Segoe UI"/>
          <w:sz w:val="24"/>
          <w:szCs w:val="24"/>
          <w:lang w:val="sr-Latn-ME"/>
        </w:rPr>
      </w:pPr>
    </w:p>
    <w:p w14:paraId="1E284B35" w14:textId="77777777" w:rsidR="009F296C" w:rsidRPr="00C2611A" w:rsidRDefault="006F4B06" w:rsidP="009F296C">
      <w:pPr>
        <w:spacing w:after="0" w:line="240" w:lineRule="auto"/>
        <w:jc w:val="both"/>
        <w:rPr>
          <w:rFonts w:ascii="Segoe UI" w:hAnsi="Segoe UI" w:cs="Segoe UI"/>
        </w:rPr>
      </w:pPr>
      <w:r w:rsidRPr="00C2611A">
        <w:rPr>
          <w:rFonts w:ascii="Segoe UI" w:hAnsi="Segoe UI" w:cs="Segoe UI"/>
        </w:rPr>
        <w:t>Za uspješno sprovođenje strateškog dokumenta neophod</w:t>
      </w:r>
      <w:r w:rsidR="006E61FB" w:rsidRPr="00C2611A">
        <w:rPr>
          <w:rFonts w:ascii="Segoe UI" w:hAnsi="Segoe UI" w:cs="Segoe UI"/>
        </w:rPr>
        <w:t>an</w:t>
      </w:r>
      <w:r w:rsidRPr="00C2611A">
        <w:rPr>
          <w:rFonts w:ascii="Segoe UI" w:hAnsi="Segoe UI" w:cs="Segoe UI"/>
        </w:rPr>
        <w:t xml:space="preserve"> je e</w:t>
      </w:r>
      <w:r w:rsidR="009F296C" w:rsidRPr="00C2611A">
        <w:rPr>
          <w:rFonts w:ascii="Segoe UI" w:hAnsi="Segoe UI" w:cs="Segoe UI"/>
        </w:rPr>
        <w:t>fikas</w:t>
      </w:r>
      <w:r w:rsidRPr="00C2611A">
        <w:rPr>
          <w:rFonts w:ascii="Segoe UI" w:hAnsi="Segoe UI" w:cs="Segoe UI"/>
        </w:rPr>
        <w:t>an</w:t>
      </w:r>
      <w:r w:rsidR="009F296C" w:rsidRPr="00C2611A">
        <w:rPr>
          <w:rFonts w:ascii="Segoe UI" w:hAnsi="Segoe UI" w:cs="Segoe UI"/>
        </w:rPr>
        <w:t xml:space="preserve"> sistem komunikacije</w:t>
      </w:r>
      <w:r w:rsidR="005B3D98" w:rsidRPr="00C2611A">
        <w:rPr>
          <w:rFonts w:ascii="Segoe UI" w:hAnsi="Segoe UI" w:cs="Segoe UI"/>
        </w:rPr>
        <w:t xml:space="preserve"> sa stručnom i širom javnošću,</w:t>
      </w:r>
      <w:r w:rsidR="009F296C" w:rsidRPr="00C2611A">
        <w:rPr>
          <w:rFonts w:ascii="Segoe UI" w:hAnsi="Segoe UI" w:cs="Segoe UI"/>
        </w:rPr>
        <w:t xml:space="preserve"> </w:t>
      </w:r>
      <w:r w:rsidRPr="00C2611A">
        <w:rPr>
          <w:rFonts w:ascii="Segoe UI" w:hAnsi="Segoe UI" w:cs="Segoe UI"/>
        </w:rPr>
        <w:t xml:space="preserve">u cilju kreiranja </w:t>
      </w:r>
      <w:r w:rsidR="009F296C" w:rsidRPr="00C2611A">
        <w:rPr>
          <w:rFonts w:ascii="Segoe UI" w:hAnsi="Segoe UI" w:cs="Segoe UI"/>
        </w:rPr>
        <w:t xml:space="preserve">neophodnih instrumenata </w:t>
      </w:r>
      <w:r w:rsidRPr="00C2611A">
        <w:rPr>
          <w:rFonts w:ascii="Segoe UI" w:hAnsi="Segoe UI" w:cs="Segoe UI"/>
        </w:rPr>
        <w:t xml:space="preserve">za </w:t>
      </w:r>
      <w:r w:rsidR="009F296C" w:rsidRPr="00C2611A">
        <w:rPr>
          <w:rFonts w:ascii="Segoe UI" w:hAnsi="Segoe UI" w:cs="Segoe UI"/>
        </w:rPr>
        <w:t>praćenj</w:t>
      </w:r>
      <w:r w:rsidRPr="00C2611A">
        <w:rPr>
          <w:rFonts w:ascii="Segoe UI" w:hAnsi="Segoe UI" w:cs="Segoe UI"/>
        </w:rPr>
        <w:t>e</w:t>
      </w:r>
      <w:r w:rsidR="009F296C" w:rsidRPr="00C2611A">
        <w:rPr>
          <w:rFonts w:ascii="Segoe UI" w:hAnsi="Segoe UI" w:cs="Segoe UI"/>
        </w:rPr>
        <w:t xml:space="preserve"> </w:t>
      </w:r>
      <w:r w:rsidRPr="00C2611A">
        <w:rPr>
          <w:rFonts w:ascii="Segoe UI" w:hAnsi="Segoe UI" w:cs="Segoe UI"/>
        </w:rPr>
        <w:t xml:space="preserve">realizacije operativnih </w:t>
      </w:r>
      <w:r w:rsidR="00201EF0" w:rsidRPr="00C2611A">
        <w:rPr>
          <w:rFonts w:ascii="Segoe UI" w:hAnsi="Segoe UI" w:cs="Segoe UI"/>
        </w:rPr>
        <w:t>ciljeva i</w:t>
      </w:r>
      <w:r w:rsidR="009F296C" w:rsidRPr="00C2611A">
        <w:rPr>
          <w:rFonts w:ascii="Segoe UI" w:hAnsi="Segoe UI" w:cs="Segoe UI"/>
        </w:rPr>
        <w:t xml:space="preserve"> ocjene ostvarenih efekata tokom svih godina realizacije </w:t>
      </w:r>
      <w:r w:rsidR="005E35D9" w:rsidRPr="00C2611A">
        <w:rPr>
          <w:rFonts w:ascii="Segoe UI" w:hAnsi="Segoe UI" w:cs="Segoe UI"/>
        </w:rPr>
        <w:t>S</w:t>
      </w:r>
      <w:r w:rsidR="009F296C" w:rsidRPr="00C2611A">
        <w:rPr>
          <w:rFonts w:ascii="Segoe UI" w:hAnsi="Segoe UI" w:cs="Segoe UI"/>
        </w:rPr>
        <w:t>trategije.</w:t>
      </w:r>
    </w:p>
    <w:p w14:paraId="0ADA0394" w14:textId="77777777" w:rsidR="009F296C" w:rsidRPr="00C2611A" w:rsidRDefault="009F296C" w:rsidP="00820FCB">
      <w:pPr>
        <w:spacing w:before="120" w:after="0" w:line="240" w:lineRule="auto"/>
        <w:jc w:val="both"/>
        <w:rPr>
          <w:rFonts w:ascii="Segoe UI" w:hAnsi="Segoe UI" w:cs="Segoe UI"/>
        </w:rPr>
      </w:pPr>
      <w:r w:rsidRPr="00C2611A">
        <w:rPr>
          <w:rFonts w:ascii="Segoe UI" w:hAnsi="Segoe UI" w:cs="Segoe UI"/>
        </w:rPr>
        <w:t>Naime, u cilju obezbjeđivanja uslova za efikasnu i efektivnu implementaciju Strategije</w:t>
      </w:r>
      <w:r w:rsidR="00BD0895" w:rsidRPr="00C2611A">
        <w:rPr>
          <w:rFonts w:ascii="Segoe UI" w:hAnsi="Segoe UI" w:cs="Segoe UI"/>
        </w:rPr>
        <w:t xml:space="preserve">, </w:t>
      </w:r>
      <w:r w:rsidRPr="00C2611A">
        <w:rPr>
          <w:rFonts w:ascii="Segoe UI" w:hAnsi="Segoe UI" w:cs="Segoe UI"/>
        </w:rPr>
        <w:t xml:space="preserve">proces komunikacije ključnih aktera </w:t>
      </w:r>
      <w:r w:rsidR="006F4B06" w:rsidRPr="00C2611A">
        <w:rPr>
          <w:rFonts w:ascii="Segoe UI" w:hAnsi="Segoe UI" w:cs="Segoe UI"/>
        </w:rPr>
        <w:t>unutar sistema zvanične stati</w:t>
      </w:r>
      <w:r w:rsidR="009749B6" w:rsidRPr="00C2611A">
        <w:rPr>
          <w:rFonts w:ascii="Segoe UI" w:hAnsi="Segoe UI" w:cs="Segoe UI"/>
        </w:rPr>
        <w:t>s</w:t>
      </w:r>
      <w:r w:rsidR="006F4B06" w:rsidRPr="00C2611A">
        <w:rPr>
          <w:rFonts w:ascii="Segoe UI" w:hAnsi="Segoe UI" w:cs="Segoe UI"/>
        </w:rPr>
        <w:t>tike</w:t>
      </w:r>
      <w:r w:rsidRPr="00C2611A">
        <w:rPr>
          <w:rFonts w:ascii="Segoe UI" w:hAnsi="Segoe UI" w:cs="Segoe UI"/>
        </w:rPr>
        <w:t xml:space="preserve">, naučne zajednice i cjelokupne javnosti je od strateškog značaja, posebno imajući u vidu ulogu i značaj </w:t>
      </w:r>
      <w:r w:rsidR="006F4B06" w:rsidRPr="00C2611A">
        <w:rPr>
          <w:rFonts w:ascii="Segoe UI" w:hAnsi="Segoe UI" w:cs="Segoe UI"/>
        </w:rPr>
        <w:t>zvanične statistike</w:t>
      </w:r>
      <w:r w:rsidR="00A3499B" w:rsidRPr="00C2611A">
        <w:rPr>
          <w:rFonts w:ascii="Segoe UI" w:hAnsi="Segoe UI" w:cs="Segoe UI"/>
        </w:rPr>
        <w:t xml:space="preserve"> za sve korisnike statističkih podataka</w:t>
      </w:r>
      <w:r w:rsidRPr="00C2611A">
        <w:rPr>
          <w:rFonts w:ascii="Segoe UI" w:hAnsi="Segoe UI" w:cs="Segoe UI"/>
        </w:rPr>
        <w:t xml:space="preserve">. </w:t>
      </w:r>
    </w:p>
    <w:p w14:paraId="68C7F7A4" w14:textId="77777777" w:rsidR="00E715C4" w:rsidRPr="00C2611A" w:rsidRDefault="00E715C4" w:rsidP="00820FCB">
      <w:pPr>
        <w:spacing w:before="120" w:after="0" w:line="240" w:lineRule="auto"/>
        <w:jc w:val="both"/>
        <w:rPr>
          <w:rFonts w:ascii="Segoe UI" w:hAnsi="Segoe UI" w:cs="Segoe UI"/>
        </w:rPr>
      </w:pPr>
      <w:r w:rsidRPr="00C2611A">
        <w:rPr>
          <w:rFonts w:ascii="Segoe UI" w:hAnsi="Segoe UI" w:cs="Segoe UI"/>
        </w:rPr>
        <w:t xml:space="preserve">Redovna komunikacija </w:t>
      </w:r>
      <w:r w:rsidR="00A3499B" w:rsidRPr="00C2611A">
        <w:rPr>
          <w:rFonts w:ascii="Segoe UI" w:hAnsi="Segoe UI" w:cs="Segoe UI"/>
        </w:rPr>
        <w:t>je neophodna kako bi se pod</w:t>
      </w:r>
      <w:r w:rsidR="00507BCD" w:rsidRPr="00C2611A">
        <w:rPr>
          <w:rFonts w:ascii="Segoe UI" w:hAnsi="Segoe UI" w:cs="Segoe UI"/>
        </w:rPr>
        <w:t>i</w:t>
      </w:r>
      <w:r w:rsidR="00A3499B" w:rsidRPr="00C2611A">
        <w:rPr>
          <w:rFonts w:ascii="Segoe UI" w:hAnsi="Segoe UI" w:cs="Segoe UI"/>
        </w:rPr>
        <w:t>jelila dobra iskustva u procesu realizacije operativnih ciljeva, dogovorili dalji pravci djelovanja, utvrdila uspješnost obavljenih aktivnosti i proc</w:t>
      </w:r>
      <w:r w:rsidR="00BB1C50" w:rsidRPr="00C2611A">
        <w:rPr>
          <w:rFonts w:ascii="Segoe UI" w:hAnsi="Segoe UI" w:cs="Segoe UI"/>
        </w:rPr>
        <w:t>i</w:t>
      </w:r>
      <w:r w:rsidR="00A3499B" w:rsidRPr="00C2611A">
        <w:rPr>
          <w:rFonts w:ascii="Segoe UI" w:hAnsi="Segoe UI" w:cs="Segoe UI"/>
        </w:rPr>
        <w:t xml:space="preserve">jenile mogućnosti za poboljšanje u određenoj oblasti. </w:t>
      </w:r>
    </w:p>
    <w:p w14:paraId="5A74353B" w14:textId="77777777" w:rsidR="00BD0895" w:rsidRPr="00C2611A" w:rsidRDefault="00BD0895" w:rsidP="009F296C">
      <w:pPr>
        <w:spacing w:after="0" w:line="240" w:lineRule="auto"/>
        <w:jc w:val="both"/>
        <w:rPr>
          <w:rFonts w:ascii="Segoe UI" w:hAnsi="Segoe UI" w:cs="Segoe UI"/>
        </w:rPr>
      </w:pPr>
    </w:p>
    <w:p w14:paraId="372AEC6E" w14:textId="77777777" w:rsidR="009F296C" w:rsidRPr="00C2611A" w:rsidRDefault="009F296C" w:rsidP="009F296C">
      <w:pPr>
        <w:spacing w:after="0" w:line="240" w:lineRule="auto"/>
        <w:jc w:val="both"/>
        <w:rPr>
          <w:rFonts w:ascii="Segoe UI" w:hAnsi="Segoe UI" w:cs="Segoe UI"/>
        </w:rPr>
      </w:pPr>
    </w:p>
    <w:p w14:paraId="04BD0331" w14:textId="77777777" w:rsidR="009F296C" w:rsidRPr="00C2611A" w:rsidRDefault="009F296C" w:rsidP="00B96DC4">
      <w:pPr>
        <w:pStyle w:val="Heading2"/>
        <w:numPr>
          <w:ilvl w:val="0"/>
          <w:numId w:val="22"/>
        </w:numPr>
        <w:spacing w:before="0"/>
        <w:rPr>
          <w:rFonts w:ascii="Segoe UI" w:hAnsi="Segoe UI" w:cs="Segoe UI"/>
        </w:rPr>
      </w:pPr>
      <w:bookmarkStart w:id="140" w:name="_Toc140042377"/>
      <w:r w:rsidRPr="00C2611A">
        <w:rPr>
          <w:rFonts w:ascii="Segoe UI" w:hAnsi="Segoe UI" w:cs="Segoe UI"/>
        </w:rPr>
        <w:t>Finansiranje</w:t>
      </w:r>
      <w:bookmarkEnd w:id="140"/>
    </w:p>
    <w:p w14:paraId="6230305C" w14:textId="77777777" w:rsidR="009F296C" w:rsidRPr="00C2611A" w:rsidRDefault="009F296C" w:rsidP="009F296C">
      <w:pPr>
        <w:spacing w:after="0" w:line="240" w:lineRule="auto"/>
        <w:jc w:val="both"/>
        <w:rPr>
          <w:rFonts w:ascii="Segoe UI" w:eastAsia="Calibri" w:hAnsi="Segoe UI" w:cs="Segoe UI"/>
          <w:lang w:val="en-US"/>
        </w:rPr>
      </w:pPr>
    </w:p>
    <w:p w14:paraId="6DBC3726" w14:textId="77777777" w:rsidR="009F296C" w:rsidRPr="00C2611A" w:rsidRDefault="009F296C" w:rsidP="009F296C">
      <w:pPr>
        <w:spacing w:after="0" w:line="240" w:lineRule="auto"/>
        <w:jc w:val="both"/>
        <w:rPr>
          <w:rFonts w:ascii="Segoe UI" w:hAnsi="Segoe UI" w:cs="Segoe UI"/>
        </w:rPr>
      </w:pPr>
      <w:r w:rsidRPr="00C2611A">
        <w:rPr>
          <w:rFonts w:ascii="Segoe UI" w:hAnsi="Segoe UI" w:cs="Segoe UI"/>
        </w:rPr>
        <w:t xml:space="preserve">Finansiranje </w:t>
      </w:r>
      <w:r w:rsidR="007170C8" w:rsidRPr="00C2611A">
        <w:rPr>
          <w:rFonts w:ascii="Segoe UI" w:hAnsi="Segoe UI" w:cs="Segoe UI"/>
        </w:rPr>
        <w:t>Uprave za statistiku</w:t>
      </w:r>
      <w:r w:rsidRPr="00C2611A">
        <w:rPr>
          <w:rFonts w:ascii="Segoe UI" w:hAnsi="Segoe UI" w:cs="Segoe UI"/>
        </w:rPr>
        <w:t xml:space="preserve">, a time i realizacije Strategije, definisano je </w:t>
      </w:r>
      <w:r w:rsidR="007170C8" w:rsidRPr="00C2611A">
        <w:rPr>
          <w:rFonts w:ascii="Segoe UI" w:hAnsi="Segoe UI" w:cs="Segoe UI"/>
        </w:rPr>
        <w:t xml:space="preserve">članom 18 </w:t>
      </w:r>
      <w:r w:rsidRPr="00C2611A">
        <w:rPr>
          <w:rFonts w:ascii="Segoe UI" w:hAnsi="Segoe UI" w:cs="Segoe UI"/>
        </w:rPr>
        <w:t>Zako</w:t>
      </w:r>
      <w:r w:rsidR="00041DE5" w:rsidRPr="00C2611A">
        <w:rPr>
          <w:rFonts w:ascii="Segoe UI" w:hAnsi="Segoe UI" w:cs="Segoe UI"/>
        </w:rPr>
        <w:t>na</w:t>
      </w:r>
      <w:r w:rsidRPr="00C2611A">
        <w:rPr>
          <w:rFonts w:ascii="Segoe UI" w:hAnsi="Segoe UI" w:cs="Segoe UI"/>
        </w:rPr>
        <w:t xml:space="preserve"> o </w:t>
      </w:r>
      <w:r w:rsidR="007170C8" w:rsidRPr="00C2611A">
        <w:rPr>
          <w:rFonts w:ascii="Segoe UI" w:hAnsi="Segoe UI" w:cs="Segoe UI"/>
        </w:rPr>
        <w:t>zvaničnoj statistici i sistemu zvanične statistike („</w:t>
      </w:r>
      <w:r w:rsidR="005909BC" w:rsidRPr="00C2611A">
        <w:rPr>
          <w:rFonts w:ascii="Segoe UI" w:hAnsi="Segoe UI" w:cs="Segoe UI"/>
        </w:rPr>
        <w:t>Sl. list</w:t>
      </w:r>
      <w:r w:rsidR="007170C8" w:rsidRPr="00C2611A">
        <w:rPr>
          <w:rFonts w:ascii="Segoe UI" w:hAnsi="Segoe UI" w:cs="Segoe UI"/>
        </w:rPr>
        <w:t xml:space="preserve"> Crne </w:t>
      </w:r>
      <w:r w:rsidR="005909BC" w:rsidRPr="00C2611A">
        <w:rPr>
          <w:rFonts w:ascii="Segoe UI" w:hAnsi="Segoe UI" w:cs="Segoe UI"/>
        </w:rPr>
        <w:t>Gore“</w:t>
      </w:r>
      <w:r w:rsidR="007170C8" w:rsidRPr="00C2611A">
        <w:rPr>
          <w:rFonts w:ascii="Segoe UI" w:hAnsi="Segoe UI" w:cs="Segoe UI"/>
        </w:rPr>
        <w:t xml:space="preserve">, br. 18/12 i 47/19). </w:t>
      </w:r>
    </w:p>
    <w:p w14:paraId="689CA510" w14:textId="77777777" w:rsidR="009F296C" w:rsidRPr="00C2611A" w:rsidRDefault="009F296C" w:rsidP="00820FCB">
      <w:pPr>
        <w:spacing w:before="120" w:after="0" w:line="240" w:lineRule="auto"/>
        <w:jc w:val="both"/>
        <w:rPr>
          <w:rFonts w:ascii="Segoe UI" w:hAnsi="Segoe UI" w:cs="Segoe UI"/>
        </w:rPr>
      </w:pPr>
      <w:r w:rsidRPr="00C2611A">
        <w:rPr>
          <w:rFonts w:ascii="Segoe UI" w:hAnsi="Segoe UI" w:cs="Segoe UI"/>
        </w:rPr>
        <w:t>Finansiranje stratešk</w:t>
      </w:r>
      <w:r w:rsidR="007170C8" w:rsidRPr="00C2611A">
        <w:rPr>
          <w:rFonts w:ascii="Segoe UI" w:hAnsi="Segoe UI" w:cs="Segoe UI"/>
        </w:rPr>
        <w:t>og</w:t>
      </w:r>
      <w:r w:rsidRPr="00C2611A">
        <w:rPr>
          <w:rFonts w:ascii="Segoe UI" w:hAnsi="Segoe UI" w:cs="Segoe UI"/>
        </w:rPr>
        <w:t xml:space="preserve"> cil</w:t>
      </w:r>
      <w:r w:rsidR="007170C8" w:rsidRPr="00C2611A">
        <w:rPr>
          <w:rFonts w:ascii="Segoe UI" w:hAnsi="Segoe UI" w:cs="Segoe UI"/>
        </w:rPr>
        <w:t>j</w:t>
      </w:r>
      <w:r w:rsidRPr="00C2611A">
        <w:rPr>
          <w:rFonts w:ascii="Segoe UI" w:hAnsi="Segoe UI" w:cs="Segoe UI"/>
        </w:rPr>
        <w:t>a</w:t>
      </w:r>
      <w:r w:rsidR="007170C8" w:rsidRPr="00C2611A">
        <w:rPr>
          <w:rFonts w:ascii="Segoe UI" w:hAnsi="Segoe UI" w:cs="Segoe UI"/>
        </w:rPr>
        <w:t xml:space="preserve">, operativnih ciljeva </w:t>
      </w:r>
      <w:r w:rsidRPr="00C2611A">
        <w:rPr>
          <w:rFonts w:ascii="Segoe UI" w:hAnsi="Segoe UI" w:cs="Segoe UI"/>
        </w:rPr>
        <w:t>i</w:t>
      </w:r>
      <w:r w:rsidR="007170C8" w:rsidRPr="00C2611A">
        <w:rPr>
          <w:rFonts w:ascii="Segoe UI" w:hAnsi="Segoe UI" w:cs="Segoe UI"/>
        </w:rPr>
        <w:t xml:space="preserve"> aktivnosti</w:t>
      </w:r>
      <w:r w:rsidRPr="00C2611A">
        <w:rPr>
          <w:rFonts w:ascii="Segoe UI" w:hAnsi="Segoe UI" w:cs="Segoe UI"/>
        </w:rPr>
        <w:t xml:space="preserve"> definisanih u </w:t>
      </w:r>
      <w:r w:rsidR="007170C8" w:rsidRPr="00C2611A">
        <w:rPr>
          <w:rFonts w:ascii="Segoe UI" w:hAnsi="Segoe UI" w:cs="Segoe UI"/>
        </w:rPr>
        <w:t>razvoj</w:t>
      </w:r>
      <w:r w:rsidR="006F2BD0" w:rsidRPr="00C2611A">
        <w:rPr>
          <w:rFonts w:ascii="Segoe UI" w:hAnsi="Segoe UI" w:cs="Segoe UI"/>
        </w:rPr>
        <w:t>u</w:t>
      </w:r>
      <w:r w:rsidR="007170C8" w:rsidRPr="00C2611A">
        <w:rPr>
          <w:rFonts w:ascii="Segoe UI" w:hAnsi="Segoe UI" w:cs="Segoe UI"/>
        </w:rPr>
        <w:t xml:space="preserve"> zvanične statistike 2024-2028. godin</w:t>
      </w:r>
      <w:r w:rsidR="003341B4" w:rsidRPr="00C2611A">
        <w:rPr>
          <w:rFonts w:ascii="Segoe UI" w:hAnsi="Segoe UI" w:cs="Segoe UI"/>
        </w:rPr>
        <w:t>e</w:t>
      </w:r>
      <w:r w:rsidRPr="00C2611A">
        <w:rPr>
          <w:rFonts w:ascii="Segoe UI" w:hAnsi="Segoe UI" w:cs="Segoe UI"/>
        </w:rPr>
        <w:t xml:space="preserve"> </w:t>
      </w:r>
      <w:r w:rsidR="00B21ED6" w:rsidRPr="00C2611A">
        <w:rPr>
          <w:rFonts w:ascii="Segoe UI" w:hAnsi="Segoe UI" w:cs="Segoe UI"/>
        </w:rPr>
        <w:t xml:space="preserve">je u direktnoj zavisnosti </w:t>
      </w:r>
      <w:r w:rsidRPr="00C2611A">
        <w:rPr>
          <w:rFonts w:ascii="Segoe UI" w:hAnsi="Segoe UI" w:cs="Segoe UI"/>
        </w:rPr>
        <w:t>od Zakona o budžetu Crne Gore</w:t>
      </w:r>
      <w:r w:rsidR="007170C8" w:rsidRPr="00C2611A">
        <w:rPr>
          <w:rFonts w:ascii="Segoe UI" w:hAnsi="Segoe UI" w:cs="Segoe UI"/>
        </w:rPr>
        <w:t xml:space="preserve"> i </w:t>
      </w:r>
      <w:r w:rsidRPr="00C2611A">
        <w:rPr>
          <w:rFonts w:ascii="Segoe UI" w:hAnsi="Segoe UI" w:cs="Segoe UI"/>
        </w:rPr>
        <w:t>donacija, što će biti planirano godišnjim Akcionim planovima.</w:t>
      </w:r>
    </w:p>
    <w:p w14:paraId="5C75452E" w14:textId="77777777" w:rsidR="009F296C" w:rsidRPr="00C2611A" w:rsidRDefault="007170C8" w:rsidP="00820FCB">
      <w:pPr>
        <w:spacing w:before="120" w:after="0" w:line="240" w:lineRule="auto"/>
        <w:jc w:val="both"/>
        <w:rPr>
          <w:rFonts w:ascii="Segoe UI" w:hAnsi="Segoe UI" w:cs="Segoe UI"/>
        </w:rPr>
      </w:pPr>
      <w:r w:rsidRPr="00C2611A">
        <w:rPr>
          <w:rFonts w:ascii="Segoe UI" w:hAnsi="Segoe UI" w:cs="Segoe UI"/>
        </w:rPr>
        <w:t>F</w:t>
      </w:r>
      <w:r w:rsidR="009F296C" w:rsidRPr="00C2611A">
        <w:rPr>
          <w:rFonts w:ascii="Segoe UI" w:hAnsi="Segoe UI" w:cs="Segoe UI"/>
        </w:rPr>
        <w:t xml:space="preserve">inansijski okvir će biti definisan </w:t>
      </w:r>
      <w:r w:rsidRPr="00C2611A">
        <w:rPr>
          <w:rFonts w:ascii="Segoe UI" w:hAnsi="Segoe UI" w:cs="Segoe UI"/>
        </w:rPr>
        <w:t>kroz</w:t>
      </w:r>
      <w:r w:rsidR="009F296C" w:rsidRPr="00C2611A">
        <w:rPr>
          <w:rFonts w:ascii="Segoe UI" w:hAnsi="Segoe UI" w:cs="Segoe UI"/>
        </w:rPr>
        <w:t xml:space="preserve"> Akcion</w:t>
      </w:r>
      <w:r w:rsidRPr="00C2611A">
        <w:rPr>
          <w:rFonts w:ascii="Segoe UI" w:hAnsi="Segoe UI" w:cs="Segoe UI"/>
        </w:rPr>
        <w:t>e</w:t>
      </w:r>
      <w:r w:rsidR="009F296C" w:rsidRPr="00C2611A">
        <w:rPr>
          <w:rFonts w:ascii="Segoe UI" w:hAnsi="Segoe UI" w:cs="Segoe UI"/>
        </w:rPr>
        <w:t xml:space="preserve"> plan</w:t>
      </w:r>
      <w:r w:rsidRPr="00C2611A">
        <w:rPr>
          <w:rFonts w:ascii="Segoe UI" w:hAnsi="Segoe UI" w:cs="Segoe UI"/>
        </w:rPr>
        <w:t>ove</w:t>
      </w:r>
      <w:r w:rsidR="009F296C" w:rsidRPr="00C2611A">
        <w:rPr>
          <w:rFonts w:ascii="Segoe UI" w:hAnsi="Segoe UI" w:cs="Segoe UI"/>
        </w:rPr>
        <w:t xml:space="preserve"> </w:t>
      </w:r>
      <w:r w:rsidRPr="00C2611A">
        <w:rPr>
          <w:rFonts w:ascii="Segoe UI" w:hAnsi="Segoe UI" w:cs="Segoe UI"/>
        </w:rPr>
        <w:t xml:space="preserve">tokom sprovođenja strateškog dokumenta. </w:t>
      </w:r>
    </w:p>
    <w:p w14:paraId="19EBE4E8" w14:textId="77777777" w:rsidR="004F6B30" w:rsidRDefault="004F6B30" w:rsidP="00F17D07">
      <w:pPr>
        <w:spacing w:after="0" w:line="240" w:lineRule="auto"/>
        <w:jc w:val="both"/>
        <w:rPr>
          <w:rFonts w:cstheme="minorHAnsi"/>
        </w:rPr>
      </w:pPr>
    </w:p>
    <w:p w14:paraId="09B9610A" w14:textId="77777777" w:rsidR="00D92F15" w:rsidRDefault="00D92F15" w:rsidP="00F17D07">
      <w:pPr>
        <w:spacing w:after="0" w:line="240" w:lineRule="auto"/>
        <w:jc w:val="both"/>
        <w:rPr>
          <w:rFonts w:cstheme="minorHAnsi"/>
        </w:rPr>
      </w:pPr>
    </w:p>
    <w:p w14:paraId="27CC7E6C" w14:textId="77777777" w:rsidR="00E82BEE" w:rsidRDefault="00E82BEE" w:rsidP="00F17D07">
      <w:pPr>
        <w:spacing w:after="0" w:line="240" w:lineRule="auto"/>
        <w:jc w:val="both"/>
        <w:rPr>
          <w:rFonts w:cstheme="minorHAnsi"/>
        </w:rPr>
      </w:pPr>
    </w:p>
    <w:p w14:paraId="6B1ABB24" w14:textId="77777777" w:rsidR="00E82BEE" w:rsidRDefault="00E82BEE" w:rsidP="00F17D07">
      <w:pPr>
        <w:spacing w:after="0" w:line="240" w:lineRule="auto"/>
        <w:jc w:val="both"/>
        <w:rPr>
          <w:rFonts w:cstheme="minorHAnsi"/>
        </w:rPr>
      </w:pPr>
    </w:p>
    <w:p w14:paraId="7B8A3FF9" w14:textId="77777777" w:rsidR="001C2962" w:rsidRDefault="001C2962" w:rsidP="00F17D07">
      <w:pPr>
        <w:spacing w:after="0" w:line="240" w:lineRule="auto"/>
        <w:jc w:val="both"/>
        <w:rPr>
          <w:rFonts w:cstheme="minorHAnsi"/>
        </w:rPr>
        <w:sectPr w:rsidR="001C2962" w:rsidSect="00AB4F88">
          <w:headerReference w:type="even" r:id="rId71"/>
          <w:headerReference w:type="default" r:id="rId72"/>
          <w:footerReference w:type="even" r:id="rId73"/>
          <w:footerReference w:type="default" r:id="rId74"/>
          <w:headerReference w:type="first" r:id="rId75"/>
          <w:footerReference w:type="first" r:id="rId76"/>
          <w:pgSz w:w="12240" w:h="15840"/>
          <w:pgMar w:top="1440" w:right="1440" w:bottom="1008" w:left="1440" w:header="720" w:footer="144" w:gutter="0"/>
          <w:pgNumType w:start="0"/>
          <w:cols w:space="720"/>
          <w:titlePg/>
          <w:docGrid w:linePitch="360"/>
        </w:sectPr>
      </w:pPr>
    </w:p>
    <w:p w14:paraId="01C522E1" w14:textId="77777777" w:rsidR="00D92F15" w:rsidRPr="00085F89" w:rsidRDefault="00D92F15" w:rsidP="00F17D07">
      <w:pPr>
        <w:spacing w:after="0" w:line="240" w:lineRule="auto"/>
        <w:jc w:val="both"/>
        <w:rPr>
          <w:rFonts w:cstheme="minorHAnsi"/>
        </w:rPr>
      </w:pPr>
    </w:p>
    <w:p w14:paraId="02D7C91D" w14:textId="77777777" w:rsidR="00746B27" w:rsidRDefault="00746B27" w:rsidP="001C3877">
      <w:pPr>
        <w:pStyle w:val="Heading1"/>
      </w:pPr>
      <w:bookmarkStart w:id="141" w:name="_Toc140042378"/>
      <w:r w:rsidRPr="00D56CEF">
        <w:t>PRATEĆI AKCIONI PLAN S PROCJENOM TROŠKOVA</w:t>
      </w:r>
      <w:bookmarkEnd w:id="141"/>
    </w:p>
    <w:p w14:paraId="2B4B19EE" w14:textId="77777777" w:rsidR="00D80049" w:rsidRPr="00D80049" w:rsidRDefault="00D80049" w:rsidP="00D80049"/>
    <w:tbl>
      <w:tblPr>
        <w:tblStyle w:val="TableGrid"/>
        <w:tblW w:w="5419" w:type="pct"/>
        <w:tblLook w:val="04A0" w:firstRow="1" w:lastRow="0" w:firstColumn="1" w:lastColumn="0" w:noHBand="0" w:noVBand="1"/>
      </w:tblPr>
      <w:tblGrid>
        <w:gridCol w:w="4313"/>
        <w:gridCol w:w="1443"/>
        <w:gridCol w:w="1039"/>
        <w:gridCol w:w="1218"/>
        <w:gridCol w:w="1432"/>
        <w:gridCol w:w="1154"/>
        <w:gridCol w:w="3436"/>
      </w:tblGrid>
      <w:tr w:rsidR="00B57F03" w:rsidRPr="00D56CEF" w14:paraId="3D6D3CB4" w14:textId="77777777" w:rsidTr="00D80049">
        <w:tc>
          <w:tcPr>
            <w:tcW w:w="5000" w:type="pct"/>
            <w:gridSpan w:val="7"/>
            <w:vAlign w:val="center"/>
          </w:tcPr>
          <w:p w14:paraId="7B2E995E" w14:textId="77777777" w:rsidR="00B57F03" w:rsidRPr="00D56CEF" w:rsidRDefault="00B57F03" w:rsidP="00491023">
            <w:pPr>
              <w:pStyle w:val="ListParagraph"/>
              <w:spacing w:line="276" w:lineRule="auto"/>
              <w:ind w:left="0"/>
              <w:rPr>
                <w:rFonts w:cstheme="minorHAnsi"/>
                <w:b/>
              </w:rPr>
            </w:pPr>
            <w:r w:rsidRPr="00D56CEF">
              <w:rPr>
                <w:rFonts w:cstheme="minorHAnsi"/>
                <w:b/>
              </w:rPr>
              <w:t xml:space="preserve">STRATEŠKI CILJ </w:t>
            </w:r>
          </w:p>
          <w:p w14:paraId="45BEA282" w14:textId="77777777" w:rsidR="00B57F03" w:rsidRPr="00D56CEF" w:rsidRDefault="00B57F03" w:rsidP="003E7C47">
            <w:pPr>
              <w:pStyle w:val="ListParagraph"/>
              <w:ind w:left="0"/>
              <w:jc w:val="both"/>
              <w:rPr>
                <w:rFonts w:cstheme="minorHAnsi"/>
                <w:b/>
              </w:rPr>
            </w:pPr>
            <w:r w:rsidRPr="003E7C47">
              <w:rPr>
                <w:rFonts w:cstheme="minorHAnsi"/>
              </w:rPr>
              <w:t>Cilj zvanične statistike je da obezbijedi svim korisnicima rezultate zvanične statistike, koji su proizvedeni u</w:t>
            </w:r>
            <w:r w:rsidR="00D33253">
              <w:rPr>
                <w:rFonts w:cstheme="minorHAnsi"/>
              </w:rPr>
              <w:t xml:space="preserve"> </w:t>
            </w:r>
            <w:r w:rsidRPr="003E7C47">
              <w:rPr>
                <w:rFonts w:cstheme="minorHAnsi"/>
              </w:rPr>
              <w:t>skladu sa principima zvanične statistike, propisanom nacionalnom i međunarodnom metodologijom, uz poštovanje etičkih i profesionalnih standarda.</w:t>
            </w:r>
          </w:p>
        </w:tc>
      </w:tr>
      <w:tr w:rsidR="001C2962" w:rsidRPr="00D56CEF" w14:paraId="455873D6" w14:textId="77777777" w:rsidTr="00D80049">
        <w:tc>
          <w:tcPr>
            <w:tcW w:w="5000" w:type="pct"/>
            <w:gridSpan w:val="7"/>
            <w:vAlign w:val="center"/>
          </w:tcPr>
          <w:p w14:paraId="22BE9950" w14:textId="77777777" w:rsidR="001C2962" w:rsidRPr="00D80049" w:rsidRDefault="001C2962" w:rsidP="00491023">
            <w:pPr>
              <w:pStyle w:val="ListParagraph"/>
              <w:spacing w:line="276" w:lineRule="auto"/>
              <w:ind w:left="0"/>
              <w:rPr>
                <w:rFonts w:cstheme="minorHAnsi"/>
                <w:b/>
                <w:sz w:val="26"/>
                <w:szCs w:val="26"/>
                <w:u w:val="single"/>
              </w:rPr>
            </w:pPr>
            <w:r w:rsidRPr="00D80049">
              <w:rPr>
                <w:rFonts w:cstheme="minorHAnsi"/>
                <w:b/>
                <w:sz w:val="26"/>
                <w:szCs w:val="26"/>
                <w:u w:val="single"/>
              </w:rPr>
              <w:t>Operativni cilj 1.</w:t>
            </w:r>
          </w:p>
          <w:p w14:paraId="050C5653" w14:textId="77777777" w:rsidR="001C2962" w:rsidRPr="00D56CEF" w:rsidRDefault="001C2962" w:rsidP="00491023">
            <w:pPr>
              <w:pStyle w:val="ListParagraph"/>
              <w:spacing w:line="276" w:lineRule="auto"/>
              <w:ind w:left="0"/>
              <w:rPr>
                <w:rFonts w:cstheme="minorHAnsi"/>
                <w:b/>
              </w:rPr>
            </w:pPr>
            <w:r w:rsidRPr="00D80049">
              <w:rPr>
                <w:rFonts w:cstheme="minorHAnsi"/>
                <w:b/>
                <w:sz w:val="26"/>
                <w:szCs w:val="26"/>
              </w:rPr>
              <w:t>Dalje unapređenje institucionalne koordinacije zvanične statistike</w:t>
            </w:r>
          </w:p>
        </w:tc>
      </w:tr>
      <w:tr w:rsidR="003F29AA" w:rsidRPr="00D56CEF" w14:paraId="29B202EE" w14:textId="77777777" w:rsidTr="00C8160E">
        <w:tc>
          <w:tcPr>
            <w:tcW w:w="1530" w:type="pct"/>
            <w:shd w:val="clear" w:color="auto" w:fill="D9D9D9" w:themeFill="background1" w:themeFillShade="D9"/>
            <w:vAlign w:val="center"/>
          </w:tcPr>
          <w:p w14:paraId="6D60AFBB" w14:textId="77777777" w:rsidR="00746B27" w:rsidRPr="003E7C47" w:rsidRDefault="00746B27" w:rsidP="003E7C47">
            <w:pPr>
              <w:pStyle w:val="ListParagraph"/>
              <w:spacing w:line="276" w:lineRule="auto"/>
              <w:ind w:left="0"/>
              <w:jc w:val="center"/>
              <w:rPr>
                <w:rFonts w:cstheme="minorHAnsi"/>
                <w:b/>
                <w:sz w:val="16"/>
                <w:szCs w:val="16"/>
              </w:rPr>
            </w:pPr>
            <w:bookmarkStart w:id="142" w:name="_Hlk136589554"/>
            <w:r w:rsidRPr="003E7C47">
              <w:rPr>
                <w:rFonts w:cstheme="minorHAnsi"/>
                <w:b/>
                <w:sz w:val="16"/>
                <w:szCs w:val="16"/>
              </w:rPr>
              <w:t xml:space="preserve">Indikator učinka </w:t>
            </w:r>
          </w:p>
        </w:tc>
        <w:tc>
          <w:tcPr>
            <w:tcW w:w="869" w:type="pct"/>
            <w:gridSpan w:val="2"/>
            <w:shd w:val="clear" w:color="auto" w:fill="D9D9D9" w:themeFill="background1" w:themeFillShade="D9"/>
            <w:vAlign w:val="center"/>
          </w:tcPr>
          <w:p w14:paraId="314294B7" w14:textId="77777777" w:rsidR="00746B27" w:rsidRDefault="00746B27" w:rsidP="00491023">
            <w:pPr>
              <w:pStyle w:val="ListParagraph"/>
              <w:spacing w:line="276" w:lineRule="auto"/>
              <w:ind w:left="0"/>
              <w:jc w:val="center"/>
              <w:rPr>
                <w:rFonts w:cstheme="minorHAnsi"/>
                <w:b/>
                <w:sz w:val="16"/>
                <w:szCs w:val="16"/>
              </w:rPr>
            </w:pPr>
            <w:r w:rsidRPr="003E7C47">
              <w:rPr>
                <w:rFonts w:cstheme="minorHAnsi"/>
                <w:b/>
                <w:sz w:val="16"/>
                <w:szCs w:val="16"/>
              </w:rPr>
              <w:t>Početna vrijednost</w:t>
            </w:r>
          </w:p>
          <w:p w14:paraId="62500D04" w14:textId="77777777" w:rsidR="006D4998" w:rsidRPr="003E7C47" w:rsidRDefault="006D4998" w:rsidP="00491023">
            <w:pPr>
              <w:pStyle w:val="ListParagraph"/>
              <w:spacing w:line="276" w:lineRule="auto"/>
              <w:ind w:left="0"/>
              <w:jc w:val="center"/>
              <w:rPr>
                <w:rFonts w:cstheme="minorHAnsi"/>
                <w:b/>
                <w:sz w:val="16"/>
                <w:szCs w:val="16"/>
              </w:rPr>
            </w:pPr>
            <w:r>
              <w:rPr>
                <w:rFonts w:cstheme="minorHAnsi"/>
                <w:b/>
                <w:sz w:val="16"/>
                <w:szCs w:val="16"/>
              </w:rPr>
              <w:t>2024. godina</w:t>
            </w:r>
          </w:p>
        </w:tc>
        <w:tc>
          <w:tcPr>
            <w:tcW w:w="937" w:type="pct"/>
            <w:gridSpan w:val="2"/>
            <w:shd w:val="clear" w:color="auto" w:fill="D9D9D9" w:themeFill="background1" w:themeFillShade="D9"/>
            <w:vAlign w:val="center"/>
          </w:tcPr>
          <w:p w14:paraId="341038CE" w14:textId="77777777" w:rsidR="00746B27" w:rsidRDefault="00746B27" w:rsidP="00491023">
            <w:pPr>
              <w:pStyle w:val="ListParagraph"/>
              <w:spacing w:line="276" w:lineRule="auto"/>
              <w:ind w:left="0"/>
              <w:jc w:val="center"/>
              <w:rPr>
                <w:rFonts w:cstheme="minorHAnsi"/>
                <w:b/>
                <w:sz w:val="16"/>
                <w:szCs w:val="16"/>
              </w:rPr>
            </w:pPr>
            <w:r w:rsidRPr="003E7C47">
              <w:rPr>
                <w:rFonts w:cstheme="minorHAnsi"/>
                <w:b/>
                <w:sz w:val="16"/>
                <w:szCs w:val="16"/>
              </w:rPr>
              <w:t>Ciljana vrijednost na polovini sprovođenja strateškog dokumenta</w:t>
            </w:r>
          </w:p>
          <w:p w14:paraId="6D601551" w14:textId="77777777" w:rsidR="006D4998" w:rsidRPr="003E7C47" w:rsidRDefault="006D4998" w:rsidP="00491023">
            <w:pPr>
              <w:pStyle w:val="ListParagraph"/>
              <w:spacing w:line="276" w:lineRule="auto"/>
              <w:ind w:left="0"/>
              <w:jc w:val="center"/>
              <w:rPr>
                <w:rFonts w:cstheme="minorHAnsi"/>
                <w:b/>
                <w:sz w:val="16"/>
                <w:szCs w:val="16"/>
              </w:rPr>
            </w:pPr>
            <w:r>
              <w:rPr>
                <w:rFonts w:cstheme="minorHAnsi"/>
                <w:b/>
                <w:sz w:val="16"/>
                <w:szCs w:val="16"/>
              </w:rPr>
              <w:t>2026. godina</w:t>
            </w:r>
          </w:p>
        </w:tc>
        <w:tc>
          <w:tcPr>
            <w:tcW w:w="1664" w:type="pct"/>
            <w:gridSpan w:val="2"/>
            <w:shd w:val="clear" w:color="auto" w:fill="D9D9D9" w:themeFill="background1" w:themeFillShade="D9"/>
            <w:vAlign w:val="center"/>
          </w:tcPr>
          <w:p w14:paraId="1A1EC681" w14:textId="77777777" w:rsidR="00746B27" w:rsidRPr="003E7C47" w:rsidRDefault="00746B27" w:rsidP="00491023">
            <w:pPr>
              <w:pStyle w:val="ListParagraph"/>
              <w:spacing w:line="276" w:lineRule="auto"/>
              <w:ind w:left="0"/>
              <w:jc w:val="center"/>
              <w:rPr>
                <w:rFonts w:cstheme="minorHAnsi"/>
                <w:b/>
                <w:sz w:val="16"/>
                <w:szCs w:val="16"/>
              </w:rPr>
            </w:pPr>
            <w:r w:rsidRPr="003E7C47">
              <w:rPr>
                <w:rFonts w:cstheme="minorHAnsi"/>
                <w:b/>
                <w:sz w:val="16"/>
                <w:szCs w:val="16"/>
              </w:rPr>
              <w:t>Ciljana vrijednost na kraju sprovođenja strateškog dokumenta</w:t>
            </w:r>
            <w:r w:rsidR="006D4998">
              <w:rPr>
                <w:rFonts w:cstheme="minorHAnsi"/>
                <w:b/>
                <w:sz w:val="16"/>
                <w:szCs w:val="16"/>
              </w:rPr>
              <w:t xml:space="preserve"> 2028. godina</w:t>
            </w:r>
          </w:p>
        </w:tc>
      </w:tr>
      <w:bookmarkEnd w:id="142"/>
      <w:tr w:rsidR="003F29AA" w:rsidRPr="00D56CEF" w14:paraId="3142CFE8" w14:textId="77777777" w:rsidTr="00C8160E">
        <w:tc>
          <w:tcPr>
            <w:tcW w:w="1530" w:type="pct"/>
            <w:shd w:val="clear" w:color="auto" w:fill="FBE4D5" w:themeFill="accent2" w:themeFillTint="33"/>
            <w:vAlign w:val="center"/>
          </w:tcPr>
          <w:p w14:paraId="2D27238D" w14:textId="77777777" w:rsidR="00746B27" w:rsidRPr="005B77CD" w:rsidRDefault="00150DF7" w:rsidP="005B77CD">
            <w:pPr>
              <w:pStyle w:val="ListParagraph"/>
              <w:spacing w:line="276" w:lineRule="auto"/>
              <w:ind w:left="0"/>
              <w:jc w:val="both"/>
              <w:rPr>
                <w:rFonts w:cstheme="minorHAnsi"/>
                <w:b/>
                <w:sz w:val="16"/>
                <w:szCs w:val="16"/>
              </w:rPr>
            </w:pPr>
            <w:r w:rsidRPr="005B77CD">
              <w:rPr>
                <w:rFonts w:cstheme="minorHAnsi"/>
                <w:b/>
                <w:sz w:val="16"/>
                <w:szCs w:val="16"/>
              </w:rPr>
              <w:t xml:space="preserve">1.1 </w:t>
            </w:r>
            <w:r w:rsidR="003E7C47" w:rsidRPr="005B77CD">
              <w:rPr>
                <w:rFonts w:cstheme="minorHAnsi"/>
                <w:b/>
                <w:sz w:val="16"/>
                <w:szCs w:val="16"/>
              </w:rPr>
              <w:t>Jačanje koordinacije unutar nacionalnog statističkog</w:t>
            </w:r>
            <w:r w:rsidR="005B77CD">
              <w:rPr>
                <w:rFonts w:cstheme="minorHAnsi"/>
                <w:b/>
                <w:sz w:val="16"/>
                <w:szCs w:val="16"/>
              </w:rPr>
              <w:t xml:space="preserve"> </w:t>
            </w:r>
            <w:r w:rsidR="003E7C47" w:rsidRPr="005B77CD">
              <w:rPr>
                <w:rFonts w:cstheme="minorHAnsi"/>
                <w:b/>
                <w:sz w:val="16"/>
                <w:szCs w:val="16"/>
              </w:rPr>
              <w:t>sistema</w:t>
            </w:r>
          </w:p>
        </w:tc>
        <w:tc>
          <w:tcPr>
            <w:tcW w:w="869" w:type="pct"/>
            <w:gridSpan w:val="2"/>
            <w:shd w:val="clear" w:color="auto" w:fill="FBE4D5" w:themeFill="accent2" w:themeFillTint="33"/>
            <w:vAlign w:val="center"/>
          </w:tcPr>
          <w:p w14:paraId="518BAFD0" w14:textId="77777777" w:rsidR="00746B27" w:rsidRPr="00D56CEF" w:rsidRDefault="00CA28F8" w:rsidP="00491023">
            <w:pPr>
              <w:pStyle w:val="ListParagraph"/>
              <w:spacing w:line="276" w:lineRule="auto"/>
              <w:ind w:left="0"/>
              <w:jc w:val="center"/>
              <w:rPr>
                <w:rFonts w:cstheme="minorHAnsi"/>
                <w:sz w:val="16"/>
                <w:szCs w:val="16"/>
              </w:rPr>
            </w:pPr>
            <w:r>
              <w:rPr>
                <w:rFonts w:cstheme="minorHAnsi"/>
                <w:sz w:val="16"/>
                <w:szCs w:val="16"/>
              </w:rPr>
              <w:t>Definisana institucionalna struktura sistema zvanične statistike</w:t>
            </w:r>
          </w:p>
        </w:tc>
        <w:tc>
          <w:tcPr>
            <w:tcW w:w="937" w:type="pct"/>
            <w:gridSpan w:val="2"/>
            <w:shd w:val="clear" w:color="auto" w:fill="FBE4D5" w:themeFill="accent2" w:themeFillTint="33"/>
            <w:vAlign w:val="center"/>
          </w:tcPr>
          <w:p w14:paraId="76E4A55C" w14:textId="77777777" w:rsidR="00746B27" w:rsidRPr="00D56CEF" w:rsidRDefault="00CA28F8" w:rsidP="00491023">
            <w:pPr>
              <w:pStyle w:val="ListParagraph"/>
              <w:spacing w:line="276" w:lineRule="auto"/>
              <w:ind w:left="0"/>
              <w:jc w:val="center"/>
              <w:rPr>
                <w:rFonts w:cstheme="minorHAnsi"/>
                <w:sz w:val="16"/>
                <w:szCs w:val="16"/>
              </w:rPr>
            </w:pPr>
            <w:r>
              <w:rPr>
                <w:rFonts w:cstheme="minorHAnsi"/>
                <w:sz w:val="16"/>
                <w:szCs w:val="16"/>
              </w:rPr>
              <w:t>Povećana vidljivost drugih proizvođača zvanične stati</w:t>
            </w:r>
            <w:r w:rsidR="00BA45F1">
              <w:rPr>
                <w:rFonts w:cstheme="minorHAnsi"/>
                <w:sz w:val="16"/>
                <w:szCs w:val="16"/>
              </w:rPr>
              <w:t>s</w:t>
            </w:r>
            <w:r>
              <w:rPr>
                <w:rFonts w:cstheme="minorHAnsi"/>
                <w:sz w:val="16"/>
                <w:szCs w:val="16"/>
              </w:rPr>
              <w:t>tike za 20%</w:t>
            </w:r>
          </w:p>
        </w:tc>
        <w:tc>
          <w:tcPr>
            <w:tcW w:w="1664" w:type="pct"/>
            <w:gridSpan w:val="2"/>
            <w:shd w:val="clear" w:color="auto" w:fill="FBE4D5" w:themeFill="accent2" w:themeFillTint="33"/>
            <w:vAlign w:val="center"/>
          </w:tcPr>
          <w:p w14:paraId="3CA8C2B8" w14:textId="77777777" w:rsidR="00746B27" w:rsidRPr="00D56CEF" w:rsidRDefault="00CA28F8" w:rsidP="00491023">
            <w:pPr>
              <w:pStyle w:val="ListParagraph"/>
              <w:spacing w:line="276" w:lineRule="auto"/>
              <w:ind w:left="0"/>
              <w:jc w:val="center"/>
              <w:rPr>
                <w:rFonts w:cstheme="minorHAnsi"/>
                <w:sz w:val="16"/>
                <w:szCs w:val="16"/>
              </w:rPr>
            </w:pPr>
            <w:r w:rsidRPr="00CA28F8">
              <w:rPr>
                <w:rFonts w:cstheme="minorHAnsi"/>
                <w:sz w:val="16"/>
                <w:szCs w:val="16"/>
              </w:rPr>
              <w:t>Povećana vidljivost drugih proizvođača zvanične stati</w:t>
            </w:r>
            <w:r w:rsidR="00BA45F1">
              <w:rPr>
                <w:rFonts w:cstheme="minorHAnsi"/>
                <w:sz w:val="16"/>
                <w:szCs w:val="16"/>
              </w:rPr>
              <w:t>s</w:t>
            </w:r>
            <w:r w:rsidRPr="00CA28F8">
              <w:rPr>
                <w:rFonts w:cstheme="minorHAnsi"/>
                <w:sz w:val="16"/>
                <w:szCs w:val="16"/>
              </w:rPr>
              <w:t xml:space="preserve">tike za </w:t>
            </w:r>
            <w:r>
              <w:rPr>
                <w:rFonts w:cstheme="minorHAnsi"/>
                <w:sz w:val="16"/>
                <w:szCs w:val="16"/>
              </w:rPr>
              <w:t>50</w:t>
            </w:r>
            <w:r w:rsidRPr="00CA28F8">
              <w:rPr>
                <w:rFonts w:cstheme="minorHAnsi"/>
                <w:sz w:val="16"/>
                <w:szCs w:val="16"/>
              </w:rPr>
              <w:t>%</w:t>
            </w:r>
          </w:p>
        </w:tc>
      </w:tr>
      <w:tr w:rsidR="003F29AA" w:rsidRPr="00D56CEF" w14:paraId="487FDF4B" w14:textId="77777777" w:rsidTr="00C8160E">
        <w:tc>
          <w:tcPr>
            <w:tcW w:w="1530" w:type="pct"/>
            <w:shd w:val="clear" w:color="auto" w:fill="FBE4D5" w:themeFill="accent2" w:themeFillTint="33"/>
            <w:vAlign w:val="center"/>
          </w:tcPr>
          <w:p w14:paraId="6B2EC08F" w14:textId="77777777" w:rsidR="003E7C47" w:rsidRPr="005B77CD" w:rsidRDefault="00150DF7" w:rsidP="005B77CD">
            <w:pPr>
              <w:pStyle w:val="ListParagraph"/>
              <w:spacing w:line="276" w:lineRule="auto"/>
              <w:ind w:left="0"/>
              <w:jc w:val="both"/>
              <w:rPr>
                <w:rFonts w:cstheme="minorHAnsi"/>
                <w:b/>
                <w:sz w:val="16"/>
                <w:szCs w:val="16"/>
              </w:rPr>
            </w:pPr>
            <w:r w:rsidRPr="005B77CD">
              <w:rPr>
                <w:rFonts w:cstheme="minorHAnsi"/>
                <w:b/>
                <w:sz w:val="16"/>
                <w:szCs w:val="16"/>
              </w:rPr>
              <w:t xml:space="preserve">1.2 </w:t>
            </w:r>
            <w:r w:rsidR="00BF0D44" w:rsidRPr="005B77CD">
              <w:rPr>
                <w:rFonts w:cstheme="minorHAnsi"/>
                <w:b/>
                <w:sz w:val="16"/>
                <w:szCs w:val="16"/>
              </w:rPr>
              <w:t>Jačanje statističkog sistema za potrebe unapr</w:t>
            </w:r>
            <w:r w:rsidR="002253F7">
              <w:rPr>
                <w:rFonts w:cstheme="minorHAnsi"/>
                <w:b/>
                <w:sz w:val="16"/>
                <w:szCs w:val="16"/>
              </w:rPr>
              <w:t>e</w:t>
            </w:r>
            <w:r w:rsidR="00BF0D44" w:rsidRPr="005B77CD">
              <w:rPr>
                <w:rFonts w:cstheme="minorHAnsi"/>
                <w:b/>
                <w:sz w:val="16"/>
                <w:szCs w:val="16"/>
              </w:rPr>
              <w:t xml:space="preserve">đenja statističkih registara i </w:t>
            </w:r>
            <w:r w:rsidR="00C64451">
              <w:rPr>
                <w:rFonts w:cstheme="minorHAnsi"/>
                <w:b/>
                <w:sz w:val="16"/>
                <w:szCs w:val="16"/>
              </w:rPr>
              <w:t>standard</w:t>
            </w:r>
            <w:r w:rsidR="005D4931">
              <w:rPr>
                <w:rFonts w:cstheme="minorHAnsi"/>
                <w:b/>
                <w:sz w:val="16"/>
                <w:szCs w:val="16"/>
              </w:rPr>
              <w:t>a</w:t>
            </w:r>
          </w:p>
        </w:tc>
        <w:tc>
          <w:tcPr>
            <w:tcW w:w="869" w:type="pct"/>
            <w:gridSpan w:val="2"/>
            <w:shd w:val="clear" w:color="auto" w:fill="FBE4D5" w:themeFill="accent2" w:themeFillTint="33"/>
            <w:vAlign w:val="center"/>
          </w:tcPr>
          <w:p w14:paraId="7B9E2083" w14:textId="77777777" w:rsidR="003E7C47" w:rsidRPr="00D56CEF" w:rsidRDefault="0090178B" w:rsidP="00491023">
            <w:pPr>
              <w:pStyle w:val="ListParagraph"/>
              <w:spacing w:line="276" w:lineRule="auto"/>
              <w:ind w:left="0"/>
              <w:jc w:val="center"/>
              <w:rPr>
                <w:rFonts w:cstheme="minorHAnsi"/>
                <w:sz w:val="16"/>
                <w:szCs w:val="16"/>
              </w:rPr>
            </w:pPr>
            <w:r>
              <w:rPr>
                <w:rFonts w:cstheme="minorHAnsi"/>
                <w:sz w:val="16"/>
                <w:szCs w:val="16"/>
              </w:rPr>
              <w:t>Usaglašavanje statističkih izraza kao standard</w:t>
            </w:r>
            <w:r w:rsidR="005D4931">
              <w:rPr>
                <w:rFonts w:cstheme="minorHAnsi"/>
                <w:sz w:val="16"/>
                <w:szCs w:val="16"/>
              </w:rPr>
              <w:t>a</w:t>
            </w:r>
            <w:r>
              <w:rPr>
                <w:rFonts w:cstheme="minorHAnsi"/>
                <w:sz w:val="16"/>
                <w:szCs w:val="16"/>
              </w:rPr>
              <w:t xml:space="preserve"> u statističkoj proizvodnji </w:t>
            </w:r>
          </w:p>
        </w:tc>
        <w:tc>
          <w:tcPr>
            <w:tcW w:w="937" w:type="pct"/>
            <w:gridSpan w:val="2"/>
            <w:shd w:val="clear" w:color="auto" w:fill="FBE4D5" w:themeFill="accent2" w:themeFillTint="33"/>
            <w:vAlign w:val="center"/>
          </w:tcPr>
          <w:p w14:paraId="7C523773" w14:textId="77777777" w:rsidR="003E7C47" w:rsidRPr="00D56CEF" w:rsidRDefault="0090178B" w:rsidP="00491023">
            <w:pPr>
              <w:pStyle w:val="ListParagraph"/>
              <w:spacing w:line="276" w:lineRule="auto"/>
              <w:ind w:left="0"/>
              <w:jc w:val="center"/>
              <w:rPr>
                <w:rFonts w:cstheme="minorHAnsi"/>
                <w:sz w:val="16"/>
                <w:szCs w:val="16"/>
              </w:rPr>
            </w:pPr>
            <w:r>
              <w:rPr>
                <w:rFonts w:cstheme="minorHAnsi"/>
                <w:sz w:val="16"/>
                <w:szCs w:val="16"/>
              </w:rPr>
              <w:t xml:space="preserve">Definisane institucionalne jedinice po sektorima </w:t>
            </w:r>
            <w:r w:rsidRPr="0090178B">
              <w:rPr>
                <w:rFonts w:cstheme="minorHAnsi"/>
                <w:sz w:val="16"/>
                <w:szCs w:val="16"/>
              </w:rPr>
              <w:t>u cilju unapređenja statističkog poslovnog registra</w:t>
            </w:r>
          </w:p>
        </w:tc>
        <w:tc>
          <w:tcPr>
            <w:tcW w:w="1664" w:type="pct"/>
            <w:gridSpan w:val="2"/>
            <w:shd w:val="clear" w:color="auto" w:fill="FBE4D5" w:themeFill="accent2" w:themeFillTint="33"/>
            <w:vAlign w:val="center"/>
          </w:tcPr>
          <w:p w14:paraId="79262C56" w14:textId="77777777" w:rsidR="003E7C47" w:rsidRPr="00D56CEF" w:rsidRDefault="004D04DE" w:rsidP="00491023">
            <w:pPr>
              <w:pStyle w:val="ListParagraph"/>
              <w:spacing w:line="276" w:lineRule="auto"/>
              <w:ind w:left="0"/>
              <w:jc w:val="center"/>
              <w:rPr>
                <w:rFonts w:cstheme="minorHAnsi"/>
                <w:sz w:val="16"/>
                <w:szCs w:val="16"/>
              </w:rPr>
            </w:pPr>
            <w:r>
              <w:rPr>
                <w:rFonts w:cstheme="minorHAnsi"/>
                <w:sz w:val="16"/>
                <w:szCs w:val="16"/>
              </w:rPr>
              <w:t>Unaprije</w:t>
            </w:r>
            <w:r w:rsidR="0090178B">
              <w:rPr>
                <w:rFonts w:cstheme="minorHAnsi"/>
                <w:sz w:val="16"/>
                <w:szCs w:val="16"/>
              </w:rPr>
              <w:t>đen statistički poslovni registar</w:t>
            </w:r>
          </w:p>
        </w:tc>
      </w:tr>
      <w:tr w:rsidR="003F29AA" w:rsidRPr="00D56CEF" w14:paraId="2B25DB1A" w14:textId="77777777" w:rsidTr="00C8160E">
        <w:tc>
          <w:tcPr>
            <w:tcW w:w="1530" w:type="pct"/>
            <w:shd w:val="clear" w:color="auto" w:fill="FBE4D5" w:themeFill="accent2" w:themeFillTint="33"/>
            <w:vAlign w:val="center"/>
          </w:tcPr>
          <w:p w14:paraId="6CA62A6B" w14:textId="77777777" w:rsidR="00BF0D44" w:rsidRPr="005B77CD" w:rsidRDefault="00150DF7" w:rsidP="005B77CD">
            <w:pPr>
              <w:pStyle w:val="ListParagraph"/>
              <w:spacing w:line="276" w:lineRule="auto"/>
              <w:ind w:left="0"/>
              <w:jc w:val="both"/>
              <w:rPr>
                <w:rFonts w:cstheme="minorHAnsi"/>
                <w:b/>
                <w:sz w:val="16"/>
                <w:szCs w:val="16"/>
              </w:rPr>
            </w:pPr>
            <w:r w:rsidRPr="005B77CD">
              <w:rPr>
                <w:rFonts w:cstheme="minorHAnsi"/>
                <w:b/>
                <w:sz w:val="16"/>
                <w:szCs w:val="16"/>
              </w:rPr>
              <w:t>1.</w:t>
            </w:r>
            <w:r w:rsidR="006C6115" w:rsidRPr="005B77CD">
              <w:rPr>
                <w:rFonts w:cstheme="minorHAnsi"/>
                <w:b/>
                <w:sz w:val="16"/>
                <w:szCs w:val="16"/>
              </w:rPr>
              <w:t>3</w:t>
            </w:r>
            <w:r w:rsidR="005B77CD">
              <w:rPr>
                <w:rFonts w:cstheme="minorHAnsi"/>
                <w:b/>
                <w:sz w:val="16"/>
                <w:szCs w:val="16"/>
              </w:rPr>
              <w:t xml:space="preserve"> </w:t>
            </w:r>
            <w:r w:rsidR="00475506">
              <w:rPr>
                <w:rFonts w:cstheme="minorHAnsi"/>
                <w:b/>
                <w:sz w:val="16"/>
                <w:szCs w:val="16"/>
              </w:rPr>
              <w:t>Unapre</w:t>
            </w:r>
            <w:r w:rsidR="000E4560">
              <w:rPr>
                <w:rFonts w:cstheme="minorHAnsi"/>
                <w:b/>
                <w:sz w:val="16"/>
                <w:szCs w:val="16"/>
              </w:rPr>
              <w:t>đivanje</w:t>
            </w:r>
            <w:r w:rsidR="00BF0D44" w:rsidRPr="005B77CD">
              <w:rPr>
                <w:rFonts w:cstheme="minorHAnsi"/>
                <w:b/>
                <w:sz w:val="16"/>
                <w:szCs w:val="16"/>
              </w:rPr>
              <w:t xml:space="preserve"> saradnj</w:t>
            </w:r>
            <w:r w:rsidR="000E4560">
              <w:rPr>
                <w:rFonts w:cstheme="minorHAnsi"/>
                <w:b/>
                <w:sz w:val="16"/>
                <w:szCs w:val="16"/>
              </w:rPr>
              <w:t>e</w:t>
            </w:r>
            <w:r w:rsidR="00BF0D44" w:rsidRPr="005B77CD">
              <w:rPr>
                <w:rFonts w:cstheme="minorHAnsi"/>
                <w:b/>
                <w:sz w:val="16"/>
                <w:szCs w:val="16"/>
              </w:rPr>
              <w:t xml:space="preserve"> sa davaocima</w:t>
            </w:r>
            <w:r w:rsidR="005B77CD">
              <w:rPr>
                <w:rFonts w:cstheme="minorHAnsi"/>
                <w:b/>
                <w:sz w:val="16"/>
                <w:szCs w:val="16"/>
              </w:rPr>
              <w:t xml:space="preserve"> </w:t>
            </w:r>
            <w:r w:rsidR="00BF0D44" w:rsidRPr="005B77CD">
              <w:rPr>
                <w:rFonts w:cstheme="minorHAnsi"/>
                <w:b/>
                <w:sz w:val="16"/>
                <w:szCs w:val="16"/>
              </w:rPr>
              <w:t>podataka/izvještajnim jedinicama</w:t>
            </w:r>
          </w:p>
        </w:tc>
        <w:tc>
          <w:tcPr>
            <w:tcW w:w="869" w:type="pct"/>
            <w:gridSpan w:val="2"/>
            <w:shd w:val="clear" w:color="auto" w:fill="FBE4D5" w:themeFill="accent2" w:themeFillTint="33"/>
            <w:vAlign w:val="center"/>
          </w:tcPr>
          <w:p w14:paraId="3DB63379" w14:textId="77777777" w:rsidR="00BF0D44" w:rsidRPr="00D56CEF" w:rsidRDefault="007C453E" w:rsidP="00491023">
            <w:pPr>
              <w:pStyle w:val="ListParagraph"/>
              <w:spacing w:line="276" w:lineRule="auto"/>
              <w:ind w:left="0"/>
              <w:jc w:val="center"/>
              <w:rPr>
                <w:rFonts w:cstheme="minorHAnsi"/>
                <w:sz w:val="16"/>
                <w:szCs w:val="16"/>
              </w:rPr>
            </w:pPr>
            <w:r>
              <w:rPr>
                <w:rFonts w:cstheme="minorHAnsi"/>
                <w:sz w:val="16"/>
                <w:szCs w:val="16"/>
              </w:rPr>
              <w:t xml:space="preserve">Razvijanje strategije za širu upotrebu administartivnih podataka  </w:t>
            </w:r>
          </w:p>
        </w:tc>
        <w:tc>
          <w:tcPr>
            <w:tcW w:w="937" w:type="pct"/>
            <w:gridSpan w:val="2"/>
            <w:shd w:val="clear" w:color="auto" w:fill="FBE4D5" w:themeFill="accent2" w:themeFillTint="33"/>
            <w:vAlign w:val="center"/>
          </w:tcPr>
          <w:p w14:paraId="11E17251" w14:textId="77777777" w:rsidR="00BF0D44" w:rsidRPr="00D56CEF" w:rsidRDefault="007C453E" w:rsidP="00491023">
            <w:pPr>
              <w:pStyle w:val="ListParagraph"/>
              <w:spacing w:line="276" w:lineRule="auto"/>
              <w:ind w:left="0"/>
              <w:jc w:val="center"/>
              <w:rPr>
                <w:rFonts w:cstheme="minorHAnsi"/>
                <w:sz w:val="16"/>
                <w:szCs w:val="16"/>
              </w:rPr>
            </w:pPr>
            <w:r>
              <w:rPr>
                <w:rFonts w:cstheme="minorHAnsi"/>
                <w:sz w:val="16"/>
                <w:szCs w:val="16"/>
              </w:rPr>
              <w:t xml:space="preserve">Povećanje broja prikupljenih varijabli od administartivnih izvora podataka za 5% kod istraživanja koja koriste administartivni izvor podataka </w:t>
            </w:r>
          </w:p>
        </w:tc>
        <w:tc>
          <w:tcPr>
            <w:tcW w:w="1664" w:type="pct"/>
            <w:gridSpan w:val="2"/>
            <w:shd w:val="clear" w:color="auto" w:fill="FBE4D5" w:themeFill="accent2" w:themeFillTint="33"/>
            <w:vAlign w:val="center"/>
          </w:tcPr>
          <w:p w14:paraId="10EB3A3C" w14:textId="77777777" w:rsidR="00BF0D44" w:rsidRPr="00D56CEF" w:rsidRDefault="007C453E" w:rsidP="00491023">
            <w:pPr>
              <w:pStyle w:val="ListParagraph"/>
              <w:spacing w:line="276" w:lineRule="auto"/>
              <w:ind w:left="0"/>
              <w:jc w:val="center"/>
              <w:rPr>
                <w:rFonts w:cstheme="minorHAnsi"/>
                <w:sz w:val="16"/>
                <w:szCs w:val="16"/>
              </w:rPr>
            </w:pPr>
            <w:r w:rsidRPr="007C453E">
              <w:rPr>
                <w:rFonts w:cstheme="minorHAnsi"/>
                <w:sz w:val="16"/>
                <w:szCs w:val="16"/>
              </w:rPr>
              <w:t>Povećanje broja prikupljenih varijabli od administr</w:t>
            </w:r>
            <w:r w:rsidR="005D4931">
              <w:rPr>
                <w:rFonts w:cstheme="minorHAnsi"/>
                <w:sz w:val="16"/>
                <w:szCs w:val="16"/>
              </w:rPr>
              <w:t>a</w:t>
            </w:r>
            <w:r w:rsidRPr="007C453E">
              <w:rPr>
                <w:rFonts w:cstheme="minorHAnsi"/>
                <w:sz w:val="16"/>
                <w:szCs w:val="16"/>
              </w:rPr>
              <w:t xml:space="preserve">tivnih izvora podataka za </w:t>
            </w:r>
            <w:r>
              <w:rPr>
                <w:rFonts w:cstheme="minorHAnsi"/>
                <w:sz w:val="16"/>
                <w:szCs w:val="16"/>
              </w:rPr>
              <w:t>10</w:t>
            </w:r>
            <w:r w:rsidRPr="007C453E">
              <w:rPr>
                <w:rFonts w:cstheme="minorHAnsi"/>
                <w:sz w:val="16"/>
                <w:szCs w:val="16"/>
              </w:rPr>
              <w:t>%</w:t>
            </w:r>
            <w:r>
              <w:t xml:space="preserve"> </w:t>
            </w:r>
            <w:r w:rsidRPr="007C453E">
              <w:rPr>
                <w:rFonts w:cstheme="minorHAnsi"/>
                <w:sz w:val="16"/>
                <w:szCs w:val="16"/>
              </w:rPr>
              <w:t>kod istraživanja koja koriste administr</w:t>
            </w:r>
            <w:r w:rsidR="005D4931">
              <w:rPr>
                <w:rFonts w:cstheme="minorHAnsi"/>
                <w:sz w:val="16"/>
                <w:szCs w:val="16"/>
              </w:rPr>
              <w:t>a</w:t>
            </w:r>
            <w:r w:rsidRPr="007C453E">
              <w:rPr>
                <w:rFonts w:cstheme="minorHAnsi"/>
                <w:sz w:val="16"/>
                <w:szCs w:val="16"/>
              </w:rPr>
              <w:t>tivni izvor podataka</w:t>
            </w:r>
          </w:p>
        </w:tc>
      </w:tr>
      <w:tr w:rsidR="00B474FB" w:rsidRPr="00D56CEF" w14:paraId="0D522E32" w14:textId="77777777" w:rsidTr="00C8160E">
        <w:tc>
          <w:tcPr>
            <w:tcW w:w="1530" w:type="pct"/>
            <w:shd w:val="clear" w:color="auto" w:fill="E7E6E6" w:themeFill="background2"/>
            <w:vAlign w:val="center"/>
          </w:tcPr>
          <w:p w14:paraId="66533CF9" w14:textId="77777777" w:rsidR="00746B27" w:rsidRPr="00BF0D44" w:rsidRDefault="00746B27" w:rsidP="006D4CB4">
            <w:pPr>
              <w:pStyle w:val="ListParagraph"/>
              <w:ind w:left="0"/>
              <w:rPr>
                <w:rFonts w:cstheme="minorHAnsi"/>
                <w:b/>
                <w:sz w:val="18"/>
                <w:szCs w:val="18"/>
              </w:rPr>
            </w:pPr>
            <w:bookmarkStart w:id="143" w:name="_Hlk136415730"/>
            <w:r w:rsidRPr="00BF0D44">
              <w:rPr>
                <w:rFonts w:cstheme="minorHAnsi"/>
                <w:b/>
                <w:sz w:val="18"/>
                <w:szCs w:val="18"/>
              </w:rPr>
              <w:t>Aktivnosti koje utiču na realizaciju Oparativnog cilja 1.</w:t>
            </w:r>
          </w:p>
        </w:tc>
        <w:tc>
          <w:tcPr>
            <w:tcW w:w="507" w:type="pct"/>
            <w:shd w:val="clear" w:color="auto" w:fill="E7E6E6" w:themeFill="background2"/>
            <w:vAlign w:val="center"/>
          </w:tcPr>
          <w:p w14:paraId="22571611" w14:textId="77777777" w:rsidR="00746B27" w:rsidRPr="00BF0D44" w:rsidRDefault="00746B27" w:rsidP="006D4CB4">
            <w:pPr>
              <w:pStyle w:val="ListParagraph"/>
              <w:ind w:left="0"/>
              <w:jc w:val="center"/>
              <w:rPr>
                <w:rFonts w:cstheme="minorHAnsi"/>
                <w:b/>
                <w:sz w:val="18"/>
                <w:szCs w:val="18"/>
              </w:rPr>
            </w:pPr>
            <w:r w:rsidRPr="00BF0D44">
              <w:rPr>
                <w:rFonts w:cstheme="minorHAnsi"/>
                <w:b/>
                <w:sz w:val="18"/>
                <w:szCs w:val="18"/>
              </w:rPr>
              <w:t>Indikator</w:t>
            </w:r>
          </w:p>
          <w:p w14:paraId="01F65C73" w14:textId="77777777" w:rsidR="00746B27" w:rsidRPr="00BF0D44" w:rsidRDefault="00746B27" w:rsidP="006D4CB4">
            <w:pPr>
              <w:pStyle w:val="ListParagraph"/>
              <w:ind w:left="0"/>
              <w:jc w:val="center"/>
              <w:rPr>
                <w:rFonts w:cstheme="minorHAnsi"/>
                <w:b/>
                <w:sz w:val="18"/>
                <w:szCs w:val="18"/>
              </w:rPr>
            </w:pPr>
            <w:r w:rsidRPr="00BF0D44">
              <w:rPr>
                <w:rFonts w:cstheme="minorHAnsi"/>
                <w:b/>
                <w:sz w:val="18"/>
                <w:szCs w:val="18"/>
              </w:rPr>
              <w:t>rezultata</w:t>
            </w:r>
          </w:p>
        </w:tc>
        <w:tc>
          <w:tcPr>
            <w:tcW w:w="363" w:type="pct"/>
            <w:shd w:val="clear" w:color="auto" w:fill="E7E6E6" w:themeFill="background2"/>
            <w:vAlign w:val="center"/>
          </w:tcPr>
          <w:p w14:paraId="63456C2F" w14:textId="77777777" w:rsidR="00746B27" w:rsidRPr="00BF0D44" w:rsidRDefault="00746B27" w:rsidP="006D4CB4">
            <w:pPr>
              <w:pStyle w:val="ListParagraph"/>
              <w:ind w:left="0"/>
              <w:jc w:val="center"/>
              <w:rPr>
                <w:rFonts w:cstheme="minorHAnsi"/>
                <w:b/>
                <w:sz w:val="18"/>
                <w:szCs w:val="18"/>
              </w:rPr>
            </w:pPr>
            <w:r w:rsidRPr="00BF0D44">
              <w:rPr>
                <w:rFonts w:cstheme="minorHAnsi"/>
                <w:b/>
                <w:sz w:val="18"/>
                <w:szCs w:val="18"/>
              </w:rPr>
              <w:t>Nadležna</w:t>
            </w:r>
          </w:p>
          <w:p w14:paraId="7954410F" w14:textId="77777777" w:rsidR="00746B27" w:rsidRPr="00BF0D44" w:rsidRDefault="00746B27" w:rsidP="006D4CB4">
            <w:pPr>
              <w:pStyle w:val="ListParagraph"/>
              <w:ind w:left="0"/>
              <w:jc w:val="center"/>
              <w:rPr>
                <w:rFonts w:cstheme="minorHAnsi"/>
                <w:b/>
                <w:sz w:val="18"/>
                <w:szCs w:val="18"/>
              </w:rPr>
            </w:pPr>
            <w:r w:rsidRPr="00BF0D44">
              <w:rPr>
                <w:rFonts w:cstheme="minorHAnsi"/>
                <w:b/>
                <w:sz w:val="18"/>
                <w:szCs w:val="18"/>
              </w:rPr>
              <w:t>institucija</w:t>
            </w:r>
          </w:p>
        </w:tc>
        <w:tc>
          <w:tcPr>
            <w:tcW w:w="427" w:type="pct"/>
            <w:shd w:val="clear" w:color="auto" w:fill="E7E6E6" w:themeFill="background2"/>
            <w:vAlign w:val="center"/>
          </w:tcPr>
          <w:p w14:paraId="3050C234" w14:textId="77777777" w:rsidR="00746B27" w:rsidRPr="00BF0D44" w:rsidRDefault="00746B27" w:rsidP="006D4CB4">
            <w:pPr>
              <w:pStyle w:val="ListParagraph"/>
              <w:ind w:left="0"/>
              <w:jc w:val="center"/>
              <w:rPr>
                <w:rFonts w:cstheme="minorHAnsi"/>
                <w:b/>
                <w:sz w:val="18"/>
                <w:szCs w:val="18"/>
              </w:rPr>
            </w:pPr>
            <w:r w:rsidRPr="00BF0D44">
              <w:rPr>
                <w:rFonts w:cstheme="minorHAnsi"/>
                <w:b/>
                <w:sz w:val="18"/>
                <w:szCs w:val="18"/>
              </w:rPr>
              <w:t>Datum</w:t>
            </w:r>
          </w:p>
          <w:p w14:paraId="25371225" w14:textId="77777777" w:rsidR="00746B27" w:rsidRPr="00BF0D44" w:rsidRDefault="00746B27" w:rsidP="006D4CB4">
            <w:pPr>
              <w:pStyle w:val="ListParagraph"/>
              <w:ind w:left="0"/>
              <w:jc w:val="center"/>
              <w:rPr>
                <w:rFonts w:cstheme="minorHAnsi"/>
                <w:b/>
                <w:sz w:val="18"/>
                <w:szCs w:val="18"/>
              </w:rPr>
            </w:pPr>
            <w:r w:rsidRPr="00BF0D44">
              <w:rPr>
                <w:rFonts w:cstheme="minorHAnsi"/>
                <w:b/>
                <w:sz w:val="18"/>
                <w:szCs w:val="18"/>
              </w:rPr>
              <w:t>početka</w:t>
            </w:r>
          </w:p>
        </w:tc>
        <w:tc>
          <w:tcPr>
            <w:tcW w:w="510" w:type="pct"/>
            <w:shd w:val="clear" w:color="auto" w:fill="E7E6E6" w:themeFill="background2"/>
            <w:vAlign w:val="center"/>
          </w:tcPr>
          <w:p w14:paraId="4CBFD355" w14:textId="77777777" w:rsidR="00746B27" w:rsidRPr="00BF0D44" w:rsidRDefault="00746B27" w:rsidP="006D4CB4">
            <w:pPr>
              <w:pStyle w:val="ListParagraph"/>
              <w:ind w:left="0"/>
              <w:jc w:val="center"/>
              <w:rPr>
                <w:rFonts w:cstheme="minorHAnsi"/>
                <w:b/>
                <w:sz w:val="18"/>
                <w:szCs w:val="18"/>
              </w:rPr>
            </w:pPr>
            <w:r w:rsidRPr="00BF0D44">
              <w:rPr>
                <w:rFonts w:cstheme="minorHAnsi"/>
                <w:b/>
                <w:sz w:val="18"/>
                <w:szCs w:val="18"/>
              </w:rPr>
              <w:t>Planirani</w:t>
            </w:r>
          </w:p>
          <w:p w14:paraId="761B3F10" w14:textId="77777777" w:rsidR="00746B27" w:rsidRPr="00BF0D44" w:rsidRDefault="00746B27" w:rsidP="006D4CB4">
            <w:pPr>
              <w:pStyle w:val="ListParagraph"/>
              <w:ind w:left="0"/>
              <w:jc w:val="center"/>
              <w:rPr>
                <w:rFonts w:cstheme="minorHAnsi"/>
                <w:b/>
                <w:sz w:val="18"/>
                <w:szCs w:val="18"/>
              </w:rPr>
            </w:pPr>
            <w:r w:rsidRPr="00BF0D44">
              <w:rPr>
                <w:rFonts w:cstheme="minorHAnsi"/>
                <w:b/>
                <w:sz w:val="18"/>
                <w:szCs w:val="18"/>
              </w:rPr>
              <w:t>datum</w:t>
            </w:r>
          </w:p>
          <w:p w14:paraId="0E4F4B31" w14:textId="77777777" w:rsidR="00746B27" w:rsidRPr="00BF0D44" w:rsidRDefault="00746B27" w:rsidP="006D4CB4">
            <w:pPr>
              <w:pStyle w:val="ListParagraph"/>
              <w:ind w:left="0"/>
              <w:jc w:val="center"/>
              <w:rPr>
                <w:rFonts w:cstheme="minorHAnsi"/>
                <w:b/>
                <w:sz w:val="18"/>
                <w:szCs w:val="18"/>
              </w:rPr>
            </w:pPr>
            <w:r w:rsidRPr="00BF0D44">
              <w:rPr>
                <w:rFonts w:cstheme="minorHAnsi"/>
                <w:b/>
                <w:sz w:val="18"/>
                <w:szCs w:val="18"/>
              </w:rPr>
              <w:t>završetka</w:t>
            </w:r>
          </w:p>
        </w:tc>
        <w:tc>
          <w:tcPr>
            <w:tcW w:w="404" w:type="pct"/>
            <w:shd w:val="clear" w:color="auto" w:fill="E7E6E6" w:themeFill="background2"/>
            <w:vAlign w:val="center"/>
          </w:tcPr>
          <w:p w14:paraId="13044C61" w14:textId="77777777" w:rsidR="00746B27" w:rsidRPr="00BF0D44" w:rsidRDefault="00746B27" w:rsidP="006D4CB4">
            <w:pPr>
              <w:pStyle w:val="ListParagraph"/>
              <w:ind w:left="0"/>
              <w:jc w:val="center"/>
              <w:rPr>
                <w:rFonts w:cstheme="minorHAnsi"/>
                <w:b/>
                <w:sz w:val="18"/>
                <w:szCs w:val="18"/>
              </w:rPr>
            </w:pPr>
            <w:r w:rsidRPr="00BF0D44">
              <w:rPr>
                <w:rFonts w:cstheme="minorHAnsi"/>
                <w:b/>
                <w:sz w:val="18"/>
                <w:szCs w:val="18"/>
              </w:rPr>
              <w:t>Sredstva planirana za sprovođenje aktivnosti</w:t>
            </w:r>
          </w:p>
        </w:tc>
        <w:tc>
          <w:tcPr>
            <w:tcW w:w="1260" w:type="pct"/>
            <w:shd w:val="clear" w:color="auto" w:fill="E7E6E6" w:themeFill="background2"/>
            <w:vAlign w:val="center"/>
          </w:tcPr>
          <w:p w14:paraId="26F2D3D8" w14:textId="77777777" w:rsidR="00746B27" w:rsidRPr="00BF0D44" w:rsidRDefault="00746B27" w:rsidP="006D4CB4">
            <w:pPr>
              <w:jc w:val="center"/>
              <w:rPr>
                <w:rFonts w:cstheme="minorHAnsi"/>
                <w:b/>
                <w:sz w:val="18"/>
                <w:szCs w:val="18"/>
              </w:rPr>
            </w:pPr>
          </w:p>
          <w:p w14:paraId="4CB5DE8F" w14:textId="77777777" w:rsidR="00746B27" w:rsidRPr="00BF0D44" w:rsidRDefault="00746B27" w:rsidP="006D4CB4">
            <w:pPr>
              <w:jc w:val="center"/>
              <w:rPr>
                <w:rFonts w:cstheme="minorHAnsi"/>
                <w:b/>
                <w:sz w:val="18"/>
                <w:szCs w:val="18"/>
              </w:rPr>
            </w:pPr>
            <w:r w:rsidRPr="00BF0D44">
              <w:rPr>
                <w:rFonts w:cstheme="minorHAnsi"/>
                <w:b/>
                <w:sz w:val="18"/>
                <w:szCs w:val="18"/>
              </w:rPr>
              <w:t xml:space="preserve">Izvor </w:t>
            </w:r>
          </w:p>
          <w:p w14:paraId="7827ECA9" w14:textId="77777777" w:rsidR="00746B27" w:rsidRPr="00BF0D44" w:rsidRDefault="00746B27" w:rsidP="006D4CB4">
            <w:pPr>
              <w:jc w:val="center"/>
              <w:rPr>
                <w:rFonts w:cstheme="minorHAnsi"/>
                <w:b/>
                <w:sz w:val="18"/>
                <w:szCs w:val="18"/>
              </w:rPr>
            </w:pPr>
            <w:r w:rsidRPr="00BF0D44">
              <w:rPr>
                <w:rFonts w:cstheme="minorHAnsi"/>
                <w:b/>
                <w:sz w:val="18"/>
                <w:szCs w:val="18"/>
              </w:rPr>
              <w:t>finansiranja</w:t>
            </w:r>
          </w:p>
          <w:p w14:paraId="2EAF11FF" w14:textId="77777777" w:rsidR="00746B27" w:rsidRPr="00BF0D44" w:rsidRDefault="00746B27" w:rsidP="006D4CB4">
            <w:pPr>
              <w:pStyle w:val="ListParagraph"/>
              <w:ind w:left="0"/>
              <w:jc w:val="center"/>
              <w:rPr>
                <w:rFonts w:cstheme="minorHAnsi"/>
                <w:b/>
                <w:sz w:val="18"/>
                <w:szCs w:val="18"/>
              </w:rPr>
            </w:pPr>
          </w:p>
        </w:tc>
      </w:tr>
      <w:bookmarkEnd w:id="143"/>
      <w:tr w:rsidR="00B474FB" w:rsidRPr="00D56CEF" w14:paraId="3D601701" w14:textId="77777777" w:rsidTr="00C8160E">
        <w:tc>
          <w:tcPr>
            <w:tcW w:w="1530" w:type="pct"/>
            <w:vAlign w:val="center"/>
          </w:tcPr>
          <w:p w14:paraId="24C2DD60" w14:textId="77777777" w:rsidR="00746B27" w:rsidRPr="00D56CEF" w:rsidRDefault="00746B27" w:rsidP="005B77CD">
            <w:pPr>
              <w:pStyle w:val="ListParagraph"/>
              <w:spacing w:line="276" w:lineRule="auto"/>
              <w:ind w:left="0"/>
              <w:jc w:val="both"/>
              <w:rPr>
                <w:rFonts w:cstheme="minorHAnsi"/>
                <w:b/>
              </w:rPr>
            </w:pPr>
            <w:r w:rsidRPr="00FA0B84">
              <w:rPr>
                <w:rFonts w:cstheme="minorHAnsi"/>
                <w:sz w:val="16"/>
                <w:szCs w:val="16"/>
              </w:rPr>
              <w:t>1.1</w:t>
            </w:r>
            <w:r w:rsidR="006C6115">
              <w:rPr>
                <w:rFonts w:cstheme="minorHAnsi"/>
                <w:sz w:val="16"/>
                <w:szCs w:val="16"/>
              </w:rPr>
              <w:t>.1</w:t>
            </w:r>
            <w:r w:rsidR="00EA7499">
              <w:rPr>
                <w:rFonts w:cstheme="minorHAnsi"/>
                <w:sz w:val="16"/>
                <w:szCs w:val="16"/>
              </w:rPr>
              <w:t>.</w:t>
            </w:r>
            <w:r w:rsidR="001E08CA">
              <w:rPr>
                <w:rFonts w:cstheme="minorHAnsi"/>
                <w:sz w:val="16"/>
                <w:szCs w:val="16"/>
              </w:rPr>
              <w:t xml:space="preserve"> </w:t>
            </w:r>
            <w:r w:rsidR="00FA0B84" w:rsidRPr="00FA0B84">
              <w:rPr>
                <w:rFonts w:cstheme="minorHAnsi"/>
                <w:sz w:val="16"/>
                <w:szCs w:val="16"/>
              </w:rPr>
              <w:t>Formiran »</w:t>
            </w:r>
            <w:r w:rsidR="00FA0B84" w:rsidRPr="00FA0B84">
              <w:rPr>
                <w:rFonts w:cstheme="minorHAnsi"/>
                <w:i/>
                <w:sz w:val="16"/>
                <w:szCs w:val="16"/>
              </w:rPr>
              <w:t>Stručni tim statističkog sistema Crne Gore</w:t>
            </w:r>
            <w:r w:rsidR="00FA0B84" w:rsidRPr="00FA0B84">
              <w:rPr>
                <w:rFonts w:cstheme="minorHAnsi"/>
                <w:sz w:val="16"/>
                <w:szCs w:val="16"/>
              </w:rPr>
              <w:t>«</w:t>
            </w:r>
            <w:r w:rsidR="0024188B">
              <w:rPr>
                <w:rFonts w:cstheme="minorHAnsi"/>
                <w:sz w:val="16"/>
                <w:szCs w:val="16"/>
              </w:rPr>
              <w:t>.</w:t>
            </w:r>
          </w:p>
        </w:tc>
        <w:tc>
          <w:tcPr>
            <w:tcW w:w="507" w:type="pct"/>
            <w:vAlign w:val="center"/>
          </w:tcPr>
          <w:p w14:paraId="62B381F7" w14:textId="77777777" w:rsidR="00746B27" w:rsidRPr="00784604" w:rsidRDefault="00784604" w:rsidP="00CE6A1C">
            <w:pPr>
              <w:pStyle w:val="ListParagraph"/>
              <w:spacing w:line="276" w:lineRule="auto"/>
              <w:ind w:left="0"/>
              <w:jc w:val="center"/>
              <w:rPr>
                <w:rFonts w:cstheme="minorHAnsi"/>
                <w:sz w:val="16"/>
                <w:szCs w:val="16"/>
              </w:rPr>
            </w:pPr>
            <w:r w:rsidRPr="00784604">
              <w:rPr>
                <w:rFonts w:cstheme="minorHAnsi"/>
                <w:sz w:val="16"/>
                <w:szCs w:val="16"/>
              </w:rPr>
              <w:t xml:space="preserve">Odluka </w:t>
            </w:r>
            <w:r>
              <w:rPr>
                <w:rFonts w:cstheme="minorHAnsi"/>
                <w:sz w:val="16"/>
                <w:szCs w:val="16"/>
              </w:rPr>
              <w:t>o formiranom stručnom timu</w:t>
            </w:r>
          </w:p>
        </w:tc>
        <w:tc>
          <w:tcPr>
            <w:tcW w:w="363" w:type="pct"/>
            <w:vAlign w:val="center"/>
          </w:tcPr>
          <w:p w14:paraId="1B8DD59F" w14:textId="77777777" w:rsidR="00746B27" w:rsidRPr="00B57F03" w:rsidRDefault="00B57F03" w:rsidP="00CE6A1C">
            <w:pPr>
              <w:pStyle w:val="ListParagraph"/>
              <w:spacing w:line="276" w:lineRule="auto"/>
              <w:ind w:left="0"/>
              <w:jc w:val="center"/>
              <w:rPr>
                <w:rFonts w:cstheme="minorHAnsi"/>
                <w:sz w:val="16"/>
                <w:szCs w:val="16"/>
              </w:rPr>
            </w:pPr>
            <w:r w:rsidRPr="00B57F03">
              <w:rPr>
                <w:rFonts w:cstheme="minorHAnsi"/>
                <w:sz w:val="16"/>
                <w:szCs w:val="16"/>
              </w:rPr>
              <w:t>Uprava za statistiku</w:t>
            </w:r>
          </w:p>
        </w:tc>
        <w:tc>
          <w:tcPr>
            <w:tcW w:w="427" w:type="pct"/>
            <w:vAlign w:val="center"/>
          </w:tcPr>
          <w:p w14:paraId="2B48F607" w14:textId="77777777" w:rsidR="00746B27" w:rsidRDefault="00CE6A1C" w:rsidP="00CE6A1C">
            <w:pPr>
              <w:pStyle w:val="ListParagraph"/>
              <w:spacing w:line="276" w:lineRule="auto"/>
              <w:ind w:left="0"/>
              <w:jc w:val="center"/>
              <w:rPr>
                <w:rFonts w:cstheme="minorHAnsi"/>
                <w:sz w:val="16"/>
                <w:szCs w:val="16"/>
              </w:rPr>
            </w:pPr>
            <w:r w:rsidRPr="00CE6A1C">
              <w:rPr>
                <w:rFonts w:cstheme="minorHAnsi"/>
                <w:sz w:val="16"/>
                <w:szCs w:val="16"/>
              </w:rPr>
              <w:t>III kvartal</w:t>
            </w:r>
          </w:p>
          <w:p w14:paraId="2913260A" w14:textId="77777777" w:rsidR="00CE6A1C" w:rsidRPr="00CE6A1C" w:rsidRDefault="00CE6A1C" w:rsidP="00CE6A1C">
            <w:pPr>
              <w:pStyle w:val="ListParagraph"/>
              <w:spacing w:line="276" w:lineRule="auto"/>
              <w:ind w:left="0"/>
              <w:jc w:val="center"/>
              <w:rPr>
                <w:rFonts w:cstheme="minorHAnsi"/>
                <w:sz w:val="16"/>
                <w:szCs w:val="16"/>
              </w:rPr>
            </w:pPr>
            <w:r>
              <w:rPr>
                <w:rFonts w:cstheme="minorHAnsi"/>
                <w:sz w:val="16"/>
                <w:szCs w:val="16"/>
              </w:rPr>
              <w:t>2024.</w:t>
            </w:r>
          </w:p>
        </w:tc>
        <w:tc>
          <w:tcPr>
            <w:tcW w:w="510" w:type="pct"/>
            <w:vAlign w:val="center"/>
          </w:tcPr>
          <w:p w14:paraId="5EA709A6" w14:textId="77777777" w:rsidR="00746B27" w:rsidRDefault="00CE6A1C" w:rsidP="00CE6A1C">
            <w:pPr>
              <w:pStyle w:val="ListParagraph"/>
              <w:spacing w:line="276" w:lineRule="auto"/>
              <w:ind w:left="0"/>
              <w:jc w:val="center"/>
              <w:rPr>
                <w:rFonts w:cstheme="minorHAnsi"/>
                <w:sz w:val="16"/>
                <w:szCs w:val="16"/>
              </w:rPr>
            </w:pPr>
            <w:r>
              <w:rPr>
                <w:rFonts w:cstheme="minorHAnsi"/>
                <w:sz w:val="16"/>
                <w:szCs w:val="16"/>
              </w:rPr>
              <w:t xml:space="preserve">IV kvartal </w:t>
            </w:r>
          </w:p>
          <w:p w14:paraId="492A121A" w14:textId="77777777" w:rsidR="00CE6A1C" w:rsidRPr="00CE6A1C" w:rsidRDefault="00CE6A1C" w:rsidP="00CE6A1C">
            <w:pPr>
              <w:pStyle w:val="ListParagraph"/>
              <w:spacing w:line="276" w:lineRule="auto"/>
              <w:ind w:left="0"/>
              <w:jc w:val="center"/>
              <w:rPr>
                <w:rFonts w:cstheme="minorHAnsi"/>
                <w:sz w:val="16"/>
                <w:szCs w:val="16"/>
              </w:rPr>
            </w:pPr>
            <w:r>
              <w:rPr>
                <w:rFonts w:cstheme="minorHAnsi"/>
                <w:sz w:val="16"/>
                <w:szCs w:val="16"/>
              </w:rPr>
              <w:t>2024.</w:t>
            </w:r>
          </w:p>
        </w:tc>
        <w:tc>
          <w:tcPr>
            <w:tcW w:w="404" w:type="pct"/>
            <w:vAlign w:val="center"/>
          </w:tcPr>
          <w:p w14:paraId="6E053F64" w14:textId="77777777" w:rsidR="00746B27" w:rsidRPr="00CE6A1C" w:rsidRDefault="00746B27" w:rsidP="00CE6A1C">
            <w:pPr>
              <w:pStyle w:val="ListParagraph"/>
              <w:spacing w:line="276" w:lineRule="auto"/>
              <w:ind w:left="0"/>
              <w:jc w:val="center"/>
              <w:rPr>
                <w:rFonts w:cstheme="minorHAnsi"/>
                <w:sz w:val="16"/>
                <w:szCs w:val="16"/>
              </w:rPr>
            </w:pPr>
          </w:p>
        </w:tc>
        <w:tc>
          <w:tcPr>
            <w:tcW w:w="1260" w:type="pct"/>
            <w:vAlign w:val="center"/>
          </w:tcPr>
          <w:p w14:paraId="5A5DD843" w14:textId="77777777" w:rsidR="009E6888" w:rsidRPr="009E6888" w:rsidRDefault="009F23D8" w:rsidP="00A4508E">
            <w:pPr>
              <w:pStyle w:val="ListParagraph"/>
              <w:ind w:left="0"/>
              <w:jc w:val="center"/>
              <w:rPr>
                <w:rFonts w:cstheme="minorHAnsi"/>
                <w:sz w:val="16"/>
                <w:szCs w:val="16"/>
              </w:rPr>
            </w:pPr>
            <w:r>
              <w:rPr>
                <w:rFonts w:cstheme="minorHAnsi"/>
                <w:sz w:val="16"/>
                <w:szCs w:val="16"/>
              </w:rPr>
              <w:t>Redovna budžet</w:t>
            </w:r>
            <w:r w:rsidR="00880749">
              <w:rPr>
                <w:rFonts w:cstheme="minorHAnsi"/>
                <w:sz w:val="16"/>
                <w:szCs w:val="16"/>
              </w:rPr>
              <w:t>ska</w:t>
            </w:r>
            <w:r>
              <w:rPr>
                <w:rFonts w:cstheme="minorHAnsi"/>
                <w:sz w:val="16"/>
                <w:szCs w:val="16"/>
              </w:rPr>
              <w:t xml:space="preserve"> sredstva</w:t>
            </w:r>
            <w:r w:rsidR="009E6888">
              <w:rPr>
                <w:rFonts w:cstheme="minorHAnsi"/>
                <w:sz w:val="16"/>
                <w:szCs w:val="16"/>
              </w:rPr>
              <w:t xml:space="preserve"> </w:t>
            </w:r>
            <w:r w:rsidR="009E6888" w:rsidRPr="009E6888">
              <w:rPr>
                <w:rFonts w:cstheme="minorHAnsi"/>
                <w:sz w:val="16"/>
                <w:szCs w:val="16"/>
              </w:rPr>
              <w:t>Program „Nacionalna</w:t>
            </w:r>
          </w:p>
          <w:p w14:paraId="5D3E62C5" w14:textId="77777777" w:rsidR="00746B27" w:rsidRPr="00CE6A1C" w:rsidRDefault="009E6888" w:rsidP="00A4508E">
            <w:pPr>
              <w:pStyle w:val="ListParagraph"/>
              <w:ind w:left="0"/>
              <w:jc w:val="center"/>
              <w:rPr>
                <w:rFonts w:cstheme="minorHAnsi"/>
                <w:sz w:val="16"/>
                <w:szCs w:val="16"/>
              </w:rPr>
            </w:pPr>
            <w:r w:rsidRPr="009E6888">
              <w:rPr>
                <w:rFonts w:cstheme="minorHAnsi"/>
                <w:sz w:val="16"/>
                <w:szCs w:val="16"/>
              </w:rPr>
              <w:t>stati</w:t>
            </w:r>
            <w:r w:rsidR="00A4508E">
              <w:rPr>
                <w:rFonts w:cstheme="minorHAnsi"/>
                <w:sz w:val="16"/>
                <w:szCs w:val="16"/>
              </w:rPr>
              <w:t>s</w:t>
            </w:r>
            <w:r w:rsidRPr="009E6888">
              <w:rPr>
                <w:rFonts w:cstheme="minorHAnsi"/>
                <w:sz w:val="16"/>
                <w:szCs w:val="16"/>
              </w:rPr>
              <w:t>tika“</w:t>
            </w:r>
          </w:p>
        </w:tc>
      </w:tr>
      <w:tr w:rsidR="00B474FB" w:rsidRPr="00D56CEF" w14:paraId="371CC595" w14:textId="77777777" w:rsidTr="00C8160E">
        <w:tc>
          <w:tcPr>
            <w:tcW w:w="1530" w:type="pct"/>
            <w:vAlign w:val="center"/>
          </w:tcPr>
          <w:p w14:paraId="2A5F495F" w14:textId="77777777" w:rsidR="00746B27" w:rsidRPr="00FA0B84" w:rsidRDefault="00746B27" w:rsidP="005B77CD">
            <w:pPr>
              <w:pStyle w:val="ListParagraph"/>
              <w:spacing w:line="276" w:lineRule="auto"/>
              <w:ind w:left="0"/>
              <w:jc w:val="both"/>
              <w:rPr>
                <w:rFonts w:cstheme="minorHAnsi"/>
                <w:sz w:val="16"/>
                <w:szCs w:val="16"/>
              </w:rPr>
            </w:pPr>
            <w:r w:rsidRPr="00FA0B84">
              <w:rPr>
                <w:rFonts w:cstheme="minorHAnsi"/>
                <w:sz w:val="16"/>
                <w:szCs w:val="16"/>
              </w:rPr>
              <w:t>1.</w:t>
            </w:r>
            <w:r w:rsidR="006C6115">
              <w:rPr>
                <w:rFonts w:cstheme="minorHAnsi"/>
                <w:sz w:val="16"/>
                <w:szCs w:val="16"/>
              </w:rPr>
              <w:t>1.2</w:t>
            </w:r>
            <w:r w:rsidR="00EA7499">
              <w:rPr>
                <w:rFonts w:cstheme="minorHAnsi"/>
                <w:sz w:val="16"/>
                <w:szCs w:val="16"/>
              </w:rPr>
              <w:t>.</w:t>
            </w:r>
            <w:r w:rsidR="00FA0B84">
              <w:rPr>
                <w:rFonts w:cstheme="minorHAnsi"/>
                <w:sz w:val="16"/>
                <w:szCs w:val="16"/>
              </w:rPr>
              <w:t xml:space="preserve"> </w:t>
            </w:r>
            <w:r w:rsidR="00FA0B84" w:rsidRPr="00FA0B84">
              <w:rPr>
                <w:rFonts w:cstheme="minorHAnsi"/>
                <w:sz w:val="16"/>
                <w:szCs w:val="16"/>
              </w:rPr>
              <w:t>Broj održanih obuka u oblasti upravljanja kvalitetom za druge proizvođače zvanične statistike u cilju jačanja saradnje kroz promociju upravljanja kvalitetom</w:t>
            </w:r>
            <w:r w:rsidR="0024188B">
              <w:rPr>
                <w:rFonts w:cstheme="minorHAnsi"/>
                <w:sz w:val="16"/>
                <w:szCs w:val="16"/>
              </w:rPr>
              <w:t>.</w:t>
            </w:r>
          </w:p>
        </w:tc>
        <w:tc>
          <w:tcPr>
            <w:tcW w:w="507" w:type="pct"/>
            <w:vAlign w:val="center"/>
          </w:tcPr>
          <w:p w14:paraId="248E8A58" w14:textId="77777777" w:rsidR="00746B27" w:rsidRPr="00784604" w:rsidRDefault="00784604" w:rsidP="00CE6A1C">
            <w:pPr>
              <w:pStyle w:val="ListParagraph"/>
              <w:spacing w:line="276" w:lineRule="auto"/>
              <w:ind w:left="0"/>
              <w:jc w:val="center"/>
              <w:rPr>
                <w:rFonts w:cstheme="minorHAnsi"/>
                <w:sz w:val="16"/>
                <w:szCs w:val="16"/>
              </w:rPr>
            </w:pPr>
            <w:r>
              <w:rPr>
                <w:rFonts w:cstheme="minorHAnsi"/>
                <w:sz w:val="16"/>
                <w:szCs w:val="16"/>
              </w:rPr>
              <w:t>Broj održanih obuka</w:t>
            </w:r>
          </w:p>
        </w:tc>
        <w:tc>
          <w:tcPr>
            <w:tcW w:w="363" w:type="pct"/>
            <w:vAlign w:val="center"/>
          </w:tcPr>
          <w:p w14:paraId="0B5E1ABA" w14:textId="77777777" w:rsidR="00746B27" w:rsidRDefault="00B57F03" w:rsidP="00CE6A1C">
            <w:pPr>
              <w:pStyle w:val="ListParagraph"/>
              <w:spacing w:line="276" w:lineRule="auto"/>
              <w:ind w:left="0"/>
              <w:jc w:val="center"/>
              <w:rPr>
                <w:rFonts w:cstheme="minorHAnsi"/>
                <w:sz w:val="16"/>
                <w:szCs w:val="16"/>
              </w:rPr>
            </w:pPr>
            <w:r>
              <w:rPr>
                <w:rFonts w:cstheme="minorHAnsi"/>
                <w:sz w:val="16"/>
                <w:szCs w:val="16"/>
              </w:rPr>
              <w:t>Proizvođači zvanične</w:t>
            </w:r>
          </w:p>
          <w:p w14:paraId="3434135C" w14:textId="77777777" w:rsidR="00B57F03" w:rsidRPr="00B57F03" w:rsidRDefault="00B57F03" w:rsidP="00CE6A1C">
            <w:pPr>
              <w:pStyle w:val="ListParagraph"/>
              <w:spacing w:line="276" w:lineRule="auto"/>
              <w:ind w:left="0"/>
              <w:jc w:val="center"/>
              <w:rPr>
                <w:rFonts w:cstheme="minorHAnsi"/>
                <w:sz w:val="16"/>
                <w:szCs w:val="16"/>
              </w:rPr>
            </w:pPr>
            <w:r>
              <w:rPr>
                <w:rFonts w:cstheme="minorHAnsi"/>
                <w:sz w:val="16"/>
                <w:szCs w:val="16"/>
              </w:rPr>
              <w:t>statistike</w:t>
            </w:r>
          </w:p>
        </w:tc>
        <w:tc>
          <w:tcPr>
            <w:tcW w:w="427" w:type="pct"/>
            <w:vAlign w:val="center"/>
          </w:tcPr>
          <w:p w14:paraId="4CD77654" w14:textId="77777777" w:rsidR="00746B27" w:rsidRDefault="005E749E" w:rsidP="00CE6A1C">
            <w:pPr>
              <w:pStyle w:val="ListParagraph"/>
              <w:spacing w:line="276" w:lineRule="auto"/>
              <w:ind w:left="0"/>
              <w:jc w:val="center"/>
              <w:rPr>
                <w:rFonts w:cstheme="minorHAnsi"/>
                <w:sz w:val="16"/>
                <w:szCs w:val="16"/>
              </w:rPr>
            </w:pPr>
            <w:r>
              <w:rPr>
                <w:rFonts w:cstheme="minorHAnsi"/>
                <w:sz w:val="16"/>
                <w:szCs w:val="16"/>
              </w:rPr>
              <w:t xml:space="preserve">I kvartal </w:t>
            </w:r>
          </w:p>
          <w:p w14:paraId="00E3606B" w14:textId="77777777" w:rsidR="005E749E" w:rsidRPr="00CE6A1C" w:rsidRDefault="005E749E" w:rsidP="00CE6A1C">
            <w:pPr>
              <w:pStyle w:val="ListParagraph"/>
              <w:spacing w:line="276" w:lineRule="auto"/>
              <w:ind w:left="0"/>
              <w:jc w:val="center"/>
              <w:rPr>
                <w:rFonts w:cstheme="minorHAnsi"/>
                <w:sz w:val="16"/>
                <w:szCs w:val="16"/>
              </w:rPr>
            </w:pPr>
            <w:r>
              <w:rPr>
                <w:rFonts w:cstheme="minorHAnsi"/>
                <w:sz w:val="16"/>
                <w:szCs w:val="16"/>
              </w:rPr>
              <w:t>2024.</w:t>
            </w:r>
          </w:p>
        </w:tc>
        <w:tc>
          <w:tcPr>
            <w:tcW w:w="510" w:type="pct"/>
            <w:vAlign w:val="center"/>
          </w:tcPr>
          <w:p w14:paraId="2DF68B90" w14:textId="77777777" w:rsidR="005E749E" w:rsidRPr="005E749E" w:rsidRDefault="005E749E" w:rsidP="005E749E">
            <w:pPr>
              <w:pStyle w:val="ListParagraph"/>
              <w:spacing w:line="276" w:lineRule="auto"/>
              <w:ind w:left="0"/>
              <w:jc w:val="center"/>
              <w:rPr>
                <w:rFonts w:cstheme="minorHAnsi"/>
                <w:sz w:val="16"/>
                <w:szCs w:val="16"/>
              </w:rPr>
            </w:pPr>
            <w:r w:rsidRPr="005E749E">
              <w:rPr>
                <w:rFonts w:cstheme="minorHAnsi"/>
                <w:sz w:val="16"/>
                <w:szCs w:val="16"/>
              </w:rPr>
              <w:t xml:space="preserve">IV kvartal </w:t>
            </w:r>
          </w:p>
          <w:p w14:paraId="6654F0F9" w14:textId="77777777" w:rsidR="00746B27" w:rsidRPr="00CE6A1C" w:rsidRDefault="005E749E" w:rsidP="005E749E">
            <w:pPr>
              <w:pStyle w:val="ListParagraph"/>
              <w:spacing w:line="276" w:lineRule="auto"/>
              <w:ind w:left="0"/>
              <w:jc w:val="center"/>
              <w:rPr>
                <w:rFonts w:cstheme="minorHAnsi"/>
                <w:sz w:val="16"/>
                <w:szCs w:val="16"/>
              </w:rPr>
            </w:pPr>
            <w:r w:rsidRPr="005E749E">
              <w:rPr>
                <w:rFonts w:cstheme="minorHAnsi"/>
                <w:sz w:val="16"/>
                <w:szCs w:val="16"/>
              </w:rPr>
              <w:t>202</w:t>
            </w:r>
            <w:r w:rsidR="00D60DC1">
              <w:rPr>
                <w:rFonts w:cstheme="minorHAnsi"/>
                <w:sz w:val="16"/>
                <w:szCs w:val="16"/>
              </w:rPr>
              <w:t>6</w:t>
            </w:r>
            <w:r w:rsidRPr="005E749E">
              <w:rPr>
                <w:rFonts w:cstheme="minorHAnsi"/>
                <w:sz w:val="16"/>
                <w:szCs w:val="16"/>
              </w:rPr>
              <w:t>.</w:t>
            </w:r>
          </w:p>
        </w:tc>
        <w:tc>
          <w:tcPr>
            <w:tcW w:w="404" w:type="pct"/>
            <w:vAlign w:val="center"/>
          </w:tcPr>
          <w:p w14:paraId="63AD67BE" w14:textId="77777777" w:rsidR="00746B27" w:rsidRPr="00CE6A1C" w:rsidRDefault="00746B27" w:rsidP="00CE6A1C">
            <w:pPr>
              <w:pStyle w:val="ListParagraph"/>
              <w:spacing w:line="276" w:lineRule="auto"/>
              <w:ind w:left="0"/>
              <w:jc w:val="center"/>
              <w:rPr>
                <w:rFonts w:cstheme="minorHAnsi"/>
                <w:sz w:val="16"/>
                <w:szCs w:val="16"/>
              </w:rPr>
            </w:pPr>
          </w:p>
        </w:tc>
        <w:tc>
          <w:tcPr>
            <w:tcW w:w="1260" w:type="pct"/>
            <w:vAlign w:val="center"/>
          </w:tcPr>
          <w:p w14:paraId="0E71E01C" w14:textId="77777777" w:rsidR="000C36C1" w:rsidRPr="000C36C1" w:rsidRDefault="000C36C1" w:rsidP="000C36C1">
            <w:pPr>
              <w:pStyle w:val="ListParagraph"/>
              <w:ind w:left="0"/>
              <w:jc w:val="center"/>
              <w:rPr>
                <w:rFonts w:cstheme="minorHAnsi"/>
                <w:sz w:val="16"/>
                <w:szCs w:val="16"/>
              </w:rPr>
            </w:pPr>
            <w:r w:rsidRPr="000C36C1">
              <w:rPr>
                <w:rFonts w:cstheme="minorHAnsi"/>
                <w:sz w:val="16"/>
                <w:szCs w:val="16"/>
              </w:rPr>
              <w:t>Donatorska</w:t>
            </w:r>
          </w:p>
          <w:p w14:paraId="41AF3DDB" w14:textId="77777777" w:rsidR="000C36C1" w:rsidRPr="000C36C1" w:rsidRDefault="000C36C1" w:rsidP="000C36C1">
            <w:pPr>
              <w:pStyle w:val="ListParagraph"/>
              <w:ind w:left="0"/>
              <w:jc w:val="center"/>
              <w:rPr>
                <w:rFonts w:cstheme="minorHAnsi"/>
                <w:sz w:val="16"/>
                <w:szCs w:val="16"/>
              </w:rPr>
            </w:pPr>
            <w:r w:rsidRPr="000C36C1">
              <w:rPr>
                <w:rFonts w:cstheme="minorHAnsi"/>
                <w:sz w:val="16"/>
                <w:szCs w:val="16"/>
              </w:rPr>
              <w:t>podrška</w:t>
            </w:r>
          </w:p>
          <w:p w14:paraId="7AE4D06C" w14:textId="77777777" w:rsidR="00746B27" w:rsidRPr="00CE6A1C" w:rsidRDefault="000C36C1" w:rsidP="000C36C1">
            <w:pPr>
              <w:pStyle w:val="ListParagraph"/>
              <w:ind w:left="0"/>
              <w:jc w:val="center"/>
              <w:rPr>
                <w:rFonts w:cstheme="minorHAnsi"/>
                <w:sz w:val="16"/>
                <w:szCs w:val="16"/>
              </w:rPr>
            </w:pPr>
            <w:r w:rsidRPr="000C36C1">
              <w:rPr>
                <w:rFonts w:cstheme="minorHAnsi"/>
                <w:sz w:val="16"/>
                <w:szCs w:val="16"/>
              </w:rPr>
              <w:t>(IPA projekat)</w:t>
            </w:r>
          </w:p>
        </w:tc>
      </w:tr>
      <w:tr w:rsidR="00B474FB" w:rsidRPr="00D56CEF" w14:paraId="259C404E" w14:textId="77777777" w:rsidTr="00C8160E">
        <w:tc>
          <w:tcPr>
            <w:tcW w:w="1530" w:type="pct"/>
            <w:vAlign w:val="center"/>
          </w:tcPr>
          <w:p w14:paraId="65D4B2D4" w14:textId="77777777" w:rsidR="00746B27" w:rsidRPr="00FA0B84" w:rsidRDefault="00746B27" w:rsidP="005B77CD">
            <w:pPr>
              <w:pStyle w:val="ListParagraph"/>
              <w:spacing w:line="276" w:lineRule="auto"/>
              <w:ind w:left="0"/>
              <w:jc w:val="both"/>
              <w:rPr>
                <w:rFonts w:cstheme="minorHAnsi"/>
                <w:sz w:val="16"/>
                <w:szCs w:val="16"/>
              </w:rPr>
            </w:pPr>
            <w:r w:rsidRPr="00FA0B84">
              <w:rPr>
                <w:rFonts w:cstheme="minorHAnsi"/>
                <w:sz w:val="16"/>
                <w:szCs w:val="16"/>
              </w:rPr>
              <w:t>1.</w:t>
            </w:r>
            <w:r w:rsidR="006C6115">
              <w:rPr>
                <w:rFonts w:cstheme="minorHAnsi"/>
                <w:sz w:val="16"/>
                <w:szCs w:val="16"/>
              </w:rPr>
              <w:t>1.</w:t>
            </w:r>
            <w:r w:rsidRPr="00FA0B84">
              <w:rPr>
                <w:rFonts w:cstheme="minorHAnsi"/>
                <w:sz w:val="16"/>
                <w:szCs w:val="16"/>
              </w:rPr>
              <w:t>3</w:t>
            </w:r>
            <w:r w:rsidR="00EA7499">
              <w:rPr>
                <w:rFonts w:cstheme="minorHAnsi"/>
                <w:sz w:val="16"/>
                <w:szCs w:val="16"/>
              </w:rPr>
              <w:t>.</w:t>
            </w:r>
            <w:r w:rsidR="00FA0B84">
              <w:rPr>
                <w:rFonts w:cstheme="minorHAnsi"/>
                <w:sz w:val="16"/>
                <w:szCs w:val="16"/>
              </w:rPr>
              <w:t xml:space="preserve"> </w:t>
            </w:r>
            <w:r w:rsidR="00FA0B84" w:rsidRPr="00FA0B84">
              <w:rPr>
                <w:rFonts w:cstheme="minorHAnsi"/>
                <w:sz w:val="16"/>
                <w:szCs w:val="16"/>
              </w:rPr>
              <w:t>Broj objavljenih Saopštenja u cilju unapređenja vidljivosti rezultata drugih proizvođača zvanične statistike na web stranici koordinatora statističkog sistema, Uprave za statistiku u skladu sa Kalendarom objavljivanja podataka</w:t>
            </w:r>
            <w:r w:rsidR="0024188B">
              <w:rPr>
                <w:rFonts w:cstheme="minorHAnsi"/>
                <w:sz w:val="16"/>
                <w:szCs w:val="16"/>
              </w:rPr>
              <w:t>.</w:t>
            </w:r>
          </w:p>
        </w:tc>
        <w:tc>
          <w:tcPr>
            <w:tcW w:w="507" w:type="pct"/>
            <w:vAlign w:val="center"/>
          </w:tcPr>
          <w:p w14:paraId="2BDD56B8" w14:textId="77777777" w:rsidR="00746B27" w:rsidRPr="00784604" w:rsidRDefault="00784604" w:rsidP="00CE6A1C">
            <w:pPr>
              <w:pStyle w:val="ListParagraph"/>
              <w:spacing w:line="276" w:lineRule="auto"/>
              <w:ind w:left="0"/>
              <w:jc w:val="center"/>
              <w:rPr>
                <w:rFonts w:cstheme="minorHAnsi"/>
                <w:sz w:val="16"/>
                <w:szCs w:val="16"/>
              </w:rPr>
            </w:pPr>
            <w:r>
              <w:rPr>
                <w:rFonts w:cstheme="minorHAnsi"/>
                <w:sz w:val="16"/>
                <w:szCs w:val="16"/>
              </w:rPr>
              <w:t>Broj objavljenih saopštenja</w:t>
            </w:r>
          </w:p>
        </w:tc>
        <w:tc>
          <w:tcPr>
            <w:tcW w:w="363" w:type="pct"/>
            <w:vAlign w:val="center"/>
          </w:tcPr>
          <w:p w14:paraId="6554934E" w14:textId="77777777" w:rsidR="00746B27" w:rsidRPr="00B57F03" w:rsidRDefault="000B07CA" w:rsidP="00CE6A1C">
            <w:pPr>
              <w:pStyle w:val="ListParagraph"/>
              <w:spacing w:line="276" w:lineRule="auto"/>
              <w:ind w:left="0"/>
              <w:jc w:val="center"/>
              <w:rPr>
                <w:rFonts w:cstheme="minorHAnsi"/>
                <w:sz w:val="16"/>
                <w:szCs w:val="16"/>
              </w:rPr>
            </w:pPr>
            <w:r w:rsidRPr="000B07CA">
              <w:rPr>
                <w:rFonts w:cstheme="minorHAnsi"/>
                <w:sz w:val="16"/>
                <w:szCs w:val="16"/>
              </w:rPr>
              <w:t>Uprava za statistiku</w:t>
            </w:r>
          </w:p>
        </w:tc>
        <w:tc>
          <w:tcPr>
            <w:tcW w:w="427" w:type="pct"/>
            <w:vAlign w:val="center"/>
          </w:tcPr>
          <w:p w14:paraId="78A3F598" w14:textId="77777777" w:rsidR="006F27CF" w:rsidRPr="006F27CF" w:rsidRDefault="006F27CF" w:rsidP="006F27CF">
            <w:pPr>
              <w:pStyle w:val="ListParagraph"/>
              <w:spacing w:line="276" w:lineRule="auto"/>
              <w:ind w:left="0"/>
              <w:jc w:val="center"/>
              <w:rPr>
                <w:rFonts w:cstheme="minorHAnsi"/>
                <w:sz w:val="16"/>
                <w:szCs w:val="16"/>
              </w:rPr>
            </w:pPr>
            <w:r w:rsidRPr="006F27CF">
              <w:rPr>
                <w:rFonts w:cstheme="minorHAnsi"/>
                <w:sz w:val="16"/>
                <w:szCs w:val="16"/>
              </w:rPr>
              <w:t xml:space="preserve">I kvartal </w:t>
            </w:r>
          </w:p>
          <w:p w14:paraId="4511B564" w14:textId="77777777" w:rsidR="00746B27" w:rsidRPr="00CE6A1C" w:rsidRDefault="006F27CF" w:rsidP="006F27CF">
            <w:pPr>
              <w:pStyle w:val="ListParagraph"/>
              <w:spacing w:line="276" w:lineRule="auto"/>
              <w:ind w:left="0"/>
              <w:jc w:val="center"/>
              <w:rPr>
                <w:rFonts w:cstheme="minorHAnsi"/>
                <w:sz w:val="16"/>
                <w:szCs w:val="16"/>
              </w:rPr>
            </w:pPr>
            <w:r w:rsidRPr="006F27CF">
              <w:rPr>
                <w:rFonts w:cstheme="minorHAnsi"/>
                <w:sz w:val="16"/>
                <w:szCs w:val="16"/>
              </w:rPr>
              <w:t>2024.</w:t>
            </w:r>
          </w:p>
        </w:tc>
        <w:tc>
          <w:tcPr>
            <w:tcW w:w="510" w:type="pct"/>
            <w:vAlign w:val="center"/>
          </w:tcPr>
          <w:p w14:paraId="536889D4" w14:textId="77777777" w:rsidR="00746B27" w:rsidRDefault="006F27CF" w:rsidP="006F27CF">
            <w:pPr>
              <w:pStyle w:val="ListParagraph"/>
              <w:spacing w:line="276" w:lineRule="auto"/>
              <w:ind w:left="0"/>
              <w:jc w:val="center"/>
              <w:rPr>
                <w:rFonts w:cstheme="minorHAnsi"/>
                <w:sz w:val="16"/>
                <w:szCs w:val="16"/>
              </w:rPr>
            </w:pPr>
            <w:r>
              <w:rPr>
                <w:rFonts w:cstheme="minorHAnsi"/>
                <w:sz w:val="16"/>
                <w:szCs w:val="16"/>
              </w:rPr>
              <w:t xml:space="preserve">IV kvartal </w:t>
            </w:r>
          </w:p>
          <w:p w14:paraId="6C7C7550" w14:textId="77777777" w:rsidR="006F27CF" w:rsidRPr="00CE6A1C" w:rsidRDefault="006F27CF" w:rsidP="006F27CF">
            <w:pPr>
              <w:pStyle w:val="ListParagraph"/>
              <w:spacing w:line="276" w:lineRule="auto"/>
              <w:ind w:left="0"/>
              <w:jc w:val="center"/>
              <w:rPr>
                <w:rFonts w:cstheme="minorHAnsi"/>
                <w:sz w:val="16"/>
                <w:szCs w:val="16"/>
              </w:rPr>
            </w:pPr>
            <w:r>
              <w:rPr>
                <w:rFonts w:cstheme="minorHAnsi"/>
                <w:sz w:val="16"/>
                <w:szCs w:val="16"/>
              </w:rPr>
              <w:t>2028.</w:t>
            </w:r>
          </w:p>
        </w:tc>
        <w:tc>
          <w:tcPr>
            <w:tcW w:w="404" w:type="pct"/>
            <w:vAlign w:val="center"/>
          </w:tcPr>
          <w:p w14:paraId="7DAD5C18" w14:textId="77777777" w:rsidR="00746B27" w:rsidRPr="00CE6A1C" w:rsidRDefault="00746B27" w:rsidP="00CE6A1C">
            <w:pPr>
              <w:pStyle w:val="ListParagraph"/>
              <w:spacing w:line="276" w:lineRule="auto"/>
              <w:ind w:left="0"/>
              <w:jc w:val="center"/>
              <w:rPr>
                <w:rFonts w:cstheme="minorHAnsi"/>
                <w:sz w:val="16"/>
                <w:szCs w:val="16"/>
              </w:rPr>
            </w:pPr>
          </w:p>
        </w:tc>
        <w:tc>
          <w:tcPr>
            <w:tcW w:w="1260" w:type="pct"/>
            <w:vAlign w:val="center"/>
          </w:tcPr>
          <w:p w14:paraId="7EB3036B" w14:textId="77777777" w:rsidR="000C36C1" w:rsidRPr="000C36C1" w:rsidRDefault="000C36C1" w:rsidP="000C36C1">
            <w:pPr>
              <w:pStyle w:val="ListParagraph"/>
              <w:ind w:left="0"/>
              <w:jc w:val="center"/>
              <w:rPr>
                <w:rFonts w:cstheme="minorHAnsi"/>
                <w:sz w:val="16"/>
                <w:szCs w:val="16"/>
              </w:rPr>
            </w:pPr>
            <w:r w:rsidRPr="000C36C1">
              <w:rPr>
                <w:rFonts w:cstheme="minorHAnsi"/>
                <w:sz w:val="16"/>
                <w:szCs w:val="16"/>
              </w:rPr>
              <w:t>Redovna budžet</w:t>
            </w:r>
            <w:r w:rsidR="00880749">
              <w:rPr>
                <w:rFonts w:cstheme="minorHAnsi"/>
                <w:sz w:val="16"/>
                <w:szCs w:val="16"/>
              </w:rPr>
              <w:t>ska</w:t>
            </w:r>
            <w:r w:rsidRPr="000C36C1">
              <w:rPr>
                <w:rFonts w:cstheme="minorHAnsi"/>
                <w:sz w:val="16"/>
                <w:szCs w:val="16"/>
              </w:rPr>
              <w:t xml:space="preserve"> sredstva Program „Nacionalna</w:t>
            </w:r>
          </w:p>
          <w:p w14:paraId="34972612" w14:textId="77777777" w:rsidR="00746B27" w:rsidRPr="00CE6A1C" w:rsidRDefault="000C36C1" w:rsidP="000C36C1">
            <w:pPr>
              <w:pStyle w:val="ListParagraph"/>
              <w:ind w:left="0"/>
              <w:jc w:val="center"/>
              <w:rPr>
                <w:rFonts w:cstheme="minorHAnsi"/>
                <w:sz w:val="16"/>
                <w:szCs w:val="16"/>
              </w:rPr>
            </w:pPr>
            <w:r w:rsidRPr="000C36C1">
              <w:rPr>
                <w:rFonts w:cstheme="minorHAnsi"/>
                <w:sz w:val="16"/>
                <w:szCs w:val="16"/>
              </w:rPr>
              <w:t>statistika“</w:t>
            </w:r>
          </w:p>
        </w:tc>
      </w:tr>
      <w:tr w:rsidR="00B474FB" w:rsidRPr="00D56CEF" w14:paraId="1B73317C" w14:textId="77777777" w:rsidTr="00C8160E">
        <w:tc>
          <w:tcPr>
            <w:tcW w:w="1530" w:type="pct"/>
            <w:vAlign w:val="center"/>
          </w:tcPr>
          <w:p w14:paraId="765BB9EA" w14:textId="77777777" w:rsidR="00DD3298" w:rsidRPr="00FA0B84" w:rsidRDefault="00654E1E" w:rsidP="00FA0B84">
            <w:pPr>
              <w:pStyle w:val="ListParagraph"/>
              <w:spacing w:line="276" w:lineRule="auto"/>
              <w:ind w:left="0"/>
              <w:rPr>
                <w:rFonts w:cstheme="minorHAnsi"/>
                <w:sz w:val="16"/>
                <w:szCs w:val="16"/>
              </w:rPr>
            </w:pPr>
            <w:r>
              <w:rPr>
                <w:rFonts w:cstheme="minorHAnsi"/>
                <w:sz w:val="16"/>
                <w:szCs w:val="16"/>
              </w:rPr>
              <w:t>1.2.1</w:t>
            </w:r>
            <w:r w:rsidR="00EA7499">
              <w:rPr>
                <w:rFonts w:cstheme="minorHAnsi"/>
                <w:sz w:val="16"/>
                <w:szCs w:val="16"/>
              </w:rPr>
              <w:t>.</w:t>
            </w:r>
            <w:r w:rsidR="0024188B">
              <w:rPr>
                <w:rFonts w:cstheme="minorHAnsi"/>
                <w:sz w:val="16"/>
                <w:szCs w:val="16"/>
              </w:rPr>
              <w:t xml:space="preserve"> </w:t>
            </w:r>
            <w:r w:rsidR="0024188B" w:rsidRPr="0024188B">
              <w:rPr>
                <w:rFonts w:cstheme="minorHAnsi"/>
                <w:sz w:val="16"/>
                <w:szCs w:val="16"/>
              </w:rPr>
              <w:t>Definisana »Zbirka statističkih izraza«</w:t>
            </w:r>
            <w:r w:rsidR="0024188B">
              <w:rPr>
                <w:rFonts w:cstheme="minorHAnsi"/>
                <w:sz w:val="16"/>
                <w:szCs w:val="16"/>
              </w:rPr>
              <w:t>.</w:t>
            </w:r>
          </w:p>
        </w:tc>
        <w:tc>
          <w:tcPr>
            <w:tcW w:w="507" w:type="pct"/>
            <w:vAlign w:val="center"/>
          </w:tcPr>
          <w:p w14:paraId="37F82E16" w14:textId="77777777" w:rsidR="00784604" w:rsidRDefault="00784604" w:rsidP="00CE6A1C">
            <w:pPr>
              <w:pStyle w:val="ListParagraph"/>
              <w:spacing w:line="276" w:lineRule="auto"/>
              <w:ind w:left="0"/>
              <w:jc w:val="center"/>
              <w:rPr>
                <w:rFonts w:cstheme="minorHAnsi"/>
                <w:sz w:val="16"/>
                <w:szCs w:val="16"/>
              </w:rPr>
            </w:pPr>
            <w:r>
              <w:rPr>
                <w:rFonts w:cstheme="minorHAnsi"/>
                <w:sz w:val="16"/>
                <w:szCs w:val="16"/>
              </w:rPr>
              <w:t>Dokument</w:t>
            </w:r>
          </w:p>
          <w:p w14:paraId="470CC102" w14:textId="77777777" w:rsidR="00DD3298" w:rsidRPr="00784604" w:rsidRDefault="00784604" w:rsidP="00CE6A1C">
            <w:pPr>
              <w:pStyle w:val="ListParagraph"/>
              <w:spacing w:line="276" w:lineRule="auto"/>
              <w:ind w:left="0"/>
              <w:jc w:val="center"/>
              <w:rPr>
                <w:rFonts w:cstheme="minorHAnsi"/>
                <w:sz w:val="16"/>
                <w:szCs w:val="16"/>
              </w:rPr>
            </w:pPr>
            <w:r w:rsidRPr="00784604">
              <w:rPr>
                <w:rFonts w:cstheme="minorHAnsi"/>
                <w:sz w:val="16"/>
                <w:szCs w:val="16"/>
              </w:rPr>
              <w:lastRenderedPageBreak/>
              <w:t>»Zbirka statističkih izraza«</w:t>
            </w:r>
          </w:p>
        </w:tc>
        <w:tc>
          <w:tcPr>
            <w:tcW w:w="363" w:type="pct"/>
            <w:vAlign w:val="center"/>
          </w:tcPr>
          <w:p w14:paraId="4F553A59" w14:textId="77777777" w:rsidR="00DD3298" w:rsidRPr="00B57F03" w:rsidRDefault="00F15F8D" w:rsidP="00CE6A1C">
            <w:pPr>
              <w:pStyle w:val="ListParagraph"/>
              <w:spacing w:line="276" w:lineRule="auto"/>
              <w:ind w:left="0"/>
              <w:jc w:val="center"/>
              <w:rPr>
                <w:rFonts w:cstheme="minorHAnsi"/>
                <w:sz w:val="16"/>
                <w:szCs w:val="16"/>
              </w:rPr>
            </w:pPr>
            <w:r w:rsidRPr="00F15F8D">
              <w:rPr>
                <w:rFonts w:cstheme="minorHAnsi"/>
                <w:sz w:val="16"/>
                <w:szCs w:val="16"/>
              </w:rPr>
              <w:lastRenderedPageBreak/>
              <w:t>Uprava za statistiku</w:t>
            </w:r>
          </w:p>
        </w:tc>
        <w:tc>
          <w:tcPr>
            <w:tcW w:w="427" w:type="pct"/>
            <w:vAlign w:val="center"/>
          </w:tcPr>
          <w:p w14:paraId="13AC5342" w14:textId="77777777" w:rsidR="00661C00" w:rsidRPr="00661C00" w:rsidRDefault="00661C00" w:rsidP="00431048">
            <w:pPr>
              <w:pStyle w:val="ListParagraph"/>
              <w:spacing w:line="276" w:lineRule="auto"/>
              <w:ind w:left="0"/>
              <w:jc w:val="center"/>
              <w:rPr>
                <w:rFonts w:cstheme="minorHAnsi"/>
                <w:sz w:val="16"/>
                <w:szCs w:val="16"/>
              </w:rPr>
            </w:pPr>
            <w:r w:rsidRPr="00661C00">
              <w:rPr>
                <w:rFonts w:cstheme="minorHAnsi"/>
                <w:sz w:val="16"/>
                <w:szCs w:val="16"/>
              </w:rPr>
              <w:t>I</w:t>
            </w:r>
            <w:r w:rsidR="00683A64">
              <w:rPr>
                <w:rFonts w:cstheme="minorHAnsi"/>
                <w:sz w:val="16"/>
                <w:szCs w:val="16"/>
              </w:rPr>
              <w:t>V</w:t>
            </w:r>
            <w:r w:rsidRPr="00661C00">
              <w:rPr>
                <w:rFonts w:cstheme="minorHAnsi"/>
                <w:sz w:val="16"/>
                <w:szCs w:val="16"/>
              </w:rPr>
              <w:t xml:space="preserve"> kvartal</w:t>
            </w:r>
          </w:p>
          <w:p w14:paraId="5502C62B" w14:textId="77777777" w:rsidR="00DD3298" w:rsidRPr="00CE6A1C" w:rsidRDefault="00661C00" w:rsidP="00431048">
            <w:pPr>
              <w:pStyle w:val="ListParagraph"/>
              <w:spacing w:line="276" w:lineRule="auto"/>
              <w:ind w:left="0"/>
              <w:jc w:val="center"/>
              <w:rPr>
                <w:rFonts w:cstheme="minorHAnsi"/>
                <w:sz w:val="16"/>
                <w:szCs w:val="16"/>
              </w:rPr>
            </w:pPr>
            <w:r w:rsidRPr="00661C00">
              <w:rPr>
                <w:rFonts w:cstheme="minorHAnsi"/>
                <w:sz w:val="16"/>
                <w:szCs w:val="16"/>
              </w:rPr>
              <w:t>2024.</w:t>
            </w:r>
          </w:p>
        </w:tc>
        <w:tc>
          <w:tcPr>
            <w:tcW w:w="510" w:type="pct"/>
            <w:vAlign w:val="center"/>
          </w:tcPr>
          <w:p w14:paraId="66794C7D" w14:textId="77777777" w:rsidR="00DD3298" w:rsidRDefault="00B35884" w:rsidP="00431048">
            <w:pPr>
              <w:pStyle w:val="ListParagraph"/>
              <w:spacing w:line="276" w:lineRule="auto"/>
              <w:ind w:left="0"/>
              <w:jc w:val="center"/>
              <w:rPr>
                <w:rFonts w:cstheme="minorHAnsi"/>
                <w:sz w:val="16"/>
                <w:szCs w:val="16"/>
              </w:rPr>
            </w:pPr>
            <w:r>
              <w:rPr>
                <w:rFonts w:cstheme="minorHAnsi"/>
                <w:sz w:val="16"/>
                <w:szCs w:val="16"/>
              </w:rPr>
              <w:t>IV kvartal</w:t>
            </w:r>
          </w:p>
          <w:p w14:paraId="567854B0" w14:textId="77777777" w:rsidR="00B35884" w:rsidRPr="00CE6A1C" w:rsidRDefault="00B35884" w:rsidP="00431048">
            <w:pPr>
              <w:pStyle w:val="ListParagraph"/>
              <w:spacing w:line="276" w:lineRule="auto"/>
              <w:ind w:left="0"/>
              <w:jc w:val="center"/>
              <w:rPr>
                <w:rFonts w:cstheme="minorHAnsi"/>
                <w:sz w:val="16"/>
                <w:szCs w:val="16"/>
              </w:rPr>
            </w:pPr>
            <w:r>
              <w:rPr>
                <w:rFonts w:cstheme="minorHAnsi"/>
                <w:sz w:val="16"/>
                <w:szCs w:val="16"/>
              </w:rPr>
              <w:t>2025.</w:t>
            </w:r>
          </w:p>
        </w:tc>
        <w:tc>
          <w:tcPr>
            <w:tcW w:w="404" w:type="pct"/>
            <w:vAlign w:val="center"/>
          </w:tcPr>
          <w:p w14:paraId="6155D8C0" w14:textId="77777777" w:rsidR="00DD3298" w:rsidRPr="00CE6A1C" w:rsidRDefault="00DD3298" w:rsidP="00CE6A1C">
            <w:pPr>
              <w:pStyle w:val="ListParagraph"/>
              <w:spacing w:line="276" w:lineRule="auto"/>
              <w:ind w:left="0"/>
              <w:jc w:val="center"/>
              <w:rPr>
                <w:rFonts w:cstheme="minorHAnsi"/>
                <w:sz w:val="16"/>
                <w:szCs w:val="16"/>
              </w:rPr>
            </w:pPr>
          </w:p>
        </w:tc>
        <w:tc>
          <w:tcPr>
            <w:tcW w:w="1260" w:type="pct"/>
            <w:vAlign w:val="center"/>
          </w:tcPr>
          <w:p w14:paraId="35691E69" w14:textId="77777777" w:rsidR="005761B1" w:rsidRPr="000C36C1" w:rsidRDefault="005761B1" w:rsidP="005761B1">
            <w:pPr>
              <w:pStyle w:val="ListParagraph"/>
              <w:ind w:left="0"/>
              <w:jc w:val="center"/>
              <w:rPr>
                <w:rFonts w:cstheme="minorHAnsi"/>
                <w:sz w:val="16"/>
                <w:szCs w:val="16"/>
              </w:rPr>
            </w:pPr>
            <w:r w:rsidRPr="000C36C1">
              <w:rPr>
                <w:rFonts w:cstheme="minorHAnsi"/>
                <w:sz w:val="16"/>
                <w:szCs w:val="16"/>
              </w:rPr>
              <w:t>Redovna budžet</w:t>
            </w:r>
            <w:r w:rsidR="00880749">
              <w:rPr>
                <w:rFonts w:cstheme="minorHAnsi"/>
                <w:sz w:val="16"/>
                <w:szCs w:val="16"/>
              </w:rPr>
              <w:t>ska</w:t>
            </w:r>
            <w:r w:rsidRPr="000C36C1">
              <w:rPr>
                <w:rFonts w:cstheme="minorHAnsi"/>
                <w:sz w:val="16"/>
                <w:szCs w:val="16"/>
              </w:rPr>
              <w:t xml:space="preserve"> sredstva Program „Nacionalna</w:t>
            </w:r>
          </w:p>
          <w:p w14:paraId="1CC061C3" w14:textId="77777777" w:rsidR="00DD3298" w:rsidRPr="00CE6A1C" w:rsidRDefault="00B474FB" w:rsidP="005761B1">
            <w:pPr>
              <w:pStyle w:val="ListParagraph"/>
              <w:ind w:left="0"/>
              <w:jc w:val="center"/>
              <w:rPr>
                <w:rFonts w:cstheme="minorHAnsi"/>
                <w:sz w:val="16"/>
                <w:szCs w:val="16"/>
              </w:rPr>
            </w:pPr>
            <w:r w:rsidRPr="000C36C1">
              <w:rPr>
                <w:rFonts w:cstheme="minorHAnsi"/>
                <w:sz w:val="16"/>
                <w:szCs w:val="16"/>
              </w:rPr>
              <w:lastRenderedPageBreak/>
              <w:t>statistika“</w:t>
            </w:r>
          </w:p>
        </w:tc>
      </w:tr>
      <w:tr w:rsidR="00431048" w:rsidRPr="00D56CEF" w14:paraId="0F0C05BB" w14:textId="77777777" w:rsidTr="00C8160E">
        <w:tc>
          <w:tcPr>
            <w:tcW w:w="1530" w:type="pct"/>
            <w:vAlign w:val="center"/>
          </w:tcPr>
          <w:p w14:paraId="2D3E2C01" w14:textId="77777777" w:rsidR="00431048" w:rsidRDefault="00431048" w:rsidP="00431048">
            <w:pPr>
              <w:pStyle w:val="ListParagraph"/>
              <w:spacing w:line="276" w:lineRule="auto"/>
              <w:ind w:left="0"/>
              <w:jc w:val="both"/>
              <w:rPr>
                <w:rFonts w:cstheme="minorHAnsi"/>
                <w:sz w:val="16"/>
                <w:szCs w:val="16"/>
              </w:rPr>
            </w:pPr>
            <w:r>
              <w:rPr>
                <w:rFonts w:cstheme="minorHAnsi"/>
                <w:sz w:val="16"/>
                <w:szCs w:val="16"/>
              </w:rPr>
              <w:lastRenderedPageBreak/>
              <w:t xml:space="preserve">1.2.2. </w:t>
            </w:r>
            <w:r w:rsidRPr="000F67E1">
              <w:rPr>
                <w:rFonts w:cstheme="minorHAnsi"/>
                <w:sz w:val="16"/>
                <w:szCs w:val="16"/>
              </w:rPr>
              <w:t>Definisane institucionalne jedinice po sektorima u cilju unapređenja statističkog poslovnog registra</w:t>
            </w:r>
            <w:r>
              <w:rPr>
                <w:rFonts w:cstheme="minorHAnsi"/>
                <w:sz w:val="16"/>
                <w:szCs w:val="16"/>
              </w:rPr>
              <w:t>.</w:t>
            </w:r>
          </w:p>
        </w:tc>
        <w:tc>
          <w:tcPr>
            <w:tcW w:w="507" w:type="pct"/>
            <w:vAlign w:val="center"/>
          </w:tcPr>
          <w:p w14:paraId="452AE08E" w14:textId="77777777" w:rsidR="00431048" w:rsidRPr="00784604" w:rsidRDefault="00431048" w:rsidP="00431048">
            <w:pPr>
              <w:pStyle w:val="ListParagraph"/>
              <w:spacing w:line="276" w:lineRule="auto"/>
              <w:ind w:left="0"/>
              <w:jc w:val="center"/>
              <w:rPr>
                <w:rFonts w:cstheme="minorHAnsi"/>
                <w:sz w:val="16"/>
                <w:szCs w:val="16"/>
              </w:rPr>
            </w:pPr>
            <w:r>
              <w:rPr>
                <w:rFonts w:cstheme="minorHAnsi"/>
                <w:sz w:val="16"/>
                <w:szCs w:val="16"/>
              </w:rPr>
              <w:t>Definisane institucionalne jedinice</w:t>
            </w:r>
          </w:p>
        </w:tc>
        <w:tc>
          <w:tcPr>
            <w:tcW w:w="363" w:type="pct"/>
            <w:vAlign w:val="center"/>
          </w:tcPr>
          <w:p w14:paraId="18F57849" w14:textId="77777777" w:rsidR="00431048" w:rsidRPr="00B57F03" w:rsidRDefault="00431048" w:rsidP="00431048">
            <w:pPr>
              <w:pStyle w:val="ListParagraph"/>
              <w:spacing w:line="276" w:lineRule="auto"/>
              <w:ind w:left="0"/>
              <w:jc w:val="center"/>
              <w:rPr>
                <w:rFonts w:cstheme="minorHAnsi"/>
                <w:sz w:val="16"/>
                <w:szCs w:val="16"/>
              </w:rPr>
            </w:pPr>
            <w:r w:rsidRPr="00154121">
              <w:rPr>
                <w:rFonts w:cstheme="minorHAnsi"/>
                <w:sz w:val="16"/>
                <w:szCs w:val="16"/>
              </w:rPr>
              <w:t>Uprava za statistiku</w:t>
            </w:r>
          </w:p>
        </w:tc>
        <w:tc>
          <w:tcPr>
            <w:tcW w:w="427" w:type="pct"/>
            <w:vAlign w:val="center"/>
          </w:tcPr>
          <w:p w14:paraId="1C14540D" w14:textId="77777777" w:rsidR="00431048" w:rsidRPr="00431048" w:rsidRDefault="00431048" w:rsidP="00431048">
            <w:pPr>
              <w:pStyle w:val="ListParagraph"/>
              <w:spacing w:line="276" w:lineRule="auto"/>
              <w:ind w:left="0"/>
              <w:jc w:val="center"/>
              <w:rPr>
                <w:rFonts w:cstheme="minorHAnsi"/>
                <w:sz w:val="16"/>
                <w:szCs w:val="16"/>
              </w:rPr>
            </w:pPr>
            <w:r w:rsidRPr="00431048">
              <w:rPr>
                <w:rFonts w:cstheme="minorHAnsi"/>
                <w:sz w:val="16"/>
                <w:szCs w:val="16"/>
              </w:rPr>
              <w:t>IV kvartal 2024.</w:t>
            </w:r>
          </w:p>
        </w:tc>
        <w:tc>
          <w:tcPr>
            <w:tcW w:w="510" w:type="pct"/>
            <w:vAlign w:val="center"/>
          </w:tcPr>
          <w:p w14:paraId="52E92DCB" w14:textId="77777777" w:rsidR="006A6235" w:rsidRDefault="00431048" w:rsidP="00431048">
            <w:pPr>
              <w:pStyle w:val="ListParagraph"/>
              <w:spacing w:line="276" w:lineRule="auto"/>
              <w:ind w:left="0"/>
              <w:jc w:val="center"/>
              <w:rPr>
                <w:rFonts w:cstheme="minorHAnsi"/>
                <w:sz w:val="16"/>
                <w:szCs w:val="16"/>
              </w:rPr>
            </w:pPr>
            <w:r w:rsidRPr="00431048">
              <w:rPr>
                <w:rFonts w:cstheme="minorHAnsi"/>
                <w:sz w:val="16"/>
                <w:szCs w:val="16"/>
              </w:rPr>
              <w:t xml:space="preserve">I kvartal </w:t>
            </w:r>
          </w:p>
          <w:p w14:paraId="568EB1FE" w14:textId="77777777" w:rsidR="00431048" w:rsidRPr="00431048" w:rsidRDefault="00431048" w:rsidP="00431048">
            <w:pPr>
              <w:pStyle w:val="ListParagraph"/>
              <w:spacing w:line="276" w:lineRule="auto"/>
              <w:ind w:left="0"/>
              <w:jc w:val="center"/>
              <w:rPr>
                <w:rFonts w:cstheme="minorHAnsi"/>
                <w:sz w:val="16"/>
                <w:szCs w:val="16"/>
              </w:rPr>
            </w:pPr>
            <w:r w:rsidRPr="00431048">
              <w:rPr>
                <w:rFonts w:cstheme="minorHAnsi"/>
                <w:sz w:val="16"/>
                <w:szCs w:val="16"/>
              </w:rPr>
              <w:t>2025.</w:t>
            </w:r>
          </w:p>
        </w:tc>
        <w:tc>
          <w:tcPr>
            <w:tcW w:w="404" w:type="pct"/>
          </w:tcPr>
          <w:p w14:paraId="3B4F30AB" w14:textId="77777777" w:rsidR="00431048" w:rsidRPr="00D56CEF" w:rsidRDefault="00431048" w:rsidP="00431048">
            <w:pPr>
              <w:pStyle w:val="ListParagraph"/>
              <w:spacing w:line="276" w:lineRule="auto"/>
              <w:ind w:left="0"/>
              <w:jc w:val="center"/>
              <w:rPr>
                <w:rFonts w:cstheme="minorHAnsi"/>
                <w:b/>
              </w:rPr>
            </w:pPr>
          </w:p>
        </w:tc>
        <w:tc>
          <w:tcPr>
            <w:tcW w:w="1260" w:type="pct"/>
            <w:vAlign w:val="center"/>
          </w:tcPr>
          <w:p w14:paraId="680AF054" w14:textId="77777777" w:rsidR="00431048" w:rsidRPr="000C36C1" w:rsidRDefault="00431048" w:rsidP="00431048">
            <w:pPr>
              <w:pStyle w:val="ListParagraph"/>
              <w:ind w:left="0"/>
              <w:jc w:val="center"/>
              <w:rPr>
                <w:rFonts w:cstheme="minorHAnsi"/>
                <w:sz w:val="16"/>
                <w:szCs w:val="16"/>
              </w:rPr>
            </w:pPr>
            <w:r w:rsidRPr="000C36C1">
              <w:rPr>
                <w:rFonts w:cstheme="minorHAnsi"/>
                <w:sz w:val="16"/>
                <w:szCs w:val="16"/>
              </w:rPr>
              <w:t>Redovna budžet</w:t>
            </w:r>
            <w:r>
              <w:rPr>
                <w:rFonts w:cstheme="minorHAnsi"/>
                <w:sz w:val="16"/>
                <w:szCs w:val="16"/>
              </w:rPr>
              <w:t>ska</w:t>
            </w:r>
            <w:r w:rsidRPr="000C36C1">
              <w:rPr>
                <w:rFonts w:cstheme="minorHAnsi"/>
                <w:sz w:val="16"/>
                <w:szCs w:val="16"/>
              </w:rPr>
              <w:t xml:space="preserve"> sredstva Program „Nacionalna</w:t>
            </w:r>
          </w:p>
          <w:p w14:paraId="06B2A90D" w14:textId="77777777" w:rsidR="00431048" w:rsidRPr="00D56CEF" w:rsidRDefault="00431048" w:rsidP="00431048">
            <w:pPr>
              <w:pStyle w:val="ListParagraph"/>
              <w:spacing w:line="276" w:lineRule="auto"/>
              <w:ind w:left="0"/>
              <w:jc w:val="center"/>
              <w:rPr>
                <w:rFonts w:cstheme="minorHAnsi"/>
                <w:b/>
              </w:rPr>
            </w:pPr>
            <w:r w:rsidRPr="000C36C1">
              <w:rPr>
                <w:rFonts w:cstheme="minorHAnsi"/>
                <w:sz w:val="16"/>
                <w:szCs w:val="16"/>
              </w:rPr>
              <w:t>statistika“</w:t>
            </w:r>
          </w:p>
        </w:tc>
      </w:tr>
      <w:tr w:rsidR="00431048" w:rsidRPr="00D56CEF" w14:paraId="07AAF09F" w14:textId="77777777" w:rsidTr="00C8160E">
        <w:tc>
          <w:tcPr>
            <w:tcW w:w="1530" w:type="pct"/>
            <w:vAlign w:val="center"/>
          </w:tcPr>
          <w:p w14:paraId="5B449EA3" w14:textId="77777777" w:rsidR="00431048" w:rsidRDefault="00431048" w:rsidP="00431048">
            <w:pPr>
              <w:pStyle w:val="ListParagraph"/>
              <w:spacing w:line="276" w:lineRule="auto"/>
              <w:ind w:left="0"/>
              <w:jc w:val="both"/>
              <w:rPr>
                <w:rFonts w:cstheme="minorHAnsi"/>
                <w:sz w:val="16"/>
                <w:szCs w:val="16"/>
              </w:rPr>
            </w:pPr>
            <w:r>
              <w:rPr>
                <w:rFonts w:cstheme="minorHAnsi"/>
                <w:sz w:val="16"/>
                <w:szCs w:val="16"/>
              </w:rPr>
              <w:t xml:space="preserve">1.2.3. </w:t>
            </w:r>
            <w:r w:rsidRPr="000F67E1">
              <w:rPr>
                <w:rFonts w:cstheme="minorHAnsi"/>
                <w:sz w:val="16"/>
                <w:szCs w:val="16"/>
              </w:rPr>
              <w:t>Implementirana nova verzija »Statističke klasifikacije ekonomskih djelatnosti NACE Rev. 2.1«</w:t>
            </w:r>
            <w:r>
              <w:rPr>
                <w:rFonts w:cstheme="minorHAnsi"/>
                <w:sz w:val="16"/>
                <w:szCs w:val="16"/>
              </w:rPr>
              <w:t>.</w:t>
            </w:r>
          </w:p>
        </w:tc>
        <w:tc>
          <w:tcPr>
            <w:tcW w:w="507" w:type="pct"/>
            <w:vAlign w:val="center"/>
          </w:tcPr>
          <w:p w14:paraId="7286CCE5" w14:textId="77777777" w:rsidR="00431048" w:rsidRPr="00784604" w:rsidRDefault="00431048" w:rsidP="00431048">
            <w:pPr>
              <w:pStyle w:val="ListParagraph"/>
              <w:spacing w:line="276" w:lineRule="auto"/>
              <w:ind w:left="0"/>
              <w:jc w:val="center"/>
              <w:rPr>
                <w:rFonts w:cstheme="minorHAnsi"/>
                <w:sz w:val="16"/>
                <w:szCs w:val="16"/>
              </w:rPr>
            </w:pPr>
            <w:r>
              <w:rPr>
                <w:rFonts w:cstheme="minorHAnsi"/>
                <w:sz w:val="16"/>
                <w:szCs w:val="16"/>
              </w:rPr>
              <w:t xml:space="preserve">Implementirana nova klasifikacija </w:t>
            </w:r>
          </w:p>
        </w:tc>
        <w:tc>
          <w:tcPr>
            <w:tcW w:w="363" w:type="pct"/>
            <w:vAlign w:val="center"/>
          </w:tcPr>
          <w:p w14:paraId="386F6CCC" w14:textId="77777777" w:rsidR="00431048" w:rsidRPr="00B57F03" w:rsidRDefault="00431048" w:rsidP="00431048">
            <w:pPr>
              <w:pStyle w:val="ListParagraph"/>
              <w:spacing w:line="276" w:lineRule="auto"/>
              <w:ind w:left="0"/>
              <w:jc w:val="center"/>
              <w:rPr>
                <w:rFonts w:cstheme="minorHAnsi"/>
                <w:sz w:val="16"/>
                <w:szCs w:val="16"/>
              </w:rPr>
            </w:pPr>
            <w:r w:rsidRPr="00154121">
              <w:rPr>
                <w:rFonts w:cstheme="minorHAnsi"/>
                <w:sz w:val="16"/>
                <w:szCs w:val="16"/>
              </w:rPr>
              <w:t>Uprava za statistiku</w:t>
            </w:r>
          </w:p>
        </w:tc>
        <w:tc>
          <w:tcPr>
            <w:tcW w:w="427" w:type="pct"/>
            <w:vAlign w:val="center"/>
          </w:tcPr>
          <w:p w14:paraId="25AD8E7A" w14:textId="77777777" w:rsidR="005909BC" w:rsidRDefault="00431048" w:rsidP="00431048">
            <w:pPr>
              <w:pStyle w:val="ListParagraph"/>
              <w:spacing w:line="276" w:lineRule="auto"/>
              <w:ind w:left="0"/>
              <w:jc w:val="center"/>
              <w:rPr>
                <w:rFonts w:cstheme="minorHAnsi"/>
                <w:sz w:val="16"/>
                <w:szCs w:val="16"/>
              </w:rPr>
            </w:pPr>
            <w:r>
              <w:rPr>
                <w:rFonts w:cstheme="minorHAnsi"/>
                <w:sz w:val="16"/>
                <w:szCs w:val="16"/>
              </w:rPr>
              <w:t xml:space="preserve">II kvartal </w:t>
            </w:r>
          </w:p>
          <w:p w14:paraId="0E3F92EC" w14:textId="77777777" w:rsidR="00431048" w:rsidRPr="00D65CD4" w:rsidRDefault="00431048" w:rsidP="00431048">
            <w:pPr>
              <w:pStyle w:val="ListParagraph"/>
              <w:spacing w:line="276" w:lineRule="auto"/>
              <w:ind w:left="0"/>
              <w:jc w:val="center"/>
              <w:rPr>
                <w:rFonts w:cstheme="minorHAnsi"/>
                <w:sz w:val="16"/>
                <w:szCs w:val="16"/>
              </w:rPr>
            </w:pPr>
            <w:r>
              <w:rPr>
                <w:rFonts w:cstheme="minorHAnsi"/>
                <w:sz w:val="16"/>
                <w:szCs w:val="16"/>
              </w:rPr>
              <w:t>2025.</w:t>
            </w:r>
          </w:p>
        </w:tc>
        <w:tc>
          <w:tcPr>
            <w:tcW w:w="510" w:type="pct"/>
            <w:vAlign w:val="center"/>
          </w:tcPr>
          <w:p w14:paraId="37F42ED8" w14:textId="77777777" w:rsidR="006A6235" w:rsidRDefault="00431048" w:rsidP="00431048">
            <w:pPr>
              <w:pStyle w:val="ListParagraph"/>
              <w:spacing w:line="276" w:lineRule="auto"/>
              <w:ind w:left="0"/>
              <w:jc w:val="center"/>
              <w:rPr>
                <w:rFonts w:cstheme="minorHAnsi"/>
                <w:sz w:val="16"/>
                <w:szCs w:val="16"/>
              </w:rPr>
            </w:pPr>
            <w:r>
              <w:rPr>
                <w:rFonts w:cstheme="minorHAnsi"/>
                <w:sz w:val="16"/>
                <w:szCs w:val="16"/>
              </w:rPr>
              <w:t xml:space="preserve">III kvartal </w:t>
            </w:r>
          </w:p>
          <w:p w14:paraId="2DB5D668" w14:textId="77777777" w:rsidR="00431048" w:rsidRPr="00D65CD4" w:rsidRDefault="00431048" w:rsidP="00431048">
            <w:pPr>
              <w:pStyle w:val="ListParagraph"/>
              <w:spacing w:line="276" w:lineRule="auto"/>
              <w:ind w:left="0"/>
              <w:jc w:val="center"/>
              <w:rPr>
                <w:rFonts w:cstheme="minorHAnsi"/>
                <w:sz w:val="16"/>
                <w:szCs w:val="16"/>
              </w:rPr>
            </w:pPr>
            <w:r>
              <w:rPr>
                <w:rFonts w:cstheme="minorHAnsi"/>
                <w:sz w:val="16"/>
                <w:szCs w:val="16"/>
              </w:rPr>
              <w:t>2025.</w:t>
            </w:r>
          </w:p>
        </w:tc>
        <w:tc>
          <w:tcPr>
            <w:tcW w:w="404" w:type="pct"/>
          </w:tcPr>
          <w:p w14:paraId="33EF27A1" w14:textId="77777777" w:rsidR="00431048" w:rsidRPr="00D56CEF" w:rsidRDefault="00431048" w:rsidP="00431048">
            <w:pPr>
              <w:pStyle w:val="ListParagraph"/>
              <w:spacing w:line="276" w:lineRule="auto"/>
              <w:ind w:left="0"/>
              <w:jc w:val="center"/>
              <w:rPr>
                <w:rFonts w:cstheme="minorHAnsi"/>
                <w:b/>
              </w:rPr>
            </w:pPr>
          </w:p>
        </w:tc>
        <w:tc>
          <w:tcPr>
            <w:tcW w:w="1260" w:type="pct"/>
            <w:vAlign w:val="center"/>
          </w:tcPr>
          <w:p w14:paraId="78D008C7" w14:textId="77777777" w:rsidR="00431048" w:rsidRPr="000C36C1" w:rsidRDefault="00431048" w:rsidP="00431048">
            <w:pPr>
              <w:pStyle w:val="ListParagraph"/>
              <w:ind w:left="0"/>
              <w:jc w:val="center"/>
              <w:rPr>
                <w:rFonts w:cstheme="minorHAnsi"/>
                <w:sz w:val="16"/>
                <w:szCs w:val="16"/>
              </w:rPr>
            </w:pPr>
            <w:r w:rsidRPr="000C36C1">
              <w:rPr>
                <w:rFonts w:cstheme="minorHAnsi"/>
                <w:sz w:val="16"/>
                <w:szCs w:val="16"/>
              </w:rPr>
              <w:t>Redovna budžet</w:t>
            </w:r>
            <w:r>
              <w:rPr>
                <w:rFonts w:cstheme="minorHAnsi"/>
                <w:sz w:val="16"/>
                <w:szCs w:val="16"/>
              </w:rPr>
              <w:t>ska</w:t>
            </w:r>
            <w:r w:rsidRPr="000C36C1">
              <w:rPr>
                <w:rFonts w:cstheme="minorHAnsi"/>
                <w:sz w:val="16"/>
                <w:szCs w:val="16"/>
              </w:rPr>
              <w:t xml:space="preserve"> sredstva Program „Nacionalna</w:t>
            </w:r>
          </w:p>
          <w:p w14:paraId="5FEDAA76" w14:textId="77777777" w:rsidR="00431048" w:rsidRDefault="00431048" w:rsidP="00431048">
            <w:pPr>
              <w:pStyle w:val="ListParagraph"/>
              <w:spacing w:line="276" w:lineRule="auto"/>
              <w:ind w:left="0"/>
              <w:jc w:val="center"/>
              <w:rPr>
                <w:rFonts w:cstheme="minorHAnsi"/>
                <w:sz w:val="16"/>
                <w:szCs w:val="16"/>
              </w:rPr>
            </w:pPr>
            <w:r w:rsidRPr="000C36C1">
              <w:rPr>
                <w:rFonts w:cstheme="minorHAnsi"/>
                <w:sz w:val="16"/>
                <w:szCs w:val="16"/>
              </w:rPr>
              <w:t>statistika“</w:t>
            </w:r>
          </w:p>
          <w:p w14:paraId="3BB1478F" w14:textId="77777777" w:rsidR="00431048" w:rsidRPr="00B474FB" w:rsidRDefault="00431048" w:rsidP="00431048">
            <w:pPr>
              <w:pStyle w:val="ListParagraph"/>
              <w:ind w:left="0"/>
              <w:jc w:val="center"/>
              <w:rPr>
                <w:rFonts w:cstheme="minorHAnsi"/>
                <w:sz w:val="16"/>
                <w:szCs w:val="16"/>
              </w:rPr>
            </w:pPr>
            <w:r w:rsidRPr="00B474FB">
              <w:rPr>
                <w:rFonts w:cstheme="minorHAnsi"/>
                <w:sz w:val="16"/>
                <w:szCs w:val="16"/>
              </w:rPr>
              <w:t>Donatorska</w:t>
            </w:r>
          </w:p>
          <w:p w14:paraId="1B1318DC" w14:textId="77777777" w:rsidR="00431048" w:rsidRPr="00B474FB" w:rsidRDefault="00431048" w:rsidP="00431048">
            <w:pPr>
              <w:pStyle w:val="ListParagraph"/>
              <w:ind w:left="0"/>
              <w:jc w:val="center"/>
              <w:rPr>
                <w:rFonts w:cstheme="minorHAnsi"/>
                <w:sz w:val="16"/>
                <w:szCs w:val="16"/>
              </w:rPr>
            </w:pPr>
            <w:r w:rsidRPr="00B474FB">
              <w:rPr>
                <w:rFonts w:cstheme="minorHAnsi"/>
                <w:sz w:val="16"/>
                <w:szCs w:val="16"/>
              </w:rPr>
              <w:t>podrška</w:t>
            </w:r>
          </w:p>
          <w:p w14:paraId="46AD7694" w14:textId="77777777" w:rsidR="00431048" w:rsidRPr="00B474FB" w:rsidRDefault="00431048" w:rsidP="00431048">
            <w:pPr>
              <w:pStyle w:val="ListParagraph"/>
              <w:ind w:left="0"/>
              <w:jc w:val="center"/>
              <w:rPr>
                <w:rFonts w:cstheme="minorHAnsi"/>
                <w:sz w:val="16"/>
                <w:szCs w:val="16"/>
              </w:rPr>
            </w:pPr>
            <w:r w:rsidRPr="00B474FB">
              <w:rPr>
                <w:rFonts w:cstheme="minorHAnsi"/>
                <w:sz w:val="16"/>
                <w:szCs w:val="16"/>
              </w:rPr>
              <w:t>(IPA projekat)</w:t>
            </w:r>
          </w:p>
        </w:tc>
      </w:tr>
      <w:tr w:rsidR="00431048" w:rsidRPr="00D56CEF" w14:paraId="452D1D06" w14:textId="77777777" w:rsidTr="00C8160E">
        <w:tc>
          <w:tcPr>
            <w:tcW w:w="1530" w:type="pct"/>
            <w:vAlign w:val="center"/>
          </w:tcPr>
          <w:p w14:paraId="43DDC9F8" w14:textId="77777777" w:rsidR="00431048" w:rsidRDefault="00431048" w:rsidP="00431048">
            <w:pPr>
              <w:pStyle w:val="ListParagraph"/>
              <w:spacing w:line="276" w:lineRule="auto"/>
              <w:ind w:left="0"/>
              <w:jc w:val="both"/>
              <w:rPr>
                <w:rFonts w:cstheme="minorHAnsi"/>
                <w:sz w:val="16"/>
                <w:szCs w:val="16"/>
              </w:rPr>
            </w:pPr>
            <w:r>
              <w:rPr>
                <w:rFonts w:cstheme="minorHAnsi"/>
                <w:sz w:val="16"/>
                <w:szCs w:val="16"/>
              </w:rPr>
              <w:t xml:space="preserve">1.2.4. </w:t>
            </w:r>
            <w:r w:rsidRPr="000F67E1">
              <w:rPr>
                <w:rFonts w:cstheme="minorHAnsi"/>
                <w:sz w:val="16"/>
                <w:szCs w:val="16"/>
              </w:rPr>
              <w:t xml:space="preserve">Dalje unapređivanje »Statističkog registra poljoprivrednih gazdinstava« kroz </w:t>
            </w:r>
            <w:r>
              <w:rPr>
                <w:rFonts w:cstheme="minorHAnsi"/>
                <w:sz w:val="16"/>
                <w:szCs w:val="16"/>
              </w:rPr>
              <w:t>saradnju</w:t>
            </w:r>
            <w:r w:rsidRPr="000F67E1">
              <w:rPr>
                <w:rFonts w:cstheme="minorHAnsi"/>
                <w:sz w:val="16"/>
                <w:szCs w:val="16"/>
              </w:rPr>
              <w:t xml:space="preserve"> sa organima državne uprave za poslove iz oblasti poljoprivrede</w:t>
            </w:r>
            <w:r>
              <w:rPr>
                <w:rFonts w:cstheme="minorHAnsi"/>
                <w:sz w:val="16"/>
                <w:szCs w:val="16"/>
              </w:rPr>
              <w:t>.</w:t>
            </w:r>
          </w:p>
        </w:tc>
        <w:tc>
          <w:tcPr>
            <w:tcW w:w="507" w:type="pct"/>
            <w:vAlign w:val="center"/>
          </w:tcPr>
          <w:p w14:paraId="2E9A1080" w14:textId="77777777" w:rsidR="00431048" w:rsidRPr="00784604" w:rsidRDefault="00714356" w:rsidP="00431048">
            <w:pPr>
              <w:pStyle w:val="ListParagraph"/>
              <w:spacing w:line="276" w:lineRule="auto"/>
              <w:ind w:left="0"/>
              <w:jc w:val="center"/>
              <w:rPr>
                <w:rFonts w:cstheme="minorHAnsi"/>
                <w:sz w:val="16"/>
                <w:szCs w:val="16"/>
              </w:rPr>
            </w:pPr>
            <w:r>
              <w:rPr>
                <w:rFonts w:cstheme="minorHAnsi"/>
                <w:sz w:val="16"/>
                <w:szCs w:val="16"/>
              </w:rPr>
              <w:t xml:space="preserve"> </w:t>
            </w:r>
            <w:r w:rsidR="00A3219D">
              <w:rPr>
                <w:rFonts w:cstheme="minorHAnsi"/>
                <w:sz w:val="16"/>
                <w:szCs w:val="16"/>
              </w:rPr>
              <w:t xml:space="preserve">Broj izvještajnih jedinica </w:t>
            </w:r>
            <w:r w:rsidR="007E43D2">
              <w:rPr>
                <w:rFonts w:cstheme="minorHAnsi"/>
                <w:sz w:val="16"/>
                <w:szCs w:val="16"/>
              </w:rPr>
              <w:t>preuzetih iz administrativnih izvora u cilju smanjenja opterećenja istih</w:t>
            </w:r>
            <w:r>
              <w:rPr>
                <w:rFonts w:cstheme="minorHAnsi"/>
                <w:sz w:val="16"/>
                <w:szCs w:val="16"/>
              </w:rPr>
              <w:t xml:space="preserve"> </w:t>
            </w:r>
          </w:p>
        </w:tc>
        <w:tc>
          <w:tcPr>
            <w:tcW w:w="363" w:type="pct"/>
            <w:vAlign w:val="center"/>
          </w:tcPr>
          <w:p w14:paraId="6777DD6F" w14:textId="77777777" w:rsidR="00431048" w:rsidRPr="00B57F03" w:rsidRDefault="00431048" w:rsidP="00431048">
            <w:pPr>
              <w:jc w:val="center"/>
              <w:rPr>
                <w:rFonts w:cstheme="minorHAnsi"/>
                <w:sz w:val="16"/>
                <w:szCs w:val="16"/>
              </w:rPr>
            </w:pPr>
            <w:r w:rsidRPr="00154121">
              <w:rPr>
                <w:rFonts w:cstheme="minorHAnsi"/>
                <w:sz w:val="16"/>
                <w:szCs w:val="16"/>
              </w:rPr>
              <w:t>Uprava za statistiku</w:t>
            </w:r>
          </w:p>
        </w:tc>
        <w:tc>
          <w:tcPr>
            <w:tcW w:w="427" w:type="pct"/>
            <w:vAlign w:val="center"/>
          </w:tcPr>
          <w:p w14:paraId="7C76CA7B" w14:textId="77777777" w:rsidR="005909BC" w:rsidRDefault="00431048" w:rsidP="00431048">
            <w:pPr>
              <w:pStyle w:val="ListParagraph"/>
              <w:spacing w:line="276" w:lineRule="auto"/>
              <w:ind w:left="0"/>
              <w:jc w:val="center"/>
              <w:rPr>
                <w:rFonts w:cstheme="minorHAnsi"/>
                <w:sz w:val="16"/>
                <w:szCs w:val="16"/>
              </w:rPr>
            </w:pPr>
            <w:r>
              <w:rPr>
                <w:rFonts w:cstheme="minorHAnsi"/>
                <w:sz w:val="16"/>
                <w:szCs w:val="16"/>
              </w:rPr>
              <w:t>I kvartal</w:t>
            </w:r>
          </w:p>
          <w:p w14:paraId="7442C4BF" w14:textId="77777777" w:rsidR="00431048" w:rsidRPr="00D65CD4" w:rsidRDefault="00431048" w:rsidP="00431048">
            <w:pPr>
              <w:pStyle w:val="ListParagraph"/>
              <w:spacing w:line="276" w:lineRule="auto"/>
              <w:ind w:left="0"/>
              <w:jc w:val="center"/>
              <w:rPr>
                <w:rFonts w:cstheme="minorHAnsi"/>
                <w:sz w:val="16"/>
                <w:szCs w:val="16"/>
              </w:rPr>
            </w:pPr>
            <w:r>
              <w:rPr>
                <w:rFonts w:cstheme="minorHAnsi"/>
                <w:sz w:val="16"/>
                <w:szCs w:val="16"/>
              </w:rPr>
              <w:t xml:space="preserve"> 2024.</w:t>
            </w:r>
          </w:p>
        </w:tc>
        <w:tc>
          <w:tcPr>
            <w:tcW w:w="510" w:type="pct"/>
            <w:vAlign w:val="center"/>
          </w:tcPr>
          <w:p w14:paraId="4082BB2A" w14:textId="77777777" w:rsidR="005909BC" w:rsidRDefault="00714356" w:rsidP="00431048">
            <w:pPr>
              <w:pStyle w:val="ListParagraph"/>
              <w:spacing w:line="276" w:lineRule="auto"/>
              <w:ind w:left="0"/>
              <w:jc w:val="center"/>
              <w:rPr>
                <w:rFonts w:cstheme="minorHAnsi"/>
                <w:sz w:val="16"/>
                <w:szCs w:val="16"/>
              </w:rPr>
            </w:pPr>
            <w:r>
              <w:rPr>
                <w:rFonts w:cstheme="minorHAnsi"/>
                <w:sz w:val="16"/>
                <w:szCs w:val="16"/>
              </w:rPr>
              <w:t>IV</w:t>
            </w:r>
            <w:r w:rsidR="00431048">
              <w:rPr>
                <w:rFonts w:cstheme="minorHAnsi"/>
                <w:sz w:val="16"/>
                <w:szCs w:val="16"/>
              </w:rPr>
              <w:t xml:space="preserve"> kvartal </w:t>
            </w:r>
          </w:p>
          <w:p w14:paraId="725303C2" w14:textId="77777777" w:rsidR="00431048" w:rsidRPr="00D65CD4" w:rsidRDefault="00431048" w:rsidP="00431048">
            <w:pPr>
              <w:pStyle w:val="ListParagraph"/>
              <w:spacing w:line="276" w:lineRule="auto"/>
              <w:ind w:left="0"/>
              <w:jc w:val="center"/>
              <w:rPr>
                <w:rFonts w:cstheme="minorHAnsi"/>
                <w:sz w:val="16"/>
                <w:szCs w:val="16"/>
              </w:rPr>
            </w:pPr>
            <w:r>
              <w:rPr>
                <w:rFonts w:cstheme="minorHAnsi"/>
                <w:sz w:val="16"/>
                <w:szCs w:val="16"/>
              </w:rPr>
              <w:t>202</w:t>
            </w:r>
            <w:r w:rsidR="00714356">
              <w:rPr>
                <w:rFonts w:cstheme="minorHAnsi"/>
                <w:sz w:val="16"/>
                <w:szCs w:val="16"/>
              </w:rPr>
              <w:t>8</w:t>
            </w:r>
            <w:r>
              <w:rPr>
                <w:rFonts w:cstheme="minorHAnsi"/>
                <w:sz w:val="16"/>
                <w:szCs w:val="16"/>
              </w:rPr>
              <w:t>.</w:t>
            </w:r>
          </w:p>
        </w:tc>
        <w:tc>
          <w:tcPr>
            <w:tcW w:w="404" w:type="pct"/>
          </w:tcPr>
          <w:p w14:paraId="75C430F2" w14:textId="77777777" w:rsidR="00431048" w:rsidRPr="00D56CEF" w:rsidRDefault="00431048" w:rsidP="00431048">
            <w:pPr>
              <w:pStyle w:val="ListParagraph"/>
              <w:spacing w:line="276" w:lineRule="auto"/>
              <w:ind w:left="0"/>
              <w:jc w:val="center"/>
              <w:rPr>
                <w:rFonts w:cstheme="minorHAnsi"/>
                <w:b/>
              </w:rPr>
            </w:pPr>
          </w:p>
        </w:tc>
        <w:tc>
          <w:tcPr>
            <w:tcW w:w="1260" w:type="pct"/>
            <w:vAlign w:val="center"/>
          </w:tcPr>
          <w:p w14:paraId="02969D58" w14:textId="77777777" w:rsidR="00431048" w:rsidRPr="000C36C1" w:rsidRDefault="00431048" w:rsidP="00431048">
            <w:pPr>
              <w:pStyle w:val="ListParagraph"/>
              <w:ind w:left="0"/>
              <w:jc w:val="center"/>
              <w:rPr>
                <w:rFonts w:cstheme="minorHAnsi"/>
                <w:sz w:val="16"/>
                <w:szCs w:val="16"/>
              </w:rPr>
            </w:pPr>
            <w:r w:rsidRPr="000C36C1">
              <w:rPr>
                <w:rFonts w:cstheme="minorHAnsi"/>
                <w:sz w:val="16"/>
                <w:szCs w:val="16"/>
              </w:rPr>
              <w:t>Redovna budžet</w:t>
            </w:r>
            <w:r>
              <w:rPr>
                <w:rFonts w:cstheme="minorHAnsi"/>
                <w:sz w:val="16"/>
                <w:szCs w:val="16"/>
              </w:rPr>
              <w:t>ska</w:t>
            </w:r>
            <w:r w:rsidRPr="000C36C1">
              <w:rPr>
                <w:rFonts w:cstheme="minorHAnsi"/>
                <w:sz w:val="16"/>
                <w:szCs w:val="16"/>
              </w:rPr>
              <w:t xml:space="preserve"> sredstva Program „Nacionalna</w:t>
            </w:r>
          </w:p>
          <w:p w14:paraId="671EDBF5" w14:textId="77777777" w:rsidR="00431048" w:rsidRDefault="00431048" w:rsidP="00431048">
            <w:pPr>
              <w:pStyle w:val="ListParagraph"/>
              <w:ind w:left="0"/>
              <w:jc w:val="center"/>
              <w:rPr>
                <w:rFonts w:cstheme="minorHAnsi"/>
                <w:sz w:val="16"/>
                <w:szCs w:val="16"/>
              </w:rPr>
            </w:pPr>
            <w:r w:rsidRPr="000C36C1">
              <w:rPr>
                <w:rFonts w:cstheme="minorHAnsi"/>
                <w:sz w:val="16"/>
                <w:szCs w:val="16"/>
              </w:rPr>
              <w:t>statistika“</w:t>
            </w:r>
          </w:p>
          <w:p w14:paraId="25E93F8B" w14:textId="77777777" w:rsidR="00431048" w:rsidRPr="00B474FB" w:rsidRDefault="00431048" w:rsidP="00431048">
            <w:pPr>
              <w:pStyle w:val="ListParagraph"/>
              <w:ind w:left="0"/>
              <w:jc w:val="center"/>
              <w:rPr>
                <w:rFonts w:cstheme="minorHAnsi"/>
                <w:sz w:val="16"/>
                <w:szCs w:val="16"/>
              </w:rPr>
            </w:pPr>
            <w:r w:rsidRPr="00B474FB">
              <w:rPr>
                <w:rFonts w:cstheme="minorHAnsi"/>
                <w:sz w:val="16"/>
                <w:szCs w:val="16"/>
              </w:rPr>
              <w:t>Donatorska</w:t>
            </w:r>
          </w:p>
          <w:p w14:paraId="00377371" w14:textId="77777777" w:rsidR="00431048" w:rsidRPr="00B474FB" w:rsidRDefault="00431048" w:rsidP="00431048">
            <w:pPr>
              <w:pStyle w:val="ListParagraph"/>
              <w:ind w:left="0"/>
              <w:jc w:val="center"/>
              <w:rPr>
                <w:rFonts w:cstheme="minorHAnsi"/>
                <w:sz w:val="16"/>
                <w:szCs w:val="16"/>
              </w:rPr>
            </w:pPr>
            <w:r w:rsidRPr="00B474FB">
              <w:rPr>
                <w:rFonts w:cstheme="minorHAnsi"/>
                <w:sz w:val="16"/>
                <w:szCs w:val="16"/>
              </w:rPr>
              <w:t>podrška</w:t>
            </w:r>
          </w:p>
          <w:p w14:paraId="6A547583" w14:textId="77777777" w:rsidR="00431048" w:rsidRPr="00B474FB" w:rsidRDefault="00431048" w:rsidP="00431048">
            <w:pPr>
              <w:pStyle w:val="ListParagraph"/>
              <w:ind w:left="0"/>
              <w:jc w:val="center"/>
              <w:rPr>
                <w:rFonts w:cstheme="minorHAnsi"/>
                <w:sz w:val="16"/>
                <w:szCs w:val="16"/>
              </w:rPr>
            </w:pPr>
            <w:r w:rsidRPr="00B474FB">
              <w:rPr>
                <w:rFonts w:cstheme="minorHAnsi"/>
                <w:sz w:val="16"/>
                <w:szCs w:val="16"/>
              </w:rPr>
              <w:t>(IPA projekat)</w:t>
            </w:r>
          </w:p>
        </w:tc>
      </w:tr>
      <w:tr w:rsidR="00C8160E" w:rsidRPr="00D56CEF" w14:paraId="33F11B5E" w14:textId="77777777" w:rsidTr="00A3219D">
        <w:tc>
          <w:tcPr>
            <w:tcW w:w="1537" w:type="pct"/>
            <w:shd w:val="clear" w:color="auto" w:fill="auto"/>
            <w:vAlign w:val="center"/>
          </w:tcPr>
          <w:p w14:paraId="6EBF4FC2" w14:textId="77777777" w:rsidR="00C8160E" w:rsidRPr="00D8358D" w:rsidRDefault="00C8160E" w:rsidP="00C8160E">
            <w:pPr>
              <w:pStyle w:val="CommentText"/>
              <w:rPr>
                <w:sz w:val="16"/>
                <w:szCs w:val="16"/>
              </w:rPr>
            </w:pPr>
            <w:r>
              <w:rPr>
                <w:rFonts w:cstheme="minorHAnsi"/>
                <w:sz w:val="16"/>
                <w:szCs w:val="16"/>
              </w:rPr>
              <w:t>1.2.5</w:t>
            </w:r>
            <w:r w:rsidRPr="00D8358D">
              <w:rPr>
                <w:rFonts w:cstheme="minorHAnsi"/>
                <w:sz w:val="16"/>
                <w:szCs w:val="16"/>
              </w:rPr>
              <w:t xml:space="preserve">. </w:t>
            </w:r>
            <w:r w:rsidRPr="00D8358D">
              <w:rPr>
                <w:sz w:val="16"/>
                <w:szCs w:val="16"/>
              </w:rPr>
              <w:t>Dalje unapređenje Statističkog registra prostornih jedinica u saradnji sa Upravom za katastar i državnu imovinu i jedinicama lokalne samouprave</w:t>
            </w:r>
            <w:r w:rsidR="002F3E0B">
              <w:rPr>
                <w:sz w:val="16"/>
                <w:szCs w:val="16"/>
              </w:rPr>
              <w:t>.</w:t>
            </w:r>
          </w:p>
          <w:p w14:paraId="3C63CAD9" w14:textId="77777777" w:rsidR="00C8160E" w:rsidRDefault="00C8160E" w:rsidP="00C8160E">
            <w:pPr>
              <w:pStyle w:val="ListParagraph"/>
              <w:spacing w:line="276" w:lineRule="auto"/>
              <w:ind w:left="0"/>
              <w:jc w:val="both"/>
              <w:rPr>
                <w:rFonts w:cstheme="minorHAnsi"/>
                <w:sz w:val="16"/>
                <w:szCs w:val="16"/>
              </w:rPr>
            </w:pPr>
          </w:p>
        </w:tc>
        <w:tc>
          <w:tcPr>
            <w:tcW w:w="514" w:type="pct"/>
            <w:shd w:val="clear" w:color="auto" w:fill="auto"/>
            <w:vAlign w:val="center"/>
          </w:tcPr>
          <w:p w14:paraId="5B69CCF5" w14:textId="77777777" w:rsidR="00C8160E" w:rsidRDefault="00C8160E" w:rsidP="00C8160E">
            <w:pPr>
              <w:pStyle w:val="ListParagraph"/>
              <w:spacing w:line="276" w:lineRule="auto"/>
              <w:ind w:left="0"/>
              <w:jc w:val="center"/>
              <w:rPr>
                <w:rFonts w:cstheme="minorHAnsi"/>
                <w:sz w:val="16"/>
                <w:szCs w:val="16"/>
              </w:rPr>
            </w:pPr>
            <w:r>
              <w:rPr>
                <w:rFonts w:cstheme="minorHAnsi"/>
                <w:sz w:val="16"/>
                <w:szCs w:val="16"/>
              </w:rPr>
              <w:t>Implementirane izm</w:t>
            </w:r>
            <w:r w:rsidR="00F61F58">
              <w:rPr>
                <w:rFonts w:cstheme="minorHAnsi"/>
                <w:sz w:val="16"/>
                <w:szCs w:val="16"/>
              </w:rPr>
              <w:t>j</w:t>
            </w:r>
            <w:r>
              <w:rPr>
                <w:rFonts w:cstheme="minorHAnsi"/>
                <w:sz w:val="16"/>
                <w:szCs w:val="16"/>
              </w:rPr>
              <w:t>ene u naseljima shodno Odlukama jedin</w:t>
            </w:r>
            <w:r w:rsidR="002F3E0B">
              <w:rPr>
                <w:rFonts w:cstheme="minorHAnsi"/>
                <w:sz w:val="16"/>
                <w:szCs w:val="16"/>
              </w:rPr>
              <w:t>i</w:t>
            </w:r>
            <w:r>
              <w:rPr>
                <w:rFonts w:cstheme="minorHAnsi"/>
                <w:sz w:val="16"/>
                <w:szCs w:val="16"/>
              </w:rPr>
              <w:t>ca lokalne samouprave; rad na Grid statistici</w:t>
            </w:r>
          </w:p>
        </w:tc>
        <w:tc>
          <w:tcPr>
            <w:tcW w:w="370" w:type="pct"/>
            <w:shd w:val="clear" w:color="auto" w:fill="auto"/>
            <w:vAlign w:val="center"/>
          </w:tcPr>
          <w:p w14:paraId="04E8C2F3" w14:textId="77777777" w:rsidR="00C8160E" w:rsidRPr="00154121" w:rsidRDefault="00C8160E" w:rsidP="00C8160E">
            <w:pPr>
              <w:jc w:val="center"/>
              <w:rPr>
                <w:rFonts w:cstheme="minorHAnsi"/>
                <w:sz w:val="16"/>
                <w:szCs w:val="16"/>
              </w:rPr>
            </w:pPr>
            <w:r w:rsidRPr="00154121">
              <w:rPr>
                <w:rFonts w:cstheme="minorHAnsi"/>
                <w:sz w:val="16"/>
                <w:szCs w:val="16"/>
              </w:rPr>
              <w:t>Uprava za statistiku</w:t>
            </w:r>
          </w:p>
        </w:tc>
        <w:tc>
          <w:tcPr>
            <w:tcW w:w="434" w:type="pct"/>
            <w:shd w:val="clear" w:color="auto" w:fill="auto"/>
            <w:vAlign w:val="center"/>
          </w:tcPr>
          <w:p w14:paraId="708BA5FD" w14:textId="77777777" w:rsidR="005909BC" w:rsidRDefault="00C8160E" w:rsidP="00C8160E">
            <w:pPr>
              <w:pStyle w:val="ListParagraph"/>
              <w:spacing w:line="276" w:lineRule="auto"/>
              <w:ind w:left="0"/>
              <w:jc w:val="center"/>
              <w:rPr>
                <w:rFonts w:cstheme="minorHAnsi"/>
                <w:sz w:val="16"/>
                <w:szCs w:val="16"/>
              </w:rPr>
            </w:pPr>
            <w:r>
              <w:rPr>
                <w:rFonts w:cstheme="minorHAnsi"/>
                <w:sz w:val="16"/>
                <w:szCs w:val="16"/>
              </w:rPr>
              <w:t xml:space="preserve">I kvartal </w:t>
            </w:r>
          </w:p>
          <w:p w14:paraId="386BC037" w14:textId="77777777" w:rsidR="00C8160E" w:rsidRDefault="00C8160E" w:rsidP="00C8160E">
            <w:pPr>
              <w:pStyle w:val="ListParagraph"/>
              <w:spacing w:line="276" w:lineRule="auto"/>
              <w:ind w:left="0"/>
              <w:jc w:val="center"/>
              <w:rPr>
                <w:rFonts w:cstheme="minorHAnsi"/>
                <w:sz w:val="16"/>
                <w:szCs w:val="16"/>
              </w:rPr>
            </w:pPr>
            <w:r>
              <w:rPr>
                <w:rFonts w:cstheme="minorHAnsi"/>
                <w:sz w:val="16"/>
                <w:szCs w:val="16"/>
              </w:rPr>
              <w:t>2024.</w:t>
            </w:r>
          </w:p>
        </w:tc>
        <w:tc>
          <w:tcPr>
            <w:tcW w:w="466" w:type="pct"/>
            <w:shd w:val="clear" w:color="auto" w:fill="auto"/>
            <w:vAlign w:val="center"/>
          </w:tcPr>
          <w:p w14:paraId="18B9C7A3" w14:textId="77777777" w:rsidR="005909BC" w:rsidRDefault="00C8160E" w:rsidP="00C8160E">
            <w:pPr>
              <w:pStyle w:val="ListParagraph"/>
              <w:spacing w:line="276" w:lineRule="auto"/>
              <w:ind w:left="0"/>
              <w:jc w:val="center"/>
              <w:rPr>
                <w:rFonts w:cstheme="minorHAnsi"/>
                <w:sz w:val="16"/>
                <w:szCs w:val="16"/>
              </w:rPr>
            </w:pPr>
            <w:r>
              <w:rPr>
                <w:rFonts w:cstheme="minorHAnsi"/>
                <w:sz w:val="16"/>
                <w:szCs w:val="16"/>
              </w:rPr>
              <w:t xml:space="preserve">IV kvartal </w:t>
            </w:r>
          </w:p>
          <w:p w14:paraId="2A2C80E6" w14:textId="77777777" w:rsidR="00C8160E" w:rsidRDefault="00C8160E" w:rsidP="00C8160E">
            <w:pPr>
              <w:pStyle w:val="ListParagraph"/>
              <w:spacing w:line="276" w:lineRule="auto"/>
              <w:ind w:left="0"/>
              <w:jc w:val="center"/>
              <w:rPr>
                <w:rFonts w:cstheme="minorHAnsi"/>
                <w:sz w:val="16"/>
                <w:szCs w:val="16"/>
              </w:rPr>
            </w:pPr>
            <w:r>
              <w:rPr>
                <w:rFonts w:cstheme="minorHAnsi"/>
                <w:sz w:val="16"/>
                <w:szCs w:val="16"/>
              </w:rPr>
              <w:t>2028.</w:t>
            </w:r>
          </w:p>
        </w:tc>
        <w:tc>
          <w:tcPr>
            <w:tcW w:w="411" w:type="pct"/>
            <w:shd w:val="clear" w:color="auto" w:fill="auto"/>
          </w:tcPr>
          <w:p w14:paraId="0859B261" w14:textId="77777777" w:rsidR="00C8160E" w:rsidRPr="00D56CEF" w:rsidRDefault="00C8160E" w:rsidP="00C8160E">
            <w:pPr>
              <w:pStyle w:val="ListParagraph"/>
              <w:spacing w:line="276" w:lineRule="auto"/>
              <w:ind w:left="0"/>
              <w:jc w:val="center"/>
              <w:rPr>
                <w:rFonts w:cstheme="minorHAnsi"/>
                <w:b/>
              </w:rPr>
            </w:pPr>
          </w:p>
        </w:tc>
        <w:tc>
          <w:tcPr>
            <w:tcW w:w="1268" w:type="pct"/>
            <w:shd w:val="clear" w:color="auto" w:fill="auto"/>
            <w:vAlign w:val="center"/>
          </w:tcPr>
          <w:p w14:paraId="741CD6E7" w14:textId="77777777" w:rsidR="00C8160E" w:rsidRPr="000C36C1" w:rsidRDefault="00C8160E" w:rsidP="00C8160E">
            <w:pPr>
              <w:pStyle w:val="ListParagraph"/>
              <w:ind w:left="0"/>
              <w:jc w:val="center"/>
              <w:rPr>
                <w:rFonts w:cstheme="minorHAnsi"/>
                <w:sz w:val="16"/>
                <w:szCs w:val="16"/>
              </w:rPr>
            </w:pPr>
            <w:r w:rsidRPr="000C36C1">
              <w:rPr>
                <w:rFonts w:cstheme="minorHAnsi"/>
                <w:sz w:val="16"/>
                <w:szCs w:val="16"/>
              </w:rPr>
              <w:t>Redovna budžet</w:t>
            </w:r>
            <w:r>
              <w:rPr>
                <w:rFonts w:cstheme="minorHAnsi"/>
                <w:sz w:val="16"/>
                <w:szCs w:val="16"/>
              </w:rPr>
              <w:t>ska</w:t>
            </w:r>
            <w:r w:rsidRPr="000C36C1">
              <w:rPr>
                <w:rFonts w:cstheme="minorHAnsi"/>
                <w:sz w:val="16"/>
                <w:szCs w:val="16"/>
              </w:rPr>
              <w:t xml:space="preserve"> sredstva Program „Nacionalna</w:t>
            </w:r>
          </w:p>
          <w:p w14:paraId="116D4771" w14:textId="77777777" w:rsidR="00C8160E" w:rsidRDefault="00C8160E" w:rsidP="00C8160E">
            <w:pPr>
              <w:pStyle w:val="ListParagraph"/>
              <w:ind w:left="0"/>
              <w:jc w:val="center"/>
              <w:rPr>
                <w:rFonts w:cstheme="minorHAnsi"/>
                <w:sz w:val="16"/>
                <w:szCs w:val="16"/>
              </w:rPr>
            </w:pPr>
            <w:r w:rsidRPr="000C36C1">
              <w:rPr>
                <w:rFonts w:cstheme="minorHAnsi"/>
                <w:sz w:val="16"/>
                <w:szCs w:val="16"/>
              </w:rPr>
              <w:t>statistika “</w:t>
            </w:r>
          </w:p>
          <w:p w14:paraId="285A86B4" w14:textId="77777777" w:rsidR="00C8160E" w:rsidRPr="00B474FB" w:rsidRDefault="00C8160E" w:rsidP="00C8160E">
            <w:pPr>
              <w:pStyle w:val="ListParagraph"/>
              <w:ind w:left="0"/>
              <w:jc w:val="center"/>
              <w:rPr>
                <w:rFonts w:cstheme="minorHAnsi"/>
                <w:sz w:val="16"/>
                <w:szCs w:val="16"/>
              </w:rPr>
            </w:pPr>
            <w:r w:rsidRPr="00B474FB">
              <w:rPr>
                <w:rFonts w:cstheme="minorHAnsi"/>
                <w:sz w:val="16"/>
                <w:szCs w:val="16"/>
              </w:rPr>
              <w:t>Donatorska</w:t>
            </w:r>
          </w:p>
          <w:p w14:paraId="33EE7A43" w14:textId="77777777" w:rsidR="00C8160E" w:rsidRPr="00B474FB" w:rsidRDefault="00C8160E" w:rsidP="00C8160E">
            <w:pPr>
              <w:pStyle w:val="ListParagraph"/>
              <w:ind w:left="0"/>
              <w:jc w:val="center"/>
              <w:rPr>
                <w:rFonts w:cstheme="minorHAnsi"/>
                <w:sz w:val="16"/>
                <w:szCs w:val="16"/>
              </w:rPr>
            </w:pPr>
            <w:r w:rsidRPr="00B474FB">
              <w:rPr>
                <w:rFonts w:cstheme="minorHAnsi"/>
                <w:sz w:val="16"/>
                <w:szCs w:val="16"/>
              </w:rPr>
              <w:t>podrška</w:t>
            </w:r>
          </w:p>
          <w:p w14:paraId="5ED53222" w14:textId="77777777" w:rsidR="00C8160E" w:rsidRPr="000C36C1" w:rsidRDefault="00C8160E" w:rsidP="00C8160E">
            <w:pPr>
              <w:pStyle w:val="ListParagraph"/>
              <w:ind w:left="0"/>
              <w:jc w:val="center"/>
              <w:rPr>
                <w:rFonts w:cstheme="minorHAnsi"/>
                <w:sz w:val="16"/>
                <w:szCs w:val="16"/>
              </w:rPr>
            </w:pPr>
            <w:r w:rsidRPr="00B474FB">
              <w:rPr>
                <w:rFonts w:cstheme="minorHAnsi"/>
                <w:sz w:val="16"/>
                <w:szCs w:val="16"/>
              </w:rPr>
              <w:t>(IPA projekat)</w:t>
            </w:r>
          </w:p>
        </w:tc>
      </w:tr>
      <w:tr w:rsidR="00431048" w:rsidRPr="00D56CEF" w14:paraId="1BDE7FF8" w14:textId="77777777" w:rsidTr="00C8160E">
        <w:tc>
          <w:tcPr>
            <w:tcW w:w="1530" w:type="pct"/>
            <w:vAlign w:val="center"/>
          </w:tcPr>
          <w:p w14:paraId="43B3B6E5" w14:textId="77777777" w:rsidR="00431048" w:rsidRDefault="00431048" w:rsidP="00431048">
            <w:pPr>
              <w:pStyle w:val="ListParagraph"/>
              <w:spacing w:line="276" w:lineRule="auto"/>
              <w:ind w:left="0"/>
              <w:jc w:val="both"/>
              <w:rPr>
                <w:rFonts w:cstheme="minorHAnsi"/>
                <w:sz w:val="16"/>
                <w:szCs w:val="16"/>
              </w:rPr>
            </w:pPr>
            <w:r>
              <w:rPr>
                <w:rFonts w:cstheme="minorHAnsi"/>
                <w:sz w:val="16"/>
                <w:szCs w:val="16"/>
              </w:rPr>
              <w:t>1.2.</w:t>
            </w:r>
            <w:r w:rsidR="00C8160E">
              <w:rPr>
                <w:rFonts w:cstheme="minorHAnsi"/>
                <w:sz w:val="16"/>
                <w:szCs w:val="16"/>
              </w:rPr>
              <w:t>6</w:t>
            </w:r>
            <w:r>
              <w:rPr>
                <w:rFonts w:cstheme="minorHAnsi"/>
                <w:sz w:val="16"/>
                <w:szCs w:val="16"/>
              </w:rPr>
              <w:t xml:space="preserve">. </w:t>
            </w:r>
            <w:r w:rsidRPr="000F67E1">
              <w:rPr>
                <w:rFonts w:cstheme="minorHAnsi"/>
                <w:sz w:val="16"/>
                <w:szCs w:val="16"/>
              </w:rPr>
              <w:t>Sproveden popis preduzeća sa georeferenciranjem adrese/lokacije preduzeća u skladu sa razvojem adresnog registra</w:t>
            </w:r>
            <w:r>
              <w:rPr>
                <w:rFonts w:cstheme="minorHAnsi"/>
                <w:sz w:val="16"/>
                <w:szCs w:val="16"/>
              </w:rPr>
              <w:t>.</w:t>
            </w:r>
          </w:p>
        </w:tc>
        <w:tc>
          <w:tcPr>
            <w:tcW w:w="507" w:type="pct"/>
            <w:vAlign w:val="center"/>
          </w:tcPr>
          <w:p w14:paraId="607C4F8C" w14:textId="77777777" w:rsidR="00431048" w:rsidRPr="00627777" w:rsidRDefault="00431048" w:rsidP="00431048">
            <w:pPr>
              <w:pStyle w:val="ListParagraph"/>
              <w:spacing w:line="276" w:lineRule="auto"/>
              <w:ind w:left="0"/>
              <w:jc w:val="center"/>
              <w:rPr>
                <w:rFonts w:cstheme="minorHAnsi"/>
                <w:sz w:val="16"/>
                <w:szCs w:val="16"/>
              </w:rPr>
            </w:pPr>
            <w:r w:rsidRPr="00627777">
              <w:rPr>
                <w:rFonts w:cstheme="minorHAnsi"/>
                <w:sz w:val="16"/>
                <w:szCs w:val="16"/>
              </w:rPr>
              <w:t xml:space="preserve">Realizovan </w:t>
            </w:r>
            <w:r>
              <w:rPr>
                <w:rFonts w:cstheme="minorHAnsi"/>
                <w:sz w:val="16"/>
                <w:szCs w:val="16"/>
              </w:rPr>
              <w:t>popis preduzeća</w:t>
            </w:r>
          </w:p>
        </w:tc>
        <w:tc>
          <w:tcPr>
            <w:tcW w:w="363" w:type="pct"/>
            <w:vAlign w:val="center"/>
          </w:tcPr>
          <w:p w14:paraId="1C049E54" w14:textId="77777777" w:rsidR="00431048" w:rsidRPr="00A603E2" w:rsidRDefault="00431048" w:rsidP="00431048">
            <w:pPr>
              <w:jc w:val="center"/>
              <w:rPr>
                <w:rFonts w:cstheme="minorHAnsi"/>
                <w:sz w:val="16"/>
                <w:szCs w:val="16"/>
              </w:rPr>
            </w:pPr>
            <w:r w:rsidRPr="00A603E2">
              <w:rPr>
                <w:rFonts w:cstheme="minorHAnsi"/>
                <w:sz w:val="16"/>
                <w:szCs w:val="16"/>
              </w:rPr>
              <w:t>Uprava za statistiku</w:t>
            </w:r>
          </w:p>
        </w:tc>
        <w:tc>
          <w:tcPr>
            <w:tcW w:w="427" w:type="pct"/>
            <w:vAlign w:val="center"/>
          </w:tcPr>
          <w:p w14:paraId="783AC8A4" w14:textId="77777777" w:rsidR="00431048" w:rsidRPr="00D65CD4" w:rsidRDefault="00431048" w:rsidP="00431048">
            <w:pPr>
              <w:pStyle w:val="ListParagraph"/>
              <w:spacing w:line="276" w:lineRule="auto"/>
              <w:ind w:left="0"/>
              <w:jc w:val="center"/>
              <w:rPr>
                <w:rFonts w:cstheme="minorHAnsi"/>
                <w:sz w:val="16"/>
                <w:szCs w:val="16"/>
              </w:rPr>
            </w:pPr>
            <w:r>
              <w:rPr>
                <w:rFonts w:cstheme="minorHAnsi"/>
                <w:sz w:val="16"/>
                <w:szCs w:val="16"/>
              </w:rPr>
              <w:t>III kvartal 2027.</w:t>
            </w:r>
          </w:p>
        </w:tc>
        <w:tc>
          <w:tcPr>
            <w:tcW w:w="510" w:type="pct"/>
            <w:vAlign w:val="center"/>
          </w:tcPr>
          <w:p w14:paraId="02302A67" w14:textId="77777777" w:rsidR="005909BC" w:rsidRDefault="00431048" w:rsidP="00431048">
            <w:pPr>
              <w:pStyle w:val="ListParagraph"/>
              <w:spacing w:line="276" w:lineRule="auto"/>
              <w:ind w:left="0"/>
              <w:jc w:val="center"/>
              <w:rPr>
                <w:rFonts w:cstheme="minorHAnsi"/>
                <w:sz w:val="16"/>
                <w:szCs w:val="16"/>
              </w:rPr>
            </w:pPr>
            <w:r>
              <w:rPr>
                <w:rFonts w:cstheme="minorHAnsi"/>
                <w:sz w:val="16"/>
                <w:szCs w:val="16"/>
              </w:rPr>
              <w:t xml:space="preserve">IV kvartal </w:t>
            </w:r>
          </w:p>
          <w:p w14:paraId="0CD75769" w14:textId="77777777" w:rsidR="00431048" w:rsidRPr="00D65CD4" w:rsidRDefault="00431048" w:rsidP="00431048">
            <w:pPr>
              <w:pStyle w:val="ListParagraph"/>
              <w:spacing w:line="276" w:lineRule="auto"/>
              <w:ind w:left="0"/>
              <w:jc w:val="center"/>
              <w:rPr>
                <w:rFonts w:cstheme="minorHAnsi"/>
                <w:sz w:val="16"/>
                <w:szCs w:val="16"/>
              </w:rPr>
            </w:pPr>
            <w:r>
              <w:rPr>
                <w:rFonts w:cstheme="minorHAnsi"/>
                <w:sz w:val="16"/>
                <w:szCs w:val="16"/>
              </w:rPr>
              <w:t>2027.</w:t>
            </w:r>
          </w:p>
        </w:tc>
        <w:tc>
          <w:tcPr>
            <w:tcW w:w="404" w:type="pct"/>
          </w:tcPr>
          <w:p w14:paraId="3C410E25" w14:textId="77777777" w:rsidR="00431048" w:rsidRPr="00D56CEF" w:rsidRDefault="00431048" w:rsidP="00431048">
            <w:pPr>
              <w:pStyle w:val="ListParagraph"/>
              <w:spacing w:line="276" w:lineRule="auto"/>
              <w:ind w:left="0"/>
              <w:jc w:val="center"/>
              <w:rPr>
                <w:rFonts w:cstheme="minorHAnsi"/>
                <w:b/>
              </w:rPr>
            </w:pPr>
          </w:p>
        </w:tc>
        <w:tc>
          <w:tcPr>
            <w:tcW w:w="1260" w:type="pct"/>
            <w:vAlign w:val="center"/>
          </w:tcPr>
          <w:p w14:paraId="26C8785A" w14:textId="77777777" w:rsidR="00431048" w:rsidRPr="000C36C1" w:rsidRDefault="00431048" w:rsidP="00431048">
            <w:pPr>
              <w:pStyle w:val="ListParagraph"/>
              <w:ind w:left="0"/>
              <w:jc w:val="center"/>
              <w:rPr>
                <w:rFonts w:cstheme="minorHAnsi"/>
                <w:sz w:val="16"/>
                <w:szCs w:val="16"/>
              </w:rPr>
            </w:pPr>
            <w:r w:rsidRPr="000C36C1">
              <w:rPr>
                <w:rFonts w:cstheme="minorHAnsi"/>
                <w:sz w:val="16"/>
                <w:szCs w:val="16"/>
              </w:rPr>
              <w:t>Redovna budžet</w:t>
            </w:r>
            <w:r>
              <w:rPr>
                <w:rFonts w:cstheme="minorHAnsi"/>
                <w:sz w:val="16"/>
                <w:szCs w:val="16"/>
              </w:rPr>
              <w:t>ska</w:t>
            </w:r>
            <w:r w:rsidRPr="000C36C1">
              <w:rPr>
                <w:rFonts w:cstheme="minorHAnsi"/>
                <w:sz w:val="16"/>
                <w:szCs w:val="16"/>
              </w:rPr>
              <w:t xml:space="preserve"> sredstva Program „Nacionalna</w:t>
            </w:r>
          </w:p>
          <w:p w14:paraId="73BDD3DB" w14:textId="77777777" w:rsidR="00431048" w:rsidRDefault="00431048" w:rsidP="00431048">
            <w:pPr>
              <w:pStyle w:val="ListParagraph"/>
              <w:ind w:left="0"/>
              <w:jc w:val="center"/>
              <w:rPr>
                <w:rFonts w:cstheme="minorHAnsi"/>
                <w:sz w:val="16"/>
                <w:szCs w:val="16"/>
              </w:rPr>
            </w:pPr>
            <w:r w:rsidRPr="000C36C1">
              <w:rPr>
                <w:rFonts w:cstheme="minorHAnsi"/>
                <w:sz w:val="16"/>
                <w:szCs w:val="16"/>
              </w:rPr>
              <w:t>statistika“</w:t>
            </w:r>
          </w:p>
          <w:p w14:paraId="54757D7B" w14:textId="77777777" w:rsidR="00431048" w:rsidRPr="00B474FB" w:rsidRDefault="00431048" w:rsidP="00431048">
            <w:pPr>
              <w:pStyle w:val="ListParagraph"/>
              <w:ind w:left="0"/>
              <w:jc w:val="center"/>
              <w:rPr>
                <w:rFonts w:cstheme="minorHAnsi"/>
                <w:sz w:val="16"/>
                <w:szCs w:val="16"/>
              </w:rPr>
            </w:pPr>
            <w:r w:rsidRPr="00B474FB">
              <w:rPr>
                <w:rFonts w:cstheme="minorHAnsi"/>
                <w:sz w:val="16"/>
                <w:szCs w:val="16"/>
              </w:rPr>
              <w:t>Donatorska</w:t>
            </w:r>
          </w:p>
          <w:p w14:paraId="3A5BBA84" w14:textId="77777777" w:rsidR="00431048" w:rsidRPr="00B474FB" w:rsidRDefault="00431048" w:rsidP="00431048">
            <w:pPr>
              <w:pStyle w:val="ListParagraph"/>
              <w:ind w:left="0"/>
              <w:jc w:val="center"/>
              <w:rPr>
                <w:rFonts w:cstheme="minorHAnsi"/>
                <w:sz w:val="16"/>
                <w:szCs w:val="16"/>
              </w:rPr>
            </w:pPr>
            <w:r w:rsidRPr="00B474FB">
              <w:rPr>
                <w:rFonts w:cstheme="minorHAnsi"/>
                <w:sz w:val="16"/>
                <w:szCs w:val="16"/>
              </w:rPr>
              <w:t>podrška</w:t>
            </w:r>
          </w:p>
          <w:p w14:paraId="6C0F23D4" w14:textId="77777777" w:rsidR="00431048" w:rsidRPr="00B474FB" w:rsidRDefault="00431048" w:rsidP="00431048">
            <w:pPr>
              <w:pStyle w:val="ListParagraph"/>
              <w:ind w:left="0"/>
              <w:jc w:val="center"/>
              <w:rPr>
                <w:rFonts w:cstheme="minorHAnsi"/>
                <w:sz w:val="16"/>
                <w:szCs w:val="16"/>
              </w:rPr>
            </w:pPr>
            <w:r w:rsidRPr="00B474FB">
              <w:rPr>
                <w:rFonts w:cstheme="minorHAnsi"/>
                <w:sz w:val="16"/>
                <w:szCs w:val="16"/>
              </w:rPr>
              <w:t>(IPA projekat)</w:t>
            </w:r>
          </w:p>
        </w:tc>
      </w:tr>
      <w:tr w:rsidR="00431048" w:rsidRPr="00D56CEF" w14:paraId="5C4F4DEC" w14:textId="77777777" w:rsidTr="00C8160E">
        <w:tc>
          <w:tcPr>
            <w:tcW w:w="1530" w:type="pct"/>
            <w:vAlign w:val="center"/>
          </w:tcPr>
          <w:p w14:paraId="41DFFBA0" w14:textId="77777777" w:rsidR="00431048" w:rsidRDefault="00431048" w:rsidP="00431048">
            <w:pPr>
              <w:pStyle w:val="ListParagraph"/>
              <w:spacing w:line="276" w:lineRule="auto"/>
              <w:ind w:left="0"/>
              <w:jc w:val="both"/>
              <w:rPr>
                <w:rFonts w:cstheme="minorHAnsi"/>
                <w:sz w:val="16"/>
                <w:szCs w:val="16"/>
              </w:rPr>
            </w:pPr>
            <w:r>
              <w:rPr>
                <w:rFonts w:cstheme="minorHAnsi"/>
                <w:sz w:val="16"/>
                <w:szCs w:val="16"/>
              </w:rPr>
              <w:t>1.2.</w:t>
            </w:r>
            <w:r w:rsidR="00C8160E">
              <w:rPr>
                <w:rFonts w:cstheme="minorHAnsi"/>
                <w:sz w:val="16"/>
                <w:szCs w:val="16"/>
              </w:rPr>
              <w:t>7</w:t>
            </w:r>
            <w:r>
              <w:rPr>
                <w:rFonts w:cstheme="minorHAnsi"/>
                <w:sz w:val="16"/>
                <w:szCs w:val="16"/>
              </w:rPr>
              <w:t xml:space="preserve">.  </w:t>
            </w:r>
            <w:r w:rsidRPr="001F742F">
              <w:rPr>
                <w:rFonts w:cstheme="minorHAnsi"/>
                <w:sz w:val="16"/>
                <w:szCs w:val="16"/>
              </w:rPr>
              <w:t>Broj uvedenih novih varijabli u »Statistički Biznis Registar« u skladu sa Uredbom (EU) 2019/2152</w:t>
            </w:r>
            <w:r>
              <w:rPr>
                <w:rFonts w:cstheme="minorHAnsi"/>
                <w:sz w:val="16"/>
                <w:szCs w:val="16"/>
              </w:rPr>
              <w:t>.</w:t>
            </w:r>
          </w:p>
        </w:tc>
        <w:tc>
          <w:tcPr>
            <w:tcW w:w="507" w:type="pct"/>
            <w:vAlign w:val="center"/>
          </w:tcPr>
          <w:p w14:paraId="48C4FB3F" w14:textId="77777777" w:rsidR="00431048" w:rsidRPr="00627777" w:rsidRDefault="00431048" w:rsidP="00431048">
            <w:pPr>
              <w:pStyle w:val="ListParagraph"/>
              <w:spacing w:line="276" w:lineRule="auto"/>
              <w:ind w:left="0"/>
              <w:jc w:val="center"/>
              <w:rPr>
                <w:rFonts w:cstheme="minorHAnsi"/>
                <w:sz w:val="16"/>
                <w:szCs w:val="16"/>
              </w:rPr>
            </w:pPr>
            <w:r>
              <w:rPr>
                <w:rFonts w:cstheme="minorHAnsi"/>
                <w:sz w:val="16"/>
                <w:szCs w:val="16"/>
              </w:rPr>
              <w:t>Broj novih varijabli</w:t>
            </w:r>
          </w:p>
        </w:tc>
        <w:tc>
          <w:tcPr>
            <w:tcW w:w="363" w:type="pct"/>
            <w:vAlign w:val="center"/>
          </w:tcPr>
          <w:p w14:paraId="47E77CB9" w14:textId="77777777" w:rsidR="00431048" w:rsidRPr="00A603E2" w:rsidRDefault="00431048" w:rsidP="00431048">
            <w:pPr>
              <w:jc w:val="center"/>
              <w:rPr>
                <w:rFonts w:cstheme="minorHAnsi"/>
                <w:sz w:val="16"/>
                <w:szCs w:val="16"/>
              </w:rPr>
            </w:pPr>
            <w:r w:rsidRPr="00A603E2">
              <w:rPr>
                <w:rFonts w:cstheme="minorHAnsi"/>
                <w:sz w:val="16"/>
                <w:szCs w:val="16"/>
              </w:rPr>
              <w:t>Uprava za statistiku</w:t>
            </w:r>
          </w:p>
        </w:tc>
        <w:tc>
          <w:tcPr>
            <w:tcW w:w="427" w:type="pct"/>
            <w:vAlign w:val="center"/>
          </w:tcPr>
          <w:p w14:paraId="16A8A112" w14:textId="77777777" w:rsidR="005909BC" w:rsidRDefault="00431048" w:rsidP="00431048">
            <w:pPr>
              <w:pStyle w:val="ListParagraph"/>
              <w:spacing w:line="276" w:lineRule="auto"/>
              <w:ind w:left="0"/>
              <w:jc w:val="center"/>
              <w:rPr>
                <w:rFonts w:cstheme="minorHAnsi"/>
                <w:sz w:val="16"/>
                <w:szCs w:val="16"/>
              </w:rPr>
            </w:pPr>
            <w:r>
              <w:rPr>
                <w:rFonts w:cstheme="minorHAnsi"/>
                <w:sz w:val="16"/>
                <w:szCs w:val="16"/>
              </w:rPr>
              <w:t>I kvartal</w:t>
            </w:r>
          </w:p>
          <w:p w14:paraId="5E37FD8A" w14:textId="77777777" w:rsidR="00431048" w:rsidRPr="00D65CD4" w:rsidRDefault="00431048" w:rsidP="00431048">
            <w:pPr>
              <w:pStyle w:val="ListParagraph"/>
              <w:spacing w:line="276" w:lineRule="auto"/>
              <w:ind w:left="0"/>
              <w:jc w:val="center"/>
              <w:rPr>
                <w:rFonts w:cstheme="minorHAnsi"/>
                <w:sz w:val="16"/>
                <w:szCs w:val="16"/>
              </w:rPr>
            </w:pPr>
            <w:r>
              <w:rPr>
                <w:rFonts w:cstheme="minorHAnsi"/>
                <w:sz w:val="16"/>
                <w:szCs w:val="16"/>
              </w:rPr>
              <w:t xml:space="preserve"> 2024.</w:t>
            </w:r>
          </w:p>
        </w:tc>
        <w:tc>
          <w:tcPr>
            <w:tcW w:w="510" w:type="pct"/>
            <w:vAlign w:val="center"/>
          </w:tcPr>
          <w:p w14:paraId="25067458" w14:textId="77777777" w:rsidR="006A6235" w:rsidRDefault="00431048" w:rsidP="00431048">
            <w:pPr>
              <w:pStyle w:val="ListParagraph"/>
              <w:spacing w:line="276" w:lineRule="auto"/>
              <w:ind w:left="0"/>
              <w:jc w:val="center"/>
              <w:rPr>
                <w:rFonts w:cstheme="minorHAnsi"/>
                <w:sz w:val="16"/>
                <w:szCs w:val="16"/>
              </w:rPr>
            </w:pPr>
            <w:r>
              <w:rPr>
                <w:rFonts w:cstheme="minorHAnsi"/>
                <w:sz w:val="16"/>
                <w:szCs w:val="16"/>
              </w:rPr>
              <w:t xml:space="preserve">II kvartal </w:t>
            </w:r>
          </w:p>
          <w:p w14:paraId="03AA2C50" w14:textId="77777777" w:rsidR="00431048" w:rsidRPr="00D65CD4" w:rsidRDefault="00431048" w:rsidP="00431048">
            <w:pPr>
              <w:pStyle w:val="ListParagraph"/>
              <w:spacing w:line="276" w:lineRule="auto"/>
              <w:ind w:left="0"/>
              <w:jc w:val="center"/>
              <w:rPr>
                <w:rFonts w:cstheme="minorHAnsi"/>
                <w:sz w:val="16"/>
                <w:szCs w:val="16"/>
              </w:rPr>
            </w:pPr>
            <w:r>
              <w:rPr>
                <w:rFonts w:cstheme="minorHAnsi"/>
                <w:sz w:val="16"/>
                <w:szCs w:val="16"/>
              </w:rPr>
              <w:t>2024.</w:t>
            </w:r>
          </w:p>
        </w:tc>
        <w:tc>
          <w:tcPr>
            <w:tcW w:w="404" w:type="pct"/>
          </w:tcPr>
          <w:p w14:paraId="3272B275" w14:textId="77777777" w:rsidR="00431048" w:rsidRPr="00D56CEF" w:rsidRDefault="00431048" w:rsidP="00431048">
            <w:pPr>
              <w:pStyle w:val="ListParagraph"/>
              <w:spacing w:line="276" w:lineRule="auto"/>
              <w:ind w:left="0"/>
              <w:jc w:val="center"/>
              <w:rPr>
                <w:rFonts w:cstheme="minorHAnsi"/>
                <w:b/>
              </w:rPr>
            </w:pPr>
          </w:p>
        </w:tc>
        <w:tc>
          <w:tcPr>
            <w:tcW w:w="1260" w:type="pct"/>
            <w:vAlign w:val="center"/>
          </w:tcPr>
          <w:p w14:paraId="75351196" w14:textId="77777777" w:rsidR="00431048" w:rsidRPr="000C36C1" w:rsidRDefault="00431048" w:rsidP="00431048">
            <w:pPr>
              <w:pStyle w:val="ListParagraph"/>
              <w:ind w:left="0"/>
              <w:jc w:val="center"/>
              <w:rPr>
                <w:rFonts w:cstheme="minorHAnsi"/>
                <w:sz w:val="16"/>
                <w:szCs w:val="16"/>
              </w:rPr>
            </w:pPr>
            <w:r w:rsidRPr="000C36C1">
              <w:rPr>
                <w:rFonts w:cstheme="minorHAnsi"/>
                <w:sz w:val="16"/>
                <w:szCs w:val="16"/>
              </w:rPr>
              <w:t>Redovna budžet</w:t>
            </w:r>
            <w:r>
              <w:rPr>
                <w:rFonts w:cstheme="minorHAnsi"/>
                <w:sz w:val="16"/>
                <w:szCs w:val="16"/>
              </w:rPr>
              <w:t>ska</w:t>
            </w:r>
            <w:r w:rsidRPr="000C36C1">
              <w:rPr>
                <w:rFonts w:cstheme="minorHAnsi"/>
                <w:sz w:val="16"/>
                <w:szCs w:val="16"/>
              </w:rPr>
              <w:t xml:space="preserve"> sredstva Program „Nacionalna</w:t>
            </w:r>
          </w:p>
          <w:p w14:paraId="0FF09497" w14:textId="77777777" w:rsidR="00431048" w:rsidRDefault="00431048" w:rsidP="00431048">
            <w:pPr>
              <w:pStyle w:val="ListParagraph"/>
              <w:ind w:left="0"/>
              <w:jc w:val="center"/>
              <w:rPr>
                <w:rFonts w:cstheme="minorHAnsi"/>
                <w:sz w:val="16"/>
                <w:szCs w:val="16"/>
              </w:rPr>
            </w:pPr>
            <w:r w:rsidRPr="000C36C1">
              <w:rPr>
                <w:rFonts w:cstheme="minorHAnsi"/>
                <w:sz w:val="16"/>
                <w:szCs w:val="16"/>
              </w:rPr>
              <w:t>statistika “</w:t>
            </w:r>
          </w:p>
          <w:p w14:paraId="1B812A51" w14:textId="77777777" w:rsidR="00431048" w:rsidRPr="00B474FB" w:rsidRDefault="00431048" w:rsidP="00431048">
            <w:pPr>
              <w:pStyle w:val="ListParagraph"/>
              <w:ind w:left="0"/>
              <w:jc w:val="center"/>
              <w:rPr>
                <w:rFonts w:cstheme="minorHAnsi"/>
                <w:sz w:val="16"/>
                <w:szCs w:val="16"/>
              </w:rPr>
            </w:pPr>
            <w:r w:rsidRPr="00B474FB">
              <w:rPr>
                <w:rFonts w:cstheme="minorHAnsi"/>
                <w:sz w:val="16"/>
                <w:szCs w:val="16"/>
              </w:rPr>
              <w:t>Donatorska</w:t>
            </w:r>
          </w:p>
          <w:p w14:paraId="45412783" w14:textId="77777777" w:rsidR="00431048" w:rsidRPr="00B474FB" w:rsidRDefault="00431048" w:rsidP="00431048">
            <w:pPr>
              <w:pStyle w:val="ListParagraph"/>
              <w:ind w:left="0"/>
              <w:jc w:val="center"/>
              <w:rPr>
                <w:rFonts w:cstheme="minorHAnsi"/>
                <w:sz w:val="16"/>
                <w:szCs w:val="16"/>
              </w:rPr>
            </w:pPr>
            <w:r w:rsidRPr="00B474FB">
              <w:rPr>
                <w:rFonts w:cstheme="minorHAnsi"/>
                <w:sz w:val="16"/>
                <w:szCs w:val="16"/>
              </w:rPr>
              <w:t>podrška</w:t>
            </w:r>
          </w:p>
          <w:p w14:paraId="6F95AE5E" w14:textId="77777777" w:rsidR="00431048" w:rsidRPr="00D56CEF" w:rsidRDefault="00431048" w:rsidP="00431048">
            <w:pPr>
              <w:pStyle w:val="ListParagraph"/>
              <w:spacing w:line="276" w:lineRule="auto"/>
              <w:ind w:left="0"/>
              <w:jc w:val="center"/>
              <w:rPr>
                <w:rFonts w:cstheme="minorHAnsi"/>
                <w:b/>
              </w:rPr>
            </w:pPr>
            <w:r w:rsidRPr="00B474FB">
              <w:rPr>
                <w:rFonts w:cstheme="minorHAnsi"/>
                <w:sz w:val="16"/>
                <w:szCs w:val="16"/>
              </w:rPr>
              <w:t>(IPA projekat)</w:t>
            </w:r>
          </w:p>
        </w:tc>
      </w:tr>
      <w:tr w:rsidR="00431048" w:rsidRPr="00D56CEF" w14:paraId="2839124D" w14:textId="77777777" w:rsidTr="00C8160E">
        <w:tc>
          <w:tcPr>
            <w:tcW w:w="1530" w:type="pct"/>
            <w:vAlign w:val="center"/>
          </w:tcPr>
          <w:p w14:paraId="696D47A6" w14:textId="77777777" w:rsidR="00431048" w:rsidRDefault="00431048" w:rsidP="00431048">
            <w:pPr>
              <w:pStyle w:val="ListParagraph"/>
              <w:spacing w:line="276" w:lineRule="auto"/>
              <w:ind w:left="0"/>
              <w:jc w:val="both"/>
              <w:rPr>
                <w:rFonts w:cstheme="minorHAnsi"/>
                <w:sz w:val="16"/>
                <w:szCs w:val="16"/>
              </w:rPr>
            </w:pPr>
            <w:r>
              <w:rPr>
                <w:rFonts w:cstheme="minorHAnsi"/>
                <w:sz w:val="16"/>
                <w:szCs w:val="16"/>
              </w:rPr>
              <w:t>1.2.</w:t>
            </w:r>
            <w:r w:rsidR="00C8160E">
              <w:rPr>
                <w:rFonts w:cstheme="minorHAnsi"/>
                <w:sz w:val="16"/>
                <w:szCs w:val="16"/>
              </w:rPr>
              <w:t>8</w:t>
            </w:r>
            <w:r>
              <w:rPr>
                <w:rFonts w:cstheme="minorHAnsi"/>
                <w:sz w:val="16"/>
                <w:szCs w:val="16"/>
              </w:rPr>
              <w:t xml:space="preserve">. </w:t>
            </w:r>
            <w:r w:rsidRPr="001F742F">
              <w:rPr>
                <w:rFonts w:cstheme="minorHAnsi"/>
                <w:sz w:val="16"/>
                <w:szCs w:val="16"/>
              </w:rPr>
              <w:t xml:space="preserve">Definisana </w:t>
            </w:r>
            <w:r w:rsidRPr="00160E38">
              <w:rPr>
                <w:rFonts w:cstheme="minorHAnsi"/>
                <w:sz w:val="16"/>
                <w:szCs w:val="16"/>
              </w:rPr>
              <w:t>nadležnost »Registra jedinica razvrstavanja« u skladu sa zakonskim odredbama</w:t>
            </w:r>
            <w:r w:rsidRPr="001F742F">
              <w:rPr>
                <w:rFonts w:cstheme="minorHAnsi"/>
                <w:sz w:val="16"/>
                <w:szCs w:val="16"/>
              </w:rPr>
              <w:t>.</w:t>
            </w:r>
          </w:p>
        </w:tc>
        <w:tc>
          <w:tcPr>
            <w:tcW w:w="507" w:type="pct"/>
            <w:vAlign w:val="center"/>
          </w:tcPr>
          <w:p w14:paraId="2062A13E" w14:textId="77777777" w:rsidR="00431048" w:rsidRPr="00627777" w:rsidRDefault="00431048" w:rsidP="00431048">
            <w:pPr>
              <w:pStyle w:val="ListParagraph"/>
              <w:spacing w:line="276" w:lineRule="auto"/>
              <w:ind w:left="0"/>
              <w:jc w:val="center"/>
              <w:rPr>
                <w:rFonts w:cstheme="minorHAnsi"/>
                <w:sz w:val="16"/>
                <w:szCs w:val="16"/>
              </w:rPr>
            </w:pPr>
            <w:r>
              <w:rPr>
                <w:rFonts w:cstheme="minorHAnsi"/>
                <w:sz w:val="16"/>
                <w:szCs w:val="16"/>
              </w:rPr>
              <w:t>Definisana nadležnost u skladu sa zakonskim odredbama</w:t>
            </w:r>
          </w:p>
        </w:tc>
        <w:tc>
          <w:tcPr>
            <w:tcW w:w="363" w:type="pct"/>
            <w:vAlign w:val="center"/>
          </w:tcPr>
          <w:p w14:paraId="02D09D9F" w14:textId="77777777" w:rsidR="00431048" w:rsidRPr="00A603E2" w:rsidRDefault="00431048" w:rsidP="00431048">
            <w:pPr>
              <w:jc w:val="center"/>
              <w:rPr>
                <w:rFonts w:cstheme="minorHAnsi"/>
                <w:sz w:val="16"/>
                <w:szCs w:val="16"/>
              </w:rPr>
            </w:pPr>
            <w:r w:rsidRPr="00A603E2">
              <w:rPr>
                <w:rFonts w:cstheme="minorHAnsi"/>
                <w:sz w:val="16"/>
                <w:szCs w:val="16"/>
              </w:rPr>
              <w:t>Uprava za statistiku</w:t>
            </w:r>
          </w:p>
        </w:tc>
        <w:tc>
          <w:tcPr>
            <w:tcW w:w="427" w:type="pct"/>
            <w:vAlign w:val="center"/>
          </w:tcPr>
          <w:p w14:paraId="183B84ED" w14:textId="77777777" w:rsidR="005909BC" w:rsidRDefault="00431048" w:rsidP="00431048">
            <w:pPr>
              <w:pStyle w:val="ListParagraph"/>
              <w:spacing w:line="276" w:lineRule="auto"/>
              <w:ind w:left="0"/>
              <w:jc w:val="center"/>
              <w:rPr>
                <w:rFonts w:cstheme="minorHAnsi"/>
                <w:sz w:val="16"/>
                <w:szCs w:val="16"/>
              </w:rPr>
            </w:pPr>
            <w:r>
              <w:rPr>
                <w:rFonts w:cstheme="minorHAnsi"/>
                <w:sz w:val="16"/>
                <w:szCs w:val="16"/>
              </w:rPr>
              <w:t xml:space="preserve">I kvartal </w:t>
            </w:r>
          </w:p>
          <w:p w14:paraId="3E67395D" w14:textId="77777777" w:rsidR="00431048" w:rsidRPr="00D65CD4" w:rsidRDefault="00431048" w:rsidP="00431048">
            <w:pPr>
              <w:pStyle w:val="ListParagraph"/>
              <w:spacing w:line="276" w:lineRule="auto"/>
              <w:ind w:left="0"/>
              <w:jc w:val="center"/>
              <w:rPr>
                <w:rFonts w:cstheme="minorHAnsi"/>
                <w:sz w:val="16"/>
                <w:szCs w:val="16"/>
              </w:rPr>
            </w:pPr>
            <w:r>
              <w:rPr>
                <w:rFonts w:cstheme="minorHAnsi"/>
                <w:sz w:val="16"/>
                <w:szCs w:val="16"/>
              </w:rPr>
              <w:t>2024.</w:t>
            </w:r>
          </w:p>
        </w:tc>
        <w:tc>
          <w:tcPr>
            <w:tcW w:w="510" w:type="pct"/>
            <w:vAlign w:val="center"/>
          </w:tcPr>
          <w:p w14:paraId="19107749" w14:textId="77777777" w:rsidR="006A6235" w:rsidRDefault="00431048" w:rsidP="00431048">
            <w:pPr>
              <w:pStyle w:val="ListParagraph"/>
              <w:spacing w:line="276" w:lineRule="auto"/>
              <w:ind w:left="0"/>
              <w:jc w:val="center"/>
              <w:rPr>
                <w:rFonts w:cstheme="minorHAnsi"/>
                <w:sz w:val="16"/>
                <w:szCs w:val="16"/>
              </w:rPr>
            </w:pPr>
            <w:r>
              <w:rPr>
                <w:rFonts w:cstheme="minorHAnsi"/>
                <w:sz w:val="16"/>
                <w:szCs w:val="16"/>
              </w:rPr>
              <w:t xml:space="preserve">II kvartal </w:t>
            </w:r>
          </w:p>
          <w:p w14:paraId="27BCDE79" w14:textId="77777777" w:rsidR="00431048" w:rsidRPr="00D65CD4" w:rsidRDefault="00431048" w:rsidP="00431048">
            <w:pPr>
              <w:pStyle w:val="ListParagraph"/>
              <w:spacing w:line="276" w:lineRule="auto"/>
              <w:ind w:left="0"/>
              <w:jc w:val="center"/>
              <w:rPr>
                <w:rFonts w:cstheme="minorHAnsi"/>
                <w:sz w:val="16"/>
                <w:szCs w:val="16"/>
              </w:rPr>
            </w:pPr>
            <w:r>
              <w:rPr>
                <w:rFonts w:cstheme="minorHAnsi"/>
                <w:sz w:val="16"/>
                <w:szCs w:val="16"/>
              </w:rPr>
              <w:t>2024.</w:t>
            </w:r>
          </w:p>
        </w:tc>
        <w:tc>
          <w:tcPr>
            <w:tcW w:w="404" w:type="pct"/>
          </w:tcPr>
          <w:p w14:paraId="13AF8F38" w14:textId="77777777" w:rsidR="00431048" w:rsidRPr="00D56CEF" w:rsidRDefault="00431048" w:rsidP="00431048">
            <w:pPr>
              <w:pStyle w:val="ListParagraph"/>
              <w:spacing w:line="276" w:lineRule="auto"/>
              <w:ind w:left="0"/>
              <w:jc w:val="center"/>
              <w:rPr>
                <w:rFonts w:cstheme="minorHAnsi"/>
                <w:b/>
              </w:rPr>
            </w:pPr>
          </w:p>
        </w:tc>
        <w:tc>
          <w:tcPr>
            <w:tcW w:w="1260" w:type="pct"/>
            <w:vAlign w:val="center"/>
          </w:tcPr>
          <w:p w14:paraId="511600DA" w14:textId="77777777" w:rsidR="00431048" w:rsidRPr="000C36C1" w:rsidRDefault="00431048" w:rsidP="00431048">
            <w:pPr>
              <w:pStyle w:val="ListParagraph"/>
              <w:ind w:left="0"/>
              <w:jc w:val="center"/>
              <w:rPr>
                <w:rFonts w:cstheme="minorHAnsi"/>
                <w:sz w:val="16"/>
                <w:szCs w:val="16"/>
              </w:rPr>
            </w:pPr>
            <w:r w:rsidRPr="000C36C1">
              <w:rPr>
                <w:rFonts w:cstheme="minorHAnsi"/>
                <w:sz w:val="16"/>
                <w:szCs w:val="16"/>
              </w:rPr>
              <w:t>Redovna budžet</w:t>
            </w:r>
            <w:r>
              <w:rPr>
                <w:rFonts w:cstheme="minorHAnsi"/>
                <w:sz w:val="16"/>
                <w:szCs w:val="16"/>
              </w:rPr>
              <w:t>ska</w:t>
            </w:r>
            <w:r w:rsidRPr="000C36C1">
              <w:rPr>
                <w:rFonts w:cstheme="minorHAnsi"/>
                <w:sz w:val="16"/>
                <w:szCs w:val="16"/>
              </w:rPr>
              <w:t xml:space="preserve"> sredstva Program „Nacionalna</w:t>
            </w:r>
          </w:p>
          <w:p w14:paraId="542B9D29" w14:textId="77777777" w:rsidR="00431048" w:rsidRPr="00B474FB" w:rsidRDefault="00431048" w:rsidP="00431048">
            <w:pPr>
              <w:pStyle w:val="ListParagraph"/>
              <w:ind w:left="0"/>
              <w:jc w:val="center"/>
              <w:rPr>
                <w:rFonts w:cstheme="minorHAnsi"/>
                <w:sz w:val="16"/>
                <w:szCs w:val="16"/>
              </w:rPr>
            </w:pPr>
            <w:r w:rsidRPr="000C36C1">
              <w:rPr>
                <w:rFonts w:cstheme="minorHAnsi"/>
                <w:sz w:val="16"/>
                <w:szCs w:val="16"/>
              </w:rPr>
              <w:t>statistika“</w:t>
            </w:r>
          </w:p>
        </w:tc>
      </w:tr>
      <w:tr w:rsidR="00B474FB" w:rsidRPr="00D56CEF" w14:paraId="69912F68" w14:textId="77777777" w:rsidTr="00C8160E">
        <w:tc>
          <w:tcPr>
            <w:tcW w:w="1530" w:type="pct"/>
            <w:vAlign w:val="center"/>
          </w:tcPr>
          <w:p w14:paraId="307FD6BC" w14:textId="77777777" w:rsidR="00F40377" w:rsidRDefault="00F40377" w:rsidP="000F67E1">
            <w:pPr>
              <w:pStyle w:val="ListParagraph"/>
              <w:spacing w:line="276" w:lineRule="auto"/>
              <w:ind w:left="0"/>
              <w:jc w:val="both"/>
              <w:rPr>
                <w:rFonts w:cstheme="minorHAnsi"/>
                <w:sz w:val="16"/>
                <w:szCs w:val="16"/>
              </w:rPr>
            </w:pPr>
            <w:r>
              <w:rPr>
                <w:rFonts w:cstheme="minorHAnsi"/>
                <w:sz w:val="16"/>
                <w:szCs w:val="16"/>
              </w:rPr>
              <w:lastRenderedPageBreak/>
              <w:t>1.3.1</w:t>
            </w:r>
            <w:r w:rsidR="0091202E">
              <w:rPr>
                <w:rFonts w:cstheme="minorHAnsi"/>
                <w:sz w:val="16"/>
                <w:szCs w:val="16"/>
              </w:rPr>
              <w:t xml:space="preserve"> </w:t>
            </w:r>
            <w:r w:rsidR="00D93EE8" w:rsidRPr="00D93EE8">
              <w:rPr>
                <w:rFonts w:cstheme="minorHAnsi"/>
                <w:sz w:val="16"/>
                <w:szCs w:val="16"/>
              </w:rPr>
              <w:t>Izrađen</w:t>
            </w:r>
            <w:r w:rsidR="00627777">
              <w:rPr>
                <w:rFonts w:cstheme="minorHAnsi"/>
                <w:sz w:val="16"/>
                <w:szCs w:val="16"/>
              </w:rPr>
              <w:t>a</w:t>
            </w:r>
            <w:r w:rsidR="00D93EE8" w:rsidRPr="00D93EE8">
              <w:rPr>
                <w:rFonts w:cstheme="minorHAnsi"/>
                <w:sz w:val="16"/>
                <w:szCs w:val="16"/>
              </w:rPr>
              <w:t xml:space="preserve"> „Analiz</w:t>
            </w:r>
            <w:r w:rsidR="00627777">
              <w:rPr>
                <w:rFonts w:cstheme="minorHAnsi"/>
                <w:sz w:val="16"/>
                <w:szCs w:val="16"/>
              </w:rPr>
              <w:t>a</w:t>
            </w:r>
            <w:r w:rsidR="00D93EE8" w:rsidRPr="00D93EE8">
              <w:rPr>
                <w:rFonts w:cstheme="minorHAnsi"/>
                <w:sz w:val="16"/>
                <w:szCs w:val="16"/>
              </w:rPr>
              <w:t xml:space="preserve"> postojećih i potencijalnih administrativnih izvora podataka za proizvodnju zvanične </w:t>
            </w:r>
            <w:r w:rsidR="00EF5714" w:rsidRPr="00D93EE8">
              <w:rPr>
                <w:rFonts w:cstheme="minorHAnsi"/>
                <w:sz w:val="16"/>
                <w:szCs w:val="16"/>
              </w:rPr>
              <w:t>statistike“</w:t>
            </w:r>
            <w:r w:rsidR="00EF5714">
              <w:rPr>
                <w:rFonts w:cstheme="minorHAnsi"/>
                <w:sz w:val="16"/>
                <w:szCs w:val="16"/>
              </w:rPr>
              <w:t>.</w:t>
            </w:r>
          </w:p>
        </w:tc>
        <w:tc>
          <w:tcPr>
            <w:tcW w:w="507" w:type="pct"/>
            <w:vAlign w:val="center"/>
          </w:tcPr>
          <w:p w14:paraId="335DBE11" w14:textId="77777777" w:rsidR="00627777" w:rsidRPr="00627777" w:rsidRDefault="00627777" w:rsidP="00627777">
            <w:pPr>
              <w:pStyle w:val="ListParagraph"/>
              <w:spacing w:line="276" w:lineRule="auto"/>
              <w:ind w:left="0"/>
              <w:jc w:val="center"/>
              <w:rPr>
                <w:rFonts w:cstheme="minorHAnsi"/>
                <w:sz w:val="16"/>
                <w:szCs w:val="16"/>
              </w:rPr>
            </w:pPr>
            <w:r>
              <w:rPr>
                <w:rFonts w:cstheme="minorHAnsi"/>
                <w:sz w:val="16"/>
                <w:szCs w:val="16"/>
              </w:rPr>
              <w:t>Analiza u vidu dokumenta</w:t>
            </w:r>
          </w:p>
        </w:tc>
        <w:tc>
          <w:tcPr>
            <w:tcW w:w="363" w:type="pct"/>
            <w:vAlign w:val="center"/>
          </w:tcPr>
          <w:p w14:paraId="2E516EDD" w14:textId="77777777" w:rsidR="00F40377" w:rsidRPr="00A603E2" w:rsidRDefault="00A603E2" w:rsidP="00A603E2">
            <w:pPr>
              <w:jc w:val="center"/>
              <w:rPr>
                <w:rFonts w:cstheme="minorHAnsi"/>
                <w:sz w:val="16"/>
                <w:szCs w:val="16"/>
              </w:rPr>
            </w:pPr>
            <w:r w:rsidRPr="00A603E2">
              <w:rPr>
                <w:rFonts w:cstheme="minorHAnsi"/>
                <w:sz w:val="16"/>
                <w:szCs w:val="16"/>
              </w:rPr>
              <w:t>Uprava za statistiku</w:t>
            </w:r>
          </w:p>
        </w:tc>
        <w:tc>
          <w:tcPr>
            <w:tcW w:w="427" w:type="pct"/>
            <w:vAlign w:val="center"/>
          </w:tcPr>
          <w:p w14:paraId="0516E237" w14:textId="77777777" w:rsidR="00F40377" w:rsidRPr="00431048" w:rsidRDefault="00E5745C" w:rsidP="00431048">
            <w:pPr>
              <w:pStyle w:val="ListParagraph"/>
              <w:spacing w:line="276" w:lineRule="auto"/>
              <w:ind w:left="0"/>
              <w:jc w:val="center"/>
              <w:rPr>
                <w:rFonts w:cstheme="minorHAnsi"/>
                <w:sz w:val="16"/>
                <w:szCs w:val="16"/>
              </w:rPr>
            </w:pPr>
            <w:r w:rsidRPr="00431048">
              <w:rPr>
                <w:rFonts w:cstheme="minorHAnsi"/>
                <w:sz w:val="16"/>
                <w:szCs w:val="16"/>
              </w:rPr>
              <w:t>I kvartal</w:t>
            </w:r>
          </w:p>
          <w:p w14:paraId="59F107DC" w14:textId="77777777" w:rsidR="00E5745C" w:rsidRPr="00431048" w:rsidRDefault="00E5745C" w:rsidP="00431048">
            <w:pPr>
              <w:pStyle w:val="ListParagraph"/>
              <w:spacing w:line="276" w:lineRule="auto"/>
              <w:ind w:left="0"/>
              <w:jc w:val="center"/>
              <w:rPr>
                <w:rFonts w:cstheme="minorHAnsi"/>
                <w:sz w:val="16"/>
                <w:szCs w:val="16"/>
              </w:rPr>
            </w:pPr>
            <w:r w:rsidRPr="00431048">
              <w:rPr>
                <w:rFonts w:cstheme="minorHAnsi"/>
                <w:sz w:val="16"/>
                <w:szCs w:val="16"/>
              </w:rPr>
              <w:t>2024.</w:t>
            </w:r>
          </w:p>
        </w:tc>
        <w:tc>
          <w:tcPr>
            <w:tcW w:w="510" w:type="pct"/>
            <w:vAlign w:val="center"/>
          </w:tcPr>
          <w:p w14:paraId="0EC75F63" w14:textId="77777777" w:rsidR="00F40377" w:rsidRPr="00431048" w:rsidRDefault="00E5745C" w:rsidP="00431048">
            <w:pPr>
              <w:pStyle w:val="ListParagraph"/>
              <w:spacing w:line="276" w:lineRule="auto"/>
              <w:ind w:left="0"/>
              <w:jc w:val="center"/>
              <w:rPr>
                <w:rFonts w:cstheme="minorHAnsi"/>
                <w:sz w:val="16"/>
                <w:szCs w:val="16"/>
              </w:rPr>
            </w:pPr>
            <w:r w:rsidRPr="00431048">
              <w:rPr>
                <w:rFonts w:cstheme="minorHAnsi"/>
                <w:sz w:val="16"/>
                <w:szCs w:val="16"/>
              </w:rPr>
              <w:t>I kvartal</w:t>
            </w:r>
          </w:p>
          <w:p w14:paraId="11A311FD" w14:textId="77777777" w:rsidR="00E5745C" w:rsidRPr="00431048" w:rsidRDefault="00E5745C" w:rsidP="00431048">
            <w:pPr>
              <w:pStyle w:val="ListParagraph"/>
              <w:spacing w:line="276" w:lineRule="auto"/>
              <w:ind w:left="0"/>
              <w:jc w:val="center"/>
              <w:rPr>
                <w:rFonts w:cstheme="minorHAnsi"/>
                <w:sz w:val="16"/>
                <w:szCs w:val="16"/>
              </w:rPr>
            </w:pPr>
            <w:r w:rsidRPr="00431048">
              <w:rPr>
                <w:rFonts w:cstheme="minorHAnsi"/>
                <w:sz w:val="16"/>
                <w:szCs w:val="16"/>
              </w:rPr>
              <w:t>2028.</w:t>
            </w:r>
          </w:p>
        </w:tc>
        <w:tc>
          <w:tcPr>
            <w:tcW w:w="404" w:type="pct"/>
          </w:tcPr>
          <w:p w14:paraId="37F5D327" w14:textId="77777777" w:rsidR="00F40377" w:rsidRPr="00D56CEF" w:rsidRDefault="00F40377" w:rsidP="00FA0B84">
            <w:pPr>
              <w:pStyle w:val="ListParagraph"/>
              <w:spacing w:line="276" w:lineRule="auto"/>
              <w:ind w:left="0"/>
              <w:jc w:val="center"/>
              <w:rPr>
                <w:rFonts w:cstheme="minorHAnsi"/>
                <w:b/>
              </w:rPr>
            </w:pPr>
          </w:p>
        </w:tc>
        <w:tc>
          <w:tcPr>
            <w:tcW w:w="1260" w:type="pct"/>
            <w:vAlign w:val="center"/>
          </w:tcPr>
          <w:p w14:paraId="6CB25A81" w14:textId="77777777" w:rsidR="00B474FB" w:rsidRPr="00B474FB" w:rsidRDefault="00B474FB" w:rsidP="00B474FB">
            <w:pPr>
              <w:pStyle w:val="ListParagraph"/>
              <w:ind w:left="0"/>
              <w:jc w:val="center"/>
              <w:rPr>
                <w:rFonts w:cstheme="minorHAnsi"/>
                <w:sz w:val="16"/>
                <w:szCs w:val="16"/>
              </w:rPr>
            </w:pPr>
            <w:r w:rsidRPr="00B474FB">
              <w:rPr>
                <w:rFonts w:cstheme="minorHAnsi"/>
                <w:sz w:val="16"/>
                <w:szCs w:val="16"/>
              </w:rPr>
              <w:t>Redovna budžet</w:t>
            </w:r>
            <w:r w:rsidR="00880749">
              <w:rPr>
                <w:rFonts w:cstheme="minorHAnsi"/>
                <w:sz w:val="16"/>
                <w:szCs w:val="16"/>
              </w:rPr>
              <w:t>ska</w:t>
            </w:r>
            <w:r w:rsidRPr="00B474FB">
              <w:rPr>
                <w:rFonts w:cstheme="minorHAnsi"/>
                <w:sz w:val="16"/>
                <w:szCs w:val="16"/>
              </w:rPr>
              <w:t xml:space="preserve"> sredstva Program „Nacionalna</w:t>
            </w:r>
          </w:p>
          <w:p w14:paraId="1146F0D1" w14:textId="77777777" w:rsidR="00F40377" w:rsidRPr="00B474FB" w:rsidRDefault="00B474FB" w:rsidP="00B474FB">
            <w:pPr>
              <w:pStyle w:val="ListParagraph"/>
              <w:ind w:left="0"/>
              <w:jc w:val="center"/>
              <w:rPr>
                <w:rFonts w:cstheme="minorHAnsi"/>
                <w:sz w:val="16"/>
                <w:szCs w:val="16"/>
              </w:rPr>
            </w:pPr>
            <w:r w:rsidRPr="00B474FB">
              <w:rPr>
                <w:rFonts w:cstheme="minorHAnsi"/>
                <w:sz w:val="16"/>
                <w:szCs w:val="16"/>
              </w:rPr>
              <w:t>statistika “</w:t>
            </w:r>
          </w:p>
        </w:tc>
      </w:tr>
      <w:tr w:rsidR="00431048" w:rsidRPr="00D56CEF" w14:paraId="0CF2AA4A" w14:textId="77777777" w:rsidTr="00C8160E">
        <w:tc>
          <w:tcPr>
            <w:tcW w:w="1530" w:type="pct"/>
            <w:vAlign w:val="center"/>
          </w:tcPr>
          <w:p w14:paraId="01D48C71" w14:textId="77777777" w:rsidR="00431048" w:rsidRDefault="00431048" w:rsidP="00431048">
            <w:pPr>
              <w:pStyle w:val="ListParagraph"/>
              <w:spacing w:line="276" w:lineRule="auto"/>
              <w:ind w:left="0"/>
              <w:jc w:val="both"/>
              <w:rPr>
                <w:rFonts w:cstheme="minorHAnsi"/>
                <w:sz w:val="16"/>
                <w:szCs w:val="16"/>
              </w:rPr>
            </w:pPr>
            <w:r>
              <w:rPr>
                <w:rFonts w:cstheme="minorHAnsi"/>
                <w:sz w:val="16"/>
                <w:szCs w:val="16"/>
              </w:rPr>
              <w:t xml:space="preserve">1.3.2. </w:t>
            </w:r>
            <w:r w:rsidRPr="0091202E">
              <w:rPr>
                <w:rFonts w:cstheme="minorHAnsi"/>
                <w:sz w:val="16"/>
                <w:szCs w:val="16"/>
              </w:rPr>
              <w:t>Broj istraživanja koja će primijeniti metodu prikupljanja podataka CAPI i CAWI.</w:t>
            </w:r>
          </w:p>
        </w:tc>
        <w:tc>
          <w:tcPr>
            <w:tcW w:w="507" w:type="pct"/>
            <w:vAlign w:val="center"/>
          </w:tcPr>
          <w:p w14:paraId="521C6E7E" w14:textId="77777777" w:rsidR="00431048" w:rsidRPr="00627777" w:rsidRDefault="00431048" w:rsidP="00431048">
            <w:pPr>
              <w:pStyle w:val="ListParagraph"/>
              <w:spacing w:line="276" w:lineRule="auto"/>
              <w:ind w:left="0"/>
              <w:jc w:val="center"/>
              <w:rPr>
                <w:rFonts w:cstheme="minorHAnsi"/>
                <w:sz w:val="16"/>
                <w:szCs w:val="16"/>
              </w:rPr>
            </w:pPr>
            <w:r>
              <w:rPr>
                <w:rFonts w:cstheme="minorHAnsi"/>
                <w:sz w:val="16"/>
                <w:szCs w:val="16"/>
              </w:rPr>
              <w:t>Broj istraživanja koja koriste CAPI i CAWI</w:t>
            </w:r>
          </w:p>
        </w:tc>
        <w:tc>
          <w:tcPr>
            <w:tcW w:w="363" w:type="pct"/>
            <w:vAlign w:val="center"/>
          </w:tcPr>
          <w:p w14:paraId="27C7AE65" w14:textId="77777777" w:rsidR="00431048" w:rsidRPr="00A603E2" w:rsidRDefault="00431048" w:rsidP="00431048">
            <w:pPr>
              <w:jc w:val="center"/>
              <w:rPr>
                <w:rFonts w:cstheme="minorHAnsi"/>
                <w:sz w:val="16"/>
                <w:szCs w:val="16"/>
              </w:rPr>
            </w:pPr>
            <w:r w:rsidRPr="00A603E2">
              <w:rPr>
                <w:rFonts w:cstheme="minorHAnsi"/>
                <w:sz w:val="16"/>
                <w:szCs w:val="16"/>
              </w:rPr>
              <w:t>Uprava za statistiku</w:t>
            </w:r>
          </w:p>
        </w:tc>
        <w:tc>
          <w:tcPr>
            <w:tcW w:w="427" w:type="pct"/>
            <w:vAlign w:val="center"/>
          </w:tcPr>
          <w:p w14:paraId="327A2246" w14:textId="77777777" w:rsidR="005909BC" w:rsidRDefault="00431048" w:rsidP="00431048">
            <w:pPr>
              <w:pStyle w:val="ListParagraph"/>
              <w:spacing w:line="276" w:lineRule="auto"/>
              <w:ind w:left="0"/>
              <w:jc w:val="center"/>
              <w:rPr>
                <w:rFonts w:cstheme="minorHAnsi"/>
                <w:sz w:val="16"/>
                <w:szCs w:val="16"/>
              </w:rPr>
            </w:pPr>
            <w:r>
              <w:rPr>
                <w:rFonts w:cstheme="minorHAnsi"/>
                <w:sz w:val="16"/>
                <w:szCs w:val="16"/>
              </w:rPr>
              <w:t xml:space="preserve">I kvartal </w:t>
            </w:r>
          </w:p>
          <w:p w14:paraId="12819925" w14:textId="77777777" w:rsidR="00431048" w:rsidRPr="00D65CD4" w:rsidRDefault="00431048" w:rsidP="00431048">
            <w:pPr>
              <w:pStyle w:val="ListParagraph"/>
              <w:spacing w:line="276" w:lineRule="auto"/>
              <w:ind w:left="0"/>
              <w:jc w:val="center"/>
              <w:rPr>
                <w:rFonts w:cstheme="minorHAnsi"/>
                <w:sz w:val="16"/>
                <w:szCs w:val="16"/>
              </w:rPr>
            </w:pPr>
            <w:r>
              <w:rPr>
                <w:rFonts w:cstheme="minorHAnsi"/>
                <w:sz w:val="16"/>
                <w:szCs w:val="16"/>
              </w:rPr>
              <w:t>2024.</w:t>
            </w:r>
          </w:p>
        </w:tc>
        <w:tc>
          <w:tcPr>
            <w:tcW w:w="510" w:type="pct"/>
            <w:vAlign w:val="center"/>
          </w:tcPr>
          <w:p w14:paraId="10DCDF62" w14:textId="77777777" w:rsidR="005909BC" w:rsidRDefault="00431048" w:rsidP="00431048">
            <w:pPr>
              <w:pStyle w:val="ListParagraph"/>
              <w:spacing w:line="276" w:lineRule="auto"/>
              <w:ind w:left="0"/>
              <w:jc w:val="center"/>
              <w:rPr>
                <w:rFonts w:cstheme="minorHAnsi"/>
                <w:sz w:val="16"/>
                <w:szCs w:val="16"/>
              </w:rPr>
            </w:pPr>
            <w:r>
              <w:rPr>
                <w:rFonts w:cstheme="minorHAnsi"/>
                <w:sz w:val="16"/>
                <w:szCs w:val="16"/>
              </w:rPr>
              <w:t xml:space="preserve">IV kvartal </w:t>
            </w:r>
          </w:p>
          <w:p w14:paraId="04727C43" w14:textId="77777777" w:rsidR="00431048" w:rsidRPr="00D65CD4" w:rsidRDefault="00431048" w:rsidP="00431048">
            <w:pPr>
              <w:pStyle w:val="ListParagraph"/>
              <w:spacing w:line="276" w:lineRule="auto"/>
              <w:ind w:left="0"/>
              <w:jc w:val="center"/>
              <w:rPr>
                <w:rFonts w:cstheme="minorHAnsi"/>
                <w:sz w:val="16"/>
                <w:szCs w:val="16"/>
              </w:rPr>
            </w:pPr>
            <w:r>
              <w:rPr>
                <w:rFonts w:cstheme="minorHAnsi"/>
                <w:sz w:val="16"/>
                <w:szCs w:val="16"/>
              </w:rPr>
              <w:t>2024.</w:t>
            </w:r>
          </w:p>
        </w:tc>
        <w:tc>
          <w:tcPr>
            <w:tcW w:w="404" w:type="pct"/>
          </w:tcPr>
          <w:p w14:paraId="3715B8A8" w14:textId="77777777" w:rsidR="00431048" w:rsidRPr="00D56CEF" w:rsidRDefault="00431048" w:rsidP="00431048">
            <w:pPr>
              <w:pStyle w:val="ListParagraph"/>
              <w:spacing w:line="276" w:lineRule="auto"/>
              <w:ind w:left="0"/>
              <w:jc w:val="center"/>
              <w:rPr>
                <w:rFonts w:cstheme="minorHAnsi"/>
                <w:b/>
              </w:rPr>
            </w:pPr>
          </w:p>
        </w:tc>
        <w:tc>
          <w:tcPr>
            <w:tcW w:w="1260" w:type="pct"/>
            <w:vAlign w:val="center"/>
          </w:tcPr>
          <w:p w14:paraId="5759E636" w14:textId="77777777" w:rsidR="00431048" w:rsidRPr="000C36C1" w:rsidRDefault="00431048" w:rsidP="00431048">
            <w:pPr>
              <w:pStyle w:val="ListParagraph"/>
              <w:ind w:left="0"/>
              <w:jc w:val="center"/>
              <w:rPr>
                <w:rFonts w:cstheme="minorHAnsi"/>
                <w:sz w:val="16"/>
                <w:szCs w:val="16"/>
              </w:rPr>
            </w:pPr>
            <w:r w:rsidRPr="000C36C1">
              <w:rPr>
                <w:rFonts w:cstheme="minorHAnsi"/>
                <w:sz w:val="16"/>
                <w:szCs w:val="16"/>
              </w:rPr>
              <w:t>Redovna budžet</w:t>
            </w:r>
            <w:r>
              <w:rPr>
                <w:rFonts w:cstheme="minorHAnsi"/>
                <w:sz w:val="16"/>
                <w:szCs w:val="16"/>
              </w:rPr>
              <w:t>ska</w:t>
            </w:r>
            <w:r w:rsidRPr="000C36C1">
              <w:rPr>
                <w:rFonts w:cstheme="minorHAnsi"/>
                <w:sz w:val="16"/>
                <w:szCs w:val="16"/>
              </w:rPr>
              <w:t xml:space="preserve"> sredstva Program „Nacionalna</w:t>
            </w:r>
          </w:p>
          <w:p w14:paraId="2EE19603" w14:textId="77777777" w:rsidR="00431048" w:rsidRDefault="00431048" w:rsidP="00431048">
            <w:pPr>
              <w:pStyle w:val="ListParagraph"/>
              <w:ind w:left="0"/>
              <w:jc w:val="center"/>
              <w:rPr>
                <w:rFonts w:cstheme="minorHAnsi"/>
                <w:sz w:val="16"/>
                <w:szCs w:val="16"/>
              </w:rPr>
            </w:pPr>
            <w:r w:rsidRPr="000C36C1">
              <w:rPr>
                <w:rFonts w:cstheme="minorHAnsi"/>
                <w:sz w:val="16"/>
                <w:szCs w:val="16"/>
              </w:rPr>
              <w:t>statistika“</w:t>
            </w:r>
          </w:p>
          <w:p w14:paraId="1F44B640" w14:textId="77777777" w:rsidR="00431048" w:rsidRPr="00B474FB" w:rsidRDefault="00431048" w:rsidP="00431048">
            <w:pPr>
              <w:pStyle w:val="ListParagraph"/>
              <w:ind w:left="0"/>
              <w:jc w:val="center"/>
              <w:rPr>
                <w:rFonts w:cstheme="minorHAnsi"/>
                <w:sz w:val="16"/>
                <w:szCs w:val="16"/>
              </w:rPr>
            </w:pPr>
            <w:r w:rsidRPr="00B474FB">
              <w:rPr>
                <w:rFonts w:cstheme="minorHAnsi"/>
                <w:sz w:val="16"/>
                <w:szCs w:val="16"/>
              </w:rPr>
              <w:t>Donatorska</w:t>
            </w:r>
          </w:p>
          <w:p w14:paraId="2A1081D4" w14:textId="77777777" w:rsidR="00431048" w:rsidRPr="00B474FB" w:rsidRDefault="00431048" w:rsidP="00431048">
            <w:pPr>
              <w:pStyle w:val="ListParagraph"/>
              <w:ind w:left="0"/>
              <w:jc w:val="center"/>
              <w:rPr>
                <w:rFonts w:cstheme="minorHAnsi"/>
                <w:sz w:val="16"/>
                <w:szCs w:val="16"/>
              </w:rPr>
            </w:pPr>
            <w:r w:rsidRPr="00B474FB">
              <w:rPr>
                <w:rFonts w:cstheme="minorHAnsi"/>
                <w:sz w:val="16"/>
                <w:szCs w:val="16"/>
              </w:rPr>
              <w:t>podrška</w:t>
            </w:r>
          </w:p>
          <w:p w14:paraId="56516DEB" w14:textId="77777777" w:rsidR="00431048" w:rsidRPr="00D56CEF" w:rsidRDefault="00431048" w:rsidP="00431048">
            <w:pPr>
              <w:pStyle w:val="ListParagraph"/>
              <w:spacing w:line="276" w:lineRule="auto"/>
              <w:ind w:left="0"/>
              <w:jc w:val="center"/>
              <w:rPr>
                <w:rFonts w:cstheme="minorHAnsi"/>
                <w:b/>
              </w:rPr>
            </w:pPr>
            <w:r w:rsidRPr="00B474FB">
              <w:rPr>
                <w:rFonts w:cstheme="minorHAnsi"/>
                <w:sz w:val="16"/>
                <w:szCs w:val="16"/>
              </w:rPr>
              <w:t>(IPA projekat)</w:t>
            </w:r>
          </w:p>
        </w:tc>
      </w:tr>
      <w:tr w:rsidR="001C2962" w:rsidRPr="00D56CEF" w14:paraId="01B30EDD" w14:textId="77777777" w:rsidTr="00D80049">
        <w:tc>
          <w:tcPr>
            <w:tcW w:w="5000" w:type="pct"/>
            <w:gridSpan w:val="7"/>
            <w:vAlign w:val="center"/>
          </w:tcPr>
          <w:p w14:paraId="547B8B29" w14:textId="77777777" w:rsidR="001C2962" w:rsidRPr="00D80049" w:rsidRDefault="001C2962" w:rsidP="00491023">
            <w:pPr>
              <w:pStyle w:val="ListParagraph"/>
              <w:spacing w:line="276" w:lineRule="auto"/>
              <w:ind w:left="0"/>
              <w:rPr>
                <w:rFonts w:cstheme="minorHAnsi"/>
                <w:b/>
                <w:sz w:val="26"/>
                <w:szCs w:val="26"/>
                <w:u w:val="single"/>
              </w:rPr>
            </w:pPr>
            <w:r w:rsidRPr="00D80049">
              <w:rPr>
                <w:rFonts w:cstheme="minorHAnsi"/>
                <w:b/>
                <w:sz w:val="26"/>
                <w:szCs w:val="26"/>
                <w:u w:val="single"/>
              </w:rPr>
              <w:t>Operativni cilj 2.</w:t>
            </w:r>
          </w:p>
          <w:p w14:paraId="2296792A" w14:textId="77777777" w:rsidR="00830F35" w:rsidRPr="00830F35" w:rsidRDefault="00262F8F" w:rsidP="001C2962">
            <w:pPr>
              <w:pStyle w:val="ListParagraph"/>
              <w:spacing w:line="276" w:lineRule="auto"/>
              <w:ind w:left="0"/>
              <w:rPr>
                <w:rFonts w:cstheme="minorHAnsi"/>
                <w:b/>
                <w:sz w:val="24"/>
                <w:szCs w:val="24"/>
              </w:rPr>
            </w:pPr>
            <w:r w:rsidRPr="00D80049">
              <w:rPr>
                <w:rFonts w:cstheme="minorHAnsi"/>
                <w:b/>
                <w:sz w:val="26"/>
                <w:szCs w:val="26"/>
              </w:rPr>
              <w:t>Jačanje sistema zvanične statistike kroz</w:t>
            </w:r>
            <w:r w:rsidR="006715C1">
              <w:rPr>
                <w:rFonts w:cstheme="minorHAnsi"/>
                <w:b/>
                <w:sz w:val="26"/>
                <w:szCs w:val="26"/>
              </w:rPr>
              <w:t xml:space="preserve"> punu</w:t>
            </w:r>
            <w:r w:rsidRPr="00D80049">
              <w:rPr>
                <w:rFonts w:cstheme="minorHAnsi"/>
                <w:b/>
                <w:sz w:val="26"/>
                <w:szCs w:val="26"/>
              </w:rPr>
              <w:t xml:space="preserve"> implementaciju planiranih ljudskih resursa i prostornih kapaciteta</w:t>
            </w:r>
          </w:p>
        </w:tc>
      </w:tr>
      <w:tr w:rsidR="003F29AA" w:rsidRPr="00D56CEF" w14:paraId="47E1FC46" w14:textId="77777777" w:rsidTr="00C8160E">
        <w:tc>
          <w:tcPr>
            <w:tcW w:w="1530" w:type="pct"/>
            <w:shd w:val="clear" w:color="auto" w:fill="D9D9D9" w:themeFill="background1" w:themeFillShade="D9"/>
            <w:vAlign w:val="center"/>
          </w:tcPr>
          <w:p w14:paraId="4D4DD627" w14:textId="77777777" w:rsidR="00F0421C" w:rsidRPr="00D56CEF" w:rsidRDefault="00F0421C" w:rsidP="00F0421C">
            <w:pPr>
              <w:pStyle w:val="ListParagraph"/>
              <w:spacing w:line="276" w:lineRule="auto"/>
              <w:ind w:left="0"/>
              <w:jc w:val="center"/>
              <w:rPr>
                <w:rFonts w:cstheme="minorHAnsi"/>
                <w:b/>
                <w:sz w:val="20"/>
                <w:szCs w:val="20"/>
              </w:rPr>
            </w:pPr>
            <w:r w:rsidRPr="00DA6E50">
              <w:rPr>
                <w:rFonts w:cstheme="minorHAnsi"/>
                <w:b/>
                <w:sz w:val="16"/>
                <w:szCs w:val="16"/>
              </w:rPr>
              <w:t>Indikator učinka</w:t>
            </w:r>
          </w:p>
        </w:tc>
        <w:tc>
          <w:tcPr>
            <w:tcW w:w="869" w:type="pct"/>
            <w:gridSpan w:val="2"/>
            <w:shd w:val="clear" w:color="auto" w:fill="D9D9D9" w:themeFill="background1" w:themeFillShade="D9"/>
            <w:vAlign w:val="center"/>
          </w:tcPr>
          <w:p w14:paraId="3E1D73E8" w14:textId="77777777" w:rsidR="00F0421C" w:rsidRDefault="00F0421C" w:rsidP="00F0421C">
            <w:pPr>
              <w:pStyle w:val="ListParagraph"/>
              <w:spacing w:line="276" w:lineRule="auto"/>
              <w:ind w:left="0"/>
              <w:jc w:val="center"/>
              <w:rPr>
                <w:rFonts w:cstheme="minorHAnsi"/>
                <w:b/>
                <w:sz w:val="16"/>
                <w:szCs w:val="16"/>
              </w:rPr>
            </w:pPr>
            <w:r w:rsidRPr="003E7C47">
              <w:rPr>
                <w:rFonts w:cstheme="minorHAnsi"/>
                <w:b/>
                <w:sz w:val="16"/>
                <w:szCs w:val="16"/>
              </w:rPr>
              <w:t>Početna vrijednost</w:t>
            </w:r>
          </w:p>
          <w:p w14:paraId="0AF45EAE" w14:textId="77777777" w:rsidR="00F0421C" w:rsidRPr="003E7C47" w:rsidRDefault="00F0421C" w:rsidP="00F0421C">
            <w:pPr>
              <w:pStyle w:val="ListParagraph"/>
              <w:spacing w:line="276" w:lineRule="auto"/>
              <w:ind w:left="0"/>
              <w:jc w:val="center"/>
              <w:rPr>
                <w:rFonts w:cstheme="minorHAnsi"/>
                <w:b/>
                <w:sz w:val="16"/>
                <w:szCs w:val="16"/>
              </w:rPr>
            </w:pPr>
            <w:r>
              <w:rPr>
                <w:rFonts w:cstheme="minorHAnsi"/>
                <w:b/>
                <w:sz w:val="16"/>
                <w:szCs w:val="16"/>
              </w:rPr>
              <w:t>2024. godina</w:t>
            </w:r>
          </w:p>
        </w:tc>
        <w:tc>
          <w:tcPr>
            <w:tcW w:w="937" w:type="pct"/>
            <w:gridSpan w:val="2"/>
            <w:shd w:val="clear" w:color="auto" w:fill="D9D9D9" w:themeFill="background1" w:themeFillShade="D9"/>
            <w:vAlign w:val="center"/>
          </w:tcPr>
          <w:p w14:paraId="5BE0F30E" w14:textId="77777777" w:rsidR="00F0421C" w:rsidRDefault="00F0421C" w:rsidP="00F0421C">
            <w:pPr>
              <w:pStyle w:val="ListParagraph"/>
              <w:spacing w:line="276" w:lineRule="auto"/>
              <w:ind w:left="0"/>
              <w:jc w:val="center"/>
              <w:rPr>
                <w:rFonts w:cstheme="minorHAnsi"/>
                <w:b/>
                <w:sz w:val="16"/>
                <w:szCs w:val="16"/>
              </w:rPr>
            </w:pPr>
            <w:r w:rsidRPr="003E7C47">
              <w:rPr>
                <w:rFonts w:cstheme="minorHAnsi"/>
                <w:b/>
                <w:sz w:val="16"/>
                <w:szCs w:val="16"/>
              </w:rPr>
              <w:t>Ciljana vrijednost na polovini sprovođenja strateškog dokumenta</w:t>
            </w:r>
          </w:p>
          <w:p w14:paraId="5FD9429D" w14:textId="77777777" w:rsidR="00F0421C" w:rsidRPr="003E7C47" w:rsidRDefault="00F0421C" w:rsidP="00F0421C">
            <w:pPr>
              <w:pStyle w:val="ListParagraph"/>
              <w:spacing w:line="276" w:lineRule="auto"/>
              <w:ind w:left="0"/>
              <w:jc w:val="center"/>
              <w:rPr>
                <w:rFonts w:cstheme="minorHAnsi"/>
                <w:b/>
                <w:sz w:val="16"/>
                <w:szCs w:val="16"/>
              </w:rPr>
            </w:pPr>
            <w:r>
              <w:rPr>
                <w:rFonts w:cstheme="minorHAnsi"/>
                <w:b/>
                <w:sz w:val="16"/>
                <w:szCs w:val="16"/>
              </w:rPr>
              <w:t>2026. godina</w:t>
            </w:r>
          </w:p>
        </w:tc>
        <w:tc>
          <w:tcPr>
            <w:tcW w:w="1664" w:type="pct"/>
            <w:gridSpan w:val="2"/>
            <w:shd w:val="clear" w:color="auto" w:fill="D9D9D9" w:themeFill="background1" w:themeFillShade="D9"/>
            <w:vAlign w:val="center"/>
          </w:tcPr>
          <w:p w14:paraId="2CDD7BC5" w14:textId="77777777" w:rsidR="00F0421C" w:rsidRPr="003E7C47" w:rsidRDefault="00F0421C" w:rsidP="00F0421C">
            <w:pPr>
              <w:pStyle w:val="ListParagraph"/>
              <w:spacing w:line="276" w:lineRule="auto"/>
              <w:ind w:left="0"/>
              <w:jc w:val="center"/>
              <w:rPr>
                <w:rFonts w:cstheme="minorHAnsi"/>
                <w:b/>
                <w:sz w:val="16"/>
                <w:szCs w:val="16"/>
              </w:rPr>
            </w:pPr>
            <w:r w:rsidRPr="003E7C47">
              <w:rPr>
                <w:rFonts w:cstheme="minorHAnsi"/>
                <w:b/>
                <w:sz w:val="16"/>
                <w:szCs w:val="16"/>
              </w:rPr>
              <w:t>Ciljana vrijednost na kraju sprovođenja strateškog dokumenta</w:t>
            </w:r>
            <w:r>
              <w:rPr>
                <w:rFonts w:cstheme="minorHAnsi"/>
                <w:b/>
                <w:sz w:val="16"/>
                <w:szCs w:val="16"/>
              </w:rPr>
              <w:t xml:space="preserve"> 2028. godina</w:t>
            </w:r>
          </w:p>
        </w:tc>
      </w:tr>
      <w:tr w:rsidR="00A4508E" w:rsidRPr="00D56CEF" w14:paraId="2E3C6C01" w14:textId="77777777" w:rsidTr="00C8160E">
        <w:tc>
          <w:tcPr>
            <w:tcW w:w="1530" w:type="pct"/>
            <w:shd w:val="clear" w:color="auto" w:fill="FBE4D5" w:themeFill="accent2" w:themeFillTint="33"/>
            <w:vAlign w:val="center"/>
          </w:tcPr>
          <w:p w14:paraId="4397DCC0" w14:textId="77777777" w:rsidR="00BD1DBD" w:rsidRPr="00D56CEF" w:rsidRDefault="00BD1DBD" w:rsidP="000A138A">
            <w:pPr>
              <w:pStyle w:val="ListParagraph"/>
              <w:spacing w:line="276" w:lineRule="auto"/>
              <w:ind w:left="0"/>
              <w:jc w:val="both"/>
              <w:rPr>
                <w:rFonts w:cstheme="minorHAnsi"/>
                <w:b/>
                <w:sz w:val="20"/>
                <w:szCs w:val="20"/>
              </w:rPr>
            </w:pPr>
            <w:r w:rsidRPr="00AE022E">
              <w:rPr>
                <w:rFonts w:cstheme="minorHAnsi"/>
                <w:b/>
                <w:sz w:val="16"/>
                <w:szCs w:val="16"/>
              </w:rPr>
              <w:t>2.1</w:t>
            </w:r>
            <w:r>
              <w:rPr>
                <w:rFonts w:cstheme="minorHAnsi"/>
                <w:b/>
                <w:sz w:val="16"/>
                <w:szCs w:val="16"/>
              </w:rPr>
              <w:t xml:space="preserve"> </w:t>
            </w:r>
            <w:r w:rsidRPr="00AE022E">
              <w:rPr>
                <w:rFonts w:cstheme="minorHAnsi"/>
                <w:b/>
                <w:sz w:val="16"/>
                <w:szCs w:val="16"/>
              </w:rPr>
              <w:t>Jačanje stručnih i kadrovskih kapaciteta u svim organizacionim jedinicama unutar sistema zvanične statistike</w:t>
            </w:r>
          </w:p>
        </w:tc>
        <w:tc>
          <w:tcPr>
            <w:tcW w:w="869" w:type="pct"/>
            <w:gridSpan w:val="2"/>
            <w:shd w:val="clear" w:color="auto" w:fill="FBE4D5" w:themeFill="accent2" w:themeFillTint="33"/>
            <w:vAlign w:val="center"/>
          </w:tcPr>
          <w:p w14:paraId="33FC8AFE" w14:textId="77777777" w:rsidR="00BD1DBD" w:rsidRPr="009B55A2" w:rsidRDefault="00704CA7" w:rsidP="00C2381D">
            <w:pPr>
              <w:pStyle w:val="ListParagraph"/>
              <w:spacing w:line="276" w:lineRule="auto"/>
              <w:ind w:left="0"/>
              <w:jc w:val="center"/>
              <w:rPr>
                <w:rFonts w:cstheme="minorHAnsi"/>
                <w:sz w:val="16"/>
                <w:szCs w:val="16"/>
              </w:rPr>
            </w:pPr>
            <w:r>
              <w:rPr>
                <w:rFonts w:cstheme="minorHAnsi"/>
                <w:sz w:val="16"/>
                <w:szCs w:val="16"/>
              </w:rPr>
              <w:t xml:space="preserve">97 zaposlenih </w:t>
            </w:r>
            <w:r w:rsidR="00FC4D01">
              <w:rPr>
                <w:rFonts w:cstheme="minorHAnsi"/>
                <w:sz w:val="16"/>
                <w:szCs w:val="16"/>
              </w:rPr>
              <w:t xml:space="preserve">od </w:t>
            </w:r>
            <w:r w:rsidR="00EC344C">
              <w:rPr>
                <w:rFonts w:cstheme="minorHAnsi"/>
                <w:sz w:val="16"/>
                <w:szCs w:val="16"/>
              </w:rPr>
              <w:t>169</w:t>
            </w:r>
            <w:r w:rsidR="00FC4D01">
              <w:rPr>
                <w:rFonts w:cstheme="minorHAnsi"/>
                <w:sz w:val="16"/>
                <w:szCs w:val="16"/>
              </w:rPr>
              <w:t xml:space="preserve"> definisanih Pravilnikom </w:t>
            </w:r>
            <w:r w:rsidR="00FC4D01" w:rsidRPr="00FC4D01">
              <w:rPr>
                <w:rFonts w:cstheme="minorHAnsi"/>
                <w:sz w:val="16"/>
                <w:szCs w:val="16"/>
              </w:rPr>
              <w:t>o unutrašnjoj organizaciji i sistematizaciji Uprave za statistiku</w:t>
            </w:r>
          </w:p>
        </w:tc>
        <w:tc>
          <w:tcPr>
            <w:tcW w:w="937" w:type="pct"/>
            <w:gridSpan w:val="2"/>
            <w:shd w:val="clear" w:color="auto" w:fill="FBE4D5" w:themeFill="accent2" w:themeFillTint="33"/>
            <w:vAlign w:val="center"/>
          </w:tcPr>
          <w:p w14:paraId="7A6CF28F" w14:textId="77777777" w:rsidR="00BD1DBD" w:rsidRPr="009B55A2" w:rsidRDefault="00FC4D01" w:rsidP="00C2381D">
            <w:pPr>
              <w:pStyle w:val="ListParagraph"/>
              <w:spacing w:line="276" w:lineRule="auto"/>
              <w:ind w:left="0"/>
              <w:jc w:val="center"/>
              <w:rPr>
                <w:rFonts w:cstheme="minorHAnsi"/>
                <w:sz w:val="16"/>
                <w:szCs w:val="16"/>
              </w:rPr>
            </w:pPr>
            <w:r>
              <w:rPr>
                <w:rFonts w:cstheme="minorHAnsi"/>
                <w:sz w:val="16"/>
                <w:szCs w:val="16"/>
              </w:rPr>
              <w:t>107 zaposlenih</w:t>
            </w:r>
          </w:p>
        </w:tc>
        <w:tc>
          <w:tcPr>
            <w:tcW w:w="1664" w:type="pct"/>
            <w:gridSpan w:val="2"/>
            <w:shd w:val="clear" w:color="auto" w:fill="FBE4D5" w:themeFill="accent2" w:themeFillTint="33"/>
            <w:vAlign w:val="center"/>
          </w:tcPr>
          <w:p w14:paraId="40A2524F" w14:textId="77777777" w:rsidR="00BD1DBD" w:rsidRPr="009B55A2" w:rsidRDefault="00FC4D01" w:rsidP="00C2381D">
            <w:pPr>
              <w:pStyle w:val="ListParagraph"/>
              <w:spacing w:line="276" w:lineRule="auto"/>
              <w:ind w:left="0"/>
              <w:jc w:val="center"/>
              <w:rPr>
                <w:rFonts w:cstheme="minorHAnsi"/>
                <w:sz w:val="16"/>
                <w:szCs w:val="16"/>
              </w:rPr>
            </w:pPr>
            <w:r>
              <w:rPr>
                <w:rFonts w:cstheme="minorHAnsi"/>
                <w:sz w:val="16"/>
                <w:szCs w:val="16"/>
              </w:rPr>
              <w:t xml:space="preserve">117 zaposlenih </w:t>
            </w:r>
          </w:p>
        </w:tc>
      </w:tr>
      <w:tr w:rsidR="00B474FB" w:rsidRPr="00D56CEF" w14:paraId="2F4661A1" w14:textId="77777777" w:rsidTr="00C8160E">
        <w:tc>
          <w:tcPr>
            <w:tcW w:w="1530" w:type="pct"/>
            <w:shd w:val="clear" w:color="auto" w:fill="FBE4D5" w:themeFill="accent2" w:themeFillTint="33"/>
            <w:vAlign w:val="center"/>
          </w:tcPr>
          <w:p w14:paraId="5F082AE4" w14:textId="77777777" w:rsidR="00BD1DBD" w:rsidRPr="00D56CEF" w:rsidRDefault="00BD1DBD" w:rsidP="000A138A">
            <w:pPr>
              <w:pStyle w:val="ListParagraph"/>
              <w:spacing w:line="276" w:lineRule="auto"/>
              <w:ind w:left="0"/>
              <w:jc w:val="both"/>
              <w:rPr>
                <w:rFonts w:cstheme="minorHAnsi"/>
                <w:b/>
                <w:sz w:val="20"/>
                <w:szCs w:val="20"/>
              </w:rPr>
            </w:pPr>
            <w:r w:rsidRPr="000A138A">
              <w:rPr>
                <w:rFonts w:cstheme="minorHAnsi"/>
                <w:b/>
                <w:sz w:val="16"/>
                <w:szCs w:val="16"/>
              </w:rPr>
              <w:t>2.2.</w:t>
            </w:r>
            <w:r>
              <w:rPr>
                <w:rFonts w:cstheme="minorHAnsi"/>
                <w:b/>
                <w:sz w:val="20"/>
                <w:szCs w:val="20"/>
              </w:rPr>
              <w:t xml:space="preserve"> </w:t>
            </w:r>
            <w:r w:rsidRPr="000A138A">
              <w:rPr>
                <w:rFonts w:cstheme="minorHAnsi"/>
                <w:b/>
                <w:sz w:val="16"/>
                <w:szCs w:val="16"/>
              </w:rPr>
              <w:t>Unapređivanje digitalnih znanja i vještina u sistemu zvanične statistike kroz osnaživanje zaposlenih u njihovoj edukaciji i daljem karijernom razvoju u oblasti zvanične statistike</w:t>
            </w:r>
          </w:p>
        </w:tc>
        <w:tc>
          <w:tcPr>
            <w:tcW w:w="869" w:type="pct"/>
            <w:gridSpan w:val="2"/>
            <w:shd w:val="clear" w:color="auto" w:fill="FBE4D5" w:themeFill="accent2" w:themeFillTint="33"/>
            <w:vAlign w:val="center"/>
          </w:tcPr>
          <w:p w14:paraId="57626670" w14:textId="77777777" w:rsidR="00BD1DBD" w:rsidRPr="009B55A2" w:rsidRDefault="000E3E43" w:rsidP="00C2381D">
            <w:pPr>
              <w:pStyle w:val="ListParagraph"/>
              <w:spacing w:line="276" w:lineRule="auto"/>
              <w:ind w:left="0"/>
              <w:jc w:val="center"/>
              <w:rPr>
                <w:rFonts w:cstheme="minorHAnsi"/>
                <w:sz w:val="16"/>
                <w:szCs w:val="16"/>
              </w:rPr>
            </w:pPr>
            <w:r>
              <w:rPr>
                <w:rFonts w:cstheme="minorHAnsi"/>
                <w:sz w:val="16"/>
                <w:szCs w:val="16"/>
              </w:rPr>
              <w:t>Nije definisan “</w:t>
            </w:r>
            <w:r w:rsidRPr="000E3E43">
              <w:rPr>
                <w:rFonts w:cstheme="minorHAnsi"/>
                <w:i/>
                <w:sz w:val="16"/>
                <w:szCs w:val="16"/>
              </w:rPr>
              <w:t>Višegodišnji program obuka za sticanje statističkih znanja i vještina</w:t>
            </w:r>
            <w:r>
              <w:rPr>
                <w:rFonts w:cstheme="minorHAnsi"/>
                <w:i/>
                <w:sz w:val="16"/>
                <w:szCs w:val="16"/>
              </w:rPr>
              <w:t>”</w:t>
            </w:r>
          </w:p>
        </w:tc>
        <w:tc>
          <w:tcPr>
            <w:tcW w:w="937" w:type="pct"/>
            <w:gridSpan w:val="2"/>
            <w:shd w:val="clear" w:color="auto" w:fill="FBE4D5" w:themeFill="accent2" w:themeFillTint="33"/>
            <w:vAlign w:val="center"/>
          </w:tcPr>
          <w:p w14:paraId="7500A8F5" w14:textId="77777777" w:rsidR="008F3F90" w:rsidRPr="008F3F90" w:rsidRDefault="008F3F90" w:rsidP="008F3F90">
            <w:pPr>
              <w:spacing w:line="276" w:lineRule="auto"/>
              <w:jc w:val="center"/>
              <w:rPr>
                <w:rFonts w:cstheme="minorHAnsi"/>
                <w:sz w:val="16"/>
                <w:szCs w:val="16"/>
              </w:rPr>
            </w:pPr>
            <w:r w:rsidRPr="008F3F90">
              <w:rPr>
                <w:rFonts w:cstheme="minorHAnsi"/>
                <w:sz w:val="16"/>
                <w:szCs w:val="16"/>
              </w:rPr>
              <w:t>Kreiran program obuka za</w:t>
            </w:r>
          </w:p>
          <w:p w14:paraId="355EA9C7" w14:textId="77777777" w:rsidR="00BD1DBD" w:rsidRPr="009B55A2" w:rsidRDefault="008F3F90" w:rsidP="008F3F90">
            <w:pPr>
              <w:pStyle w:val="ListParagraph"/>
              <w:spacing w:line="276" w:lineRule="auto"/>
              <w:ind w:left="0"/>
              <w:jc w:val="center"/>
              <w:rPr>
                <w:rFonts w:cstheme="minorHAnsi"/>
                <w:sz w:val="16"/>
                <w:szCs w:val="16"/>
              </w:rPr>
            </w:pPr>
            <w:r w:rsidRPr="008F3F90">
              <w:rPr>
                <w:rFonts w:cstheme="minorHAnsi"/>
                <w:sz w:val="16"/>
                <w:szCs w:val="16"/>
              </w:rPr>
              <w:t xml:space="preserve">sticanje </w:t>
            </w:r>
            <w:r w:rsidR="000E3E43" w:rsidRPr="008F3F90">
              <w:rPr>
                <w:rFonts w:cstheme="minorHAnsi"/>
                <w:sz w:val="16"/>
                <w:szCs w:val="16"/>
              </w:rPr>
              <w:t>statističkih znanja i vještina</w:t>
            </w:r>
          </w:p>
        </w:tc>
        <w:tc>
          <w:tcPr>
            <w:tcW w:w="1664" w:type="pct"/>
            <w:gridSpan w:val="2"/>
            <w:shd w:val="clear" w:color="auto" w:fill="FBE4D5" w:themeFill="accent2" w:themeFillTint="33"/>
            <w:vAlign w:val="center"/>
          </w:tcPr>
          <w:p w14:paraId="0BA40AFE" w14:textId="77777777" w:rsidR="00BD1DBD" w:rsidRPr="009B55A2" w:rsidRDefault="000E3E43" w:rsidP="00C2381D">
            <w:pPr>
              <w:pStyle w:val="ListParagraph"/>
              <w:spacing w:line="276" w:lineRule="auto"/>
              <w:ind w:left="0"/>
              <w:jc w:val="center"/>
              <w:rPr>
                <w:rFonts w:cstheme="minorHAnsi"/>
                <w:sz w:val="16"/>
                <w:szCs w:val="16"/>
              </w:rPr>
            </w:pPr>
            <w:r>
              <w:rPr>
                <w:rFonts w:cstheme="minorHAnsi"/>
                <w:sz w:val="16"/>
                <w:szCs w:val="16"/>
              </w:rPr>
              <w:t xml:space="preserve">Realizacija </w:t>
            </w:r>
            <w:r w:rsidRPr="000E3E43">
              <w:rPr>
                <w:rFonts w:cstheme="minorHAnsi"/>
                <w:sz w:val="16"/>
                <w:szCs w:val="16"/>
              </w:rPr>
              <w:t>program</w:t>
            </w:r>
            <w:r>
              <w:rPr>
                <w:rFonts w:cstheme="minorHAnsi"/>
                <w:sz w:val="16"/>
                <w:szCs w:val="16"/>
              </w:rPr>
              <w:t>a</w:t>
            </w:r>
            <w:r w:rsidRPr="000E3E43">
              <w:rPr>
                <w:rFonts w:cstheme="minorHAnsi"/>
                <w:sz w:val="16"/>
                <w:szCs w:val="16"/>
              </w:rPr>
              <w:t xml:space="preserve"> obuka za sticanje statističkih znanja i vještina</w:t>
            </w:r>
            <w:r>
              <w:rPr>
                <w:rFonts w:cstheme="minorHAnsi"/>
                <w:sz w:val="16"/>
                <w:szCs w:val="16"/>
              </w:rPr>
              <w:t xml:space="preserve"> </w:t>
            </w:r>
          </w:p>
        </w:tc>
      </w:tr>
      <w:tr w:rsidR="00B474FB" w:rsidRPr="00D56CEF" w14:paraId="2EC8C7E7" w14:textId="77777777" w:rsidTr="00C8160E">
        <w:tc>
          <w:tcPr>
            <w:tcW w:w="1530" w:type="pct"/>
            <w:shd w:val="clear" w:color="auto" w:fill="FBE4D5" w:themeFill="accent2" w:themeFillTint="33"/>
            <w:vAlign w:val="center"/>
          </w:tcPr>
          <w:p w14:paraId="3A1C2F89" w14:textId="77777777" w:rsidR="00BD1DBD" w:rsidRPr="000A138A" w:rsidRDefault="00BD1DBD" w:rsidP="000A138A">
            <w:pPr>
              <w:pStyle w:val="ListParagraph"/>
              <w:spacing w:line="276" w:lineRule="auto"/>
              <w:ind w:left="0"/>
              <w:jc w:val="both"/>
              <w:rPr>
                <w:rFonts w:cstheme="minorHAnsi"/>
                <w:b/>
                <w:sz w:val="16"/>
                <w:szCs w:val="16"/>
              </w:rPr>
            </w:pPr>
            <w:r>
              <w:rPr>
                <w:rFonts w:cstheme="minorHAnsi"/>
                <w:b/>
                <w:sz w:val="16"/>
                <w:szCs w:val="16"/>
              </w:rPr>
              <w:t xml:space="preserve">2.3. </w:t>
            </w:r>
            <w:r w:rsidRPr="000A138A">
              <w:rPr>
                <w:rFonts w:cstheme="minorHAnsi"/>
                <w:b/>
                <w:sz w:val="16"/>
                <w:szCs w:val="16"/>
              </w:rPr>
              <w:t>Obezbjeđenje uslova Upravi za statistiku za dobijanje adekvatnog poslovnog prostora</w:t>
            </w:r>
          </w:p>
        </w:tc>
        <w:tc>
          <w:tcPr>
            <w:tcW w:w="869" w:type="pct"/>
            <w:gridSpan w:val="2"/>
            <w:shd w:val="clear" w:color="auto" w:fill="FBE4D5" w:themeFill="accent2" w:themeFillTint="33"/>
            <w:vAlign w:val="center"/>
          </w:tcPr>
          <w:p w14:paraId="665870A3" w14:textId="77777777" w:rsidR="00BD1DBD" w:rsidRPr="009B55A2" w:rsidRDefault="001F408D" w:rsidP="00C2381D">
            <w:pPr>
              <w:pStyle w:val="ListParagraph"/>
              <w:spacing w:line="276" w:lineRule="auto"/>
              <w:ind w:left="0"/>
              <w:jc w:val="center"/>
              <w:rPr>
                <w:rFonts w:cstheme="minorHAnsi"/>
                <w:sz w:val="16"/>
                <w:szCs w:val="16"/>
              </w:rPr>
            </w:pPr>
            <w:r>
              <w:rPr>
                <w:rFonts w:cstheme="minorHAnsi"/>
                <w:sz w:val="16"/>
                <w:szCs w:val="16"/>
              </w:rPr>
              <w:t>Nije obezb</w:t>
            </w:r>
            <w:r w:rsidR="0051471D">
              <w:rPr>
                <w:rFonts w:cstheme="minorHAnsi"/>
                <w:sz w:val="16"/>
                <w:szCs w:val="16"/>
              </w:rPr>
              <w:t>ij</w:t>
            </w:r>
            <w:r>
              <w:rPr>
                <w:rFonts w:cstheme="minorHAnsi"/>
                <w:sz w:val="16"/>
                <w:szCs w:val="16"/>
              </w:rPr>
              <w:t>eđen adekvatan poslovni prostor Upravi za statistiku</w:t>
            </w:r>
          </w:p>
        </w:tc>
        <w:tc>
          <w:tcPr>
            <w:tcW w:w="937" w:type="pct"/>
            <w:gridSpan w:val="2"/>
            <w:shd w:val="clear" w:color="auto" w:fill="FBE4D5" w:themeFill="accent2" w:themeFillTint="33"/>
            <w:vAlign w:val="center"/>
          </w:tcPr>
          <w:p w14:paraId="69E5FD32" w14:textId="77777777" w:rsidR="00BD1DBD" w:rsidRPr="009B55A2" w:rsidRDefault="001F408D" w:rsidP="00C2381D">
            <w:pPr>
              <w:pStyle w:val="ListParagraph"/>
              <w:spacing w:line="276" w:lineRule="auto"/>
              <w:ind w:left="0"/>
              <w:jc w:val="center"/>
              <w:rPr>
                <w:rFonts w:cstheme="minorHAnsi"/>
                <w:sz w:val="16"/>
                <w:szCs w:val="16"/>
              </w:rPr>
            </w:pPr>
            <w:r>
              <w:rPr>
                <w:rFonts w:cstheme="minorHAnsi"/>
                <w:sz w:val="16"/>
                <w:szCs w:val="16"/>
              </w:rPr>
              <w:t>Obezb</w:t>
            </w:r>
            <w:r w:rsidR="0051471D">
              <w:rPr>
                <w:rFonts w:cstheme="minorHAnsi"/>
                <w:sz w:val="16"/>
                <w:szCs w:val="16"/>
              </w:rPr>
              <w:t>i</w:t>
            </w:r>
            <w:r w:rsidR="000503BF">
              <w:rPr>
                <w:rFonts w:cstheme="minorHAnsi"/>
                <w:sz w:val="16"/>
                <w:szCs w:val="16"/>
              </w:rPr>
              <w:t>j</w:t>
            </w:r>
            <w:r>
              <w:rPr>
                <w:rFonts w:cstheme="minorHAnsi"/>
                <w:sz w:val="16"/>
                <w:szCs w:val="16"/>
              </w:rPr>
              <w:t xml:space="preserve">eđen </w:t>
            </w:r>
            <w:r w:rsidRPr="001F408D">
              <w:rPr>
                <w:rFonts w:cstheme="minorHAnsi"/>
                <w:sz w:val="16"/>
                <w:szCs w:val="16"/>
              </w:rPr>
              <w:t>adekvatan poslovni prostor Upravi za statistiku</w:t>
            </w:r>
          </w:p>
        </w:tc>
        <w:tc>
          <w:tcPr>
            <w:tcW w:w="1664" w:type="pct"/>
            <w:gridSpan w:val="2"/>
            <w:shd w:val="clear" w:color="auto" w:fill="FBE4D5" w:themeFill="accent2" w:themeFillTint="33"/>
            <w:vAlign w:val="center"/>
          </w:tcPr>
          <w:p w14:paraId="372F5B27" w14:textId="77777777" w:rsidR="00BD1DBD" w:rsidRPr="009B55A2" w:rsidRDefault="001F408D" w:rsidP="00C2381D">
            <w:pPr>
              <w:pStyle w:val="ListParagraph"/>
              <w:spacing w:line="276" w:lineRule="auto"/>
              <w:ind w:left="0"/>
              <w:jc w:val="center"/>
              <w:rPr>
                <w:rFonts w:cstheme="minorHAnsi"/>
                <w:sz w:val="16"/>
                <w:szCs w:val="16"/>
              </w:rPr>
            </w:pPr>
            <w:r>
              <w:rPr>
                <w:rFonts w:cstheme="minorHAnsi"/>
                <w:sz w:val="16"/>
                <w:szCs w:val="16"/>
              </w:rPr>
              <w:t>Obezb</w:t>
            </w:r>
            <w:r w:rsidR="0051471D">
              <w:rPr>
                <w:rFonts w:cstheme="minorHAnsi"/>
                <w:sz w:val="16"/>
                <w:szCs w:val="16"/>
              </w:rPr>
              <w:t>i</w:t>
            </w:r>
            <w:r w:rsidR="004B5FD7">
              <w:rPr>
                <w:rFonts w:cstheme="minorHAnsi"/>
                <w:sz w:val="16"/>
                <w:szCs w:val="16"/>
              </w:rPr>
              <w:t>j</w:t>
            </w:r>
            <w:r>
              <w:rPr>
                <w:rFonts w:cstheme="minorHAnsi"/>
                <w:sz w:val="16"/>
                <w:szCs w:val="16"/>
              </w:rPr>
              <w:t xml:space="preserve">eđen </w:t>
            </w:r>
            <w:r w:rsidRPr="001F408D">
              <w:rPr>
                <w:rFonts w:cstheme="minorHAnsi"/>
                <w:sz w:val="16"/>
                <w:szCs w:val="16"/>
              </w:rPr>
              <w:t>adekvatan poslovni prostor Upravi za statistiku</w:t>
            </w:r>
            <w:r w:rsidR="0008262A">
              <w:rPr>
                <w:rFonts w:cstheme="minorHAnsi"/>
                <w:sz w:val="16"/>
                <w:szCs w:val="16"/>
              </w:rPr>
              <w:t xml:space="preserve"> i kontinuirano stvaranje kvalitetnog radnog okruženja</w:t>
            </w:r>
          </w:p>
        </w:tc>
      </w:tr>
      <w:tr w:rsidR="00B474FB" w:rsidRPr="00D56CEF" w14:paraId="7D1FE44E" w14:textId="77777777" w:rsidTr="00C8160E">
        <w:tc>
          <w:tcPr>
            <w:tcW w:w="1530" w:type="pct"/>
            <w:shd w:val="clear" w:color="auto" w:fill="E7E6E6" w:themeFill="background2"/>
            <w:vAlign w:val="center"/>
          </w:tcPr>
          <w:p w14:paraId="67A9AF80" w14:textId="77777777" w:rsidR="00E65172" w:rsidRPr="00BF0D44" w:rsidRDefault="00E65172" w:rsidP="00BE1B70">
            <w:pPr>
              <w:pStyle w:val="ListParagraph"/>
              <w:ind w:left="0"/>
              <w:rPr>
                <w:rFonts w:cstheme="minorHAnsi"/>
                <w:b/>
                <w:sz w:val="18"/>
                <w:szCs w:val="18"/>
              </w:rPr>
            </w:pPr>
            <w:r w:rsidRPr="00BF0D44">
              <w:rPr>
                <w:rFonts w:cstheme="minorHAnsi"/>
                <w:b/>
                <w:sz w:val="18"/>
                <w:szCs w:val="18"/>
              </w:rPr>
              <w:t xml:space="preserve">Aktivnosti koje utiču na realizaciju Oparativnog cilja </w:t>
            </w:r>
            <w:r w:rsidR="008F30DC">
              <w:rPr>
                <w:rFonts w:cstheme="minorHAnsi"/>
                <w:b/>
                <w:sz w:val="18"/>
                <w:szCs w:val="18"/>
              </w:rPr>
              <w:t>2</w:t>
            </w:r>
            <w:r w:rsidRPr="00BF0D44">
              <w:rPr>
                <w:rFonts w:cstheme="minorHAnsi"/>
                <w:b/>
                <w:sz w:val="18"/>
                <w:szCs w:val="18"/>
              </w:rPr>
              <w:t>.</w:t>
            </w:r>
          </w:p>
        </w:tc>
        <w:tc>
          <w:tcPr>
            <w:tcW w:w="507" w:type="pct"/>
            <w:shd w:val="clear" w:color="auto" w:fill="E7E6E6" w:themeFill="background2"/>
            <w:vAlign w:val="center"/>
          </w:tcPr>
          <w:p w14:paraId="73BE9F62" w14:textId="77777777" w:rsidR="00E65172" w:rsidRPr="00BF0D44" w:rsidRDefault="00E65172" w:rsidP="00BE1B70">
            <w:pPr>
              <w:pStyle w:val="ListParagraph"/>
              <w:ind w:left="0"/>
              <w:jc w:val="center"/>
              <w:rPr>
                <w:rFonts w:cstheme="minorHAnsi"/>
                <w:b/>
                <w:sz w:val="18"/>
                <w:szCs w:val="18"/>
              </w:rPr>
            </w:pPr>
            <w:r w:rsidRPr="00BF0D44">
              <w:rPr>
                <w:rFonts w:cstheme="minorHAnsi"/>
                <w:b/>
                <w:sz w:val="18"/>
                <w:szCs w:val="18"/>
              </w:rPr>
              <w:t>Indikator</w:t>
            </w:r>
          </w:p>
          <w:p w14:paraId="72F5634A" w14:textId="77777777" w:rsidR="00E65172" w:rsidRPr="00BF0D44" w:rsidRDefault="00E65172" w:rsidP="00BE1B70">
            <w:pPr>
              <w:pStyle w:val="ListParagraph"/>
              <w:ind w:left="0"/>
              <w:jc w:val="center"/>
              <w:rPr>
                <w:rFonts w:cstheme="minorHAnsi"/>
                <w:b/>
                <w:sz w:val="18"/>
                <w:szCs w:val="18"/>
              </w:rPr>
            </w:pPr>
            <w:r w:rsidRPr="00BF0D44">
              <w:rPr>
                <w:rFonts w:cstheme="minorHAnsi"/>
                <w:b/>
                <w:sz w:val="18"/>
                <w:szCs w:val="18"/>
              </w:rPr>
              <w:t>rezultata</w:t>
            </w:r>
          </w:p>
        </w:tc>
        <w:tc>
          <w:tcPr>
            <w:tcW w:w="363" w:type="pct"/>
            <w:shd w:val="clear" w:color="auto" w:fill="E7E6E6" w:themeFill="background2"/>
            <w:vAlign w:val="center"/>
          </w:tcPr>
          <w:p w14:paraId="4AEF1547" w14:textId="77777777" w:rsidR="00E65172" w:rsidRPr="00BF0D44" w:rsidRDefault="00E65172" w:rsidP="00BE1B70">
            <w:pPr>
              <w:pStyle w:val="ListParagraph"/>
              <w:ind w:left="0"/>
              <w:jc w:val="center"/>
              <w:rPr>
                <w:rFonts w:cstheme="minorHAnsi"/>
                <w:b/>
                <w:sz w:val="18"/>
                <w:szCs w:val="18"/>
              </w:rPr>
            </w:pPr>
            <w:r w:rsidRPr="00BF0D44">
              <w:rPr>
                <w:rFonts w:cstheme="minorHAnsi"/>
                <w:b/>
                <w:sz w:val="18"/>
                <w:szCs w:val="18"/>
              </w:rPr>
              <w:t>Nadležna</w:t>
            </w:r>
          </w:p>
          <w:p w14:paraId="51102753" w14:textId="77777777" w:rsidR="00E65172" w:rsidRPr="00BF0D44" w:rsidRDefault="00E65172" w:rsidP="00BE1B70">
            <w:pPr>
              <w:pStyle w:val="ListParagraph"/>
              <w:ind w:left="0"/>
              <w:jc w:val="center"/>
              <w:rPr>
                <w:rFonts w:cstheme="minorHAnsi"/>
                <w:b/>
                <w:sz w:val="18"/>
                <w:szCs w:val="18"/>
              </w:rPr>
            </w:pPr>
            <w:r w:rsidRPr="00BF0D44">
              <w:rPr>
                <w:rFonts w:cstheme="minorHAnsi"/>
                <w:b/>
                <w:sz w:val="18"/>
                <w:szCs w:val="18"/>
              </w:rPr>
              <w:t>institucija</w:t>
            </w:r>
          </w:p>
        </w:tc>
        <w:tc>
          <w:tcPr>
            <w:tcW w:w="427" w:type="pct"/>
            <w:shd w:val="clear" w:color="auto" w:fill="E7E6E6" w:themeFill="background2"/>
            <w:vAlign w:val="center"/>
          </w:tcPr>
          <w:p w14:paraId="73C16F85" w14:textId="77777777" w:rsidR="00E65172" w:rsidRPr="00BF0D44" w:rsidRDefault="00E65172" w:rsidP="00BE1B70">
            <w:pPr>
              <w:pStyle w:val="ListParagraph"/>
              <w:ind w:left="0"/>
              <w:jc w:val="center"/>
              <w:rPr>
                <w:rFonts w:cstheme="minorHAnsi"/>
                <w:b/>
                <w:sz w:val="18"/>
                <w:szCs w:val="18"/>
              </w:rPr>
            </w:pPr>
            <w:r w:rsidRPr="00BF0D44">
              <w:rPr>
                <w:rFonts w:cstheme="minorHAnsi"/>
                <w:b/>
                <w:sz w:val="18"/>
                <w:szCs w:val="18"/>
              </w:rPr>
              <w:t>Datum</w:t>
            </w:r>
          </w:p>
          <w:p w14:paraId="5EE02F62" w14:textId="77777777" w:rsidR="00E65172" w:rsidRPr="00BF0D44" w:rsidRDefault="00E65172" w:rsidP="00BE1B70">
            <w:pPr>
              <w:pStyle w:val="ListParagraph"/>
              <w:ind w:left="0"/>
              <w:jc w:val="center"/>
              <w:rPr>
                <w:rFonts w:cstheme="minorHAnsi"/>
                <w:b/>
                <w:sz w:val="18"/>
                <w:szCs w:val="18"/>
              </w:rPr>
            </w:pPr>
            <w:r w:rsidRPr="00BF0D44">
              <w:rPr>
                <w:rFonts w:cstheme="minorHAnsi"/>
                <w:b/>
                <w:sz w:val="18"/>
                <w:szCs w:val="18"/>
              </w:rPr>
              <w:t>početka</w:t>
            </w:r>
          </w:p>
        </w:tc>
        <w:tc>
          <w:tcPr>
            <w:tcW w:w="510" w:type="pct"/>
            <w:shd w:val="clear" w:color="auto" w:fill="E7E6E6" w:themeFill="background2"/>
            <w:vAlign w:val="center"/>
          </w:tcPr>
          <w:p w14:paraId="5986BC5C" w14:textId="77777777" w:rsidR="00E65172" w:rsidRPr="00BF0D44" w:rsidRDefault="00E65172" w:rsidP="00BE1B70">
            <w:pPr>
              <w:pStyle w:val="ListParagraph"/>
              <w:ind w:left="0"/>
              <w:jc w:val="center"/>
              <w:rPr>
                <w:rFonts w:cstheme="minorHAnsi"/>
                <w:b/>
                <w:sz w:val="18"/>
                <w:szCs w:val="18"/>
              </w:rPr>
            </w:pPr>
            <w:r w:rsidRPr="00BF0D44">
              <w:rPr>
                <w:rFonts w:cstheme="minorHAnsi"/>
                <w:b/>
                <w:sz w:val="18"/>
                <w:szCs w:val="18"/>
              </w:rPr>
              <w:t>Planirani</w:t>
            </w:r>
          </w:p>
          <w:p w14:paraId="20F4F5A2" w14:textId="77777777" w:rsidR="00E65172" w:rsidRPr="00BF0D44" w:rsidRDefault="00E65172" w:rsidP="00BE1B70">
            <w:pPr>
              <w:pStyle w:val="ListParagraph"/>
              <w:ind w:left="0"/>
              <w:jc w:val="center"/>
              <w:rPr>
                <w:rFonts w:cstheme="minorHAnsi"/>
                <w:b/>
                <w:sz w:val="18"/>
                <w:szCs w:val="18"/>
              </w:rPr>
            </w:pPr>
            <w:r w:rsidRPr="00BF0D44">
              <w:rPr>
                <w:rFonts w:cstheme="minorHAnsi"/>
                <w:b/>
                <w:sz w:val="18"/>
                <w:szCs w:val="18"/>
              </w:rPr>
              <w:t>datum</w:t>
            </w:r>
          </w:p>
          <w:p w14:paraId="70800404" w14:textId="77777777" w:rsidR="00E65172" w:rsidRPr="00BF0D44" w:rsidRDefault="00E65172" w:rsidP="00BE1B70">
            <w:pPr>
              <w:pStyle w:val="ListParagraph"/>
              <w:ind w:left="0"/>
              <w:jc w:val="center"/>
              <w:rPr>
                <w:rFonts w:cstheme="minorHAnsi"/>
                <w:b/>
                <w:sz w:val="18"/>
                <w:szCs w:val="18"/>
              </w:rPr>
            </w:pPr>
            <w:r w:rsidRPr="00BF0D44">
              <w:rPr>
                <w:rFonts w:cstheme="minorHAnsi"/>
                <w:b/>
                <w:sz w:val="18"/>
                <w:szCs w:val="18"/>
              </w:rPr>
              <w:t>završetka</w:t>
            </w:r>
          </w:p>
        </w:tc>
        <w:tc>
          <w:tcPr>
            <w:tcW w:w="404" w:type="pct"/>
            <w:shd w:val="clear" w:color="auto" w:fill="E7E6E6" w:themeFill="background2"/>
            <w:vAlign w:val="center"/>
          </w:tcPr>
          <w:p w14:paraId="7A27082F" w14:textId="77777777" w:rsidR="00E65172" w:rsidRPr="00BF0D44" w:rsidRDefault="00E65172" w:rsidP="00BE1B70">
            <w:pPr>
              <w:pStyle w:val="ListParagraph"/>
              <w:ind w:left="0"/>
              <w:jc w:val="center"/>
              <w:rPr>
                <w:rFonts w:cstheme="minorHAnsi"/>
                <w:b/>
                <w:sz w:val="18"/>
                <w:szCs w:val="18"/>
              </w:rPr>
            </w:pPr>
            <w:r w:rsidRPr="00BF0D44">
              <w:rPr>
                <w:rFonts w:cstheme="minorHAnsi"/>
                <w:b/>
                <w:sz w:val="18"/>
                <w:szCs w:val="18"/>
              </w:rPr>
              <w:t>Sredstva planirana za sprovođenje aktivnosti</w:t>
            </w:r>
          </w:p>
        </w:tc>
        <w:tc>
          <w:tcPr>
            <w:tcW w:w="1260" w:type="pct"/>
            <w:shd w:val="clear" w:color="auto" w:fill="E7E6E6" w:themeFill="background2"/>
            <w:vAlign w:val="center"/>
          </w:tcPr>
          <w:p w14:paraId="4671E14B" w14:textId="77777777" w:rsidR="00E65172" w:rsidRPr="00BF0D44" w:rsidRDefault="00E65172" w:rsidP="00BE1B70">
            <w:pPr>
              <w:jc w:val="center"/>
              <w:rPr>
                <w:rFonts w:cstheme="minorHAnsi"/>
                <w:b/>
                <w:sz w:val="18"/>
                <w:szCs w:val="18"/>
              </w:rPr>
            </w:pPr>
          </w:p>
          <w:p w14:paraId="19DCDB95" w14:textId="77777777" w:rsidR="00E65172" w:rsidRPr="00BF0D44" w:rsidRDefault="00E65172" w:rsidP="00BE1B70">
            <w:pPr>
              <w:jc w:val="center"/>
              <w:rPr>
                <w:rFonts w:cstheme="minorHAnsi"/>
                <w:b/>
                <w:sz w:val="18"/>
                <w:szCs w:val="18"/>
              </w:rPr>
            </w:pPr>
            <w:r w:rsidRPr="00BF0D44">
              <w:rPr>
                <w:rFonts w:cstheme="minorHAnsi"/>
                <w:b/>
                <w:sz w:val="18"/>
                <w:szCs w:val="18"/>
              </w:rPr>
              <w:t xml:space="preserve">Izvor </w:t>
            </w:r>
          </w:p>
          <w:p w14:paraId="48E094BB" w14:textId="77777777" w:rsidR="00E65172" w:rsidRPr="00BF0D44" w:rsidRDefault="00E65172" w:rsidP="00BE1B70">
            <w:pPr>
              <w:jc w:val="center"/>
              <w:rPr>
                <w:rFonts w:cstheme="minorHAnsi"/>
                <w:b/>
                <w:sz w:val="18"/>
                <w:szCs w:val="18"/>
              </w:rPr>
            </w:pPr>
            <w:r w:rsidRPr="00BF0D44">
              <w:rPr>
                <w:rFonts w:cstheme="minorHAnsi"/>
                <w:b/>
                <w:sz w:val="18"/>
                <w:szCs w:val="18"/>
              </w:rPr>
              <w:t>finansiranja</w:t>
            </w:r>
          </w:p>
          <w:p w14:paraId="6AB6AD36" w14:textId="77777777" w:rsidR="00E65172" w:rsidRPr="00BF0D44" w:rsidRDefault="00E65172" w:rsidP="00BE1B70">
            <w:pPr>
              <w:pStyle w:val="ListParagraph"/>
              <w:ind w:left="0"/>
              <w:jc w:val="center"/>
              <w:rPr>
                <w:rFonts w:cstheme="minorHAnsi"/>
                <w:b/>
                <w:sz w:val="18"/>
                <w:szCs w:val="18"/>
              </w:rPr>
            </w:pPr>
          </w:p>
        </w:tc>
      </w:tr>
      <w:tr w:rsidR="00B474FB" w:rsidRPr="00D56CEF" w14:paraId="4FCDCF39" w14:textId="77777777" w:rsidTr="00C8160E">
        <w:trPr>
          <w:trHeight w:val="1610"/>
        </w:trPr>
        <w:tc>
          <w:tcPr>
            <w:tcW w:w="1530" w:type="pct"/>
            <w:shd w:val="clear" w:color="auto" w:fill="FFFFFF" w:themeFill="background1"/>
            <w:vAlign w:val="center"/>
          </w:tcPr>
          <w:p w14:paraId="4B866F8F" w14:textId="77777777" w:rsidR="0087066E" w:rsidRPr="00FF7AA2" w:rsidRDefault="00100060" w:rsidP="00100060">
            <w:pPr>
              <w:pStyle w:val="ListParagraph"/>
              <w:spacing w:line="276" w:lineRule="auto"/>
              <w:ind w:left="0"/>
              <w:jc w:val="both"/>
              <w:rPr>
                <w:rFonts w:cstheme="minorHAnsi"/>
                <w:sz w:val="16"/>
                <w:szCs w:val="16"/>
              </w:rPr>
            </w:pPr>
            <w:r w:rsidRPr="00FF7AA2">
              <w:rPr>
                <w:rFonts w:cstheme="minorHAnsi"/>
                <w:sz w:val="16"/>
                <w:szCs w:val="16"/>
              </w:rPr>
              <w:t>2.1.1.</w:t>
            </w:r>
            <w:r w:rsidR="00FF7AA2">
              <w:rPr>
                <w:rFonts w:cstheme="minorHAnsi"/>
                <w:sz w:val="16"/>
                <w:szCs w:val="16"/>
              </w:rPr>
              <w:t xml:space="preserve"> </w:t>
            </w:r>
            <w:r w:rsidRPr="00FF7AA2">
              <w:rPr>
                <w:rFonts w:cstheme="minorHAnsi"/>
                <w:sz w:val="16"/>
                <w:szCs w:val="16"/>
              </w:rPr>
              <w:t>Izmijenjen Pravilnik o unutrašnjoj organizaciji i sistematizaciji Uprave za statistiku sa jačanjem ljudskih kapaciteta unutar jedinica u oblastima upravljanja kvalitetom, praćenje nacionalnih i međunarodnih indikatora, diseminacije i odnosa sa javnošću, ljudskih resursa i vještačke inteligencije.</w:t>
            </w:r>
          </w:p>
        </w:tc>
        <w:tc>
          <w:tcPr>
            <w:tcW w:w="507" w:type="pct"/>
            <w:shd w:val="clear" w:color="auto" w:fill="FFFFFF" w:themeFill="background1"/>
            <w:vAlign w:val="center"/>
          </w:tcPr>
          <w:p w14:paraId="7F729816" w14:textId="77777777" w:rsidR="0087066E" w:rsidRPr="002321CA" w:rsidRDefault="002321CA" w:rsidP="00E65172">
            <w:pPr>
              <w:pStyle w:val="ListParagraph"/>
              <w:spacing w:line="276" w:lineRule="auto"/>
              <w:ind w:left="0"/>
              <w:jc w:val="center"/>
              <w:rPr>
                <w:rFonts w:cstheme="minorHAnsi"/>
                <w:sz w:val="16"/>
                <w:szCs w:val="16"/>
              </w:rPr>
            </w:pPr>
            <w:r w:rsidRPr="002321CA">
              <w:rPr>
                <w:rFonts w:cstheme="minorHAnsi"/>
                <w:sz w:val="16"/>
                <w:szCs w:val="16"/>
              </w:rPr>
              <w:t>Usvojen</w:t>
            </w:r>
            <w:r w:rsidR="00E86ED3">
              <w:t xml:space="preserve"> </w:t>
            </w:r>
            <w:r w:rsidR="00E86ED3" w:rsidRPr="00E86ED3">
              <w:rPr>
                <w:rFonts w:cstheme="minorHAnsi"/>
                <w:sz w:val="16"/>
                <w:szCs w:val="16"/>
              </w:rPr>
              <w:t>Pravilnik o unutrašnjoj organizaciji i sistematizaciji</w:t>
            </w:r>
          </w:p>
        </w:tc>
        <w:tc>
          <w:tcPr>
            <w:tcW w:w="363" w:type="pct"/>
            <w:shd w:val="clear" w:color="auto" w:fill="FFFFFF" w:themeFill="background1"/>
            <w:vAlign w:val="center"/>
          </w:tcPr>
          <w:p w14:paraId="6A418DB5" w14:textId="77777777" w:rsidR="0087066E" w:rsidRPr="00A603E2" w:rsidRDefault="00A603E2" w:rsidP="00A603E2">
            <w:pPr>
              <w:jc w:val="center"/>
              <w:rPr>
                <w:rFonts w:cstheme="minorHAnsi"/>
                <w:sz w:val="16"/>
                <w:szCs w:val="16"/>
              </w:rPr>
            </w:pPr>
            <w:r w:rsidRPr="00A603E2">
              <w:rPr>
                <w:rFonts w:cstheme="minorHAnsi"/>
                <w:sz w:val="16"/>
                <w:szCs w:val="16"/>
              </w:rPr>
              <w:t>Uprava za statistiku</w:t>
            </w:r>
          </w:p>
        </w:tc>
        <w:tc>
          <w:tcPr>
            <w:tcW w:w="427" w:type="pct"/>
            <w:shd w:val="clear" w:color="auto" w:fill="FFFFFF" w:themeFill="background1"/>
            <w:vAlign w:val="center"/>
          </w:tcPr>
          <w:p w14:paraId="6FE6538F" w14:textId="77777777" w:rsidR="006A6235" w:rsidRPr="005909BC" w:rsidRDefault="006A6235" w:rsidP="006A6235">
            <w:pPr>
              <w:pStyle w:val="ListParagraph"/>
              <w:spacing w:line="276" w:lineRule="auto"/>
              <w:ind w:left="0"/>
              <w:jc w:val="center"/>
              <w:rPr>
                <w:rFonts w:cstheme="minorHAnsi"/>
                <w:sz w:val="16"/>
                <w:szCs w:val="16"/>
              </w:rPr>
            </w:pPr>
            <w:r w:rsidRPr="005909BC">
              <w:rPr>
                <w:rFonts w:cstheme="minorHAnsi"/>
                <w:sz w:val="16"/>
                <w:szCs w:val="16"/>
              </w:rPr>
              <w:t>I kvartal</w:t>
            </w:r>
          </w:p>
          <w:p w14:paraId="722089FC" w14:textId="77777777" w:rsidR="0087066E" w:rsidRPr="00BF0D44" w:rsidRDefault="006A6235" w:rsidP="006A6235">
            <w:pPr>
              <w:pStyle w:val="ListParagraph"/>
              <w:spacing w:line="276" w:lineRule="auto"/>
              <w:ind w:left="0"/>
              <w:jc w:val="center"/>
              <w:rPr>
                <w:rFonts w:cstheme="minorHAnsi"/>
                <w:b/>
                <w:sz w:val="18"/>
                <w:szCs w:val="18"/>
              </w:rPr>
            </w:pPr>
            <w:r w:rsidRPr="005909BC">
              <w:rPr>
                <w:rFonts w:cstheme="minorHAnsi"/>
                <w:sz w:val="16"/>
                <w:szCs w:val="16"/>
              </w:rPr>
              <w:t>2024.</w:t>
            </w:r>
          </w:p>
        </w:tc>
        <w:tc>
          <w:tcPr>
            <w:tcW w:w="510" w:type="pct"/>
            <w:shd w:val="clear" w:color="auto" w:fill="FFFFFF" w:themeFill="background1"/>
            <w:vAlign w:val="center"/>
          </w:tcPr>
          <w:p w14:paraId="655A7E42" w14:textId="77777777" w:rsidR="006A6235" w:rsidRPr="005909BC" w:rsidRDefault="006A6235" w:rsidP="006A6235">
            <w:pPr>
              <w:pStyle w:val="ListParagraph"/>
              <w:spacing w:line="276" w:lineRule="auto"/>
              <w:ind w:left="0"/>
              <w:jc w:val="center"/>
              <w:rPr>
                <w:rFonts w:cstheme="minorHAnsi"/>
                <w:sz w:val="16"/>
                <w:szCs w:val="16"/>
              </w:rPr>
            </w:pPr>
            <w:r w:rsidRPr="005909BC">
              <w:rPr>
                <w:rFonts w:cstheme="minorHAnsi"/>
                <w:sz w:val="16"/>
                <w:szCs w:val="16"/>
              </w:rPr>
              <w:t xml:space="preserve">IV kvartal </w:t>
            </w:r>
          </w:p>
          <w:p w14:paraId="5BAA919A" w14:textId="77777777" w:rsidR="0087066E" w:rsidRPr="00BF0D44" w:rsidRDefault="006A6235" w:rsidP="006A6235">
            <w:pPr>
              <w:pStyle w:val="ListParagraph"/>
              <w:spacing w:line="276" w:lineRule="auto"/>
              <w:ind w:left="0"/>
              <w:jc w:val="center"/>
              <w:rPr>
                <w:rFonts w:cstheme="minorHAnsi"/>
                <w:b/>
                <w:sz w:val="18"/>
                <w:szCs w:val="18"/>
              </w:rPr>
            </w:pPr>
            <w:r w:rsidRPr="005909BC">
              <w:rPr>
                <w:rFonts w:cstheme="minorHAnsi"/>
                <w:sz w:val="16"/>
                <w:szCs w:val="16"/>
              </w:rPr>
              <w:t>2028.</w:t>
            </w:r>
          </w:p>
        </w:tc>
        <w:tc>
          <w:tcPr>
            <w:tcW w:w="404" w:type="pct"/>
            <w:shd w:val="clear" w:color="auto" w:fill="FFFFFF" w:themeFill="background1"/>
            <w:vAlign w:val="center"/>
          </w:tcPr>
          <w:p w14:paraId="39A0A2CD" w14:textId="77777777" w:rsidR="0087066E" w:rsidRPr="00BF0D44" w:rsidRDefault="0087066E" w:rsidP="00E65172">
            <w:pPr>
              <w:pStyle w:val="ListParagraph"/>
              <w:spacing w:line="276" w:lineRule="auto"/>
              <w:ind w:left="0"/>
              <w:jc w:val="center"/>
              <w:rPr>
                <w:rFonts w:cstheme="minorHAnsi"/>
                <w:b/>
                <w:sz w:val="18"/>
                <w:szCs w:val="18"/>
              </w:rPr>
            </w:pPr>
          </w:p>
        </w:tc>
        <w:tc>
          <w:tcPr>
            <w:tcW w:w="1260" w:type="pct"/>
            <w:shd w:val="clear" w:color="auto" w:fill="FFFFFF" w:themeFill="background1"/>
            <w:vAlign w:val="center"/>
          </w:tcPr>
          <w:p w14:paraId="629274DA" w14:textId="77777777" w:rsidR="008F45B7" w:rsidRPr="00B474FB" w:rsidRDefault="008F45B7" w:rsidP="008F45B7">
            <w:pPr>
              <w:pStyle w:val="ListParagraph"/>
              <w:ind w:left="0"/>
              <w:jc w:val="center"/>
              <w:rPr>
                <w:rFonts w:cstheme="minorHAnsi"/>
                <w:sz w:val="16"/>
                <w:szCs w:val="16"/>
              </w:rPr>
            </w:pPr>
            <w:r w:rsidRPr="00B474FB">
              <w:rPr>
                <w:rFonts w:cstheme="minorHAnsi"/>
                <w:sz w:val="16"/>
                <w:szCs w:val="16"/>
              </w:rPr>
              <w:t>Redovna budžet</w:t>
            </w:r>
            <w:r>
              <w:rPr>
                <w:rFonts w:cstheme="minorHAnsi"/>
                <w:sz w:val="16"/>
                <w:szCs w:val="16"/>
              </w:rPr>
              <w:t>ska</w:t>
            </w:r>
            <w:r w:rsidRPr="00B474FB">
              <w:rPr>
                <w:rFonts w:cstheme="minorHAnsi"/>
                <w:sz w:val="16"/>
                <w:szCs w:val="16"/>
              </w:rPr>
              <w:t xml:space="preserve"> sredstva Program „Nacionalna</w:t>
            </w:r>
          </w:p>
          <w:p w14:paraId="2799BBFE" w14:textId="77777777" w:rsidR="0087066E" w:rsidRPr="00BF0D44" w:rsidRDefault="008F45B7" w:rsidP="008F45B7">
            <w:pPr>
              <w:spacing w:line="276" w:lineRule="auto"/>
              <w:jc w:val="center"/>
              <w:rPr>
                <w:rFonts w:cstheme="minorHAnsi"/>
                <w:b/>
                <w:sz w:val="18"/>
                <w:szCs w:val="18"/>
              </w:rPr>
            </w:pPr>
            <w:r w:rsidRPr="00B474FB">
              <w:rPr>
                <w:rFonts w:cstheme="minorHAnsi"/>
                <w:sz w:val="16"/>
                <w:szCs w:val="16"/>
              </w:rPr>
              <w:t>statistika “</w:t>
            </w:r>
          </w:p>
        </w:tc>
      </w:tr>
      <w:tr w:rsidR="00B474FB" w:rsidRPr="00D56CEF" w14:paraId="03CB48EF" w14:textId="77777777" w:rsidTr="00C8160E">
        <w:trPr>
          <w:trHeight w:val="1547"/>
        </w:trPr>
        <w:tc>
          <w:tcPr>
            <w:tcW w:w="1530" w:type="pct"/>
            <w:shd w:val="clear" w:color="auto" w:fill="FFFFFF" w:themeFill="background1"/>
            <w:vAlign w:val="center"/>
          </w:tcPr>
          <w:p w14:paraId="25939048" w14:textId="77777777" w:rsidR="00100060" w:rsidRPr="00FF7AA2" w:rsidRDefault="00100060" w:rsidP="00E65172">
            <w:pPr>
              <w:pStyle w:val="ListParagraph"/>
              <w:spacing w:line="276" w:lineRule="auto"/>
              <w:ind w:left="0"/>
              <w:rPr>
                <w:rFonts w:cstheme="minorHAnsi"/>
                <w:sz w:val="16"/>
                <w:szCs w:val="16"/>
              </w:rPr>
            </w:pPr>
            <w:r w:rsidRPr="00FF7AA2">
              <w:rPr>
                <w:rFonts w:cstheme="minorHAnsi"/>
                <w:sz w:val="16"/>
                <w:szCs w:val="16"/>
              </w:rPr>
              <w:lastRenderedPageBreak/>
              <w:t>2.2.1</w:t>
            </w:r>
            <w:r w:rsidR="00FF7AA2">
              <w:rPr>
                <w:rFonts w:cstheme="minorHAnsi"/>
                <w:sz w:val="16"/>
                <w:szCs w:val="16"/>
              </w:rPr>
              <w:t xml:space="preserve">. </w:t>
            </w:r>
            <w:r w:rsidRPr="00FF7AA2">
              <w:rPr>
                <w:rFonts w:cstheme="minorHAnsi"/>
                <w:sz w:val="16"/>
                <w:szCs w:val="16"/>
              </w:rPr>
              <w:t xml:space="preserve"> Izrađen dokument „Višegodišnji program obuka za sticanje statističkih znanja i vještina“ (plan i realizacija obuka za: korisnike, novozaposlene, anketare, kao i za sticanje ključnih vještina komunikacije i javnog nastupa zaposlenih, IT kadar za primjenu nove digitalne transformacije i grafički dizajn).</w:t>
            </w:r>
          </w:p>
        </w:tc>
        <w:tc>
          <w:tcPr>
            <w:tcW w:w="507" w:type="pct"/>
            <w:shd w:val="clear" w:color="auto" w:fill="FFFFFF" w:themeFill="background1"/>
            <w:vAlign w:val="center"/>
          </w:tcPr>
          <w:p w14:paraId="2912D414" w14:textId="77777777" w:rsidR="00100060" w:rsidRPr="002321CA" w:rsidRDefault="00E86ED3" w:rsidP="00A05CBB">
            <w:pPr>
              <w:pStyle w:val="ListParagraph"/>
              <w:spacing w:line="276" w:lineRule="auto"/>
              <w:ind w:left="0"/>
              <w:jc w:val="center"/>
              <w:rPr>
                <w:rFonts w:cstheme="minorHAnsi"/>
                <w:sz w:val="16"/>
                <w:szCs w:val="16"/>
              </w:rPr>
            </w:pPr>
            <w:r>
              <w:rPr>
                <w:rFonts w:cstheme="minorHAnsi"/>
                <w:sz w:val="16"/>
                <w:szCs w:val="16"/>
              </w:rPr>
              <w:t>Program u vidu dokumenta</w:t>
            </w:r>
          </w:p>
        </w:tc>
        <w:tc>
          <w:tcPr>
            <w:tcW w:w="363" w:type="pct"/>
            <w:shd w:val="clear" w:color="auto" w:fill="FFFFFF" w:themeFill="background1"/>
            <w:vAlign w:val="center"/>
          </w:tcPr>
          <w:p w14:paraId="525EC667" w14:textId="77777777" w:rsidR="00100060" w:rsidRPr="00A603E2" w:rsidRDefault="00A603E2" w:rsidP="00A05CBB">
            <w:pPr>
              <w:jc w:val="center"/>
              <w:rPr>
                <w:rFonts w:cstheme="minorHAnsi"/>
                <w:sz w:val="16"/>
                <w:szCs w:val="16"/>
              </w:rPr>
            </w:pPr>
            <w:r w:rsidRPr="00A603E2">
              <w:rPr>
                <w:rFonts w:cstheme="minorHAnsi"/>
                <w:sz w:val="16"/>
                <w:szCs w:val="16"/>
              </w:rPr>
              <w:t>Uprava za statistiku</w:t>
            </w:r>
          </w:p>
        </w:tc>
        <w:tc>
          <w:tcPr>
            <w:tcW w:w="427" w:type="pct"/>
            <w:shd w:val="clear" w:color="auto" w:fill="FFFFFF" w:themeFill="background1"/>
            <w:vAlign w:val="center"/>
          </w:tcPr>
          <w:p w14:paraId="18EE2DAB" w14:textId="77777777" w:rsidR="00100060" w:rsidRPr="00A14023" w:rsidRDefault="00322AC3" w:rsidP="00E65172">
            <w:pPr>
              <w:pStyle w:val="ListParagraph"/>
              <w:spacing w:line="276" w:lineRule="auto"/>
              <w:ind w:left="0"/>
              <w:jc w:val="center"/>
              <w:rPr>
                <w:rFonts w:cstheme="minorHAnsi"/>
                <w:sz w:val="16"/>
                <w:szCs w:val="16"/>
              </w:rPr>
            </w:pPr>
            <w:r w:rsidRPr="00A14023">
              <w:rPr>
                <w:rFonts w:cstheme="minorHAnsi"/>
                <w:sz w:val="16"/>
                <w:szCs w:val="16"/>
              </w:rPr>
              <w:t xml:space="preserve">II kvartal </w:t>
            </w:r>
          </w:p>
          <w:p w14:paraId="045AC135" w14:textId="77777777" w:rsidR="00322AC3" w:rsidRPr="00A14023" w:rsidRDefault="00322AC3" w:rsidP="00E65172">
            <w:pPr>
              <w:pStyle w:val="ListParagraph"/>
              <w:spacing w:line="276" w:lineRule="auto"/>
              <w:ind w:left="0"/>
              <w:jc w:val="center"/>
              <w:rPr>
                <w:rFonts w:cstheme="minorHAnsi"/>
                <w:b/>
                <w:sz w:val="18"/>
                <w:szCs w:val="18"/>
              </w:rPr>
            </w:pPr>
            <w:r w:rsidRPr="00A14023">
              <w:rPr>
                <w:rFonts w:cstheme="minorHAnsi"/>
                <w:sz w:val="16"/>
                <w:szCs w:val="16"/>
              </w:rPr>
              <w:t>2024.</w:t>
            </w:r>
          </w:p>
        </w:tc>
        <w:tc>
          <w:tcPr>
            <w:tcW w:w="510" w:type="pct"/>
            <w:shd w:val="clear" w:color="auto" w:fill="FFFFFF" w:themeFill="background1"/>
            <w:vAlign w:val="center"/>
          </w:tcPr>
          <w:p w14:paraId="28B2B7B1" w14:textId="77777777" w:rsidR="00100060" w:rsidRPr="00A14023" w:rsidRDefault="00322AC3" w:rsidP="00E65172">
            <w:pPr>
              <w:pStyle w:val="ListParagraph"/>
              <w:spacing w:line="276" w:lineRule="auto"/>
              <w:ind w:left="0"/>
              <w:jc w:val="center"/>
              <w:rPr>
                <w:rFonts w:cstheme="minorHAnsi"/>
                <w:sz w:val="16"/>
                <w:szCs w:val="16"/>
              </w:rPr>
            </w:pPr>
            <w:r w:rsidRPr="00A14023">
              <w:rPr>
                <w:rFonts w:cstheme="minorHAnsi"/>
                <w:sz w:val="16"/>
                <w:szCs w:val="16"/>
              </w:rPr>
              <w:t>I kvartal</w:t>
            </w:r>
          </w:p>
          <w:p w14:paraId="6B3DC5EF" w14:textId="77777777" w:rsidR="00322AC3" w:rsidRPr="00A14023" w:rsidRDefault="00322AC3" w:rsidP="00E65172">
            <w:pPr>
              <w:pStyle w:val="ListParagraph"/>
              <w:spacing w:line="276" w:lineRule="auto"/>
              <w:ind w:left="0"/>
              <w:jc w:val="center"/>
              <w:rPr>
                <w:rFonts w:cstheme="minorHAnsi"/>
                <w:b/>
                <w:sz w:val="18"/>
                <w:szCs w:val="18"/>
              </w:rPr>
            </w:pPr>
            <w:r w:rsidRPr="00A14023">
              <w:rPr>
                <w:rFonts w:cstheme="minorHAnsi"/>
                <w:sz w:val="16"/>
                <w:szCs w:val="16"/>
              </w:rPr>
              <w:t>2025.</w:t>
            </w:r>
          </w:p>
        </w:tc>
        <w:tc>
          <w:tcPr>
            <w:tcW w:w="404" w:type="pct"/>
            <w:shd w:val="clear" w:color="auto" w:fill="FFFFFF" w:themeFill="background1"/>
            <w:vAlign w:val="center"/>
          </w:tcPr>
          <w:p w14:paraId="3BDF4A5A" w14:textId="77777777" w:rsidR="00100060" w:rsidRPr="00BF0D44" w:rsidRDefault="00100060" w:rsidP="00E65172">
            <w:pPr>
              <w:pStyle w:val="ListParagraph"/>
              <w:spacing w:line="276" w:lineRule="auto"/>
              <w:ind w:left="0"/>
              <w:jc w:val="center"/>
              <w:rPr>
                <w:rFonts w:cstheme="minorHAnsi"/>
                <w:b/>
                <w:sz w:val="18"/>
                <w:szCs w:val="18"/>
              </w:rPr>
            </w:pPr>
          </w:p>
        </w:tc>
        <w:tc>
          <w:tcPr>
            <w:tcW w:w="1260" w:type="pct"/>
            <w:shd w:val="clear" w:color="auto" w:fill="FFFFFF" w:themeFill="background1"/>
            <w:vAlign w:val="center"/>
          </w:tcPr>
          <w:p w14:paraId="00342129" w14:textId="77777777" w:rsidR="008F45B7" w:rsidRPr="000C36C1" w:rsidRDefault="008F45B7" w:rsidP="008F45B7">
            <w:pPr>
              <w:pStyle w:val="ListParagraph"/>
              <w:ind w:left="0"/>
              <w:jc w:val="center"/>
              <w:rPr>
                <w:rFonts w:cstheme="minorHAnsi"/>
                <w:sz w:val="16"/>
                <w:szCs w:val="16"/>
              </w:rPr>
            </w:pPr>
            <w:r w:rsidRPr="000C36C1">
              <w:rPr>
                <w:rFonts w:cstheme="minorHAnsi"/>
                <w:sz w:val="16"/>
                <w:szCs w:val="16"/>
              </w:rPr>
              <w:t>Redovna budžet</w:t>
            </w:r>
            <w:r>
              <w:rPr>
                <w:rFonts w:cstheme="minorHAnsi"/>
                <w:sz w:val="16"/>
                <w:szCs w:val="16"/>
              </w:rPr>
              <w:t>ska</w:t>
            </w:r>
            <w:r w:rsidRPr="000C36C1">
              <w:rPr>
                <w:rFonts w:cstheme="minorHAnsi"/>
                <w:sz w:val="16"/>
                <w:szCs w:val="16"/>
              </w:rPr>
              <w:t xml:space="preserve"> sredstva Program „Nacionalna</w:t>
            </w:r>
          </w:p>
          <w:p w14:paraId="6AE8D9CA" w14:textId="77777777" w:rsidR="008F45B7" w:rsidRDefault="008F45B7" w:rsidP="008F45B7">
            <w:pPr>
              <w:pStyle w:val="ListParagraph"/>
              <w:ind w:left="0"/>
              <w:jc w:val="center"/>
              <w:rPr>
                <w:rFonts w:cstheme="minorHAnsi"/>
                <w:sz w:val="16"/>
                <w:szCs w:val="16"/>
              </w:rPr>
            </w:pPr>
            <w:r w:rsidRPr="000C36C1">
              <w:rPr>
                <w:rFonts w:cstheme="minorHAnsi"/>
                <w:sz w:val="16"/>
                <w:szCs w:val="16"/>
              </w:rPr>
              <w:t>statistika“</w:t>
            </w:r>
          </w:p>
          <w:p w14:paraId="01F8078F" w14:textId="77777777" w:rsidR="008F45B7" w:rsidRPr="00B474FB" w:rsidRDefault="008F45B7" w:rsidP="008F45B7">
            <w:pPr>
              <w:pStyle w:val="ListParagraph"/>
              <w:ind w:left="0"/>
              <w:jc w:val="center"/>
              <w:rPr>
                <w:rFonts w:cstheme="minorHAnsi"/>
                <w:sz w:val="16"/>
                <w:szCs w:val="16"/>
              </w:rPr>
            </w:pPr>
            <w:r w:rsidRPr="00B474FB">
              <w:rPr>
                <w:rFonts w:cstheme="minorHAnsi"/>
                <w:sz w:val="16"/>
                <w:szCs w:val="16"/>
              </w:rPr>
              <w:t>Donatorska</w:t>
            </w:r>
          </w:p>
          <w:p w14:paraId="2346AD7A" w14:textId="77777777" w:rsidR="008F45B7" w:rsidRPr="00B474FB" w:rsidRDefault="008F45B7" w:rsidP="008F45B7">
            <w:pPr>
              <w:pStyle w:val="ListParagraph"/>
              <w:ind w:left="0"/>
              <w:jc w:val="center"/>
              <w:rPr>
                <w:rFonts w:cstheme="minorHAnsi"/>
                <w:sz w:val="16"/>
                <w:szCs w:val="16"/>
              </w:rPr>
            </w:pPr>
            <w:r w:rsidRPr="00B474FB">
              <w:rPr>
                <w:rFonts w:cstheme="minorHAnsi"/>
                <w:sz w:val="16"/>
                <w:szCs w:val="16"/>
              </w:rPr>
              <w:t>podrška</w:t>
            </w:r>
          </w:p>
          <w:p w14:paraId="6979E176" w14:textId="77777777" w:rsidR="00100060" w:rsidRPr="00BF0D44" w:rsidRDefault="008F45B7" w:rsidP="008F45B7">
            <w:pPr>
              <w:spacing w:line="276" w:lineRule="auto"/>
              <w:jc w:val="center"/>
              <w:rPr>
                <w:rFonts w:cstheme="minorHAnsi"/>
                <w:b/>
                <w:sz w:val="18"/>
                <w:szCs w:val="18"/>
              </w:rPr>
            </w:pPr>
            <w:r w:rsidRPr="00B474FB">
              <w:rPr>
                <w:rFonts w:cstheme="minorHAnsi"/>
                <w:sz w:val="16"/>
                <w:szCs w:val="16"/>
              </w:rPr>
              <w:t>(IPA projekat)</w:t>
            </w:r>
          </w:p>
        </w:tc>
      </w:tr>
      <w:tr w:rsidR="00B474FB" w:rsidRPr="00D56CEF" w14:paraId="67CE1B13" w14:textId="77777777" w:rsidTr="00C8160E">
        <w:tc>
          <w:tcPr>
            <w:tcW w:w="1530" w:type="pct"/>
            <w:shd w:val="clear" w:color="auto" w:fill="FFFFFF" w:themeFill="background1"/>
            <w:vAlign w:val="center"/>
          </w:tcPr>
          <w:p w14:paraId="28B99CDE" w14:textId="77777777" w:rsidR="00100060" w:rsidRPr="00E446DE" w:rsidRDefault="00E446DE" w:rsidP="00E65172">
            <w:pPr>
              <w:pStyle w:val="ListParagraph"/>
              <w:spacing w:line="276" w:lineRule="auto"/>
              <w:ind w:left="0"/>
              <w:rPr>
                <w:rFonts w:cstheme="minorHAnsi"/>
                <w:sz w:val="16"/>
                <w:szCs w:val="16"/>
              </w:rPr>
            </w:pPr>
            <w:r w:rsidRPr="00E446DE">
              <w:rPr>
                <w:rFonts w:cstheme="minorHAnsi"/>
                <w:sz w:val="16"/>
                <w:szCs w:val="16"/>
              </w:rPr>
              <w:t xml:space="preserve">2.3.1. </w:t>
            </w:r>
            <w:r w:rsidR="00C922E7" w:rsidRPr="00A5492C">
              <w:rPr>
                <w:rFonts w:cstheme="minorHAnsi"/>
                <w:sz w:val="16"/>
                <w:szCs w:val="16"/>
              </w:rPr>
              <w:t>Obezbijeđen adekvatan</w:t>
            </w:r>
            <w:r w:rsidR="00A5492C" w:rsidRPr="00A5492C">
              <w:rPr>
                <w:rFonts w:cstheme="minorHAnsi"/>
                <w:sz w:val="16"/>
                <w:szCs w:val="16"/>
              </w:rPr>
              <w:t xml:space="preserve"> poslovni prostor Uprave za statistiku.</w:t>
            </w:r>
          </w:p>
        </w:tc>
        <w:tc>
          <w:tcPr>
            <w:tcW w:w="507" w:type="pct"/>
            <w:shd w:val="clear" w:color="auto" w:fill="FFFFFF" w:themeFill="background1"/>
            <w:vAlign w:val="center"/>
          </w:tcPr>
          <w:p w14:paraId="73C3B248" w14:textId="77777777" w:rsidR="00100060" w:rsidRPr="002321CA" w:rsidRDefault="00E86ED3" w:rsidP="00A05CBB">
            <w:pPr>
              <w:pStyle w:val="ListParagraph"/>
              <w:spacing w:line="276" w:lineRule="auto"/>
              <w:ind w:left="0"/>
              <w:jc w:val="center"/>
              <w:rPr>
                <w:rFonts w:cstheme="minorHAnsi"/>
                <w:sz w:val="16"/>
                <w:szCs w:val="16"/>
              </w:rPr>
            </w:pPr>
            <w:r>
              <w:rPr>
                <w:rFonts w:cstheme="minorHAnsi"/>
                <w:sz w:val="16"/>
                <w:szCs w:val="16"/>
              </w:rPr>
              <w:t>Obezb</w:t>
            </w:r>
            <w:r w:rsidR="009079E0">
              <w:rPr>
                <w:rFonts w:cstheme="minorHAnsi"/>
                <w:sz w:val="16"/>
                <w:szCs w:val="16"/>
              </w:rPr>
              <w:t>i</w:t>
            </w:r>
            <w:r w:rsidR="004B5FD7">
              <w:rPr>
                <w:rFonts w:cstheme="minorHAnsi"/>
                <w:sz w:val="16"/>
                <w:szCs w:val="16"/>
              </w:rPr>
              <w:t>j</w:t>
            </w:r>
            <w:r>
              <w:rPr>
                <w:rFonts w:cstheme="minorHAnsi"/>
                <w:sz w:val="16"/>
                <w:szCs w:val="16"/>
              </w:rPr>
              <w:t xml:space="preserve">eđen adekvatan </w:t>
            </w:r>
            <w:r w:rsidR="00AC741A">
              <w:rPr>
                <w:rFonts w:cstheme="minorHAnsi"/>
                <w:sz w:val="16"/>
                <w:szCs w:val="16"/>
              </w:rPr>
              <w:t>pro</w:t>
            </w:r>
            <w:r w:rsidR="007F238B">
              <w:rPr>
                <w:rFonts w:cstheme="minorHAnsi"/>
                <w:sz w:val="16"/>
                <w:szCs w:val="16"/>
              </w:rPr>
              <w:t>s</w:t>
            </w:r>
            <w:r w:rsidR="00AC741A">
              <w:rPr>
                <w:rFonts w:cstheme="minorHAnsi"/>
                <w:sz w:val="16"/>
                <w:szCs w:val="16"/>
              </w:rPr>
              <w:t>tor Uprave za statistiku</w:t>
            </w:r>
          </w:p>
        </w:tc>
        <w:tc>
          <w:tcPr>
            <w:tcW w:w="363" w:type="pct"/>
            <w:shd w:val="clear" w:color="auto" w:fill="FFFFFF" w:themeFill="background1"/>
            <w:vAlign w:val="center"/>
          </w:tcPr>
          <w:p w14:paraId="359B78DB" w14:textId="77777777" w:rsidR="00100060" w:rsidRPr="00A603E2" w:rsidRDefault="00A603E2" w:rsidP="00A05CBB">
            <w:pPr>
              <w:jc w:val="center"/>
              <w:rPr>
                <w:rFonts w:cstheme="minorHAnsi"/>
                <w:sz w:val="16"/>
                <w:szCs w:val="16"/>
              </w:rPr>
            </w:pPr>
            <w:r>
              <w:rPr>
                <w:rFonts w:cstheme="minorHAnsi"/>
                <w:sz w:val="16"/>
                <w:szCs w:val="16"/>
              </w:rPr>
              <w:t>Uprava za statistiku</w:t>
            </w:r>
          </w:p>
        </w:tc>
        <w:tc>
          <w:tcPr>
            <w:tcW w:w="427" w:type="pct"/>
            <w:shd w:val="clear" w:color="auto" w:fill="FFFFFF" w:themeFill="background1"/>
            <w:vAlign w:val="center"/>
          </w:tcPr>
          <w:p w14:paraId="28783769" w14:textId="77777777" w:rsidR="005909BC" w:rsidRPr="005909BC" w:rsidRDefault="005909BC" w:rsidP="005909BC">
            <w:pPr>
              <w:pStyle w:val="ListParagraph"/>
              <w:spacing w:line="276" w:lineRule="auto"/>
              <w:ind w:left="0"/>
              <w:jc w:val="center"/>
              <w:rPr>
                <w:rFonts w:cstheme="minorHAnsi"/>
                <w:sz w:val="16"/>
                <w:szCs w:val="16"/>
              </w:rPr>
            </w:pPr>
            <w:r w:rsidRPr="005909BC">
              <w:rPr>
                <w:rFonts w:cstheme="minorHAnsi"/>
                <w:sz w:val="16"/>
                <w:szCs w:val="16"/>
              </w:rPr>
              <w:t>I kvartal</w:t>
            </w:r>
          </w:p>
          <w:p w14:paraId="26F2866C" w14:textId="77777777" w:rsidR="00100060" w:rsidRPr="00BF0D44" w:rsidRDefault="005909BC" w:rsidP="005909BC">
            <w:pPr>
              <w:pStyle w:val="ListParagraph"/>
              <w:spacing w:line="276" w:lineRule="auto"/>
              <w:ind w:left="0"/>
              <w:jc w:val="center"/>
              <w:rPr>
                <w:rFonts w:cstheme="minorHAnsi"/>
                <w:b/>
                <w:sz w:val="18"/>
                <w:szCs w:val="18"/>
              </w:rPr>
            </w:pPr>
            <w:r w:rsidRPr="005909BC">
              <w:rPr>
                <w:rFonts w:cstheme="minorHAnsi"/>
                <w:sz w:val="16"/>
                <w:szCs w:val="16"/>
              </w:rPr>
              <w:t>2024.</w:t>
            </w:r>
          </w:p>
        </w:tc>
        <w:tc>
          <w:tcPr>
            <w:tcW w:w="510" w:type="pct"/>
            <w:shd w:val="clear" w:color="auto" w:fill="FFFFFF" w:themeFill="background1"/>
            <w:vAlign w:val="center"/>
          </w:tcPr>
          <w:p w14:paraId="411B9774" w14:textId="77777777" w:rsidR="005909BC" w:rsidRPr="005909BC" w:rsidRDefault="005909BC" w:rsidP="005909BC">
            <w:pPr>
              <w:pStyle w:val="ListParagraph"/>
              <w:spacing w:line="276" w:lineRule="auto"/>
              <w:ind w:left="0"/>
              <w:jc w:val="center"/>
              <w:rPr>
                <w:rFonts w:cstheme="minorHAnsi"/>
                <w:sz w:val="16"/>
                <w:szCs w:val="16"/>
              </w:rPr>
            </w:pPr>
            <w:r w:rsidRPr="005909BC">
              <w:rPr>
                <w:rFonts w:cstheme="minorHAnsi"/>
                <w:sz w:val="16"/>
                <w:szCs w:val="16"/>
              </w:rPr>
              <w:t xml:space="preserve">IV kvartal </w:t>
            </w:r>
          </w:p>
          <w:p w14:paraId="5A8E1C26" w14:textId="77777777" w:rsidR="00100060" w:rsidRPr="00BF0D44" w:rsidRDefault="005909BC" w:rsidP="005909BC">
            <w:pPr>
              <w:pStyle w:val="ListParagraph"/>
              <w:spacing w:line="276" w:lineRule="auto"/>
              <w:ind w:left="0"/>
              <w:jc w:val="center"/>
              <w:rPr>
                <w:rFonts w:cstheme="minorHAnsi"/>
                <w:b/>
                <w:sz w:val="18"/>
                <w:szCs w:val="18"/>
              </w:rPr>
            </w:pPr>
            <w:r w:rsidRPr="005909BC">
              <w:rPr>
                <w:rFonts w:cstheme="minorHAnsi"/>
                <w:sz w:val="16"/>
                <w:szCs w:val="16"/>
              </w:rPr>
              <w:t>2028.</w:t>
            </w:r>
          </w:p>
        </w:tc>
        <w:tc>
          <w:tcPr>
            <w:tcW w:w="404" w:type="pct"/>
            <w:shd w:val="clear" w:color="auto" w:fill="FFFFFF" w:themeFill="background1"/>
            <w:vAlign w:val="center"/>
          </w:tcPr>
          <w:p w14:paraId="18DAC3EF" w14:textId="77777777" w:rsidR="00100060" w:rsidRPr="00BF0D44" w:rsidRDefault="00100060" w:rsidP="00E65172">
            <w:pPr>
              <w:pStyle w:val="ListParagraph"/>
              <w:spacing w:line="276" w:lineRule="auto"/>
              <w:ind w:left="0"/>
              <w:jc w:val="center"/>
              <w:rPr>
                <w:rFonts w:cstheme="minorHAnsi"/>
                <w:b/>
                <w:sz w:val="18"/>
                <w:szCs w:val="18"/>
              </w:rPr>
            </w:pPr>
          </w:p>
        </w:tc>
        <w:tc>
          <w:tcPr>
            <w:tcW w:w="1260" w:type="pct"/>
            <w:shd w:val="clear" w:color="auto" w:fill="FFFFFF" w:themeFill="background1"/>
            <w:vAlign w:val="center"/>
          </w:tcPr>
          <w:p w14:paraId="1B9B7168" w14:textId="77777777" w:rsidR="00D157A8" w:rsidRPr="00B474FB" w:rsidRDefault="00D157A8" w:rsidP="00D157A8">
            <w:pPr>
              <w:pStyle w:val="ListParagraph"/>
              <w:ind w:left="0"/>
              <w:jc w:val="center"/>
              <w:rPr>
                <w:rFonts w:cstheme="minorHAnsi"/>
                <w:sz w:val="16"/>
                <w:szCs w:val="16"/>
              </w:rPr>
            </w:pPr>
            <w:r w:rsidRPr="00B474FB">
              <w:rPr>
                <w:rFonts w:cstheme="minorHAnsi"/>
                <w:sz w:val="16"/>
                <w:szCs w:val="16"/>
              </w:rPr>
              <w:t>Redovna budžet</w:t>
            </w:r>
            <w:r>
              <w:rPr>
                <w:rFonts w:cstheme="minorHAnsi"/>
                <w:sz w:val="16"/>
                <w:szCs w:val="16"/>
              </w:rPr>
              <w:t>ska</w:t>
            </w:r>
            <w:r w:rsidRPr="00B474FB">
              <w:rPr>
                <w:rFonts w:cstheme="minorHAnsi"/>
                <w:sz w:val="16"/>
                <w:szCs w:val="16"/>
              </w:rPr>
              <w:t xml:space="preserve"> sredstva Program „Nacionalna</w:t>
            </w:r>
          </w:p>
          <w:p w14:paraId="355A647F" w14:textId="77777777" w:rsidR="00100060" w:rsidRPr="00BF0D44" w:rsidRDefault="00D157A8" w:rsidP="00D157A8">
            <w:pPr>
              <w:spacing w:line="276" w:lineRule="auto"/>
              <w:jc w:val="center"/>
              <w:rPr>
                <w:rFonts w:cstheme="minorHAnsi"/>
                <w:b/>
                <w:sz w:val="18"/>
                <w:szCs w:val="18"/>
              </w:rPr>
            </w:pPr>
            <w:r w:rsidRPr="00B474FB">
              <w:rPr>
                <w:rFonts w:cstheme="minorHAnsi"/>
                <w:sz w:val="16"/>
                <w:szCs w:val="16"/>
              </w:rPr>
              <w:t>statistika“</w:t>
            </w:r>
          </w:p>
        </w:tc>
      </w:tr>
      <w:tr w:rsidR="00C922E7" w:rsidRPr="00D56CEF" w14:paraId="0C6920B1" w14:textId="77777777" w:rsidTr="00D80049">
        <w:tc>
          <w:tcPr>
            <w:tcW w:w="5000" w:type="pct"/>
            <w:gridSpan w:val="7"/>
            <w:shd w:val="clear" w:color="auto" w:fill="FFFFFF" w:themeFill="background1"/>
            <w:vAlign w:val="center"/>
          </w:tcPr>
          <w:p w14:paraId="68F197EB" w14:textId="77777777" w:rsidR="00D96942" w:rsidRPr="001D5DF8" w:rsidRDefault="00D96942" w:rsidP="00D96942">
            <w:pPr>
              <w:pStyle w:val="ListParagraph"/>
              <w:spacing w:line="276" w:lineRule="auto"/>
              <w:ind w:left="0"/>
              <w:rPr>
                <w:rFonts w:cstheme="minorHAnsi"/>
                <w:b/>
                <w:sz w:val="24"/>
                <w:szCs w:val="24"/>
                <w:u w:val="single"/>
              </w:rPr>
            </w:pPr>
            <w:r w:rsidRPr="001D5DF8">
              <w:rPr>
                <w:rFonts w:cstheme="minorHAnsi"/>
                <w:b/>
                <w:sz w:val="24"/>
                <w:szCs w:val="24"/>
                <w:u w:val="single"/>
              </w:rPr>
              <w:t>Operativni cilj 3.</w:t>
            </w:r>
          </w:p>
          <w:p w14:paraId="175E016B" w14:textId="77777777" w:rsidR="00C922E7" w:rsidRPr="00D96942" w:rsidRDefault="00D96942" w:rsidP="00D96942">
            <w:pPr>
              <w:pStyle w:val="ListParagraph"/>
              <w:spacing w:line="276" w:lineRule="auto"/>
              <w:ind w:left="0"/>
              <w:rPr>
                <w:rFonts w:cstheme="minorHAnsi"/>
                <w:b/>
                <w:u w:val="single"/>
              </w:rPr>
            </w:pPr>
            <w:r w:rsidRPr="001D5DF8">
              <w:rPr>
                <w:rFonts w:cstheme="minorHAnsi"/>
                <w:b/>
                <w:sz w:val="24"/>
                <w:szCs w:val="24"/>
              </w:rPr>
              <w:t>Nastavak usklađivanja sa standardima EU i preporukama međunarodnih institucija i saradnje u oblasti zvanične statistike</w:t>
            </w:r>
          </w:p>
        </w:tc>
      </w:tr>
      <w:tr w:rsidR="003F29AA" w:rsidRPr="00D56CEF" w14:paraId="76E1EB2B" w14:textId="77777777" w:rsidTr="00C8160E">
        <w:tc>
          <w:tcPr>
            <w:tcW w:w="1530" w:type="pct"/>
            <w:shd w:val="clear" w:color="auto" w:fill="D9D9D9" w:themeFill="background1" w:themeFillShade="D9"/>
            <w:vAlign w:val="center"/>
          </w:tcPr>
          <w:p w14:paraId="3817F055" w14:textId="77777777" w:rsidR="007B2FB6" w:rsidRPr="008F30DC" w:rsidRDefault="007B2FB6" w:rsidP="007B2FB6">
            <w:pPr>
              <w:pStyle w:val="ListParagraph"/>
              <w:spacing w:line="276" w:lineRule="auto"/>
              <w:ind w:left="0"/>
              <w:jc w:val="center"/>
              <w:rPr>
                <w:rFonts w:cstheme="minorHAnsi"/>
                <w:b/>
                <w:sz w:val="16"/>
                <w:szCs w:val="16"/>
              </w:rPr>
            </w:pPr>
            <w:bookmarkStart w:id="144" w:name="_Hlk136596383"/>
            <w:r w:rsidRPr="008F30DC">
              <w:rPr>
                <w:rFonts w:cstheme="minorHAnsi"/>
                <w:b/>
                <w:sz w:val="16"/>
                <w:szCs w:val="16"/>
              </w:rPr>
              <w:t>Indikator učinka</w:t>
            </w:r>
          </w:p>
        </w:tc>
        <w:tc>
          <w:tcPr>
            <w:tcW w:w="869" w:type="pct"/>
            <w:gridSpan w:val="2"/>
            <w:shd w:val="clear" w:color="auto" w:fill="D9D9D9" w:themeFill="background1" w:themeFillShade="D9"/>
            <w:vAlign w:val="center"/>
          </w:tcPr>
          <w:p w14:paraId="096BB20B" w14:textId="77777777" w:rsidR="007B2FB6" w:rsidRDefault="007B2FB6" w:rsidP="007B2FB6">
            <w:pPr>
              <w:pStyle w:val="ListParagraph"/>
              <w:spacing w:line="276" w:lineRule="auto"/>
              <w:ind w:left="0"/>
              <w:jc w:val="center"/>
              <w:rPr>
                <w:rFonts w:cstheme="minorHAnsi"/>
                <w:b/>
                <w:sz w:val="16"/>
                <w:szCs w:val="16"/>
              </w:rPr>
            </w:pPr>
            <w:r w:rsidRPr="003E7C47">
              <w:rPr>
                <w:rFonts w:cstheme="minorHAnsi"/>
                <w:b/>
                <w:sz w:val="16"/>
                <w:szCs w:val="16"/>
              </w:rPr>
              <w:t>Početna vrijednost</w:t>
            </w:r>
          </w:p>
          <w:p w14:paraId="0399F637" w14:textId="77777777" w:rsidR="007B2FB6" w:rsidRPr="003E7C47" w:rsidRDefault="007B2FB6" w:rsidP="007B2FB6">
            <w:pPr>
              <w:pStyle w:val="ListParagraph"/>
              <w:spacing w:line="276" w:lineRule="auto"/>
              <w:ind w:left="0"/>
              <w:jc w:val="center"/>
              <w:rPr>
                <w:rFonts w:cstheme="minorHAnsi"/>
                <w:b/>
                <w:sz w:val="16"/>
                <w:szCs w:val="16"/>
              </w:rPr>
            </w:pPr>
            <w:r>
              <w:rPr>
                <w:rFonts w:cstheme="minorHAnsi"/>
                <w:b/>
                <w:sz w:val="16"/>
                <w:szCs w:val="16"/>
              </w:rPr>
              <w:t>2024. godina</w:t>
            </w:r>
          </w:p>
        </w:tc>
        <w:tc>
          <w:tcPr>
            <w:tcW w:w="937" w:type="pct"/>
            <w:gridSpan w:val="2"/>
            <w:shd w:val="clear" w:color="auto" w:fill="D9D9D9" w:themeFill="background1" w:themeFillShade="D9"/>
            <w:vAlign w:val="center"/>
          </w:tcPr>
          <w:p w14:paraId="44874185" w14:textId="77777777" w:rsidR="007B2FB6" w:rsidRDefault="007B2FB6" w:rsidP="007B2FB6">
            <w:pPr>
              <w:pStyle w:val="ListParagraph"/>
              <w:spacing w:line="276" w:lineRule="auto"/>
              <w:ind w:left="0"/>
              <w:jc w:val="center"/>
              <w:rPr>
                <w:rFonts w:cstheme="minorHAnsi"/>
                <w:b/>
                <w:sz w:val="16"/>
                <w:szCs w:val="16"/>
              </w:rPr>
            </w:pPr>
            <w:r w:rsidRPr="003E7C47">
              <w:rPr>
                <w:rFonts w:cstheme="minorHAnsi"/>
                <w:b/>
                <w:sz w:val="16"/>
                <w:szCs w:val="16"/>
              </w:rPr>
              <w:t>Ciljana vrijednost na polovini sprovođenja strateškog dokumenta</w:t>
            </w:r>
          </w:p>
          <w:p w14:paraId="13E9653C" w14:textId="77777777" w:rsidR="007B2FB6" w:rsidRPr="003E7C47" w:rsidRDefault="007B2FB6" w:rsidP="007B2FB6">
            <w:pPr>
              <w:pStyle w:val="ListParagraph"/>
              <w:spacing w:line="276" w:lineRule="auto"/>
              <w:ind w:left="0"/>
              <w:jc w:val="center"/>
              <w:rPr>
                <w:rFonts w:cstheme="minorHAnsi"/>
                <w:b/>
                <w:sz w:val="16"/>
                <w:szCs w:val="16"/>
              </w:rPr>
            </w:pPr>
            <w:r>
              <w:rPr>
                <w:rFonts w:cstheme="minorHAnsi"/>
                <w:b/>
                <w:sz w:val="16"/>
                <w:szCs w:val="16"/>
              </w:rPr>
              <w:t>2026. godina</w:t>
            </w:r>
          </w:p>
        </w:tc>
        <w:tc>
          <w:tcPr>
            <w:tcW w:w="1664" w:type="pct"/>
            <w:gridSpan w:val="2"/>
            <w:shd w:val="clear" w:color="auto" w:fill="D9D9D9" w:themeFill="background1" w:themeFillShade="D9"/>
            <w:vAlign w:val="center"/>
          </w:tcPr>
          <w:p w14:paraId="7BDD6112" w14:textId="77777777" w:rsidR="007B2FB6" w:rsidRPr="003E7C47" w:rsidRDefault="007B2FB6" w:rsidP="007B2FB6">
            <w:pPr>
              <w:pStyle w:val="ListParagraph"/>
              <w:spacing w:line="276" w:lineRule="auto"/>
              <w:ind w:left="0"/>
              <w:jc w:val="center"/>
              <w:rPr>
                <w:rFonts w:cstheme="minorHAnsi"/>
                <w:b/>
                <w:sz w:val="16"/>
                <w:szCs w:val="16"/>
              </w:rPr>
            </w:pPr>
            <w:r w:rsidRPr="003E7C47">
              <w:rPr>
                <w:rFonts w:cstheme="minorHAnsi"/>
                <w:b/>
                <w:sz w:val="16"/>
                <w:szCs w:val="16"/>
              </w:rPr>
              <w:t>Ciljana vrijednost na kraju sprovođenja strateškog dokumenta</w:t>
            </w:r>
            <w:r>
              <w:rPr>
                <w:rFonts w:cstheme="minorHAnsi"/>
                <w:b/>
                <w:sz w:val="16"/>
                <w:szCs w:val="16"/>
              </w:rPr>
              <w:t xml:space="preserve"> 2028. godina</w:t>
            </w:r>
          </w:p>
        </w:tc>
      </w:tr>
      <w:bookmarkEnd w:id="144"/>
      <w:tr w:rsidR="003F29AA" w:rsidRPr="00D56CEF" w14:paraId="59EA7D8D" w14:textId="77777777" w:rsidTr="00C8160E">
        <w:tc>
          <w:tcPr>
            <w:tcW w:w="1530" w:type="pct"/>
            <w:shd w:val="clear" w:color="auto" w:fill="FBE4D5" w:themeFill="accent2" w:themeFillTint="33"/>
            <w:vAlign w:val="center"/>
          </w:tcPr>
          <w:p w14:paraId="5407C5BC" w14:textId="77777777" w:rsidR="00724DB2" w:rsidRPr="0068472A" w:rsidRDefault="00724DB2" w:rsidP="0068472A">
            <w:pPr>
              <w:pStyle w:val="ListParagraph"/>
              <w:spacing w:line="276" w:lineRule="auto"/>
              <w:ind w:left="0"/>
              <w:jc w:val="both"/>
              <w:rPr>
                <w:rFonts w:cstheme="minorHAnsi"/>
                <w:b/>
                <w:sz w:val="16"/>
                <w:szCs w:val="16"/>
              </w:rPr>
            </w:pPr>
            <w:r w:rsidRPr="0068472A">
              <w:rPr>
                <w:rFonts w:cstheme="minorHAnsi"/>
                <w:b/>
                <w:sz w:val="16"/>
                <w:szCs w:val="16"/>
              </w:rPr>
              <w:t>3.1. Dalja primjena međunarodnih i nacionalnih metodoloških (statističkih) standarda</w:t>
            </w:r>
          </w:p>
        </w:tc>
        <w:tc>
          <w:tcPr>
            <w:tcW w:w="869" w:type="pct"/>
            <w:gridSpan w:val="2"/>
            <w:shd w:val="clear" w:color="auto" w:fill="FBE4D5" w:themeFill="accent2" w:themeFillTint="33"/>
            <w:vAlign w:val="center"/>
          </w:tcPr>
          <w:p w14:paraId="4939938A" w14:textId="77777777" w:rsidR="00724DB2" w:rsidRPr="005909BC" w:rsidRDefault="00090834" w:rsidP="00E65172">
            <w:pPr>
              <w:pStyle w:val="ListParagraph"/>
              <w:spacing w:line="276" w:lineRule="auto"/>
              <w:ind w:left="0"/>
              <w:jc w:val="center"/>
              <w:rPr>
                <w:rFonts w:cstheme="minorHAnsi"/>
                <w:sz w:val="16"/>
                <w:szCs w:val="16"/>
              </w:rPr>
            </w:pPr>
            <w:r w:rsidRPr="005909BC">
              <w:rPr>
                <w:rFonts w:cstheme="minorHAnsi"/>
                <w:sz w:val="16"/>
                <w:szCs w:val="16"/>
              </w:rPr>
              <w:t xml:space="preserve">Ispunjene aktivnosti koje doprinose </w:t>
            </w:r>
            <w:r w:rsidR="00117F89" w:rsidRPr="005909BC">
              <w:rPr>
                <w:rFonts w:cstheme="minorHAnsi"/>
                <w:sz w:val="16"/>
                <w:szCs w:val="16"/>
              </w:rPr>
              <w:t xml:space="preserve">usklađivanju pravnih propisa s pravnom tekovinom EU iz oblasti zvanične statistike na nivou od </w:t>
            </w:r>
            <w:r w:rsidR="001068BC" w:rsidRPr="005909BC">
              <w:rPr>
                <w:rFonts w:cstheme="minorHAnsi"/>
                <w:sz w:val="16"/>
                <w:szCs w:val="16"/>
              </w:rPr>
              <w:t>6</w:t>
            </w:r>
            <w:r w:rsidR="00117F89" w:rsidRPr="005909BC">
              <w:rPr>
                <w:rFonts w:cstheme="minorHAnsi"/>
                <w:sz w:val="16"/>
                <w:szCs w:val="16"/>
              </w:rPr>
              <w:t>0</w:t>
            </w:r>
            <w:r w:rsidRPr="005909BC">
              <w:rPr>
                <w:rFonts w:cstheme="minorHAnsi"/>
                <w:sz w:val="16"/>
                <w:szCs w:val="16"/>
              </w:rPr>
              <w:t>%</w:t>
            </w:r>
          </w:p>
        </w:tc>
        <w:tc>
          <w:tcPr>
            <w:tcW w:w="937" w:type="pct"/>
            <w:gridSpan w:val="2"/>
            <w:shd w:val="clear" w:color="auto" w:fill="FBE4D5" w:themeFill="accent2" w:themeFillTint="33"/>
            <w:vAlign w:val="center"/>
          </w:tcPr>
          <w:p w14:paraId="40DDF198" w14:textId="77777777" w:rsidR="00724DB2" w:rsidRPr="005909BC" w:rsidRDefault="00117F89" w:rsidP="00E65172">
            <w:pPr>
              <w:pStyle w:val="ListParagraph"/>
              <w:spacing w:line="276" w:lineRule="auto"/>
              <w:ind w:left="0"/>
              <w:jc w:val="center"/>
              <w:rPr>
                <w:rFonts w:cstheme="minorHAnsi"/>
                <w:sz w:val="16"/>
                <w:szCs w:val="16"/>
              </w:rPr>
            </w:pPr>
            <w:r w:rsidRPr="005909BC">
              <w:rPr>
                <w:rFonts w:cstheme="minorHAnsi"/>
                <w:sz w:val="16"/>
                <w:szCs w:val="16"/>
              </w:rPr>
              <w:t xml:space="preserve">Ispunjene aktivnosti koje doprinose usklađivanju pravnih propisa s pravnom tekovinom EU iz oblasti zvanične statistike na nivou od </w:t>
            </w:r>
            <w:r w:rsidR="001068BC" w:rsidRPr="005909BC">
              <w:rPr>
                <w:rFonts w:cstheme="minorHAnsi"/>
                <w:sz w:val="16"/>
                <w:szCs w:val="16"/>
              </w:rPr>
              <w:t>8</w:t>
            </w:r>
            <w:r w:rsidRPr="005909BC">
              <w:rPr>
                <w:rFonts w:cstheme="minorHAnsi"/>
                <w:sz w:val="16"/>
                <w:szCs w:val="16"/>
              </w:rPr>
              <w:t>0%</w:t>
            </w:r>
          </w:p>
        </w:tc>
        <w:tc>
          <w:tcPr>
            <w:tcW w:w="1664" w:type="pct"/>
            <w:gridSpan w:val="2"/>
            <w:shd w:val="clear" w:color="auto" w:fill="FBE4D5" w:themeFill="accent2" w:themeFillTint="33"/>
            <w:vAlign w:val="center"/>
          </w:tcPr>
          <w:p w14:paraId="1D8A339B" w14:textId="77777777" w:rsidR="00724DB2" w:rsidRPr="005909BC" w:rsidRDefault="00117F89" w:rsidP="00E65172">
            <w:pPr>
              <w:spacing w:line="276" w:lineRule="auto"/>
              <w:jc w:val="center"/>
              <w:rPr>
                <w:rFonts w:cstheme="minorHAnsi"/>
                <w:sz w:val="16"/>
                <w:szCs w:val="16"/>
              </w:rPr>
            </w:pPr>
            <w:r w:rsidRPr="005909BC">
              <w:rPr>
                <w:rFonts w:cstheme="minorHAnsi"/>
                <w:sz w:val="16"/>
                <w:szCs w:val="16"/>
              </w:rPr>
              <w:t xml:space="preserve">Ispunjene aktivnosti koje doprinose usklađivanju pravnih propisa s pravnom tekovinom EU iz oblasti zvanične statistike na nivou od </w:t>
            </w:r>
            <w:r w:rsidR="00F61F58" w:rsidRPr="005909BC">
              <w:rPr>
                <w:rFonts w:cstheme="minorHAnsi"/>
                <w:sz w:val="16"/>
                <w:szCs w:val="16"/>
              </w:rPr>
              <w:t>9</w:t>
            </w:r>
            <w:r w:rsidR="00102BB5" w:rsidRPr="005909BC">
              <w:rPr>
                <w:rFonts w:cstheme="minorHAnsi"/>
                <w:sz w:val="16"/>
                <w:szCs w:val="16"/>
              </w:rPr>
              <w:t>8</w:t>
            </w:r>
            <w:r w:rsidRPr="005909BC">
              <w:rPr>
                <w:rFonts w:cstheme="minorHAnsi"/>
                <w:sz w:val="16"/>
                <w:szCs w:val="16"/>
              </w:rPr>
              <w:t>%</w:t>
            </w:r>
          </w:p>
        </w:tc>
      </w:tr>
      <w:tr w:rsidR="003F29AA" w:rsidRPr="00D56CEF" w14:paraId="79CDDBB4" w14:textId="77777777" w:rsidTr="00C8160E">
        <w:tc>
          <w:tcPr>
            <w:tcW w:w="1530" w:type="pct"/>
            <w:shd w:val="clear" w:color="auto" w:fill="FBE4D5" w:themeFill="accent2" w:themeFillTint="33"/>
            <w:vAlign w:val="center"/>
          </w:tcPr>
          <w:p w14:paraId="13DF6590" w14:textId="77777777" w:rsidR="00724DB2" w:rsidRPr="0068472A" w:rsidRDefault="00724DB2" w:rsidP="0068472A">
            <w:pPr>
              <w:spacing w:line="276" w:lineRule="auto"/>
              <w:jc w:val="both"/>
              <w:rPr>
                <w:rFonts w:cstheme="minorHAnsi"/>
                <w:b/>
                <w:sz w:val="18"/>
                <w:szCs w:val="18"/>
              </w:rPr>
            </w:pPr>
            <w:r w:rsidRPr="0068472A">
              <w:rPr>
                <w:rFonts w:cstheme="minorHAnsi"/>
                <w:b/>
                <w:sz w:val="16"/>
                <w:szCs w:val="16"/>
              </w:rPr>
              <w:t>3.2 Intenziviranje aktivnosti u cilju ispunjenja pregovaračkih završnih mjerila Poglavlja 18. Statistika</w:t>
            </w:r>
          </w:p>
        </w:tc>
        <w:tc>
          <w:tcPr>
            <w:tcW w:w="869" w:type="pct"/>
            <w:gridSpan w:val="2"/>
            <w:shd w:val="clear" w:color="auto" w:fill="FBE4D5" w:themeFill="accent2" w:themeFillTint="33"/>
            <w:vAlign w:val="center"/>
          </w:tcPr>
          <w:p w14:paraId="7C4808E5" w14:textId="77777777" w:rsidR="00724DB2" w:rsidRPr="005909BC" w:rsidRDefault="00090834" w:rsidP="00E65172">
            <w:pPr>
              <w:pStyle w:val="ListParagraph"/>
              <w:spacing w:line="276" w:lineRule="auto"/>
              <w:ind w:left="0"/>
              <w:jc w:val="center"/>
              <w:rPr>
                <w:rFonts w:cstheme="minorHAnsi"/>
                <w:sz w:val="16"/>
                <w:szCs w:val="16"/>
              </w:rPr>
            </w:pPr>
            <w:r w:rsidRPr="005909BC">
              <w:rPr>
                <w:rFonts w:cstheme="minorHAnsi"/>
                <w:sz w:val="16"/>
                <w:szCs w:val="16"/>
              </w:rPr>
              <w:t>Otvoreno Poglavlje 18. Statistika</w:t>
            </w:r>
          </w:p>
        </w:tc>
        <w:tc>
          <w:tcPr>
            <w:tcW w:w="937" w:type="pct"/>
            <w:gridSpan w:val="2"/>
            <w:shd w:val="clear" w:color="auto" w:fill="FBE4D5" w:themeFill="accent2" w:themeFillTint="33"/>
            <w:vAlign w:val="center"/>
          </w:tcPr>
          <w:p w14:paraId="728A333F" w14:textId="77777777" w:rsidR="00724DB2" w:rsidRPr="005909BC" w:rsidRDefault="00090834" w:rsidP="00E65172">
            <w:pPr>
              <w:pStyle w:val="ListParagraph"/>
              <w:spacing w:line="276" w:lineRule="auto"/>
              <w:ind w:left="0"/>
              <w:jc w:val="center"/>
              <w:rPr>
                <w:rFonts w:cstheme="minorHAnsi"/>
                <w:sz w:val="16"/>
                <w:szCs w:val="16"/>
              </w:rPr>
            </w:pPr>
            <w:r w:rsidRPr="005909BC">
              <w:rPr>
                <w:rFonts w:cstheme="minorHAnsi"/>
                <w:sz w:val="16"/>
                <w:szCs w:val="16"/>
              </w:rPr>
              <w:t>Ispunjene aktivnosti koje doprinose realizaciji završnih mjerila Poglavlja 18. Statistika 80%</w:t>
            </w:r>
          </w:p>
        </w:tc>
        <w:tc>
          <w:tcPr>
            <w:tcW w:w="1664" w:type="pct"/>
            <w:gridSpan w:val="2"/>
            <w:shd w:val="clear" w:color="auto" w:fill="FBE4D5" w:themeFill="accent2" w:themeFillTint="33"/>
            <w:vAlign w:val="center"/>
          </w:tcPr>
          <w:p w14:paraId="3ADCF40B" w14:textId="77777777" w:rsidR="00724DB2" w:rsidRPr="005909BC" w:rsidRDefault="00724DB2" w:rsidP="00E65172">
            <w:pPr>
              <w:spacing w:line="276" w:lineRule="auto"/>
              <w:jc w:val="center"/>
              <w:rPr>
                <w:rFonts w:cstheme="minorHAnsi"/>
                <w:sz w:val="16"/>
                <w:szCs w:val="16"/>
              </w:rPr>
            </w:pPr>
          </w:p>
          <w:p w14:paraId="498B2316" w14:textId="77777777" w:rsidR="00F61F58" w:rsidRPr="005909BC" w:rsidRDefault="00F61F58" w:rsidP="00E65172">
            <w:pPr>
              <w:spacing w:line="276" w:lineRule="auto"/>
              <w:jc w:val="center"/>
              <w:rPr>
                <w:rFonts w:cstheme="minorHAnsi"/>
                <w:sz w:val="16"/>
                <w:szCs w:val="16"/>
              </w:rPr>
            </w:pPr>
            <w:r w:rsidRPr="005909BC">
              <w:rPr>
                <w:rFonts w:cstheme="minorHAnsi"/>
                <w:sz w:val="16"/>
                <w:szCs w:val="16"/>
              </w:rPr>
              <w:t xml:space="preserve">Ispunjene aktivnosti koje doprinose realizaciji završnih mjerila Poglavlja 18. </w:t>
            </w:r>
            <w:r w:rsidRPr="00856533">
              <w:rPr>
                <w:rFonts w:cstheme="minorHAnsi"/>
                <w:sz w:val="16"/>
                <w:szCs w:val="16"/>
              </w:rPr>
              <w:t>Statistika 9</w:t>
            </w:r>
            <w:r w:rsidR="00102BB5" w:rsidRPr="00856533">
              <w:rPr>
                <w:rFonts w:cstheme="minorHAnsi"/>
                <w:sz w:val="16"/>
                <w:szCs w:val="16"/>
              </w:rPr>
              <w:t>8</w:t>
            </w:r>
            <w:r w:rsidRPr="00856533">
              <w:rPr>
                <w:rFonts w:cstheme="minorHAnsi"/>
                <w:sz w:val="16"/>
                <w:szCs w:val="16"/>
              </w:rPr>
              <w:t>%</w:t>
            </w:r>
          </w:p>
        </w:tc>
      </w:tr>
      <w:tr w:rsidR="003F29AA" w:rsidRPr="00D56CEF" w14:paraId="423236CD" w14:textId="77777777" w:rsidTr="00C8160E">
        <w:tc>
          <w:tcPr>
            <w:tcW w:w="1530" w:type="pct"/>
            <w:shd w:val="clear" w:color="auto" w:fill="FBE4D5" w:themeFill="accent2" w:themeFillTint="33"/>
            <w:vAlign w:val="center"/>
          </w:tcPr>
          <w:p w14:paraId="69728AFD" w14:textId="77777777" w:rsidR="00724DB2" w:rsidRPr="0068472A" w:rsidRDefault="00724DB2" w:rsidP="0068472A">
            <w:pPr>
              <w:pStyle w:val="ListParagraph"/>
              <w:spacing w:line="276" w:lineRule="auto"/>
              <w:ind w:left="0"/>
              <w:jc w:val="both"/>
              <w:rPr>
                <w:rFonts w:cstheme="minorHAnsi"/>
                <w:b/>
                <w:sz w:val="18"/>
                <w:szCs w:val="18"/>
              </w:rPr>
            </w:pPr>
            <w:r w:rsidRPr="0068472A">
              <w:rPr>
                <w:rFonts w:cstheme="minorHAnsi"/>
                <w:b/>
                <w:sz w:val="16"/>
                <w:szCs w:val="16"/>
              </w:rPr>
              <w:t>3.3</w:t>
            </w:r>
            <w:r w:rsidRPr="0068472A">
              <w:rPr>
                <w:rFonts w:cstheme="minorHAnsi"/>
                <w:b/>
                <w:sz w:val="18"/>
                <w:szCs w:val="18"/>
              </w:rPr>
              <w:t xml:space="preserve"> </w:t>
            </w:r>
            <w:r w:rsidRPr="0068472A">
              <w:rPr>
                <w:rFonts w:cstheme="minorHAnsi"/>
                <w:b/>
                <w:sz w:val="16"/>
                <w:szCs w:val="16"/>
              </w:rPr>
              <w:t>Veća dostupnost rezultata zvanične statistike Crne Gore u bazama EUROSTAT-a i UN-a</w:t>
            </w:r>
          </w:p>
        </w:tc>
        <w:tc>
          <w:tcPr>
            <w:tcW w:w="869" w:type="pct"/>
            <w:gridSpan w:val="2"/>
            <w:shd w:val="clear" w:color="auto" w:fill="FBE4D5" w:themeFill="accent2" w:themeFillTint="33"/>
            <w:vAlign w:val="center"/>
          </w:tcPr>
          <w:p w14:paraId="6A4AFCD3" w14:textId="77777777" w:rsidR="00724DB2" w:rsidRPr="005909BC" w:rsidRDefault="00685775" w:rsidP="00E65172">
            <w:pPr>
              <w:pStyle w:val="ListParagraph"/>
              <w:spacing w:line="276" w:lineRule="auto"/>
              <w:ind w:left="0"/>
              <w:jc w:val="center"/>
              <w:rPr>
                <w:rFonts w:cstheme="minorHAnsi"/>
                <w:sz w:val="16"/>
                <w:szCs w:val="16"/>
              </w:rPr>
            </w:pPr>
            <w:r w:rsidRPr="005909BC">
              <w:rPr>
                <w:rFonts w:cstheme="minorHAnsi"/>
                <w:sz w:val="16"/>
                <w:szCs w:val="16"/>
              </w:rPr>
              <w:t>Dostupnost rezultata zvanične statistike na nivou od 60%</w:t>
            </w:r>
          </w:p>
        </w:tc>
        <w:tc>
          <w:tcPr>
            <w:tcW w:w="937" w:type="pct"/>
            <w:gridSpan w:val="2"/>
            <w:shd w:val="clear" w:color="auto" w:fill="FBE4D5" w:themeFill="accent2" w:themeFillTint="33"/>
            <w:vAlign w:val="center"/>
          </w:tcPr>
          <w:p w14:paraId="59D22097" w14:textId="77777777" w:rsidR="00724DB2" w:rsidRPr="005909BC" w:rsidRDefault="00685775" w:rsidP="00E65172">
            <w:pPr>
              <w:pStyle w:val="ListParagraph"/>
              <w:spacing w:line="276" w:lineRule="auto"/>
              <w:ind w:left="0"/>
              <w:jc w:val="center"/>
              <w:rPr>
                <w:rFonts w:cstheme="minorHAnsi"/>
                <w:sz w:val="16"/>
                <w:szCs w:val="16"/>
              </w:rPr>
            </w:pPr>
            <w:r w:rsidRPr="005909BC">
              <w:rPr>
                <w:rFonts w:cstheme="minorHAnsi"/>
                <w:sz w:val="16"/>
                <w:szCs w:val="16"/>
              </w:rPr>
              <w:t>Dostupnost rezultata zvanične statistike na nivou od 70%</w:t>
            </w:r>
          </w:p>
        </w:tc>
        <w:tc>
          <w:tcPr>
            <w:tcW w:w="1664" w:type="pct"/>
            <w:gridSpan w:val="2"/>
            <w:shd w:val="clear" w:color="auto" w:fill="FBE4D5" w:themeFill="accent2" w:themeFillTint="33"/>
            <w:vAlign w:val="center"/>
          </w:tcPr>
          <w:p w14:paraId="6D3916F2" w14:textId="77777777" w:rsidR="00724DB2" w:rsidRPr="005909BC" w:rsidRDefault="00685775" w:rsidP="00E65172">
            <w:pPr>
              <w:spacing w:line="276" w:lineRule="auto"/>
              <w:jc w:val="center"/>
              <w:rPr>
                <w:rFonts w:cstheme="minorHAnsi"/>
                <w:sz w:val="16"/>
                <w:szCs w:val="16"/>
              </w:rPr>
            </w:pPr>
            <w:r w:rsidRPr="005909BC">
              <w:rPr>
                <w:rFonts w:cstheme="minorHAnsi"/>
                <w:sz w:val="16"/>
                <w:szCs w:val="16"/>
              </w:rPr>
              <w:t>Dostupnost rezultata zvanične statistike na nivou od 80%</w:t>
            </w:r>
          </w:p>
        </w:tc>
      </w:tr>
      <w:tr w:rsidR="00B474FB" w:rsidRPr="00194F90" w14:paraId="5E190A91" w14:textId="77777777" w:rsidTr="00C8160E">
        <w:tc>
          <w:tcPr>
            <w:tcW w:w="1530" w:type="pct"/>
            <w:shd w:val="clear" w:color="auto" w:fill="D9D9D9" w:themeFill="background1" w:themeFillShade="D9"/>
            <w:vAlign w:val="center"/>
          </w:tcPr>
          <w:p w14:paraId="1B6D3E1A" w14:textId="77777777" w:rsidR="00194F90" w:rsidRPr="00194F90" w:rsidRDefault="00194F90" w:rsidP="00BE1B70">
            <w:pPr>
              <w:pStyle w:val="ListParagraph"/>
              <w:ind w:left="0"/>
              <w:jc w:val="center"/>
              <w:rPr>
                <w:rFonts w:cstheme="minorHAnsi"/>
                <w:b/>
                <w:sz w:val="18"/>
                <w:szCs w:val="18"/>
              </w:rPr>
            </w:pPr>
            <w:r w:rsidRPr="00194F90">
              <w:rPr>
                <w:rFonts w:cstheme="minorHAnsi"/>
                <w:b/>
                <w:sz w:val="18"/>
                <w:szCs w:val="18"/>
              </w:rPr>
              <w:t xml:space="preserve">Aktivnosti koje utiču na realizaciju Oparativnog cilja </w:t>
            </w:r>
            <w:r w:rsidR="0088399C">
              <w:rPr>
                <w:rFonts w:cstheme="minorHAnsi"/>
                <w:b/>
                <w:sz w:val="18"/>
                <w:szCs w:val="18"/>
              </w:rPr>
              <w:t>3</w:t>
            </w:r>
            <w:r w:rsidRPr="00194F90">
              <w:rPr>
                <w:rFonts w:cstheme="minorHAnsi"/>
                <w:b/>
                <w:sz w:val="18"/>
                <w:szCs w:val="18"/>
              </w:rPr>
              <w:t>.</w:t>
            </w:r>
          </w:p>
        </w:tc>
        <w:tc>
          <w:tcPr>
            <w:tcW w:w="507" w:type="pct"/>
            <w:shd w:val="clear" w:color="auto" w:fill="D9D9D9" w:themeFill="background1" w:themeFillShade="D9"/>
            <w:vAlign w:val="center"/>
          </w:tcPr>
          <w:p w14:paraId="48F426F0" w14:textId="77777777" w:rsidR="00194F90" w:rsidRPr="00194F90" w:rsidRDefault="00194F90" w:rsidP="00BE1B70">
            <w:pPr>
              <w:pStyle w:val="ListParagraph"/>
              <w:ind w:left="0"/>
              <w:jc w:val="center"/>
              <w:rPr>
                <w:rFonts w:cstheme="minorHAnsi"/>
                <w:b/>
                <w:sz w:val="18"/>
                <w:szCs w:val="18"/>
              </w:rPr>
            </w:pPr>
            <w:r w:rsidRPr="00194F90">
              <w:rPr>
                <w:rFonts w:cstheme="minorHAnsi"/>
                <w:b/>
                <w:sz w:val="18"/>
                <w:szCs w:val="18"/>
              </w:rPr>
              <w:t>Indikator</w:t>
            </w:r>
          </w:p>
        </w:tc>
        <w:tc>
          <w:tcPr>
            <w:tcW w:w="363" w:type="pct"/>
            <w:shd w:val="clear" w:color="auto" w:fill="D9D9D9" w:themeFill="background1" w:themeFillShade="D9"/>
            <w:vAlign w:val="center"/>
          </w:tcPr>
          <w:p w14:paraId="5986A791" w14:textId="77777777" w:rsidR="00194F90" w:rsidRPr="00194F90" w:rsidRDefault="00194F90" w:rsidP="00BE1B70">
            <w:pPr>
              <w:jc w:val="center"/>
              <w:rPr>
                <w:rFonts w:cstheme="minorHAnsi"/>
                <w:b/>
                <w:sz w:val="18"/>
                <w:szCs w:val="18"/>
              </w:rPr>
            </w:pPr>
            <w:r w:rsidRPr="00194F90">
              <w:rPr>
                <w:rFonts w:cstheme="minorHAnsi"/>
                <w:b/>
                <w:sz w:val="18"/>
                <w:szCs w:val="18"/>
              </w:rPr>
              <w:t>Nadležna</w:t>
            </w:r>
          </w:p>
          <w:p w14:paraId="1DD75279" w14:textId="77777777" w:rsidR="00194F90" w:rsidRPr="00194F90" w:rsidRDefault="00194F90" w:rsidP="00BE1B70">
            <w:pPr>
              <w:pStyle w:val="ListParagraph"/>
              <w:ind w:left="0"/>
              <w:jc w:val="center"/>
              <w:rPr>
                <w:rFonts w:cstheme="minorHAnsi"/>
                <w:b/>
                <w:sz w:val="18"/>
                <w:szCs w:val="18"/>
              </w:rPr>
            </w:pPr>
            <w:r w:rsidRPr="00194F90">
              <w:rPr>
                <w:rFonts w:cstheme="minorHAnsi"/>
                <w:b/>
                <w:sz w:val="18"/>
                <w:szCs w:val="18"/>
              </w:rPr>
              <w:t>institucija</w:t>
            </w:r>
          </w:p>
        </w:tc>
        <w:tc>
          <w:tcPr>
            <w:tcW w:w="427" w:type="pct"/>
            <w:shd w:val="clear" w:color="auto" w:fill="E7E6E6" w:themeFill="background2"/>
            <w:vAlign w:val="center"/>
          </w:tcPr>
          <w:p w14:paraId="6883BBE7" w14:textId="77777777" w:rsidR="00194F90" w:rsidRPr="00BF0D44" w:rsidRDefault="00194F90" w:rsidP="00BE1B70">
            <w:pPr>
              <w:pStyle w:val="ListParagraph"/>
              <w:ind w:left="0"/>
              <w:jc w:val="center"/>
              <w:rPr>
                <w:rFonts w:cstheme="minorHAnsi"/>
                <w:b/>
                <w:sz w:val="18"/>
                <w:szCs w:val="18"/>
              </w:rPr>
            </w:pPr>
            <w:r w:rsidRPr="00BF0D44">
              <w:rPr>
                <w:rFonts w:cstheme="minorHAnsi"/>
                <w:b/>
                <w:sz w:val="18"/>
                <w:szCs w:val="18"/>
              </w:rPr>
              <w:t>Datum</w:t>
            </w:r>
          </w:p>
          <w:p w14:paraId="20CC85DB" w14:textId="77777777" w:rsidR="00194F90" w:rsidRPr="00BF0D44" w:rsidRDefault="00194F90" w:rsidP="00BE1B70">
            <w:pPr>
              <w:pStyle w:val="ListParagraph"/>
              <w:ind w:left="0"/>
              <w:jc w:val="center"/>
              <w:rPr>
                <w:rFonts w:cstheme="minorHAnsi"/>
                <w:b/>
                <w:sz w:val="18"/>
                <w:szCs w:val="18"/>
              </w:rPr>
            </w:pPr>
            <w:r w:rsidRPr="00BF0D44">
              <w:rPr>
                <w:rFonts w:cstheme="minorHAnsi"/>
                <w:b/>
                <w:sz w:val="18"/>
                <w:szCs w:val="18"/>
              </w:rPr>
              <w:t>početka</w:t>
            </w:r>
          </w:p>
        </w:tc>
        <w:tc>
          <w:tcPr>
            <w:tcW w:w="510" w:type="pct"/>
            <w:shd w:val="clear" w:color="auto" w:fill="E7E6E6" w:themeFill="background2"/>
            <w:vAlign w:val="center"/>
          </w:tcPr>
          <w:p w14:paraId="6137DC7A" w14:textId="77777777" w:rsidR="00194F90" w:rsidRPr="00BF0D44" w:rsidRDefault="00194F90" w:rsidP="00BE1B70">
            <w:pPr>
              <w:pStyle w:val="ListParagraph"/>
              <w:ind w:left="0"/>
              <w:jc w:val="center"/>
              <w:rPr>
                <w:rFonts w:cstheme="minorHAnsi"/>
                <w:b/>
                <w:sz w:val="18"/>
                <w:szCs w:val="18"/>
              </w:rPr>
            </w:pPr>
            <w:r w:rsidRPr="00BF0D44">
              <w:rPr>
                <w:rFonts w:cstheme="minorHAnsi"/>
                <w:b/>
                <w:sz w:val="18"/>
                <w:szCs w:val="18"/>
              </w:rPr>
              <w:t>Planirani</w:t>
            </w:r>
          </w:p>
          <w:p w14:paraId="37121DD2" w14:textId="77777777" w:rsidR="00194F90" w:rsidRPr="00BF0D44" w:rsidRDefault="00194F90" w:rsidP="00BE1B70">
            <w:pPr>
              <w:pStyle w:val="ListParagraph"/>
              <w:ind w:left="0"/>
              <w:jc w:val="center"/>
              <w:rPr>
                <w:rFonts w:cstheme="minorHAnsi"/>
                <w:b/>
                <w:sz w:val="18"/>
                <w:szCs w:val="18"/>
              </w:rPr>
            </w:pPr>
            <w:r w:rsidRPr="00BF0D44">
              <w:rPr>
                <w:rFonts w:cstheme="minorHAnsi"/>
                <w:b/>
                <w:sz w:val="18"/>
                <w:szCs w:val="18"/>
              </w:rPr>
              <w:t>datum</w:t>
            </w:r>
          </w:p>
          <w:p w14:paraId="4D0ED189" w14:textId="77777777" w:rsidR="00194F90" w:rsidRPr="00BF0D44" w:rsidRDefault="00194F90" w:rsidP="00BE1B70">
            <w:pPr>
              <w:pStyle w:val="ListParagraph"/>
              <w:ind w:left="0"/>
              <w:jc w:val="center"/>
              <w:rPr>
                <w:rFonts w:cstheme="minorHAnsi"/>
                <w:b/>
                <w:sz w:val="18"/>
                <w:szCs w:val="18"/>
              </w:rPr>
            </w:pPr>
            <w:r w:rsidRPr="00BF0D44">
              <w:rPr>
                <w:rFonts w:cstheme="minorHAnsi"/>
                <w:b/>
                <w:sz w:val="18"/>
                <w:szCs w:val="18"/>
              </w:rPr>
              <w:t>završetka</w:t>
            </w:r>
          </w:p>
        </w:tc>
        <w:tc>
          <w:tcPr>
            <w:tcW w:w="404" w:type="pct"/>
            <w:shd w:val="clear" w:color="auto" w:fill="E7E6E6" w:themeFill="background2"/>
            <w:vAlign w:val="center"/>
          </w:tcPr>
          <w:p w14:paraId="4C896337" w14:textId="77777777" w:rsidR="00194F90" w:rsidRPr="00BF0D44" w:rsidRDefault="00194F90" w:rsidP="00BE1B70">
            <w:pPr>
              <w:pStyle w:val="ListParagraph"/>
              <w:ind w:left="0"/>
              <w:jc w:val="center"/>
              <w:rPr>
                <w:rFonts w:cstheme="minorHAnsi"/>
                <w:b/>
                <w:sz w:val="18"/>
                <w:szCs w:val="18"/>
              </w:rPr>
            </w:pPr>
            <w:r w:rsidRPr="00BF0D44">
              <w:rPr>
                <w:rFonts w:cstheme="minorHAnsi"/>
                <w:b/>
                <w:sz w:val="18"/>
                <w:szCs w:val="18"/>
              </w:rPr>
              <w:t>Sredstva planirana za sprovođenje aktivnosti</w:t>
            </w:r>
          </w:p>
        </w:tc>
        <w:tc>
          <w:tcPr>
            <w:tcW w:w="1260" w:type="pct"/>
            <w:shd w:val="clear" w:color="auto" w:fill="E7E6E6" w:themeFill="background2"/>
            <w:vAlign w:val="center"/>
          </w:tcPr>
          <w:p w14:paraId="4DB004C7" w14:textId="77777777" w:rsidR="00194F90" w:rsidRPr="00BF0D44" w:rsidRDefault="00194F90" w:rsidP="00BE1B70">
            <w:pPr>
              <w:jc w:val="center"/>
              <w:rPr>
                <w:rFonts w:cstheme="minorHAnsi"/>
                <w:b/>
                <w:sz w:val="18"/>
                <w:szCs w:val="18"/>
              </w:rPr>
            </w:pPr>
          </w:p>
          <w:p w14:paraId="74B4314A" w14:textId="77777777" w:rsidR="00194F90" w:rsidRPr="00BF0D44" w:rsidRDefault="00194F90" w:rsidP="00BE1B70">
            <w:pPr>
              <w:jc w:val="center"/>
              <w:rPr>
                <w:rFonts w:cstheme="minorHAnsi"/>
                <w:b/>
                <w:sz w:val="18"/>
                <w:szCs w:val="18"/>
              </w:rPr>
            </w:pPr>
            <w:r w:rsidRPr="00BF0D44">
              <w:rPr>
                <w:rFonts w:cstheme="minorHAnsi"/>
                <w:b/>
                <w:sz w:val="18"/>
                <w:szCs w:val="18"/>
              </w:rPr>
              <w:t xml:space="preserve">Izvor </w:t>
            </w:r>
          </w:p>
          <w:p w14:paraId="3FD3CC68" w14:textId="77777777" w:rsidR="00194F90" w:rsidRPr="00BF0D44" w:rsidRDefault="00194F90" w:rsidP="00BE1B70">
            <w:pPr>
              <w:jc w:val="center"/>
              <w:rPr>
                <w:rFonts w:cstheme="minorHAnsi"/>
                <w:b/>
                <w:sz w:val="18"/>
                <w:szCs w:val="18"/>
              </w:rPr>
            </w:pPr>
            <w:r w:rsidRPr="00BF0D44">
              <w:rPr>
                <w:rFonts w:cstheme="minorHAnsi"/>
                <w:b/>
                <w:sz w:val="18"/>
                <w:szCs w:val="18"/>
              </w:rPr>
              <w:t>finansiranja</w:t>
            </w:r>
          </w:p>
          <w:p w14:paraId="3B559A9B" w14:textId="77777777" w:rsidR="00194F90" w:rsidRPr="00BF0D44" w:rsidRDefault="00194F90" w:rsidP="00BE1B70">
            <w:pPr>
              <w:pStyle w:val="ListParagraph"/>
              <w:ind w:left="0"/>
              <w:jc w:val="center"/>
              <w:rPr>
                <w:rFonts w:cstheme="minorHAnsi"/>
                <w:b/>
                <w:sz w:val="18"/>
                <w:szCs w:val="18"/>
              </w:rPr>
            </w:pPr>
          </w:p>
        </w:tc>
      </w:tr>
      <w:tr w:rsidR="00B474FB" w:rsidRPr="00D56CEF" w14:paraId="33154838" w14:textId="77777777" w:rsidTr="00C8160E">
        <w:tc>
          <w:tcPr>
            <w:tcW w:w="1530" w:type="pct"/>
            <w:shd w:val="clear" w:color="auto" w:fill="FFFFFF" w:themeFill="background1"/>
            <w:vAlign w:val="center"/>
          </w:tcPr>
          <w:p w14:paraId="01B749DA" w14:textId="77777777" w:rsidR="00E46B9B" w:rsidRPr="005B5370" w:rsidRDefault="005B5370" w:rsidP="009B798E">
            <w:pPr>
              <w:spacing w:line="276" w:lineRule="auto"/>
              <w:contextualSpacing/>
              <w:rPr>
                <w:rFonts w:cstheme="minorHAnsi"/>
                <w:sz w:val="16"/>
                <w:szCs w:val="16"/>
              </w:rPr>
            </w:pPr>
            <w:r>
              <w:rPr>
                <w:rFonts w:cstheme="minorHAnsi"/>
                <w:sz w:val="16"/>
                <w:szCs w:val="16"/>
              </w:rPr>
              <w:t xml:space="preserve">3.1.1. </w:t>
            </w:r>
            <w:r w:rsidRPr="005B5370">
              <w:rPr>
                <w:rFonts w:cstheme="minorHAnsi"/>
                <w:sz w:val="16"/>
                <w:szCs w:val="16"/>
              </w:rPr>
              <w:t>Ažurirana informacija o nivou ispunjenosti EU Acquia u pregovaračkom Poglavlju 18. Statistika u odnosu na definisanu Pregovaračku poziciju</w:t>
            </w:r>
            <w:r w:rsidR="0050427D">
              <w:rPr>
                <w:rFonts w:cstheme="minorHAnsi"/>
                <w:sz w:val="16"/>
                <w:szCs w:val="16"/>
              </w:rPr>
              <w:t>.</w:t>
            </w:r>
          </w:p>
        </w:tc>
        <w:tc>
          <w:tcPr>
            <w:tcW w:w="507" w:type="pct"/>
            <w:shd w:val="clear" w:color="auto" w:fill="FFFFFF" w:themeFill="background1"/>
            <w:vAlign w:val="center"/>
          </w:tcPr>
          <w:p w14:paraId="6F98D642" w14:textId="77777777" w:rsidR="00E46B9B" w:rsidRPr="00BF0D44" w:rsidRDefault="002337C7" w:rsidP="00E65172">
            <w:pPr>
              <w:pStyle w:val="ListParagraph"/>
              <w:spacing w:line="276" w:lineRule="auto"/>
              <w:ind w:left="0"/>
              <w:jc w:val="center"/>
              <w:rPr>
                <w:rFonts w:cstheme="minorHAnsi"/>
                <w:b/>
                <w:sz w:val="18"/>
                <w:szCs w:val="18"/>
              </w:rPr>
            </w:pPr>
            <w:r w:rsidRPr="002337C7">
              <w:rPr>
                <w:rFonts w:cstheme="minorHAnsi"/>
                <w:sz w:val="16"/>
                <w:szCs w:val="16"/>
              </w:rPr>
              <w:t>Informacija u vidu dokumenta</w:t>
            </w:r>
            <w:r>
              <w:rPr>
                <w:rFonts w:cstheme="minorHAnsi"/>
                <w:b/>
                <w:sz w:val="18"/>
                <w:szCs w:val="18"/>
              </w:rPr>
              <w:t xml:space="preserve"> </w:t>
            </w:r>
          </w:p>
        </w:tc>
        <w:tc>
          <w:tcPr>
            <w:tcW w:w="363" w:type="pct"/>
            <w:shd w:val="clear" w:color="auto" w:fill="FFFFFF" w:themeFill="background1"/>
            <w:vAlign w:val="center"/>
          </w:tcPr>
          <w:p w14:paraId="5560864F" w14:textId="77777777" w:rsidR="00E46B9B" w:rsidRPr="00A603E2" w:rsidRDefault="00A603E2" w:rsidP="00A603E2">
            <w:pPr>
              <w:jc w:val="center"/>
              <w:rPr>
                <w:rFonts w:cstheme="minorHAnsi"/>
                <w:sz w:val="16"/>
                <w:szCs w:val="16"/>
              </w:rPr>
            </w:pPr>
            <w:r w:rsidRPr="00A603E2">
              <w:rPr>
                <w:rFonts w:cstheme="minorHAnsi"/>
                <w:sz w:val="16"/>
                <w:szCs w:val="16"/>
              </w:rPr>
              <w:t xml:space="preserve">Uprava za statistiku </w:t>
            </w:r>
          </w:p>
        </w:tc>
        <w:tc>
          <w:tcPr>
            <w:tcW w:w="427" w:type="pct"/>
            <w:shd w:val="clear" w:color="auto" w:fill="FFFFFF" w:themeFill="background1"/>
            <w:vAlign w:val="center"/>
          </w:tcPr>
          <w:p w14:paraId="730D577E" w14:textId="77777777" w:rsidR="00E46B9B" w:rsidRPr="005D5627" w:rsidRDefault="003D6AB8" w:rsidP="00E65172">
            <w:pPr>
              <w:pStyle w:val="ListParagraph"/>
              <w:spacing w:line="276" w:lineRule="auto"/>
              <w:ind w:left="0"/>
              <w:jc w:val="center"/>
              <w:rPr>
                <w:rFonts w:cstheme="minorHAnsi"/>
                <w:sz w:val="18"/>
                <w:szCs w:val="18"/>
              </w:rPr>
            </w:pPr>
            <w:r w:rsidRPr="005D5627">
              <w:rPr>
                <w:rFonts w:cstheme="minorHAnsi"/>
                <w:sz w:val="18"/>
                <w:szCs w:val="18"/>
              </w:rPr>
              <w:t>I kvartal 2024.</w:t>
            </w:r>
          </w:p>
        </w:tc>
        <w:tc>
          <w:tcPr>
            <w:tcW w:w="510" w:type="pct"/>
            <w:shd w:val="clear" w:color="auto" w:fill="FFFFFF" w:themeFill="background1"/>
            <w:vAlign w:val="center"/>
          </w:tcPr>
          <w:p w14:paraId="61E271F6" w14:textId="77777777" w:rsidR="00E46B9B" w:rsidRPr="005D5627" w:rsidRDefault="003D6AB8" w:rsidP="00E65172">
            <w:pPr>
              <w:pStyle w:val="ListParagraph"/>
              <w:spacing w:line="276" w:lineRule="auto"/>
              <w:ind w:left="0"/>
              <w:jc w:val="center"/>
              <w:rPr>
                <w:rFonts w:cstheme="minorHAnsi"/>
                <w:sz w:val="18"/>
                <w:szCs w:val="18"/>
              </w:rPr>
            </w:pPr>
            <w:r w:rsidRPr="005D5627">
              <w:rPr>
                <w:rFonts w:cstheme="minorHAnsi"/>
                <w:sz w:val="18"/>
                <w:szCs w:val="18"/>
              </w:rPr>
              <w:t>I kvartal 2024.</w:t>
            </w:r>
          </w:p>
        </w:tc>
        <w:tc>
          <w:tcPr>
            <w:tcW w:w="404" w:type="pct"/>
            <w:shd w:val="clear" w:color="auto" w:fill="FFFFFF" w:themeFill="background1"/>
            <w:vAlign w:val="center"/>
          </w:tcPr>
          <w:p w14:paraId="473AC781" w14:textId="77777777" w:rsidR="00E46B9B" w:rsidRPr="00BF0D44" w:rsidRDefault="00E46B9B" w:rsidP="00E65172">
            <w:pPr>
              <w:pStyle w:val="ListParagraph"/>
              <w:spacing w:line="276" w:lineRule="auto"/>
              <w:ind w:left="0"/>
              <w:jc w:val="center"/>
              <w:rPr>
                <w:rFonts w:cstheme="minorHAnsi"/>
                <w:b/>
                <w:sz w:val="18"/>
                <w:szCs w:val="18"/>
              </w:rPr>
            </w:pPr>
          </w:p>
        </w:tc>
        <w:tc>
          <w:tcPr>
            <w:tcW w:w="1260" w:type="pct"/>
            <w:shd w:val="clear" w:color="auto" w:fill="FFFFFF" w:themeFill="background1"/>
            <w:vAlign w:val="center"/>
          </w:tcPr>
          <w:p w14:paraId="3504713D" w14:textId="77777777" w:rsidR="00D157A8" w:rsidRPr="00B474FB" w:rsidRDefault="00D157A8" w:rsidP="00D157A8">
            <w:pPr>
              <w:pStyle w:val="ListParagraph"/>
              <w:ind w:left="0"/>
              <w:jc w:val="center"/>
              <w:rPr>
                <w:rFonts w:cstheme="minorHAnsi"/>
                <w:sz w:val="16"/>
                <w:szCs w:val="16"/>
              </w:rPr>
            </w:pPr>
            <w:r w:rsidRPr="00B474FB">
              <w:rPr>
                <w:rFonts w:cstheme="minorHAnsi"/>
                <w:sz w:val="16"/>
                <w:szCs w:val="16"/>
              </w:rPr>
              <w:t>Redovna budžet</w:t>
            </w:r>
            <w:r>
              <w:rPr>
                <w:rFonts w:cstheme="minorHAnsi"/>
                <w:sz w:val="16"/>
                <w:szCs w:val="16"/>
              </w:rPr>
              <w:t>ska</w:t>
            </w:r>
            <w:r w:rsidRPr="00B474FB">
              <w:rPr>
                <w:rFonts w:cstheme="minorHAnsi"/>
                <w:sz w:val="16"/>
                <w:szCs w:val="16"/>
              </w:rPr>
              <w:t xml:space="preserve"> sredstva Program „Nacionalna</w:t>
            </w:r>
          </w:p>
          <w:p w14:paraId="0678EEAE" w14:textId="77777777" w:rsidR="00E46B9B" w:rsidRDefault="00D157A8" w:rsidP="00D157A8">
            <w:pPr>
              <w:spacing w:line="276" w:lineRule="auto"/>
              <w:jc w:val="center"/>
              <w:rPr>
                <w:rFonts w:cstheme="minorHAnsi"/>
                <w:sz w:val="16"/>
                <w:szCs w:val="16"/>
              </w:rPr>
            </w:pPr>
            <w:r w:rsidRPr="00B474FB">
              <w:rPr>
                <w:rFonts w:cstheme="minorHAnsi"/>
                <w:sz w:val="16"/>
                <w:szCs w:val="16"/>
              </w:rPr>
              <w:t>statistika“</w:t>
            </w:r>
          </w:p>
          <w:p w14:paraId="6869418E" w14:textId="77777777" w:rsidR="00D157A8" w:rsidRPr="00B474FB" w:rsidRDefault="00D157A8" w:rsidP="00D157A8">
            <w:pPr>
              <w:pStyle w:val="ListParagraph"/>
              <w:ind w:left="0"/>
              <w:jc w:val="center"/>
              <w:rPr>
                <w:rFonts w:cstheme="minorHAnsi"/>
                <w:sz w:val="16"/>
                <w:szCs w:val="16"/>
              </w:rPr>
            </w:pPr>
            <w:r w:rsidRPr="00B474FB">
              <w:rPr>
                <w:rFonts w:cstheme="minorHAnsi"/>
                <w:sz w:val="16"/>
                <w:szCs w:val="16"/>
              </w:rPr>
              <w:t>Donatorska</w:t>
            </w:r>
          </w:p>
          <w:p w14:paraId="2904D534" w14:textId="77777777" w:rsidR="00D157A8" w:rsidRPr="00B474FB" w:rsidRDefault="00D157A8" w:rsidP="00D157A8">
            <w:pPr>
              <w:pStyle w:val="ListParagraph"/>
              <w:ind w:left="0"/>
              <w:jc w:val="center"/>
              <w:rPr>
                <w:rFonts w:cstheme="minorHAnsi"/>
                <w:sz w:val="16"/>
                <w:szCs w:val="16"/>
              </w:rPr>
            </w:pPr>
            <w:r w:rsidRPr="00B474FB">
              <w:rPr>
                <w:rFonts w:cstheme="minorHAnsi"/>
                <w:sz w:val="16"/>
                <w:szCs w:val="16"/>
              </w:rPr>
              <w:t>podrška</w:t>
            </w:r>
          </w:p>
          <w:p w14:paraId="397405F5" w14:textId="77777777" w:rsidR="00D157A8" w:rsidRPr="00BF0D44" w:rsidRDefault="00D157A8" w:rsidP="00D157A8">
            <w:pPr>
              <w:spacing w:line="276" w:lineRule="auto"/>
              <w:jc w:val="center"/>
              <w:rPr>
                <w:rFonts w:cstheme="minorHAnsi"/>
                <w:b/>
                <w:sz w:val="18"/>
                <w:szCs w:val="18"/>
              </w:rPr>
            </w:pPr>
            <w:r w:rsidRPr="00B474FB">
              <w:rPr>
                <w:rFonts w:cstheme="minorHAnsi"/>
                <w:sz w:val="16"/>
                <w:szCs w:val="16"/>
              </w:rPr>
              <w:t>(IPA projekat)</w:t>
            </w:r>
          </w:p>
        </w:tc>
      </w:tr>
      <w:tr w:rsidR="00B474FB" w:rsidRPr="00D56CEF" w14:paraId="413BDC88" w14:textId="77777777" w:rsidTr="00C8160E">
        <w:tc>
          <w:tcPr>
            <w:tcW w:w="1530" w:type="pct"/>
            <w:shd w:val="clear" w:color="auto" w:fill="FFFFFF" w:themeFill="background1"/>
            <w:vAlign w:val="center"/>
          </w:tcPr>
          <w:p w14:paraId="5280595F" w14:textId="77777777" w:rsidR="00E46B9B" w:rsidRPr="005B5370" w:rsidRDefault="005B5370" w:rsidP="009B798E">
            <w:pPr>
              <w:pStyle w:val="ListParagraph"/>
              <w:spacing w:line="276" w:lineRule="auto"/>
              <w:ind w:left="0"/>
              <w:rPr>
                <w:rFonts w:cstheme="minorHAnsi"/>
                <w:sz w:val="16"/>
                <w:szCs w:val="16"/>
              </w:rPr>
            </w:pPr>
            <w:r>
              <w:rPr>
                <w:rFonts w:cstheme="minorHAnsi"/>
                <w:sz w:val="16"/>
                <w:szCs w:val="16"/>
              </w:rPr>
              <w:t>3.1.2</w:t>
            </w:r>
            <w:r w:rsidR="002F21B8">
              <w:rPr>
                <w:rFonts w:cstheme="minorHAnsi"/>
                <w:sz w:val="16"/>
                <w:szCs w:val="16"/>
              </w:rPr>
              <w:t>.</w:t>
            </w:r>
            <w:r w:rsidR="00737925">
              <w:rPr>
                <w:rFonts w:cstheme="minorHAnsi"/>
                <w:sz w:val="16"/>
                <w:szCs w:val="16"/>
              </w:rPr>
              <w:t xml:space="preserve"> </w:t>
            </w:r>
            <w:r w:rsidRPr="005B5370">
              <w:rPr>
                <w:rFonts w:cstheme="minorHAnsi"/>
                <w:sz w:val="16"/>
                <w:szCs w:val="16"/>
              </w:rPr>
              <w:t>Ažuriranje nacionalnih metodologija za statistička</w:t>
            </w:r>
            <w:r>
              <w:rPr>
                <w:rFonts w:cstheme="minorHAnsi"/>
                <w:sz w:val="16"/>
                <w:szCs w:val="16"/>
              </w:rPr>
              <w:t xml:space="preserve"> </w:t>
            </w:r>
            <w:r w:rsidRPr="005B5370">
              <w:rPr>
                <w:rFonts w:cstheme="minorHAnsi"/>
                <w:sz w:val="16"/>
                <w:szCs w:val="16"/>
              </w:rPr>
              <w:t>istraživanja shodno najboljoj međunarodnoj praksi</w:t>
            </w:r>
            <w:r w:rsidR="0050427D">
              <w:rPr>
                <w:rFonts w:cstheme="minorHAnsi"/>
                <w:sz w:val="16"/>
                <w:szCs w:val="16"/>
              </w:rPr>
              <w:t>.</w:t>
            </w:r>
          </w:p>
        </w:tc>
        <w:tc>
          <w:tcPr>
            <w:tcW w:w="507" w:type="pct"/>
            <w:shd w:val="clear" w:color="auto" w:fill="FFFFFF" w:themeFill="background1"/>
            <w:vAlign w:val="center"/>
          </w:tcPr>
          <w:p w14:paraId="20F160DD" w14:textId="77777777" w:rsidR="00E46B9B" w:rsidRPr="002337C7" w:rsidRDefault="002337C7" w:rsidP="00E65172">
            <w:pPr>
              <w:pStyle w:val="ListParagraph"/>
              <w:spacing w:line="276" w:lineRule="auto"/>
              <w:ind w:left="0"/>
              <w:jc w:val="center"/>
              <w:rPr>
                <w:rFonts w:cstheme="minorHAnsi"/>
                <w:sz w:val="16"/>
                <w:szCs w:val="16"/>
              </w:rPr>
            </w:pPr>
            <w:r w:rsidRPr="002337C7">
              <w:rPr>
                <w:rFonts w:cstheme="minorHAnsi"/>
                <w:sz w:val="16"/>
                <w:szCs w:val="16"/>
              </w:rPr>
              <w:t>Broj ažuriranih nacionalnih metodologija</w:t>
            </w:r>
          </w:p>
        </w:tc>
        <w:tc>
          <w:tcPr>
            <w:tcW w:w="363" w:type="pct"/>
            <w:shd w:val="clear" w:color="auto" w:fill="FFFFFF" w:themeFill="background1"/>
            <w:vAlign w:val="center"/>
          </w:tcPr>
          <w:p w14:paraId="671DBF79" w14:textId="77777777" w:rsidR="00260758" w:rsidRPr="00260758" w:rsidRDefault="00260758" w:rsidP="00260758">
            <w:pPr>
              <w:jc w:val="center"/>
              <w:rPr>
                <w:rFonts w:cstheme="minorHAnsi"/>
                <w:sz w:val="16"/>
                <w:szCs w:val="16"/>
              </w:rPr>
            </w:pPr>
            <w:r w:rsidRPr="00260758">
              <w:rPr>
                <w:rFonts w:cstheme="minorHAnsi"/>
                <w:sz w:val="16"/>
                <w:szCs w:val="16"/>
              </w:rPr>
              <w:t xml:space="preserve">Proizvođači zvanične </w:t>
            </w:r>
          </w:p>
          <w:p w14:paraId="7B475FD7" w14:textId="77777777" w:rsidR="00E46B9B" w:rsidRPr="00A603E2" w:rsidRDefault="00260758" w:rsidP="00260758">
            <w:pPr>
              <w:jc w:val="center"/>
              <w:rPr>
                <w:rFonts w:cstheme="minorHAnsi"/>
                <w:sz w:val="16"/>
                <w:szCs w:val="16"/>
              </w:rPr>
            </w:pPr>
            <w:r w:rsidRPr="00260758">
              <w:rPr>
                <w:rFonts w:cstheme="minorHAnsi"/>
                <w:sz w:val="16"/>
                <w:szCs w:val="16"/>
              </w:rPr>
              <w:t>statistike</w:t>
            </w:r>
          </w:p>
        </w:tc>
        <w:tc>
          <w:tcPr>
            <w:tcW w:w="427" w:type="pct"/>
            <w:shd w:val="clear" w:color="auto" w:fill="FFFFFF" w:themeFill="background1"/>
            <w:vAlign w:val="center"/>
          </w:tcPr>
          <w:p w14:paraId="7C34C7F8" w14:textId="77777777" w:rsidR="00E46B9B" w:rsidRPr="005D5627" w:rsidRDefault="003D6AB8" w:rsidP="00E65172">
            <w:pPr>
              <w:pStyle w:val="ListParagraph"/>
              <w:spacing w:line="276" w:lineRule="auto"/>
              <w:ind w:left="0"/>
              <w:jc w:val="center"/>
              <w:rPr>
                <w:rFonts w:cstheme="minorHAnsi"/>
                <w:sz w:val="18"/>
                <w:szCs w:val="18"/>
              </w:rPr>
            </w:pPr>
            <w:r w:rsidRPr="005D5627">
              <w:rPr>
                <w:rFonts w:cstheme="minorHAnsi"/>
                <w:sz w:val="18"/>
                <w:szCs w:val="18"/>
              </w:rPr>
              <w:t>II kvartal 2024.</w:t>
            </w:r>
          </w:p>
        </w:tc>
        <w:tc>
          <w:tcPr>
            <w:tcW w:w="510" w:type="pct"/>
            <w:shd w:val="clear" w:color="auto" w:fill="FFFFFF" w:themeFill="background1"/>
            <w:vAlign w:val="center"/>
          </w:tcPr>
          <w:p w14:paraId="0FE86185" w14:textId="77777777" w:rsidR="00E46B9B" w:rsidRPr="005D5627" w:rsidRDefault="003D6AB8" w:rsidP="00E65172">
            <w:pPr>
              <w:pStyle w:val="ListParagraph"/>
              <w:spacing w:line="276" w:lineRule="auto"/>
              <w:ind w:left="0"/>
              <w:jc w:val="center"/>
              <w:rPr>
                <w:rFonts w:cstheme="minorHAnsi"/>
                <w:sz w:val="18"/>
                <w:szCs w:val="18"/>
              </w:rPr>
            </w:pPr>
            <w:r w:rsidRPr="005D5627">
              <w:rPr>
                <w:rFonts w:cstheme="minorHAnsi"/>
                <w:sz w:val="18"/>
                <w:szCs w:val="18"/>
              </w:rPr>
              <w:t>IV kvartal 2028.</w:t>
            </w:r>
          </w:p>
        </w:tc>
        <w:tc>
          <w:tcPr>
            <w:tcW w:w="404" w:type="pct"/>
            <w:shd w:val="clear" w:color="auto" w:fill="FFFFFF" w:themeFill="background1"/>
            <w:vAlign w:val="center"/>
          </w:tcPr>
          <w:p w14:paraId="60F1D87F" w14:textId="77777777" w:rsidR="00E46B9B" w:rsidRPr="00BF0D44" w:rsidRDefault="00E46B9B" w:rsidP="00E65172">
            <w:pPr>
              <w:pStyle w:val="ListParagraph"/>
              <w:spacing w:line="276" w:lineRule="auto"/>
              <w:ind w:left="0"/>
              <w:jc w:val="center"/>
              <w:rPr>
                <w:rFonts w:cstheme="minorHAnsi"/>
                <w:b/>
                <w:sz w:val="18"/>
                <w:szCs w:val="18"/>
              </w:rPr>
            </w:pPr>
          </w:p>
        </w:tc>
        <w:tc>
          <w:tcPr>
            <w:tcW w:w="1260" w:type="pct"/>
            <w:shd w:val="clear" w:color="auto" w:fill="FFFFFF" w:themeFill="background1"/>
            <w:vAlign w:val="center"/>
          </w:tcPr>
          <w:p w14:paraId="390B6E48" w14:textId="77777777" w:rsidR="00C329D8" w:rsidRPr="00B474FB" w:rsidRDefault="00C329D8" w:rsidP="00C329D8">
            <w:pPr>
              <w:pStyle w:val="ListParagraph"/>
              <w:ind w:left="0"/>
              <w:jc w:val="center"/>
              <w:rPr>
                <w:rFonts w:cstheme="minorHAnsi"/>
                <w:sz w:val="16"/>
                <w:szCs w:val="16"/>
              </w:rPr>
            </w:pPr>
            <w:r w:rsidRPr="00B474FB">
              <w:rPr>
                <w:rFonts w:cstheme="minorHAnsi"/>
                <w:sz w:val="16"/>
                <w:szCs w:val="16"/>
              </w:rPr>
              <w:t>Redovna budžet</w:t>
            </w:r>
            <w:r>
              <w:rPr>
                <w:rFonts w:cstheme="minorHAnsi"/>
                <w:sz w:val="16"/>
                <w:szCs w:val="16"/>
              </w:rPr>
              <w:t>ska</w:t>
            </w:r>
            <w:r w:rsidRPr="00B474FB">
              <w:rPr>
                <w:rFonts w:cstheme="minorHAnsi"/>
                <w:sz w:val="16"/>
                <w:szCs w:val="16"/>
              </w:rPr>
              <w:t xml:space="preserve"> sredstva Program „Nacionalna</w:t>
            </w:r>
          </w:p>
          <w:p w14:paraId="06929A73" w14:textId="77777777" w:rsidR="00E46B9B" w:rsidRPr="00C329D8" w:rsidRDefault="00C329D8" w:rsidP="00C329D8">
            <w:pPr>
              <w:spacing w:line="276" w:lineRule="auto"/>
              <w:jc w:val="center"/>
              <w:rPr>
                <w:rFonts w:cstheme="minorHAnsi"/>
                <w:sz w:val="16"/>
                <w:szCs w:val="16"/>
              </w:rPr>
            </w:pPr>
            <w:r w:rsidRPr="00B474FB">
              <w:rPr>
                <w:rFonts w:cstheme="minorHAnsi"/>
                <w:sz w:val="16"/>
                <w:szCs w:val="16"/>
              </w:rPr>
              <w:t>statistika“</w:t>
            </w:r>
          </w:p>
        </w:tc>
      </w:tr>
      <w:tr w:rsidR="00B474FB" w:rsidRPr="00D56CEF" w14:paraId="25191CE5" w14:textId="77777777" w:rsidTr="00C8160E">
        <w:tc>
          <w:tcPr>
            <w:tcW w:w="1530" w:type="pct"/>
            <w:shd w:val="clear" w:color="auto" w:fill="FFFFFF" w:themeFill="background1"/>
            <w:vAlign w:val="center"/>
          </w:tcPr>
          <w:p w14:paraId="3088346F" w14:textId="77777777" w:rsidR="00E46B9B" w:rsidRPr="005B5370" w:rsidRDefault="002F21B8" w:rsidP="009B798E">
            <w:pPr>
              <w:pStyle w:val="ListParagraph"/>
              <w:spacing w:line="276" w:lineRule="auto"/>
              <w:ind w:left="0"/>
              <w:rPr>
                <w:rFonts w:cstheme="minorHAnsi"/>
                <w:sz w:val="16"/>
                <w:szCs w:val="16"/>
              </w:rPr>
            </w:pPr>
            <w:r>
              <w:rPr>
                <w:rFonts w:cstheme="minorHAnsi"/>
                <w:sz w:val="16"/>
                <w:szCs w:val="16"/>
              </w:rPr>
              <w:lastRenderedPageBreak/>
              <w:t xml:space="preserve">3.1.3. </w:t>
            </w:r>
            <w:r w:rsidRPr="002F21B8">
              <w:rPr>
                <w:rFonts w:cstheme="minorHAnsi"/>
                <w:sz w:val="16"/>
                <w:szCs w:val="16"/>
              </w:rPr>
              <w:t>Intenziviranje učešća u nacionalnim i međunarodnim radnim tijelima usmjerenim na razvoj zvanične statistike.</w:t>
            </w:r>
          </w:p>
        </w:tc>
        <w:tc>
          <w:tcPr>
            <w:tcW w:w="507" w:type="pct"/>
            <w:shd w:val="clear" w:color="auto" w:fill="FFFFFF" w:themeFill="background1"/>
            <w:vAlign w:val="center"/>
          </w:tcPr>
          <w:p w14:paraId="745056CB" w14:textId="77777777" w:rsidR="00E46B9B" w:rsidRPr="002337C7" w:rsidRDefault="002337C7" w:rsidP="00E65172">
            <w:pPr>
              <w:pStyle w:val="ListParagraph"/>
              <w:spacing w:line="276" w:lineRule="auto"/>
              <w:ind w:left="0"/>
              <w:jc w:val="center"/>
              <w:rPr>
                <w:rFonts w:cstheme="minorHAnsi"/>
                <w:sz w:val="16"/>
                <w:szCs w:val="16"/>
              </w:rPr>
            </w:pPr>
            <w:r>
              <w:rPr>
                <w:rFonts w:cstheme="minorHAnsi"/>
                <w:sz w:val="16"/>
                <w:szCs w:val="16"/>
              </w:rPr>
              <w:t>Broj održanih sastanaka</w:t>
            </w:r>
          </w:p>
        </w:tc>
        <w:tc>
          <w:tcPr>
            <w:tcW w:w="363" w:type="pct"/>
            <w:shd w:val="clear" w:color="auto" w:fill="FFFFFF" w:themeFill="background1"/>
            <w:vAlign w:val="center"/>
          </w:tcPr>
          <w:p w14:paraId="491EAD18" w14:textId="77777777" w:rsidR="00260758" w:rsidRPr="007F473D" w:rsidRDefault="00260758" w:rsidP="00260758">
            <w:pPr>
              <w:jc w:val="center"/>
              <w:rPr>
                <w:rFonts w:cstheme="minorHAnsi"/>
                <w:sz w:val="16"/>
                <w:szCs w:val="16"/>
              </w:rPr>
            </w:pPr>
            <w:r w:rsidRPr="007F473D">
              <w:rPr>
                <w:rFonts w:cstheme="minorHAnsi"/>
                <w:sz w:val="16"/>
                <w:szCs w:val="16"/>
              </w:rPr>
              <w:t xml:space="preserve">Proizvođači zvanične </w:t>
            </w:r>
          </w:p>
          <w:p w14:paraId="38E35B98" w14:textId="77777777" w:rsidR="00E46B9B" w:rsidRPr="007F473D" w:rsidRDefault="00260758" w:rsidP="00260758">
            <w:pPr>
              <w:jc w:val="center"/>
              <w:rPr>
                <w:rFonts w:cstheme="minorHAnsi"/>
                <w:sz w:val="16"/>
                <w:szCs w:val="16"/>
              </w:rPr>
            </w:pPr>
            <w:r w:rsidRPr="007F473D">
              <w:rPr>
                <w:rFonts w:cstheme="minorHAnsi"/>
                <w:sz w:val="16"/>
                <w:szCs w:val="16"/>
              </w:rPr>
              <w:t>statistike</w:t>
            </w:r>
          </w:p>
        </w:tc>
        <w:tc>
          <w:tcPr>
            <w:tcW w:w="427" w:type="pct"/>
            <w:shd w:val="clear" w:color="auto" w:fill="FFFFFF" w:themeFill="background1"/>
            <w:vAlign w:val="center"/>
          </w:tcPr>
          <w:p w14:paraId="053DA2F3" w14:textId="77777777" w:rsidR="001A53B2" w:rsidRPr="00A14023" w:rsidRDefault="001A53B2" w:rsidP="00E65172">
            <w:pPr>
              <w:pStyle w:val="ListParagraph"/>
              <w:spacing w:line="276" w:lineRule="auto"/>
              <w:ind w:left="0"/>
              <w:jc w:val="center"/>
              <w:rPr>
                <w:rFonts w:cstheme="minorHAnsi"/>
                <w:sz w:val="16"/>
                <w:szCs w:val="16"/>
              </w:rPr>
            </w:pPr>
            <w:r w:rsidRPr="00A14023">
              <w:rPr>
                <w:rFonts w:cstheme="minorHAnsi"/>
                <w:sz w:val="16"/>
                <w:szCs w:val="16"/>
              </w:rPr>
              <w:t xml:space="preserve">I kvartal </w:t>
            </w:r>
          </w:p>
          <w:p w14:paraId="28A0F7C1" w14:textId="77777777" w:rsidR="00E46B9B" w:rsidRPr="00A14023" w:rsidRDefault="001A53B2" w:rsidP="00E65172">
            <w:pPr>
              <w:pStyle w:val="ListParagraph"/>
              <w:spacing w:line="276" w:lineRule="auto"/>
              <w:ind w:left="0"/>
              <w:jc w:val="center"/>
              <w:rPr>
                <w:rFonts w:cstheme="minorHAnsi"/>
                <w:b/>
                <w:sz w:val="18"/>
                <w:szCs w:val="18"/>
              </w:rPr>
            </w:pPr>
            <w:r w:rsidRPr="00A14023">
              <w:rPr>
                <w:rFonts w:cstheme="minorHAnsi"/>
                <w:sz w:val="16"/>
                <w:szCs w:val="16"/>
              </w:rPr>
              <w:t>2024.</w:t>
            </w:r>
          </w:p>
        </w:tc>
        <w:tc>
          <w:tcPr>
            <w:tcW w:w="510" w:type="pct"/>
            <w:shd w:val="clear" w:color="auto" w:fill="FFFFFF" w:themeFill="background1"/>
            <w:vAlign w:val="center"/>
          </w:tcPr>
          <w:p w14:paraId="424D78C9" w14:textId="77777777" w:rsidR="001A53B2" w:rsidRPr="00A14023" w:rsidRDefault="001A53B2" w:rsidP="001A53B2">
            <w:pPr>
              <w:pStyle w:val="ListParagraph"/>
              <w:spacing w:line="276" w:lineRule="auto"/>
              <w:ind w:left="0"/>
              <w:jc w:val="center"/>
              <w:rPr>
                <w:rFonts w:cstheme="minorHAnsi"/>
                <w:sz w:val="16"/>
                <w:szCs w:val="16"/>
              </w:rPr>
            </w:pPr>
            <w:r w:rsidRPr="00A14023">
              <w:rPr>
                <w:rFonts w:cstheme="minorHAnsi"/>
                <w:sz w:val="16"/>
                <w:szCs w:val="16"/>
              </w:rPr>
              <w:t xml:space="preserve">IV kvartal </w:t>
            </w:r>
          </w:p>
          <w:p w14:paraId="311F9069" w14:textId="77777777" w:rsidR="00E46B9B" w:rsidRPr="00A14023" w:rsidRDefault="001A53B2" w:rsidP="001A53B2">
            <w:pPr>
              <w:pStyle w:val="ListParagraph"/>
              <w:spacing w:line="276" w:lineRule="auto"/>
              <w:ind w:left="0"/>
              <w:jc w:val="center"/>
              <w:rPr>
                <w:rFonts w:cstheme="minorHAnsi"/>
                <w:b/>
                <w:sz w:val="18"/>
                <w:szCs w:val="18"/>
              </w:rPr>
            </w:pPr>
            <w:r w:rsidRPr="00A14023">
              <w:rPr>
                <w:rFonts w:cstheme="minorHAnsi"/>
                <w:sz w:val="16"/>
                <w:szCs w:val="16"/>
              </w:rPr>
              <w:t>2028.</w:t>
            </w:r>
          </w:p>
        </w:tc>
        <w:tc>
          <w:tcPr>
            <w:tcW w:w="404" w:type="pct"/>
            <w:shd w:val="clear" w:color="auto" w:fill="FFFFFF" w:themeFill="background1"/>
            <w:vAlign w:val="center"/>
          </w:tcPr>
          <w:p w14:paraId="22F3DA5F" w14:textId="77777777" w:rsidR="00E46B9B" w:rsidRPr="00BF0D44" w:rsidRDefault="00E46B9B" w:rsidP="00E65172">
            <w:pPr>
              <w:pStyle w:val="ListParagraph"/>
              <w:spacing w:line="276" w:lineRule="auto"/>
              <w:ind w:left="0"/>
              <w:jc w:val="center"/>
              <w:rPr>
                <w:rFonts w:cstheme="minorHAnsi"/>
                <w:b/>
                <w:sz w:val="18"/>
                <w:szCs w:val="18"/>
              </w:rPr>
            </w:pPr>
          </w:p>
        </w:tc>
        <w:tc>
          <w:tcPr>
            <w:tcW w:w="1260" w:type="pct"/>
            <w:shd w:val="clear" w:color="auto" w:fill="FFFFFF" w:themeFill="background1"/>
            <w:vAlign w:val="center"/>
          </w:tcPr>
          <w:p w14:paraId="000D3A45" w14:textId="77777777" w:rsidR="00C329D8" w:rsidRPr="00B474FB" w:rsidRDefault="00C329D8" w:rsidP="00C329D8">
            <w:pPr>
              <w:pStyle w:val="ListParagraph"/>
              <w:ind w:left="0"/>
              <w:jc w:val="center"/>
              <w:rPr>
                <w:rFonts w:cstheme="minorHAnsi"/>
                <w:sz w:val="16"/>
                <w:szCs w:val="16"/>
              </w:rPr>
            </w:pPr>
            <w:r w:rsidRPr="00B474FB">
              <w:rPr>
                <w:rFonts w:cstheme="minorHAnsi"/>
                <w:sz w:val="16"/>
                <w:szCs w:val="16"/>
              </w:rPr>
              <w:t>Donatorska</w:t>
            </w:r>
          </w:p>
          <w:p w14:paraId="16810EAF" w14:textId="77777777" w:rsidR="00C329D8" w:rsidRPr="00B474FB" w:rsidRDefault="00C329D8" w:rsidP="00C329D8">
            <w:pPr>
              <w:pStyle w:val="ListParagraph"/>
              <w:ind w:left="0"/>
              <w:jc w:val="center"/>
              <w:rPr>
                <w:rFonts w:cstheme="minorHAnsi"/>
                <w:sz w:val="16"/>
                <w:szCs w:val="16"/>
              </w:rPr>
            </w:pPr>
            <w:r w:rsidRPr="00B474FB">
              <w:rPr>
                <w:rFonts w:cstheme="minorHAnsi"/>
                <w:sz w:val="16"/>
                <w:szCs w:val="16"/>
              </w:rPr>
              <w:t>podrška</w:t>
            </w:r>
          </w:p>
          <w:p w14:paraId="701D0A18" w14:textId="77777777" w:rsidR="00E46B9B" w:rsidRPr="00BF0D44" w:rsidRDefault="00C329D8" w:rsidP="00C329D8">
            <w:pPr>
              <w:spacing w:line="276" w:lineRule="auto"/>
              <w:jc w:val="center"/>
              <w:rPr>
                <w:rFonts w:cstheme="minorHAnsi"/>
                <w:b/>
                <w:sz w:val="18"/>
                <w:szCs w:val="18"/>
              </w:rPr>
            </w:pPr>
            <w:r w:rsidRPr="00B474FB">
              <w:rPr>
                <w:rFonts w:cstheme="minorHAnsi"/>
                <w:sz w:val="16"/>
                <w:szCs w:val="16"/>
              </w:rPr>
              <w:t>(IPA projekat)</w:t>
            </w:r>
          </w:p>
        </w:tc>
      </w:tr>
      <w:tr w:rsidR="00B474FB" w:rsidRPr="00D56CEF" w14:paraId="2B7C98F4" w14:textId="77777777" w:rsidTr="00C8160E">
        <w:tc>
          <w:tcPr>
            <w:tcW w:w="1530" w:type="pct"/>
            <w:shd w:val="clear" w:color="auto" w:fill="FFFFFF" w:themeFill="background1"/>
            <w:vAlign w:val="center"/>
          </w:tcPr>
          <w:p w14:paraId="4F764D4A" w14:textId="77777777" w:rsidR="00E46B9B" w:rsidRPr="005B5370" w:rsidRDefault="006243A4" w:rsidP="009B798E">
            <w:pPr>
              <w:spacing w:line="276" w:lineRule="auto"/>
              <w:contextualSpacing/>
              <w:rPr>
                <w:rFonts w:cstheme="minorHAnsi"/>
                <w:sz w:val="16"/>
                <w:szCs w:val="16"/>
              </w:rPr>
            </w:pPr>
            <w:r>
              <w:rPr>
                <w:rFonts w:cstheme="minorHAnsi"/>
                <w:sz w:val="16"/>
                <w:szCs w:val="16"/>
              </w:rPr>
              <w:t xml:space="preserve">3.2.1 </w:t>
            </w:r>
            <w:r w:rsidR="00C56619" w:rsidRPr="00C56619">
              <w:rPr>
                <w:rFonts w:cstheme="minorHAnsi"/>
                <w:sz w:val="16"/>
                <w:szCs w:val="16"/>
              </w:rPr>
              <w:t>Definisana Mapa puta za ispunjenje preostalih obaveza pregovaračkog procesa u Poglavlju 18. Statistika, sa posebnim osvrtom na završna mjerila.</w:t>
            </w:r>
          </w:p>
        </w:tc>
        <w:tc>
          <w:tcPr>
            <w:tcW w:w="507" w:type="pct"/>
            <w:shd w:val="clear" w:color="auto" w:fill="FFFFFF" w:themeFill="background1"/>
            <w:vAlign w:val="center"/>
          </w:tcPr>
          <w:p w14:paraId="087FF065" w14:textId="77777777" w:rsidR="00E46B9B" w:rsidRPr="002337C7" w:rsidRDefault="002337C7" w:rsidP="00E65172">
            <w:pPr>
              <w:pStyle w:val="ListParagraph"/>
              <w:spacing w:line="276" w:lineRule="auto"/>
              <w:ind w:left="0"/>
              <w:jc w:val="center"/>
              <w:rPr>
                <w:rFonts w:cstheme="minorHAnsi"/>
                <w:sz w:val="16"/>
                <w:szCs w:val="16"/>
              </w:rPr>
            </w:pPr>
            <w:r>
              <w:rPr>
                <w:rFonts w:cstheme="minorHAnsi"/>
                <w:sz w:val="16"/>
                <w:szCs w:val="16"/>
              </w:rPr>
              <w:t>Mapa puta u vidu dokumenta</w:t>
            </w:r>
          </w:p>
        </w:tc>
        <w:tc>
          <w:tcPr>
            <w:tcW w:w="363" w:type="pct"/>
            <w:shd w:val="clear" w:color="auto" w:fill="FFFFFF" w:themeFill="background1"/>
            <w:vAlign w:val="center"/>
          </w:tcPr>
          <w:p w14:paraId="2F36045F" w14:textId="77777777" w:rsidR="00260758" w:rsidRPr="007F473D" w:rsidRDefault="00260758" w:rsidP="00260758">
            <w:pPr>
              <w:jc w:val="center"/>
              <w:rPr>
                <w:rFonts w:cstheme="minorHAnsi"/>
                <w:sz w:val="16"/>
                <w:szCs w:val="16"/>
              </w:rPr>
            </w:pPr>
            <w:r w:rsidRPr="007F473D">
              <w:rPr>
                <w:rFonts w:cstheme="minorHAnsi"/>
                <w:sz w:val="16"/>
                <w:szCs w:val="16"/>
              </w:rPr>
              <w:t xml:space="preserve">Proizvođači zvanične </w:t>
            </w:r>
          </w:p>
          <w:p w14:paraId="46527466" w14:textId="77777777" w:rsidR="00E46B9B" w:rsidRPr="007F473D" w:rsidRDefault="00260758" w:rsidP="00260758">
            <w:pPr>
              <w:jc w:val="center"/>
              <w:rPr>
                <w:rFonts w:cstheme="minorHAnsi"/>
                <w:sz w:val="16"/>
                <w:szCs w:val="16"/>
              </w:rPr>
            </w:pPr>
            <w:r w:rsidRPr="007F473D">
              <w:rPr>
                <w:rFonts w:cstheme="minorHAnsi"/>
                <w:sz w:val="16"/>
                <w:szCs w:val="16"/>
              </w:rPr>
              <w:t>statistike</w:t>
            </w:r>
          </w:p>
        </w:tc>
        <w:tc>
          <w:tcPr>
            <w:tcW w:w="427" w:type="pct"/>
            <w:shd w:val="clear" w:color="auto" w:fill="FFFFFF" w:themeFill="background1"/>
            <w:vAlign w:val="center"/>
          </w:tcPr>
          <w:p w14:paraId="64483642" w14:textId="77777777" w:rsidR="00E46B9B" w:rsidRPr="005D5627" w:rsidRDefault="003D6AB8" w:rsidP="00E65172">
            <w:pPr>
              <w:pStyle w:val="ListParagraph"/>
              <w:spacing w:line="276" w:lineRule="auto"/>
              <w:ind w:left="0"/>
              <w:jc w:val="center"/>
              <w:rPr>
                <w:rFonts w:cstheme="minorHAnsi"/>
                <w:sz w:val="18"/>
                <w:szCs w:val="18"/>
              </w:rPr>
            </w:pPr>
            <w:r w:rsidRPr="005D5627">
              <w:rPr>
                <w:rFonts w:cstheme="minorHAnsi"/>
                <w:sz w:val="18"/>
                <w:szCs w:val="18"/>
              </w:rPr>
              <w:t>II kvartal 2024.</w:t>
            </w:r>
          </w:p>
        </w:tc>
        <w:tc>
          <w:tcPr>
            <w:tcW w:w="510" w:type="pct"/>
            <w:shd w:val="clear" w:color="auto" w:fill="FFFFFF" w:themeFill="background1"/>
            <w:vAlign w:val="center"/>
          </w:tcPr>
          <w:p w14:paraId="41566D93" w14:textId="77777777" w:rsidR="005D5627" w:rsidRDefault="003D6AB8" w:rsidP="00E65172">
            <w:pPr>
              <w:pStyle w:val="ListParagraph"/>
              <w:spacing w:line="276" w:lineRule="auto"/>
              <w:ind w:left="0"/>
              <w:jc w:val="center"/>
              <w:rPr>
                <w:rFonts w:cstheme="minorHAnsi"/>
                <w:sz w:val="18"/>
                <w:szCs w:val="18"/>
              </w:rPr>
            </w:pPr>
            <w:r w:rsidRPr="005D5627">
              <w:rPr>
                <w:rFonts w:cstheme="minorHAnsi"/>
                <w:sz w:val="18"/>
                <w:szCs w:val="18"/>
              </w:rPr>
              <w:t xml:space="preserve">III kvartal </w:t>
            </w:r>
          </w:p>
          <w:p w14:paraId="2BB673F3" w14:textId="77777777" w:rsidR="00E46B9B" w:rsidRPr="005D5627" w:rsidRDefault="003D6AB8" w:rsidP="00E65172">
            <w:pPr>
              <w:pStyle w:val="ListParagraph"/>
              <w:spacing w:line="276" w:lineRule="auto"/>
              <w:ind w:left="0"/>
              <w:jc w:val="center"/>
              <w:rPr>
                <w:rFonts w:cstheme="minorHAnsi"/>
                <w:sz w:val="18"/>
                <w:szCs w:val="18"/>
              </w:rPr>
            </w:pPr>
            <w:r w:rsidRPr="005D5627">
              <w:rPr>
                <w:rFonts w:cstheme="minorHAnsi"/>
                <w:sz w:val="18"/>
                <w:szCs w:val="18"/>
              </w:rPr>
              <w:t>2024.</w:t>
            </w:r>
          </w:p>
        </w:tc>
        <w:tc>
          <w:tcPr>
            <w:tcW w:w="404" w:type="pct"/>
            <w:shd w:val="clear" w:color="auto" w:fill="FFFFFF" w:themeFill="background1"/>
            <w:vAlign w:val="center"/>
          </w:tcPr>
          <w:p w14:paraId="118AF910" w14:textId="77777777" w:rsidR="00E46B9B" w:rsidRPr="00BF0D44" w:rsidRDefault="00E46B9B" w:rsidP="00E65172">
            <w:pPr>
              <w:pStyle w:val="ListParagraph"/>
              <w:spacing w:line="276" w:lineRule="auto"/>
              <w:ind w:left="0"/>
              <w:jc w:val="center"/>
              <w:rPr>
                <w:rFonts w:cstheme="minorHAnsi"/>
                <w:b/>
                <w:sz w:val="18"/>
                <w:szCs w:val="18"/>
              </w:rPr>
            </w:pPr>
          </w:p>
        </w:tc>
        <w:tc>
          <w:tcPr>
            <w:tcW w:w="1260" w:type="pct"/>
            <w:shd w:val="clear" w:color="auto" w:fill="FFFFFF" w:themeFill="background1"/>
            <w:vAlign w:val="center"/>
          </w:tcPr>
          <w:p w14:paraId="1B818EBE" w14:textId="77777777" w:rsidR="000F2772" w:rsidRPr="00B474FB" w:rsidRDefault="000F2772" w:rsidP="000F2772">
            <w:pPr>
              <w:pStyle w:val="ListParagraph"/>
              <w:ind w:left="0"/>
              <w:jc w:val="center"/>
              <w:rPr>
                <w:rFonts w:cstheme="minorHAnsi"/>
                <w:sz w:val="16"/>
                <w:szCs w:val="16"/>
              </w:rPr>
            </w:pPr>
            <w:r w:rsidRPr="00B474FB">
              <w:rPr>
                <w:rFonts w:cstheme="minorHAnsi"/>
                <w:sz w:val="16"/>
                <w:szCs w:val="16"/>
              </w:rPr>
              <w:t>Redovna budžet</w:t>
            </w:r>
            <w:r>
              <w:rPr>
                <w:rFonts w:cstheme="minorHAnsi"/>
                <w:sz w:val="16"/>
                <w:szCs w:val="16"/>
              </w:rPr>
              <w:t>ska</w:t>
            </w:r>
            <w:r w:rsidRPr="00B474FB">
              <w:rPr>
                <w:rFonts w:cstheme="minorHAnsi"/>
                <w:sz w:val="16"/>
                <w:szCs w:val="16"/>
              </w:rPr>
              <w:t xml:space="preserve"> sredstva Program „Nacionalna</w:t>
            </w:r>
          </w:p>
          <w:p w14:paraId="544DBDC7" w14:textId="77777777" w:rsidR="000F2772" w:rsidRDefault="000F2772" w:rsidP="000F2772">
            <w:pPr>
              <w:spacing w:line="276" w:lineRule="auto"/>
              <w:jc w:val="center"/>
              <w:rPr>
                <w:rFonts w:cstheme="minorHAnsi"/>
                <w:sz w:val="16"/>
                <w:szCs w:val="16"/>
              </w:rPr>
            </w:pPr>
            <w:r w:rsidRPr="00B474FB">
              <w:rPr>
                <w:rFonts w:cstheme="minorHAnsi"/>
                <w:sz w:val="16"/>
                <w:szCs w:val="16"/>
              </w:rPr>
              <w:t>statistika“</w:t>
            </w:r>
          </w:p>
          <w:p w14:paraId="45766252" w14:textId="77777777" w:rsidR="000F2772" w:rsidRPr="00B474FB" w:rsidRDefault="000F2772" w:rsidP="000F2772">
            <w:pPr>
              <w:pStyle w:val="ListParagraph"/>
              <w:ind w:left="0"/>
              <w:jc w:val="center"/>
              <w:rPr>
                <w:rFonts w:cstheme="minorHAnsi"/>
                <w:sz w:val="16"/>
                <w:szCs w:val="16"/>
              </w:rPr>
            </w:pPr>
            <w:r w:rsidRPr="00B474FB">
              <w:rPr>
                <w:rFonts w:cstheme="minorHAnsi"/>
                <w:sz w:val="16"/>
                <w:szCs w:val="16"/>
              </w:rPr>
              <w:t>Donatorska</w:t>
            </w:r>
          </w:p>
          <w:p w14:paraId="69A6B443" w14:textId="77777777" w:rsidR="000F2772" w:rsidRPr="00B474FB" w:rsidRDefault="000F2772" w:rsidP="000F2772">
            <w:pPr>
              <w:pStyle w:val="ListParagraph"/>
              <w:ind w:left="0"/>
              <w:jc w:val="center"/>
              <w:rPr>
                <w:rFonts w:cstheme="minorHAnsi"/>
                <w:sz w:val="16"/>
                <w:szCs w:val="16"/>
              </w:rPr>
            </w:pPr>
            <w:r w:rsidRPr="00B474FB">
              <w:rPr>
                <w:rFonts w:cstheme="minorHAnsi"/>
                <w:sz w:val="16"/>
                <w:szCs w:val="16"/>
              </w:rPr>
              <w:t>podrška</w:t>
            </w:r>
          </w:p>
          <w:p w14:paraId="3B5E4B54" w14:textId="77777777" w:rsidR="00E46B9B" w:rsidRPr="00BF0D44" w:rsidRDefault="000F2772" w:rsidP="000F2772">
            <w:pPr>
              <w:spacing w:line="276" w:lineRule="auto"/>
              <w:jc w:val="center"/>
              <w:rPr>
                <w:rFonts w:cstheme="minorHAnsi"/>
                <w:b/>
                <w:sz w:val="18"/>
                <w:szCs w:val="18"/>
              </w:rPr>
            </w:pPr>
            <w:r w:rsidRPr="00B474FB">
              <w:rPr>
                <w:rFonts w:cstheme="minorHAnsi"/>
                <w:sz w:val="16"/>
                <w:szCs w:val="16"/>
              </w:rPr>
              <w:t>(IPA projekat)</w:t>
            </w:r>
          </w:p>
        </w:tc>
      </w:tr>
      <w:tr w:rsidR="00B474FB" w:rsidRPr="00D56CEF" w14:paraId="2A773D9E" w14:textId="77777777" w:rsidTr="00C8160E">
        <w:tc>
          <w:tcPr>
            <w:tcW w:w="1530" w:type="pct"/>
            <w:shd w:val="clear" w:color="auto" w:fill="FFFFFF" w:themeFill="background1"/>
            <w:vAlign w:val="center"/>
          </w:tcPr>
          <w:p w14:paraId="66048E66" w14:textId="77777777" w:rsidR="00E46B9B" w:rsidRPr="005B5370" w:rsidRDefault="00D31AD5" w:rsidP="009B798E">
            <w:pPr>
              <w:pStyle w:val="ListParagraph"/>
              <w:spacing w:line="276" w:lineRule="auto"/>
              <w:ind w:left="0"/>
              <w:rPr>
                <w:rFonts w:cstheme="minorHAnsi"/>
                <w:sz w:val="16"/>
                <w:szCs w:val="16"/>
              </w:rPr>
            </w:pPr>
            <w:r w:rsidRPr="00D31AD5">
              <w:rPr>
                <w:rFonts w:cstheme="minorHAnsi"/>
                <w:sz w:val="16"/>
                <w:szCs w:val="16"/>
              </w:rPr>
              <w:t>3.3.1.</w:t>
            </w:r>
            <w:r w:rsidR="009B798E">
              <w:rPr>
                <w:rFonts w:cstheme="minorHAnsi"/>
                <w:sz w:val="16"/>
                <w:szCs w:val="16"/>
              </w:rPr>
              <w:t xml:space="preserve"> </w:t>
            </w:r>
            <w:r w:rsidRPr="00D31AD5">
              <w:rPr>
                <w:rFonts w:cstheme="minorHAnsi"/>
                <w:sz w:val="16"/>
                <w:szCs w:val="16"/>
              </w:rPr>
              <w:t xml:space="preserve">Planiranje statističkih istraživanja na osnovu potreba međunarodnih i </w:t>
            </w:r>
            <w:r w:rsidR="00737925" w:rsidRPr="00D31AD5">
              <w:rPr>
                <w:rFonts w:cstheme="minorHAnsi"/>
                <w:sz w:val="16"/>
                <w:szCs w:val="16"/>
              </w:rPr>
              <w:t>nacionalnih korisnika</w:t>
            </w:r>
            <w:r>
              <w:rPr>
                <w:rFonts w:cstheme="minorHAnsi"/>
                <w:sz w:val="16"/>
                <w:szCs w:val="16"/>
              </w:rPr>
              <w:t>.</w:t>
            </w:r>
          </w:p>
        </w:tc>
        <w:tc>
          <w:tcPr>
            <w:tcW w:w="507" w:type="pct"/>
            <w:shd w:val="clear" w:color="auto" w:fill="FFFFFF" w:themeFill="background1"/>
            <w:vAlign w:val="center"/>
          </w:tcPr>
          <w:p w14:paraId="57D7BD03" w14:textId="77777777" w:rsidR="00E46B9B" w:rsidRPr="002337C7" w:rsidRDefault="0045688B" w:rsidP="00E65172">
            <w:pPr>
              <w:pStyle w:val="ListParagraph"/>
              <w:spacing w:line="276" w:lineRule="auto"/>
              <w:ind w:left="0"/>
              <w:jc w:val="center"/>
              <w:rPr>
                <w:rFonts w:cstheme="minorHAnsi"/>
                <w:sz w:val="16"/>
                <w:szCs w:val="16"/>
              </w:rPr>
            </w:pPr>
            <w:r>
              <w:rPr>
                <w:rFonts w:cstheme="minorHAnsi"/>
                <w:sz w:val="16"/>
                <w:szCs w:val="16"/>
              </w:rPr>
              <w:t>Broj novih statističkih istraživanja</w:t>
            </w:r>
          </w:p>
        </w:tc>
        <w:tc>
          <w:tcPr>
            <w:tcW w:w="363" w:type="pct"/>
            <w:shd w:val="clear" w:color="auto" w:fill="FFFFFF" w:themeFill="background1"/>
            <w:vAlign w:val="center"/>
          </w:tcPr>
          <w:p w14:paraId="0A7B13C1" w14:textId="77777777" w:rsidR="00260758" w:rsidRPr="007F473D" w:rsidRDefault="00260758" w:rsidP="00260758">
            <w:pPr>
              <w:jc w:val="center"/>
              <w:rPr>
                <w:rFonts w:cstheme="minorHAnsi"/>
                <w:sz w:val="16"/>
                <w:szCs w:val="16"/>
              </w:rPr>
            </w:pPr>
            <w:r w:rsidRPr="007F473D">
              <w:rPr>
                <w:rFonts w:cstheme="minorHAnsi"/>
                <w:sz w:val="16"/>
                <w:szCs w:val="16"/>
              </w:rPr>
              <w:t xml:space="preserve">Proizvođači zvanične </w:t>
            </w:r>
          </w:p>
          <w:p w14:paraId="2EB189AA" w14:textId="77777777" w:rsidR="00E46B9B" w:rsidRPr="007F473D" w:rsidRDefault="00260758" w:rsidP="00260758">
            <w:pPr>
              <w:jc w:val="center"/>
              <w:rPr>
                <w:rFonts w:cstheme="minorHAnsi"/>
                <w:sz w:val="16"/>
                <w:szCs w:val="16"/>
              </w:rPr>
            </w:pPr>
            <w:r w:rsidRPr="007F473D">
              <w:rPr>
                <w:rFonts w:cstheme="minorHAnsi"/>
                <w:sz w:val="16"/>
                <w:szCs w:val="16"/>
              </w:rPr>
              <w:t>statistike</w:t>
            </w:r>
          </w:p>
        </w:tc>
        <w:tc>
          <w:tcPr>
            <w:tcW w:w="427" w:type="pct"/>
            <w:shd w:val="clear" w:color="auto" w:fill="FFFFFF" w:themeFill="background1"/>
            <w:vAlign w:val="center"/>
          </w:tcPr>
          <w:p w14:paraId="6BFAFB39" w14:textId="77777777" w:rsidR="00E46B9B" w:rsidRPr="00A14023" w:rsidRDefault="00B24CFD" w:rsidP="00E65172">
            <w:pPr>
              <w:pStyle w:val="ListParagraph"/>
              <w:spacing w:line="276" w:lineRule="auto"/>
              <w:ind w:left="0"/>
              <w:jc w:val="center"/>
              <w:rPr>
                <w:rFonts w:cstheme="minorHAnsi"/>
                <w:sz w:val="16"/>
                <w:szCs w:val="16"/>
              </w:rPr>
            </w:pPr>
            <w:r w:rsidRPr="00A14023">
              <w:rPr>
                <w:rFonts w:cstheme="minorHAnsi"/>
                <w:sz w:val="16"/>
                <w:szCs w:val="16"/>
              </w:rPr>
              <w:t xml:space="preserve">I kvartal </w:t>
            </w:r>
          </w:p>
          <w:p w14:paraId="1684A9F4" w14:textId="77777777" w:rsidR="00B24CFD" w:rsidRPr="00A14023" w:rsidRDefault="00B24CFD" w:rsidP="00E65172">
            <w:pPr>
              <w:pStyle w:val="ListParagraph"/>
              <w:spacing w:line="276" w:lineRule="auto"/>
              <w:ind w:left="0"/>
              <w:jc w:val="center"/>
              <w:rPr>
                <w:rFonts w:cstheme="minorHAnsi"/>
                <w:b/>
                <w:sz w:val="18"/>
                <w:szCs w:val="18"/>
              </w:rPr>
            </w:pPr>
            <w:r w:rsidRPr="00A14023">
              <w:rPr>
                <w:rFonts w:cstheme="minorHAnsi"/>
                <w:sz w:val="16"/>
                <w:szCs w:val="16"/>
              </w:rPr>
              <w:t>2024.</w:t>
            </w:r>
          </w:p>
        </w:tc>
        <w:tc>
          <w:tcPr>
            <w:tcW w:w="510" w:type="pct"/>
            <w:shd w:val="clear" w:color="auto" w:fill="FFFFFF" w:themeFill="background1"/>
            <w:vAlign w:val="center"/>
          </w:tcPr>
          <w:p w14:paraId="7A78AD02" w14:textId="77777777" w:rsidR="00E46B9B" w:rsidRPr="00A14023" w:rsidRDefault="00B24CFD" w:rsidP="00E65172">
            <w:pPr>
              <w:pStyle w:val="ListParagraph"/>
              <w:spacing w:line="276" w:lineRule="auto"/>
              <w:ind w:left="0"/>
              <w:jc w:val="center"/>
              <w:rPr>
                <w:rFonts w:cstheme="minorHAnsi"/>
                <w:sz w:val="16"/>
                <w:szCs w:val="16"/>
              </w:rPr>
            </w:pPr>
            <w:r w:rsidRPr="00A14023">
              <w:rPr>
                <w:rFonts w:cstheme="minorHAnsi"/>
                <w:sz w:val="16"/>
                <w:szCs w:val="16"/>
              </w:rPr>
              <w:t>IV kvartal</w:t>
            </w:r>
          </w:p>
          <w:p w14:paraId="02922ED9" w14:textId="77777777" w:rsidR="00B24CFD" w:rsidRPr="00A14023" w:rsidRDefault="00B24CFD" w:rsidP="00E65172">
            <w:pPr>
              <w:pStyle w:val="ListParagraph"/>
              <w:spacing w:line="276" w:lineRule="auto"/>
              <w:ind w:left="0"/>
              <w:jc w:val="center"/>
              <w:rPr>
                <w:rFonts w:cstheme="minorHAnsi"/>
                <w:b/>
                <w:sz w:val="18"/>
                <w:szCs w:val="18"/>
              </w:rPr>
            </w:pPr>
            <w:r w:rsidRPr="00A14023">
              <w:rPr>
                <w:rFonts w:cstheme="minorHAnsi"/>
                <w:sz w:val="16"/>
                <w:szCs w:val="16"/>
              </w:rPr>
              <w:t>2028.</w:t>
            </w:r>
          </w:p>
        </w:tc>
        <w:tc>
          <w:tcPr>
            <w:tcW w:w="404" w:type="pct"/>
            <w:shd w:val="clear" w:color="auto" w:fill="FFFFFF" w:themeFill="background1"/>
            <w:vAlign w:val="center"/>
          </w:tcPr>
          <w:p w14:paraId="3D1BFDE5" w14:textId="77777777" w:rsidR="00E46B9B" w:rsidRPr="00BF0D44" w:rsidRDefault="00E46B9B" w:rsidP="00E65172">
            <w:pPr>
              <w:pStyle w:val="ListParagraph"/>
              <w:spacing w:line="276" w:lineRule="auto"/>
              <w:ind w:left="0"/>
              <w:jc w:val="center"/>
              <w:rPr>
                <w:rFonts w:cstheme="minorHAnsi"/>
                <w:b/>
                <w:sz w:val="18"/>
                <w:szCs w:val="18"/>
              </w:rPr>
            </w:pPr>
          </w:p>
        </w:tc>
        <w:tc>
          <w:tcPr>
            <w:tcW w:w="1260" w:type="pct"/>
            <w:shd w:val="clear" w:color="auto" w:fill="FFFFFF" w:themeFill="background1"/>
            <w:vAlign w:val="center"/>
          </w:tcPr>
          <w:p w14:paraId="75E80378" w14:textId="77777777" w:rsidR="000F2772" w:rsidRPr="00B474FB" w:rsidRDefault="000F2772" w:rsidP="000F2772">
            <w:pPr>
              <w:pStyle w:val="ListParagraph"/>
              <w:ind w:left="0"/>
              <w:jc w:val="center"/>
              <w:rPr>
                <w:rFonts w:cstheme="minorHAnsi"/>
                <w:sz w:val="16"/>
                <w:szCs w:val="16"/>
              </w:rPr>
            </w:pPr>
            <w:r w:rsidRPr="00B474FB">
              <w:rPr>
                <w:rFonts w:cstheme="minorHAnsi"/>
                <w:sz w:val="16"/>
                <w:szCs w:val="16"/>
              </w:rPr>
              <w:t>Redovna budžet</w:t>
            </w:r>
            <w:r>
              <w:rPr>
                <w:rFonts w:cstheme="minorHAnsi"/>
                <w:sz w:val="16"/>
                <w:szCs w:val="16"/>
              </w:rPr>
              <w:t>ska</w:t>
            </w:r>
            <w:r w:rsidRPr="00B474FB">
              <w:rPr>
                <w:rFonts w:cstheme="minorHAnsi"/>
                <w:sz w:val="16"/>
                <w:szCs w:val="16"/>
              </w:rPr>
              <w:t xml:space="preserve"> sredstva Program „Nacionalna</w:t>
            </w:r>
          </w:p>
          <w:p w14:paraId="60DA1C29" w14:textId="77777777" w:rsidR="00E46B9B" w:rsidRPr="00BF0D44" w:rsidRDefault="000F2772" w:rsidP="000F2772">
            <w:pPr>
              <w:spacing w:line="276" w:lineRule="auto"/>
              <w:jc w:val="center"/>
              <w:rPr>
                <w:rFonts w:cstheme="minorHAnsi"/>
                <w:b/>
                <w:sz w:val="18"/>
                <w:szCs w:val="18"/>
              </w:rPr>
            </w:pPr>
            <w:r w:rsidRPr="00B474FB">
              <w:rPr>
                <w:rFonts w:cstheme="minorHAnsi"/>
                <w:sz w:val="16"/>
                <w:szCs w:val="16"/>
              </w:rPr>
              <w:t>statistika“</w:t>
            </w:r>
          </w:p>
        </w:tc>
      </w:tr>
      <w:tr w:rsidR="00B474FB" w:rsidRPr="00D56CEF" w14:paraId="107F904A" w14:textId="77777777" w:rsidTr="00E65FD0">
        <w:tc>
          <w:tcPr>
            <w:tcW w:w="1530" w:type="pct"/>
            <w:shd w:val="clear" w:color="auto" w:fill="FFFFFF" w:themeFill="background1"/>
            <w:vAlign w:val="center"/>
          </w:tcPr>
          <w:p w14:paraId="3B839F61" w14:textId="77777777" w:rsidR="00737925" w:rsidRPr="00D31AD5" w:rsidRDefault="00737925" w:rsidP="009B798E">
            <w:pPr>
              <w:pStyle w:val="ListParagraph"/>
              <w:spacing w:line="276" w:lineRule="auto"/>
              <w:ind w:left="0"/>
              <w:rPr>
                <w:rFonts w:cstheme="minorHAnsi"/>
                <w:sz w:val="16"/>
                <w:szCs w:val="16"/>
              </w:rPr>
            </w:pPr>
            <w:r>
              <w:rPr>
                <w:rFonts w:cstheme="minorHAnsi"/>
                <w:sz w:val="16"/>
                <w:szCs w:val="16"/>
              </w:rPr>
              <w:t>3.3.2.</w:t>
            </w:r>
            <w:r w:rsidR="00096DFB">
              <w:rPr>
                <w:rFonts w:cstheme="minorHAnsi"/>
                <w:sz w:val="16"/>
                <w:szCs w:val="16"/>
              </w:rPr>
              <w:t xml:space="preserve"> </w:t>
            </w:r>
            <w:r w:rsidR="00096DFB" w:rsidRPr="00096DFB">
              <w:rPr>
                <w:rFonts w:cstheme="minorHAnsi"/>
                <w:sz w:val="16"/>
                <w:szCs w:val="16"/>
              </w:rPr>
              <w:t>Edukacija kadra za kompilaciju i diseminaciju nacionalnih i međunarodnih indikatora u nadležnosti Uprave za statistiku</w:t>
            </w:r>
            <w:r w:rsidR="00096DFB">
              <w:rPr>
                <w:rFonts w:cstheme="minorHAnsi"/>
                <w:sz w:val="16"/>
                <w:szCs w:val="16"/>
              </w:rPr>
              <w:t>.</w:t>
            </w:r>
          </w:p>
        </w:tc>
        <w:tc>
          <w:tcPr>
            <w:tcW w:w="507" w:type="pct"/>
            <w:shd w:val="clear" w:color="auto" w:fill="FFFFFF" w:themeFill="background1"/>
            <w:vAlign w:val="center"/>
          </w:tcPr>
          <w:p w14:paraId="438622EE" w14:textId="77777777" w:rsidR="00737925" w:rsidRPr="0045688B" w:rsidRDefault="0045688B" w:rsidP="00E65172">
            <w:pPr>
              <w:pStyle w:val="ListParagraph"/>
              <w:spacing w:line="276" w:lineRule="auto"/>
              <w:ind w:left="0"/>
              <w:jc w:val="center"/>
              <w:rPr>
                <w:rFonts w:cstheme="minorHAnsi"/>
                <w:sz w:val="16"/>
                <w:szCs w:val="16"/>
              </w:rPr>
            </w:pPr>
            <w:r w:rsidRPr="0045688B">
              <w:rPr>
                <w:rFonts w:cstheme="minorHAnsi"/>
                <w:sz w:val="16"/>
                <w:szCs w:val="16"/>
              </w:rPr>
              <w:t>Broj održanih obuka</w:t>
            </w:r>
          </w:p>
        </w:tc>
        <w:tc>
          <w:tcPr>
            <w:tcW w:w="363" w:type="pct"/>
            <w:shd w:val="clear" w:color="auto" w:fill="FFFFFF" w:themeFill="background1"/>
            <w:vAlign w:val="center"/>
          </w:tcPr>
          <w:p w14:paraId="0BF6E45F" w14:textId="77777777" w:rsidR="00737925" w:rsidRPr="00A603E2" w:rsidRDefault="00260758" w:rsidP="00A603E2">
            <w:pPr>
              <w:jc w:val="center"/>
              <w:rPr>
                <w:rFonts w:cstheme="minorHAnsi"/>
                <w:sz w:val="16"/>
                <w:szCs w:val="16"/>
              </w:rPr>
            </w:pPr>
            <w:r w:rsidRPr="00260758">
              <w:rPr>
                <w:rFonts w:cstheme="minorHAnsi"/>
                <w:sz w:val="16"/>
                <w:szCs w:val="16"/>
              </w:rPr>
              <w:t>Uprava za statistiku</w:t>
            </w:r>
          </w:p>
        </w:tc>
        <w:tc>
          <w:tcPr>
            <w:tcW w:w="427" w:type="pct"/>
            <w:shd w:val="clear" w:color="auto" w:fill="FFFFFF" w:themeFill="background1"/>
            <w:vAlign w:val="center"/>
          </w:tcPr>
          <w:p w14:paraId="19A3D72C" w14:textId="77777777" w:rsidR="00737925" w:rsidRPr="00E65FD0" w:rsidRDefault="003D6AB8" w:rsidP="00E65172">
            <w:pPr>
              <w:pStyle w:val="ListParagraph"/>
              <w:spacing w:line="276" w:lineRule="auto"/>
              <w:ind w:left="0"/>
              <w:jc w:val="center"/>
              <w:rPr>
                <w:rFonts w:cstheme="minorHAnsi"/>
                <w:sz w:val="18"/>
                <w:szCs w:val="18"/>
              </w:rPr>
            </w:pPr>
            <w:r w:rsidRPr="00E65FD0">
              <w:rPr>
                <w:rFonts w:cstheme="minorHAnsi"/>
                <w:sz w:val="18"/>
                <w:szCs w:val="18"/>
              </w:rPr>
              <w:t>III kvartal 2024.</w:t>
            </w:r>
          </w:p>
        </w:tc>
        <w:tc>
          <w:tcPr>
            <w:tcW w:w="510" w:type="pct"/>
            <w:shd w:val="clear" w:color="auto" w:fill="FFFFFF" w:themeFill="background1"/>
            <w:vAlign w:val="center"/>
          </w:tcPr>
          <w:p w14:paraId="3D82717A" w14:textId="77777777" w:rsidR="003D6AB8" w:rsidRPr="00E65FD0" w:rsidRDefault="00E65FD0" w:rsidP="00E65FD0">
            <w:pPr>
              <w:pStyle w:val="ListParagraph"/>
              <w:spacing w:line="276" w:lineRule="auto"/>
              <w:ind w:left="0"/>
              <w:jc w:val="center"/>
              <w:rPr>
                <w:rFonts w:cstheme="minorHAnsi"/>
                <w:sz w:val="18"/>
                <w:szCs w:val="18"/>
              </w:rPr>
            </w:pPr>
            <w:r>
              <w:rPr>
                <w:rFonts w:cstheme="minorHAnsi"/>
                <w:sz w:val="18"/>
                <w:szCs w:val="18"/>
              </w:rPr>
              <w:t xml:space="preserve">IV kvartal </w:t>
            </w:r>
          </w:p>
          <w:p w14:paraId="50481B87" w14:textId="77777777" w:rsidR="00737925" w:rsidRPr="00E65FD0" w:rsidRDefault="003D6AB8" w:rsidP="00E65FD0">
            <w:pPr>
              <w:pStyle w:val="ListParagraph"/>
              <w:spacing w:line="276" w:lineRule="auto"/>
              <w:ind w:left="0"/>
              <w:jc w:val="center"/>
              <w:rPr>
                <w:rFonts w:cstheme="minorHAnsi"/>
                <w:sz w:val="18"/>
                <w:szCs w:val="18"/>
              </w:rPr>
            </w:pPr>
            <w:r w:rsidRPr="00E65FD0">
              <w:rPr>
                <w:rFonts w:cstheme="minorHAnsi"/>
                <w:sz w:val="18"/>
                <w:szCs w:val="18"/>
              </w:rPr>
              <w:t>2028.</w:t>
            </w:r>
          </w:p>
        </w:tc>
        <w:tc>
          <w:tcPr>
            <w:tcW w:w="404" w:type="pct"/>
            <w:shd w:val="clear" w:color="auto" w:fill="FFFFFF" w:themeFill="background1"/>
            <w:vAlign w:val="center"/>
          </w:tcPr>
          <w:p w14:paraId="7954EB72" w14:textId="77777777" w:rsidR="00737925" w:rsidRPr="00BF0D44" w:rsidRDefault="00737925" w:rsidP="00E65172">
            <w:pPr>
              <w:pStyle w:val="ListParagraph"/>
              <w:spacing w:line="276" w:lineRule="auto"/>
              <w:ind w:left="0"/>
              <w:jc w:val="center"/>
              <w:rPr>
                <w:rFonts w:cstheme="minorHAnsi"/>
                <w:b/>
                <w:sz w:val="18"/>
                <w:szCs w:val="18"/>
              </w:rPr>
            </w:pPr>
          </w:p>
        </w:tc>
        <w:tc>
          <w:tcPr>
            <w:tcW w:w="1260" w:type="pct"/>
            <w:shd w:val="clear" w:color="auto" w:fill="FFFFFF" w:themeFill="background1"/>
            <w:vAlign w:val="center"/>
          </w:tcPr>
          <w:p w14:paraId="49D979B6" w14:textId="77777777" w:rsidR="000F2772" w:rsidRPr="00B474FB" w:rsidRDefault="000F2772" w:rsidP="000F2772">
            <w:pPr>
              <w:pStyle w:val="ListParagraph"/>
              <w:ind w:left="0"/>
              <w:jc w:val="center"/>
              <w:rPr>
                <w:rFonts w:cstheme="minorHAnsi"/>
                <w:sz w:val="16"/>
                <w:szCs w:val="16"/>
              </w:rPr>
            </w:pPr>
            <w:r w:rsidRPr="00B474FB">
              <w:rPr>
                <w:rFonts w:cstheme="minorHAnsi"/>
                <w:sz w:val="16"/>
                <w:szCs w:val="16"/>
              </w:rPr>
              <w:t>Redovna budžet</w:t>
            </w:r>
            <w:r>
              <w:rPr>
                <w:rFonts w:cstheme="minorHAnsi"/>
                <w:sz w:val="16"/>
                <w:szCs w:val="16"/>
              </w:rPr>
              <w:t>ska</w:t>
            </w:r>
            <w:r w:rsidRPr="00B474FB">
              <w:rPr>
                <w:rFonts w:cstheme="minorHAnsi"/>
                <w:sz w:val="16"/>
                <w:szCs w:val="16"/>
              </w:rPr>
              <w:t xml:space="preserve"> sredstva Program „Nacionalna</w:t>
            </w:r>
          </w:p>
          <w:p w14:paraId="371F1A5A" w14:textId="77777777" w:rsidR="000F2772" w:rsidRDefault="000F2772" w:rsidP="000F2772">
            <w:pPr>
              <w:spacing w:line="276" w:lineRule="auto"/>
              <w:jc w:val="center"/>
              <w:rPr>
                <w:rFonts w:cstheme="minorHAnsi"/>
                <w:sz w:val="16"/>
                <w:szCs w:val="16"/>
              </w:rPr>
            </w:pPr>
            <w:r w:rsidRPr="00B474FB">
              <w:rPr>
                <w:rFonts w:cstheme="minorHAnsi"/>
                <w:sz w:val="16"/>
                <w:szCs w:val="16"/>
              </w:rPr>
              <w:t>statistika“</w:t>
            </w:r>
          </w:p>
          <w:p w14:paraId="3F42C35D" w14:textId="77777777" w:rsidR="000F2772" w:rsidRPr="00B474FB" w:rsidRDefault="000F2772" w:rsidP="000F2772">
            <w:pPr>
              <w:pStyle w:val="ListParagraph"/>
              <w:ind w:left="0"/>
              <w:jc w:val="center"/>
              <w:rPr>
                <w:rFonts w:cstheme="minorHAnsi"/>
                <w:sz w:val="16"/>
                <w:szCs w:val="16"/>
              </w:rPr>
            </w:pPr>
            <w:r w:rsidRPr="00B474FB">
              <w:rPr>
                <w:rFonts w:cstheme="minorHAnsi"/>
                <w:sz w:val="16"/>
                <w:szCs w:val="16"/>
              </w:rPr>
              <w:t>Donatorska</w:t>
            </w:r>
          </w:p>
          <w:p w14:paraId="7F4DAA5C" w14:textId="77777777" w:rsidR="000F2772" w:rsidRPr="00B474FB" w:rsidRDefault="000F2772" w:rsidP="000F2772">
            <w:pPr>
              <w:pStyle w:val="ListParagraph"/>
              <w:ind w:left="0"/>
              <w:jc w:val="center"/>
              <w:rPr>
                <w:rFonts w:cstheme="minorHAnsi"/>
                <w:sz w:val="16"/>
                <w:szCs w:val="16"/>
              </w:rPr>
            </w:pPr>
            <w:r w:rsidRPr="00B474FB">
              <w:rPr>
                <w:rFonts w:cstheme="minorHAnsi"/>
                <w:sz w:val="16"/>
                <w:szCs w:val="16"/>
              </w:rPr>
              <w:t>podrška</w:t>
            </w:r>
          </w:p>
          <w:p w14:paraId="618D9AFC" w14:textId="77777777" w:rsidR="00737925" w:rsidRPr="00BF0D44" w:rsidRDefault="000F2772" w:rsidP="000F2772">
            <w:pPr>
              <w:spacing w:line="276" w:lineRule="auto"/>
              <w:jc w:val="center"/>
              <w:rPr>
                <w:rFonts w:cstheme="minorHAnsi"/>
                <w:b/>
                <w:sz w:val="18"/>
                <w:szCs w:val="18"/>
              </w:rPr>
            </w:pPr>
            <w:r w:rsidRPr="00B474FB">
              <w:rPr>
                <w:rFonts w:cstheme="minorHAnsi"/>
                <w:sz w:val="16"/>
                <w:szCs w:val="16"/>
              </w:rPr>
              <w:t>(IPA projekat)</w:t>
            </w:r>
          </w:p>
        </w:tc>
      </w:tr>
      <w:tr w:rsidR="00B474FB" w:rsidRPr="00D56CEF" w14:paraId="7A033D63" w14:textId="77777777" w:rsidTr="00E65FD0">
        <w:tc>
          <w:tcPr>
            <w:tcW w:w="1530" w:type="pct"/>
            <w:shd w:val="clear" w:color="auto" w:fill="FFFFFF" w:themeFill="background1"/>
            <w:vAlign w:val="center"/>
          </w:tcPr>
          <w:p w14:paraId="08CF1917" w14:textId="77777777" w:rsidR="00096DFB" w:rsidRDefault="00812B01" w:rsidP="009B798E">
            <w:pPr>
              <w:pStyle w:val="ListParagraph"/>
              <w:spacing w:line="276" w:lineRule="auto"/>
              <w:ind w:left="0"/>
              <w:rPr>
                <w:rFonts w:cstheme="minorHAnsi"/>
                <w:sz w:val="16"/>
                <w:szCs w:val="16"/>
              </w:rPr>
            </w:pPr>
            <w:r>
              <w:rPr>
                <w:rFonts w:cstheme="minorHAnsi"/>
                <w:sz w:val="16"/>
                <w:szCs w:val="16"/>
              </w:rPr>
              <w:t>3.3.3.</w:t>
            </w:r>
            <w:r w:rsidR="009B798E">
              <w:rPr>
                <w:rFonts w:cstheme="minorHAnsi"/>
                <w:sz w:val="16"/>
                <w:szCs w:val="16"/>
              </w:rPr>
              <w:t xml:space="preserve"> </w:t>
            </w:r>
            <w:r w:rsidRPr="00812B01">
              <w:rPr>
                <w:rFonts w:cstheme="minorHAnsi"/>
                <w:sz w:val="16"/>
                <w:szCs w:val="16"/>
              </w:rPr>
              <w:t>Proizvodnja indikatora za potrebe ispunjenja</w:t>
            </w:r>
            <w:r w:rsidR="009B798E">
              <w:rPr>
                <w:rFonts w:cstheme="minorHAnsi"/>
                <w:sz w:val="16"/>
                <w:szCs w:val="16"/>
              </w:rPr>
              <w:t xml:space="preserve"> </w:t>
            </w:r>
            <w:r w:rsidRPr="00812B01">
              <w:rPr>
                <w:rFonts w:cstheme="minorHAnsi"/>
                <w:sz w:val="16"/>
                <w:szCs w:val="16"/>
              </w:rPr>
              <w:t>međunarodnih obaveza i izvještavanja na EU i UN nivou u nadležnosti Uprave za statistiku</w:t>
            </w:r>
            <w:r w:rsidR="009B798E">
              <w:rPr>
                <w:rFonts w:cstheme="minorHAnsi"/>
                <w:sz w:val="16"/>
                <w:szCs w:val="16"/>
              </w:rPr>
              <w:t>.</w:t>
            </w:r>
          </w:p>
        </w:tc>
        <w:tc>
          <w:tcPr>
            <w:tcW w:w="507" w:type="pct"/>
            <w:shd w:val="clear" w:color="auto" w:fill="FFFFFF" w:themeFill="background1"/>
            <w:vAlign w:val="center"/>
          </w:tcPr>
          <w:p w14:paraId="0C022F4C" w14:textId="77777777" w:rsidR="00096DFB" w:rsidRPr="0045688B" w:rsidRDefault="0045688B" w:rsidP="00E65172">
            <w:pPr>
              <w:pStyle w:val="ListParagraph"/>
              <w:spacing w:line="276" w:lineRule="auto"/>
              <w:ind w:left="0"/>
              <w:jc w:val="center"/>
              <w:rPr>
                <w:rFonts w:cstheme="minorHAnsi"/>
                <w:sz w:val="16"/>
                <w:szCs w:val="16"/>
              </w:rPr>
            </w:pPr>
            <w:r>
              <w:rPr>
                <w:rFonts w:cstheme="minorHAnsi"/>
                <w:sz w:val="16"/>
                <w:szCs w:val="16"/>
              </w:rPr>
              <w:t>Broj proizvedenih indikatora u nadležnosti Uprave za statistiku</w:t>
            </w:r>
          </w:p>
        </w:tc>
        <w:tc>
          <w:tcPr>
            <w:tcW w:w="363" w:type="pct"/>
            <w:shd w:val="clear" w:color="auto" w:fill="FFFFFF" w:themeFill="background1"/>
            <w:vAlign w:val="center"/>
          </w:tcPr>
          <w:p w14:paraId="4ADD22F7" w14:textId="77777777" w:rsidR="00260758" w:rsidRPr="00260758" w:rsidRDefault="00260758" w:rsidP="00260758">
            <w:pPr>
              <w:jc w:val="center"/>
              <w:rPr>
                <w:rFonts w:cstheme="minorHAnsi"/>
                <w:sz w:val="16"/>
                <w:szCs w:val="16"/>
              </w:rPr>
            </w:pPr>
            <w:r w:rsidRPr="00260758">
              <w:rPr>
                <w:rFonts w:cstheme="minorHAnsi"/>
                <w:sz w:val="16"/>
                <w:szCs w:val="16"/>
              </w:rPr>
              <w:t xml:space="preserve">Proizvođači zvanične </w:t>
            </w:r>
          </w:p>
          <w:p w14:paraId="20934BF4" w14:textId="77777777" w:rsidR="00096DFB" w:rsidRPr="00A603E2" w:rsidRDefault="00260758" w:rsidP="00260758">
            <w:pPr>
              <w:jc w:val="center"/>
              <w:rPr>
                <w:rFonts w:cstheme="minorHAnsi"/>
                <w:sz w:val="16"/>
                <w:szCs w:val="16"/>
              </w:rPr>
            </w:pPr>
            <w:r w:rsidRPr="00260758">
              <w:rPr>
                <w:rFonts w:cstheme="minorHAnsi"/>
                <w:sz w:val="16"/>
                <w:szCs w:val="16"/>
              </w:rPr>
              <w:t>statistike</w:t>
            </w:r>
          </w:p>
        </w:tc>
        <w:tc>
          <w:tcPr>
            <w:tcW w:w="427" w:type="pct"/>
            <w:shd w:val="clear" w:color="auto" w:fill="FFFFFF" w:themeFill="background1"/>
            <w:vAlign w:val="center"/>
          </w:tcPr>
          <w:p w14:paraId="4DD58A89" w14:textId="77777777" w:rsidR="00096DFB" w:rsidRPr="00E65FD0" w:rsidRDefault="003D6AB8" w:rsidP="00E65172">
            <w:pPr>
              <w:pStyle w:val="ListParagraph"/>
              <w:spacing w:line="276" w:lineRule="auto"/>
              <w:ind w:left="0"/>
              <w:jc w:val="center"/>
              <w:rPr>
                <w:rFonts w:cstheme="minorHAnsi"/>
                <w:sz w:val="18"/>
                <w:szCs w:val="18"/>
              </w:rPr>
            </w:pPr>
            <w:r w:rsidRPr="00E65FD0">
              <w:rPr>
                <w:rFonts w:cstheme="minorHAnsi"/>
                <w:sz w:val="18"/>
                <w:szCs w:val="18"/>
              </w:rPr>
              <w:t>III kvartal 2024.</w:t>
            </w:r>
          </w:p>
        </w:tc>
        <w:tc>
          <w:tcPr>
            <w:tcW w:w="510" w:type="pct"/>
            <w:shd w:val="clear" w:color="auto" w:fill="FFFFFF" w:themeFill="background1"/>
            <w:vAlign w:val="center"/>
          </w:tcPr>
          <w:p w14:paraId="14307AC5" w14:textId="77777777" w:rsidR="003D6AB8" w:rsidRPr="00E65FD0" w:rsidRDefault="003D6AB8" w:rsidP="00E65FD0">
            <w:pPr>
              <w:pStyle w:val="ListParagraph"/>
              <w:spacing w:line="276" w:lineRule="auto"/>
              <w:ind w:left="0"/>
              <w:jc w:val="center"/>
              <w:rPr>
                <w:rFonts w:cstheme="minorHAnsi"/>
                <w:sz w:val="18"/>
                <w:szCs w:val="18"/>
              </w:rPr>
            </w:pPr>
            <w:r w:rsidRPr="00E65FD0">
              <w:rPr>
                <w:rFonts w:cstheme="minorHAnsi"/>
                <w:sz w:val="18"/>
                <w:szCs w:val="18"/>
              </w:rPr>
              <w:t>IV kvartal</w:t>
            </w:r>
          </w:p>
          <w:p w14:paraId="22E2989B" w14:textId="77777777" w:rsidR="00096DFB" w:rsidRPr="00E65FD0" w:rsidRDefault="003D6AB8" w:rsidP="00E65FD0">
            <w:pPr>
              <w:pStyle w:val="ListParagraph"/>
              <w:spacing w:line="276" w:lineRule="auto"/>
              <w:ind w:left="0"/>
              <w:jc w:val="center"/>
              <w:rPr>
                <w:rFonts w:cstheme="minorHAnsi"/>
                <w:sz w:val="18"/>
                <w:szCs w:val="18"/>
              </w:rPr>
            </w:pPr>
            <w:r w:rsidRPr="00E65FD0">
              <w:rPr>
                <w:rFonts w:cstheme="minorHAnsi"/>
                <w:sz w:val="18"/>
                <w:szCs w:val="18"/>
              </w:rPr>
              <w:t>2028.</w:t>
            </w:r>
          </w:p>
        </w:tc>
        <w:tc>
          <w:tcPr>
            <w:tcW w:w="404" w:type="pct"/>
            <w:shd w:val="clear" w:color="auto" w:fill="FFFFFF" w:themeFill="background1"/>
            <w:vAlign w:val="center"/>
          </w:tcPr>
          <w:p w14:paraId="6A053F42" w14:textId="77777777" w:rsidR="00096DFB" w:rsidRPr="00BF0D44" w:rsidRDefault="00096DFB" w:rsidP="00E65172">
            <w:pPr>
              <w:pStyle w:val="ListParagraph"/>
              <w:spacing w:line="276" w:lineRule="auto"/>
              <w:ind w:left="0"/>
              <w:jc w:val="center"/>
              <w:rPr>
                <w:rFonts w:cstheme="minorHAnsi"/>
                <w:b/>
                <w:sz w:val="18"/>
                <w:szCs w:val="18"/>
              </w:rPr>
            </w:pPr>
          </w:p>
        </w:tc>
        <w:tc>
          <w:tcPr>
            <w:tcW w:w="1260" w:type="pct"/>
            <w:shd w:val="clear" w:color="auto" w:fill="FFFFFF" w:themeFill="background1"/>
            <w:vAlign w:val="center"/>
          </w:tcPr>
          <w:p w14:paraId="6658B5B8" w14:textId="77777777" w:rsidR="000F2772" w:rsidRPr="000F2772" w:rsidRDefault="000F2772" w:rsidP="000F2772">
            <w:pPr>
              <w:pStyle w:val="ListParagraph"/>
              <w:ind w:left="0"/>
              <w:jc w:val="center"/>
              <w:rPr>
                <w:rFonts w:cstheme="minorHAnsi"/>
                <w:sz w:val="16"/>
                <w:szCs w:val="16"/>
              </w:rPr>
            </w:pPr>
            <w:r w:rsidRPr="000F2772">
              <w:rPr>
                <w:rFonts w:cstheme="minorHAnsi"/>
                <w:sz w:val="16"/>
                <w:szCs w:val="16"/>
              </w:rPr>
              <w:t>Redovna budžetska sredstva Program „Nacionalna</w:t>
            </w:r>
          </w:p>
          <w:p w14:paraId="74403F83" w14:textId="77777777" w:rsidR="000F2772" w:rsidRPr="000F2772" w:rsidRDefault="000F2772" w:rsidP="000F2772">
            <w:pPr>
              <w:pStyle w:val="ListParagraph"/>
              <w:ind w:left="0"/>
              <w:jc w:val="center"/>
              <w:rPr>
                <w:rFonts w:cstheme="minorHAnsi"/>
                <w:sz w:val="16"/>
                <w:szCs w:val="16"/>
              </w:rPr>
            </w:pPr>
            <w:r w:rsidRPr="000F2772">
              <w:rPr>
                <w:rFonts w:cstheme="minorHAnsi"/>
                <w:sz w:val="16"/>
                <w:szCs w:val="16"/>
              </w:rPr>
              <w:t>statistika“</w:t>
            </w:r>
          </w:p>
          <w:p w14:paraId="5FD18577" w14:textId="77777777" w:rsidR="000F2772" w:rsidRPr="000F2772" w:rsidRDefault="000F2772" w:rsidP="000F2772">
            <w:pPr>
              <w:pStyle w:val="ListParagraph"/>
              <w:ind w:left="0"/>
              <w:jc w:val="center"/>
              <w:rPr>
                <w:rFonts w:cstheme="minorHAnsi"/>
                <w:sz w:val="16"/>
                <w:szCs w:val="16"/>
              </w:rPr>
            </w:pPr>
            <w:r w:rsidRPr="000F2772">
              <w:rPr>
                <w:rFonts w:cstheme="minorHAnsi"/>
                <w:sz w:val="16"/>
                <w:szCs w:val="16"/>
              </w:rPr>
              <w:t>Donatorska</w:t>
            </w:r>
          </w:p>
          <w:p w14:paraId="03FA1042" w14:textId="77777777" w:rsidR="000F2772" w:rsidRPr="000F2772" w:rsidRDefault="000F2772" w:rsidP="000F2772">
            <w:pPr>
              <w:pStyle w:val="ListParagraph"/>
              <w:ind w:left="0"/>
              <w:jc w:val="center"/>
              <w:rPr>
                <w:rFonts w:cstheme="minorHAnsi"/>
                <w:sz w:val="16"/>
                <w:szCs w:val="16"/>
              </w:rPr>
            </w:pPr>
            <w:r w:rsidRPr="000F2772">
              <w:rPr>
                <w:rFonts w:cstheme="minorHAnsi"/>
                <w:sz w:val="16"/>
                <w:szCs w:val="16"/>
              </w:rPr>
              <w:t>podrška</w:t>
            </w:r>
          </w:p>
          <w:p w14:paraId="2B4E6847" w14:textId="77777777" w:rsidR="00096DFB" w:rsidRPr="00BF0D44" w:rsidRDefault="000F2772" w:rsidP="000F2772">
            <w:pPr>
              <w:pStyle w:val="ListParagraph"/>
              <w:ind w:left="0"/>
              <w:jc w:val="center"/>
              <w:rPr>
                <w:rFonts w:cstheme="minorHAnsi"/>
                <w:b/>
                <w:sz w:val="18"/>
                <w:szCs w:val="18"/>
              </w:rPr>
            </w:pPr>
            <w:r w:rsidRPr="000F2772">
              <w:rPr>
                <w:rFonts w:cstheme="minorHAnsi"/>
                <w:sz w:val="16"/>
                <w:szCs w:val="16"/>
              </w:rPr>
              <w:t>(IPA projekat)</w:t>
            </w:r>
          </w:p>
        </w:tc>
      </w:tr>
      <w:tr w:rsidR="00B474FB" w:rsidRPr="00D56CEF" w14:paraId="75277FBA" w14:textId="77777777" w:rsidTr="00C8160E">
        <w:tc>
          <w:tcPr>
            <w:tcW w:w="1530" w:type="pct"/>
            <w:shd w:val="clear" w:color="auto" w:fill="FFFFFF" w:themeFill="background1"/>
            <w:vAlign w:val="center"/>
          </w:tcPr>
          <w:p w14:paraId="6956F7BF" w14:textId="77777777" w:rsidR="00096DFB" w:rsidRPr="009B798E" w:rsidRDefault="009B798E" w:rsidP="009B798E">
            <w:pPr>
              <w:spacing w:line="276" w:lineRule="auto"/>
              <w:rPr>
                <w:sz w:val="20"/>
                <w:szCs w:val="20"/>
                <w:lang w:val="sr-Latn-ME"/>
              </w:rPr>
            </w:pPr>
            <w:r w:rsidRPr="009B798E">
              <w:rPr>
                <w:rFonts w:cstheme="minorHAnsi"/>
                <w:sz w:val="16"/>
                <w:szCs w:val="16"/>
              </w:rPr>
              <w:t>3.3.4 Broj novih istraživanja u sistemu zvanične statistike, koji zadovoljavaju potrebe međunarodnih i nacionalnih korisnika.</w:t>
            </w:r>
          </w:p>
        </w:tc>
        <w:tc>
          <w:tcPr>
            <w:tcW w:w="507" w:type="pct"/>
            <w:shd w:val="clear" w:color="auto" w:fill="FFFFFF" w:themeFill="background1"/>
            <w:vAlign w:val="center"/>
          </w:tcPr>
          <w:p w14:paraId="486B5319" w14:textId="77777777" w:rsidR="00096DFB" w:rsidRPr="0045688B" w:rsidRDefault="0045688B" w:rsidP="00E65172">
            <w:pPr>
              <w:pStyle w:val="ListParagraph"/>
              <w:spacing w:line="276" w:lineRule="auto"/>
              <w:ind w:left="0"/>
              <w:jc w:val="center"/>
              <w:rPr>
                <w:rFonts w:cstheme="minorHAnsi"/>
                <w:sz w:val="16"/>
                <w:szCs w:val="16"/>
              </w:rPr>
            </w:pPr>
            <w:r w:rsidRPr="0045688B">
              <w:rPr>
                <w:rFonts w:cstheme="minorHAnsi"/>
                <w:sz w:val="16"/>
                <w:szCs w:val="16"/>
              </w:rPr>
              <w:t>Broj novih statističkih istraživanja</w:t>
            </w:r>
            <w:r>
              <w:rPr>
                <w:rFonts w:cstheme="minorHAnsi"/>
                <w:sz w:val="16"/>
                <w:szCs w:val="16"/>
              </w:rPr>
              <w:t xml:space="preserve"> u sistemu zvanične statistike</w:t>
            </w:r>
          </w:p>
        </w:tc>
        <w:tc>
          <w:tcPr>
            <w:tcW w:w="363" w:type="pct"/>
            <w:shd w:val="clear" w:color="auto" w:fill="FFFFFF" w:themeFill="background1"/>
            <w:vAlign w:val="center"/>
          </w:tcPr>
          <w:p w14:paraId="585FB175" w14:textId="77777777" w:rsidR="00260758" w:rsidRPr="007F473D" w:rsidRDefault="00260758" w:rsidP="00260758">
            <w:pPr>
              <w:jc w:val="center"/>
              <w:rPr>
                <w:rFonts w:cstheme="minorHAnsi"/>
                <w:sz w:val="16"/>
                <w:szCs w:val="16"/>
              </w:rPr>
            </w:pPr>
            <w:r w:rsidRPr="007F473D">
              <w:rPr>
                <w:rFonts w:cstheme="minorHAnsi"/>
                <w:sz w:val="16"/>
                <w:szCs w:val="16"/>
              </w:rPr>
              <w:t xml:space="preserve">Proizvođači zvanične </w:t>
            </w:r>
          </w:p>
          <w:p w14:paraId="6A27CB5D" w14:textId="77777777" w:rsidR="00096DFB" w:rsidRPr="007F473D" w:rsidRDefault="00260758" w:rsidP="00260758">
            <w:pPr>
              <w:jc w:val="center"/>
              <w:rPr>
                <w:rFonts w:cstheme="minorHAnsi"/>
                <w:sz w:val="16"/>
                <w:szCs w:val="16"/>
              </w:rPr>
            </w:pPr>
            <w:r w:rsidRPr="007F473D">
              <w:rPr>
                <w:rFonts w:cstheme="minorHAnsi"/>
                <w:sz w:val="16"/>
                <w:szCs w:val="16"/>
              </w:rPr>
              <w:t>statistike</w:t>
            </w:r>
          </w:p>
        </w:tc>
        <w:tc>
          <w:tcPr>
            <w:tcW w:w="427" w:type="pct"/>
            <w:shd w:val="clear" w:color="auto" w:fill="FFFFFF" w:themeFill="background1"/>
            <w:vAlign w:val="center"/>
          </w:tcPr>
          <w:p w14:paraId="13B1A447" w14:textId="77777777" w:rsidR="00737001" w:rsidRPr="00A14023" w:rsidRDefault="00737001" w:rsidP="00737001">
            <w:pPr>
              <w:pStyle w:val="ListParagraph"/>
              <w:spacing w:line="276" w:lineRule="auto"/>
              <w:ind w:left="0"/>
              <w:jc w:val="center"/>
              <w:rPr>
                <w:rFonts w:cstheme="minorHAnsi"/>
                <w:sz w:val="16"/>
                <w:szCs w:val="16"/>
              </w:rPr>
            </w:pPr>
            <w:r w:rsidRPr="00A14023">
              <w:rPr>
                <w:rFonts w:cstheme="minorHAnsi"/>
                <w:sz w:val="16"/>
                <w:szCs w:val="16"/>
              </w:rPr>
              <w:t xml:space="preserve">I kvartal </w:t>
            </w:r>
          </w:p>
          <w:p w14:paraId="20F7E414" w14:textId="77777777" w:rsidR="00096DFB" w:rsidRPr="00A14023" w:rsidRDefault="00737001" w:rsidP="00737001">
            <w:pPr>
              <w:pStyle w:val="ListParagraph"/>
              <w:spacing w:line="276" w:lineRule="auto"/>
              <w:ind w:left="0"/>
              <w:jc w:val="center"/>
              <w:rPr>
                <w:rFonts w:cstheme="minorHAnsi"/>
                <w:b/>
                <w:sz w:val="18"/>
                <w:szCs w:val="18"/>
              </w:rPr>
            </w:pPr>
            <w:r w:rsidRPr="00A14023">
              <w:rPr>
                <w:rFonts w:cstheme="minorHAnsi"/>
                <w:sz w:val="16"/>
                <w:szCs w:val="16"/>
              </w:rPr>
              <w:t>2024.</w:t>
            </w:r>
          </w:p>
        </w:tc>
        <w:tc>
          <w:tcPr>
            <w:tcW w:w="510" w:type="pct"/>
            <w:shd w:val="clear" w:color="auto" w:fill="FFFFFF" w:themeFill="background1"/>
            <w:vAlign w:val="center"/>
          </w:tcPr>
          <w:p w14:paraId="60F59427" w14:textId="77777777" w:rsidR="00737001" w:rsidRPr="00A14023" w:rsidRDefault="00737001" w:rsidP="00737001">
            <w:pPr>
              <w:pStyle w:val="ListParagraph"/>
              <w:spacing w:line="276" w:lineRule="auto"/>
              <w:ind w:left="0"/>
              <w:jc w:val="center"/>
              <w:rPr>
                <w:rFonts w:cstheme="minorHAnsi"/>
                <w:sz w:val="16"/>
                <w:szCs w:val="16"/>
              </w:rPr>
            </w:pPr>
            <w:r w:rsidRPr="00A14023">
              <w:rPr>
                <w:rFonts w:cstheme="minorHAnsi"/>
                <w:sz w:val="16"/>
                <w:szCs w:val="16"/>
              </w:rPr>
              <w:t>IV kvartal</w:t>
            </w:r>
          </w:p>
          <w:p w14:paraId="4841818C" w14:textId="77777777" w:rsidR="00096DFB" w:rsidRPr="00A14023" w:rsidRDefault="00737001" w:rsidP="00737001">
            <w:pPr>
              <w:pStyle w:val="ListParagraph"/>
              <w:spacing w:line="276" w:lineRule="auto"/>
              <w:ind w:left="0"/>
              <w:jc w:val="center"/>
              <w:rPr>
                <w:rFonts w:cstheme="minorHAnsi"/>
                <w:b/>
                <w:sz w:val="18"/>
                <w:szCs w:val="18"/>
              </w:rPr>
            </w:pPr>
            <w:r w:rsidRPr="00A14023">
              <w:rPr>
                <w:rFonts w:cstheme="minorHAnsi"/>
                <w:sz w:val="16"/>
                <w:szCs w:val="16"/>
              </w:rPr>
              <w:t>2028.</w:t>
            </w:r>
          </w:p>
        </w:tc>
        <w:tc>
          <w:tcPr>
            <w:tcW w:w="404" w:type="pct"/>
            <w:shd w:val="clear" w:color="auto" w:fill="FFFFFF" w:themeFill="background1"/>
            <w:vAlign w:val="center"/>
          </w:tcPr>
          <w:p w14:paraId="1413A87C" w14:textId="77777777" w:rsidR="00096DFB" w:rsidRPr="00BF0D44" w:rsidRDefault="00096DFB" w:rsidP="00E65172">
            <w:pPr>
              <w:pStyle w:val="ListParagraph"/>
              <w:spacing w:line="276" w:lineRule="auto"/>
              <w:ind w:left="0"/>
              <w:jc w:val="center"/>
              <w:rPr>
                <w:rFonts w:cstheme="minorHAnsi"/>
                <w:b/>
                <w:sz w:val="18"/>
                <w:szCs w:val="18"/>
              </w:rPr>
            </w:pPr>
          </w:p>
        </w:tc>
        <w:tc>
          <w:tcPr>
            <w:tcW w:w="1260" w:type="pct"/>
            <w:shd w:val="clear" w:color="auto" w:fill="FFFFFF" w:themeFill="background1"/>
            <w:vAlign w:val="center"/>
          </w:tcPr>
          <w:p w14:paraId="5133619B" w14:textId="77777777" w:rsidR="000F2772" w:rsidRPr="000F2772" w:rsidRDefault="000F2772" w:rsidP="00DD5DAF">
            <w:pPr>
              <w:pStyle w:val="ListParagraph"/>
              <w:ind w:left="0"/>
              <w:jc w:val="center"/>
              <w:rPr>
                <w:rFonts w:cstheme="minorHAnsi"/>
                <w:sz w:val="16"/>
                <w:szCs w:val="16"/>
              </w:rPr>
            </w:pPr>
            <w:r w:rsidRPr="000F2772">
              <w:rPr>
                <w:rFonts w:cstheme="minorHAnsi"/>
                <w:sz w:val="16"/>
                <w:szCs w:val="16"/>
              </w:rPr>
              <w:t>Redovna budžetska sredstva Program „Nacionalna</w:t>
            </w:r>
          </w:p>
          <w:p w14:paraId="3B3458DE" w14:textId="77777777" w:rsidR="00DD5DAF" w:rsidRDefault="000F2772" w:rsidP="00DD5DAF">
            <w:pPr>
              <w:pStyle w:val="ListParagraph"/>
              <w:ind w:left="0"/>
              <w:jc w:val="center"/>
              <w:rPr>
                <w:rFonts w:cstheme="minorHAnsi"/>
                <w:sz w:val="16"/>
                <w:szCs w:val="16"/>
              </w:rPr>
            </w:pPr>
            <w:r w:rsidRPr="000F2772">
              <w:rPr>
                <w:rFonts w:cstheme="minorHAnsi"/>
                <w:sz w:val="16"/>
                <w:szCs w:val="16"/>
              </w:rPr>
              <w:t>statistika“</w:t>
            </w:r>
          </w:p>
          <w:p w14:paraId="62420327" w14:textId="77777777" w:rsidR="000F2772" w:rsidRPr="000F2772" w:rsidRDefault="000F2772" w:rsidP="00DD5DAF">
            <w:pPr>
              <w:pStyle w:val="ListParagraph"/>
              <w:ind w:left="0"/>
              <w:jc w:val="center"/>
              <w:rPr>
                <w:rFonts w:cstheme="minorHAnsi"/>
                <w:sz w:val="16"/>
                <w:szCs w:val="16"/>
              </w:rPr>
            </w:pPr>
            <w:r w:rsidRPr="000F2772">
              <w:rPr>
                <w:rFonts w:cstheme="minorHAnsi"/>
                <w:sz w:val="16"/>
                <w:szCs w:val="16"/>
              </w:rPr>
              <w:t>Donatorska</w:t>
            </w:r>
          </w:p>
          <w:p w14:paraId="197FEC73" w14:textId="77777777" w:rsidR="000F2772" w:rsidRPr="000F2772" w:rsidRDefault="000F2772" w:rsidP="00DD5DAF">
            <w:pPr>
              <w:pStyle w:val="ListParagraph"/>
              <w:ind w:left="0"/>
              <w:jc w:val="center"/>
              <w:rPr>
                <w:rFonts w:cstheme="minorHAnsi"/>
                <w:sz w:val="16"/>
                <w:szCs w:val="16"/>
              </w:rPr>
            </w:pPr>
            <w:r w:rsidRPr="000F2772">
              <w:rPr>
                <w:rFonts w:cstheme="minorHAnsi"/>
                <w:sz w:val="16"/>
                <w:szCs w:val="16"/>
              </w:rPr>
              <w:t>podrška</w:t>
            </w:r>
          </w:p>
          <w:p w14:paraId="5B9EC63A" w14:textId="77777777" w:rsidR="00096DFB" w:rsidRPr="00BF0D44" w:rsidRDefault="000F2772" w:rsidP="00DD5DAF">
            <w:pPr>
              <w:pStyle w:val="ListParagraph"/>
              <w:ind w:left="0"/>
              <w:jc w:val="center"/>
              <w:rPr>
                <w:rFonts w:cstheme="minorHAnsi"/>
                <w:b/>
                <w:sz w:val="18"/>
                <w:szCs w:val="18"/>
              </w:rPr>
            </w:pPr>
            <w:r w:rsidRPr="000F2772">
              <w:rPr>
                <w:rFonts w:cstheme="minorHAnsi"/>
                <w:sz w:val="16"/>
                <w:szCs w:val="16"/>
              </w:rPr>
              <w:t>(IPA projekat)</w:t>
            </w:r>
          </w:p>
        </w:tc>
      </w:tr>
      <w:tr w:rsidR="001521D0" w:rsidRPr="00D56CEF" w14:paraId="36970279" w14:textId="77777777" w:rsidTr="00D80049">
        <w:tc>
          <w:tcPr>
            <w:tcW w:w="5000" w:type="pct"/>
            <w:gridSpan w:val="7"/>
            <w:shd w:val="clear" w:color="auto" w:fill="FFFFFF" w:themeFill="background1"/>
            <w:vAlign w:val="center"/>
          </w:tcPr>
          <w:p w14:paraId="075BE88D" w14:textId="77777777" w:rsidR="001521D0" w:rsidRPr="001D5DF8" w:rsidRDefault="001521D0" w:rsidP="001521D0">
            <w:pPr>
              <w:pStyle w:val="ListParagraph"/>
              <w:spacing w:line="276" w:lineRule="auto"/>
              <w:ind w:left="0"/>
              <w:rPr>
                <w:rFonts w:cstheme="minorHAnsi"/>
                <w:b/>
                <w:sz w:val="24"/>
                <w:szCs w:val="24"/>
                <w:u w:val="single"/>
              </w:rPr>
            </w:pPr>
            <w:r w:rsidRPr="001D5DF8">
              <w:rPr>
                <w:rFonts w:cstheme="minorHAnsi"/>
                <w:b/>
                <w:sz w:val="24"/>
                <w:szCs w:val="24"/>
                <w:u w:val="single"/>
              </w:rPr>
              <w:t>Operativni cilj 4.</w:t>
            </w:r>
          </w:p>
          <w:p w14:paraId="6BF524F0" w14:textId="77777777" w:rsidR="001521D0" w:rsidRPr="001521D0" w:rsidRDefault="001521D0" w:rsidP="001521D0">
            <w:pPr>
              <w:pStyle w:val="ListParagraph"/>
              <w:spacing w:line="276" w:lineRule="auto"/>
              <w:ind w:left="0"/>
              <w:rPr>
                <w:b/>
                <w:lang w:val="sr-Latn-ME"/>
              </w:rPr>
            </w:pPr>
            <w:r w:rsidRPr="001521D0">
              <w:rPr>
                <w:rFonts w:cstheme="minorHAnsi"/>
                <w:b/>
                <w:sz w:val="24"/>
                <w:szCs w:val="24"/>
              </w:rPr>
              <w:t>Digitalna transformacija statističke proizvodnje uz unapređenje IT bezbjednosti</w:t>
            </w:r>
            <w:r w:rsidRPr="001521D0">
              <w:rPr>
                <w:b/>
                <w:lang w:val="sr-Latn-ME"/>
              </w:rPr>
              <w:t xml:space="preserve"> </w:t>
            </w:r>
          </w:p>
        </w:tc>
      </w:tr>
      <w:tr w:rsidR="002D0D7B" w:rsidRPr="00D56CEF" w14:paraId="428E96C3" w14:textId="77777777" w:rsidTr="00C8160E">
        <w:tc>
          <w:tcPr>
            <w:tcW w:w="1530" w:type="pct"/>
            <w:shd w:val="clear" w:color="auto" w:fill="D9D9D9" w:themeFill="background1" w:themeFillShade="D9"/>
            <w:vAlign w:val="center"/>
          </w:tcPr>
          <w:p w14:paraId="5A46BC63" w14:textId="77777777" w:rsidR="002D0D7B" w:rsidRPr="004B5DC1" w:rsidRDefault="002D0D7B" w:rsidP="002D0D7B">
            <w:pPr>
              <w:spacing w:line="276" w:lineRule="auto"/>
              <w:jc w:val="center"/>
              <w:rPr>
                <w:rFonts w:cstheme="minorHAnsi"/>
                <w:b/>
                <w:sz w:val="16"/>
                <w:szCs w:val="16"/>
              </w:rPr>
            </w:pPr>
            <w:r w:rsidRPr="004B5DC1">
              <w:rPr>
                <w:rFonts w:cstheme="minorHAnsi"/>
                <w:b/>
                <w:sz w:val="16"/>
                <w:szCs w:val="16"/>
              </w:rPr>
              <w:t>Indikator učinka</w:t>
            </w:r>
          </w:p>
        </w:tc>
        <w:tc>
          <w:tcPr>
            <w:tcW w:w="869" w:type="pct"/>
            <w:gridSpan w:val="2"/>
            <w:shd w:val="clear" w:color="auto" w:fill="D9D9D9" w:themeFill="background1" w:themeFillShade="D9"/>
            <w:vAlign w:val="center"/>
          </w:tcPr>
          <w:p w14:paraId="66B61966" w14:textId="77777777" w:rsidR="002D0D7B" w:rsidRDefault="002D0D7B" w:rsidP="002D0D7B">
            <w:pPr>
              <w:pStyle w:val="ListParagraph"/>
              <w:spacing w:line="276" w:lineRule="auto"/>
              <w:ind w:left="0"/>
              <w:jc w:val="center"/>
              <w:rPr>
                <w:rFonts w:cstheme="minorHAnsi"/>
                <w:b/>
                <w:sz w:val="16"/>
                <w:szCs w:val="16"/>
              </w:rPr>
            </w:pPr>
            <w:r w:rsidRPr="003E7C47">
              <w:rPr>
                <w:rFonts w:cstheme="minorHAnsi"/>
                <w:b/>
                <w:sz w:val="16"/>
                <w:szCs w:val="16"/>
              </w:rPr>
              <w:t>Početna vrijednost</w:t>
            </w:r>
          </w:p>
          <w:p w14:paraId="72F94C6C" w14:textId="77777777" w:rsidR="002D0D7B" w:rsidRPr="003E7C47" w:rsidRDefault="002D0D7B" w:rsidP="002D0D7B">
            <w:pPr>
              <w:pStyle w:val="ListParagraph"/>
              <w:spacing w:line="276" w:lineRule="auto"/>
              <w:ind w:left="0"/>
              <w:jc w:val="center"/>
              <w:rPr>
                <w:rFonts w:cstheme="minorHAnsi"/>
                <w:b/>
                <w:sz w:val="16"/>
                <w:szCs w:val="16"/>
              </w:rPr>
            </w:pPr>
            <w:r>
              <w:rPr>
                <w:rFonts w:cstheme="minorHAnsi"/>
                <w:b/>
                <w:sz w:val="16"/>
                <w:szCs w:val="16"/>
              </w:rPr>
              <w:t>2024. godina</w:t>
            </w:r>
          </w:p>
        </w:tc>
        <w:tc>
          <w:tcPr>
            <w:tcW w:w="937" w:type="pct"/>
            <w:gridSpan w:val="2"/>
            <w:shd w:val="clear" w:color="auto" w:fill="D9D9D9" w:themeFill="background1" w:themeFillShade="D9"/>
            <w:vAlign w:val="center"/>
          </w:tcPr>
          <w:p w14:paraId="60F5BA6D" w14:textId="77777777" w:rsidR="002D0D7B" w:rsidRDefault="002D0D7B" w:rsidP="002D0D7B">
            <w:pPr>
              <w:pStyle w:val="ListParagraph"/>
              <w:spacing w:line="276" w:lineRule="auto"/>
              <w:ind w:left="0"/>
              <w:jc w:val="center"/>
              <w:rPr>
                <w:rFonts w:cstheme="minorHAnsi"/>
                <w:b/>
                <w:sz w:val="16"/>
                <w:szCs w:val="16"/>
              </w:rPr>
            </w:pPr>
            <w:r w:rsidRPr="003E7C47">
              <w:rPr>
                <w:rFonts w:cstheme="minorHAnsi"/>
                <w:b/>
                <w:sz w:val="16"/>
                <w:szCs w:val="16"/>
              </w:rPr>
              <w:t>Ciljana vrijednost na polovini sprovođenja strateškog dokumenta</w:t>
            </w:r>
          </w:p>
          <w:p w14:paraId="4DFDD6B7" w14:textId="77777777" w:rsidR="002D0D7B" w:rsidRPr="003E7C47" w:rsidRDefault="002D0D7B" w:rsidP="002D0D7B">
            <w:pPr>
              <w:pStyle w:val="ListParagraph"/>
              <w:spacing w:line="276" w:lineRule="auto"/>
              <w:ind w:left="0"/>
              <w:jc w:val="center"/>
              <w:rPr>
                <w:rFonts w:cstheme="minorHAnsi"/>
                <w:b/>
                <w:sz w:val="16"/>
                <w:szCs w:val="16"/>
              </w:rPr>
            </w:pPr>
            <w:r>
              <w:rPr>
                <w:rFonts w:cstheme="minorHAnsi"/>
                <w:b/>
                <w:sz w:val="16"/>
                <w:szCs w:val="16"/>
              </w:rPr>
              <w:t>2026. godina</w:t>
            </w:r>
          </w:p>
        </w:tc>
        <w:tc>
          <w:tcPr>
            <w:tcW w:w="1664" w:type="pct"/>
            <w:gridSpan w:val="2"/>
            <w:shd w:val="clear" w:color="auto" w:fill="D9D9D9" w:themeFill="background1" w:themeFillShade="D9"/>
            <w:vAlign w:val="center"/>
          </w:tcPr>
          <w:p w14:paraId="1E2312A2" w14:textId="77777777" w:rsidR="002D0D7B" w:rsidRPr="003E7C47" w:rsidRDefault="002D0D7B" w:rsidP="002D0D7B">
            <w:pPr>
              <w:pStyle w:val="ListParagraph"/>
              <w:spacing w:line="276" w:lineRule="auto"/>
              <w:ind w:left="0"/>
              <w:jc w:val="center"/>
              <w:rPr>
                <w:rFonts w:cstheme="minorHAnsi"/>
                <w:b/>
                <w:sz w:val="16"/>
                <w:szCs w:val="16"/>
              </w:rPr>
            </w:pPr>
            <w:r w:rsidRPr="003E7C47">
              <w:rPr>
                <w:rFonts w:cstheme="minorHAnsi"/>
                <w:b/>
                <w:sz w:val="16"/>
                <w:szCs w:val="16"/>
              </w:rPr>
              <w:t>Ciljana vrijednost na kraju sprovođenja strateškog dokumenta</w:t>
            </w:r>
            <w:r>
              <w:rPr>
                <w:rFonts w:cstheme="minorHAnsi"/>
                <w:b/>
                <w:sz w:val="16"/>
                <w:szCs w:val="16"/>
              </w:rPr>
              <w:t xml:space="preserve"> 2028. godina</w:t>
            </w:r>
          </w:p>
        </w:tc>
      </w:tr>
      <w:tr w:rsidR="00B474FB" w:rsidRPr="00D56CEF" w14:paraId="6831F27F" w14:textId="77777777" w:rsidTr="00C8160E">
        <w:tc>
          <w:tcPr>
            <w:tcW w:w="1530" w:type="pct"/>
            <w:shd w:val="clear" w:color="auto" w:fill="FBE4D5" w:themeFill="accent2" w:themeFillTint="33"/>
            <w:vAlign w:val="center"/>
          </w:tcPr>
          <w:p w14:paraId="733A7C5F" w14:textId="77777777" w:rsidR="00E74CE0" w:rsidRPr="00E04B6C" w:rsidRDefault="00E74CE0" w:rsidP="00E04B6C">
            <w:pPr>
              <w:pStyle w:val="ListParagraph"/>
              <w:spacing w:line="276" w:lineRule="auto"/>
              <w:ind w:left="0"/>
              <w:jc w:val="both"/>
              <w:rPr>
                <w:rFonts w:cstheme="minorHAnsi"/>
                <w:b/>
                <w:sz w:val="16"/>
                <w:szCs w:val="16"/>
              </w:rPr>
            </w:pPr>
            <w:r w:rsidRPr="007F6B9B">
              <w:rPr>
                <w:rFonts w:cstheme="minorHAnsi"/>
                <w:b/>
                <w:sz w:val="16"/>
                <w:szCs w:val="16"/>
              </w:rPr>
              <w:t>4.1 Izrada analize postojeće infrastrukture Uprave za statistiku za proces digitalizacije i digitalne transformacije</w:t>
            </w:r>
          </w:p>
        </w:tc>
        <w:tc>
          <w:tcPr>
            <w:tcW w:w="869" w:type="pct"/>
            <w:gridSpan w:val="2"/>
            <w:shd w:val="clear" w:color="auto" w:fill="FBE4D5" w:themeFill="accent2" w:themeFillTint="33"/>
            <w:vAlign w:val="center"/>
          </w:tcPr>
          <w:p w14:paraId="25C237EF" w14:textId="77777777" w:rsidR="003F29AA" w:rsidRDefault="003F29AA" w:rsidP="00701499">
            <w:pPr>
              <w:pStyle w:val="ListParagraph"/>
              <w:spacing w:line="276" w:lineRule="auto"/>
              <w:ind w:left="0"/>
              <w:jc w:val="center"/>
              <w:rPr>
                <w:rFonts w:cstheme="minorHAnsi"/>
                <w:sz w:val="16"/>
                <w:szCs w:val="16"/>
              </w:rPr>
            </w:pPr>
            <w:r w:rsidRPr="003F29AA">
              <w:rPr>
                <w:rFonts w:cstheme="minorHAnsi"/>
                <w:sz w:val="16"/>
                <w:szCs w:val="16"/>
              </w:rPr>
              <w:t>Nizak nivo</w:t>
            </w:r>
          </w:p>
          <w:p w14:paraId="26E88333" w14:textId="77777777" w:rsidR="00E74CE0" w:rsidRPr="003F29AA" w:rsidRDefault="003F29AA" w:rsidP="00701499">
            <w:pPr>
              <w:pStyle w:val="ListParagraph"/>
              <w:spacing w:line="276" w:lineRule="auto"/>
              <w:ind w:left="0"/>
              <w:jc w:val="center"/>
              <w:rPr>
                <w:rFonts w:cstheme="minorHAnsi"/>
                <w:sz w:val="16"/>
                <w:szCs w:val="16"/>
              </w:rPr>
            </w:pPr>
            <w:r w:rsidRPr="003F29AA">
              <w:rPr>
                <w:rFonts w:cstheme="minorHAnsi"/>
                <w:sz w:val="16"/>
                <w:szCs w:val="16"/>
              </w:rPr>
              <w:t xml:space="preserve"> </w:t>
            </w:r>
            <w:r>
              <w:rPr>
                <w:rFonts w:cstheme="minorHAnsi"/>
                <w:sz w:val="16"/>
                <w:szCs w:val="16"/>
              </w:rPr>
              <w:t xml:space="preserve">informaciono-tehnološke infrastrukture </w:t>
            </w:r>
          </w:p>
        </w:tc>
        <w:tc>
          <w:tcPr>
            <w:tcW w:w="937" w:type="pct"/>
            <w:gridSpan w:val="2"/>
            <w:shd w:val="clear" w:color="auto" w:fill="FBE4D5" w:themeFill="accent2" w:themeFillTint="33"/>
            <w:vAlign w:val="center"/>
          </w:tcPr>
          <w:p w14:paraId="40FDF7EB" w14:textId="77777777" w:rsidR="003F29AA" w:rsidRDefault="003F29AA" w:rsidP="00701499">
            <w:pPr>
              <w:pStyle w:val="ListParagraph"/>
              <w:spacing w:line="276" w:lineRule="auto"/>
              <w:ind w:left="0"/>
              <w:jc w:val="center"/>
              <w:rPr>
                <w:rFonts w:cstheme="minorHAnsi"/>
                <w:sz w:val="16"/>
                <w:szCs w:val="16"/>
              </w:rPr>
            </w:pPr>
            <w:r>
              <w:rPr>
                <w:rFonts w:cstheme="minorHAnsi"/>
                <w:sz w:val="16"/>
                <w:szCs w:val="16"/>
              </w:rPr>
              <w:t xml:space="preserve">Zadovoljavajući </w:t>
            </w:r>
            <w:r w:rsidRPr="003F29AA">
              <w:rPr>
                <w:rFonts w:cstheme="minorHAnsi"/>
                <w:sz w:val="16"/>
                <w:szCs w:val="16"/>
              </w:rPr>
              <w:t xml:space="preserve">nivo </w:t>
            </w:r>
          </w:p>
          <w:p w14:paraId="6A1CDBA5" w14:textId="77777777" w:rsidR="00E74CE0" w:rsidRPr="003F29AA" w:rsidRDefault="003F29AA" w:rsidP="00701499">
            <w:pPr>
              <w:pStyle w:val="ListParagraph"/>
              <w:spacing w:line="276" w:lineRule="auto"/>
              <w:ind w:left="0"/>
              <w:jc w:val="center"/>
              <w:rPr>
                <w:rFonts w:cstheme="minorHAnsi"/>
                <w:sz w:val="16"/>
                <w:szCs w:val="16"/>
              </w:rPr>
            </w:pPr>
            <w:r w:rsidRPr="003F29AA">
              <w:rPr>
                <w:rFonts w:cstheme="minorHAnsi"/>
                <w:sz w:val="16"/>
                <w:szCs w:val="16"/>
              </w:rPr>
              <w:t>informaciono-tehnološke infrastrukture</w:t>
            </w:r>
          </w:p>
        </w:tc>
        <w:tc>
          <w:tcPr>
            <w:tcW w:w="1664" w:type="pct"/>
            <w:gridSpan w:val="2"/>
            <w:shd w:val="clear" w:color="auto" w:fill="FBE4D5" w:themeFill="accent2" w:themeFillTint="33"/>
            <w:vAlign w:val="center"/>
          </w:tcPr>
          <w:p w14:paraId="70232AA5" w14:textId="77777777" w:rsidR="003F29AA" w:rsidRDefault="003F29AA" w:rsidP="00701499">
            <w:pPr>
              <w:pStyle w:val="ListParagraph"/>
              <w:spacing w:line="276" w:lineRule="auto"/>
              <w:ind w:left="0"/>
              <w:jc w:val="center"/>
              <w:rPr>
                <w:rFonts w:cstheme="minorHAnsi"/>
                <w:sz w:val="16"/>
                <w:szCs w:val="16"/>
              </w:rPr>
            </w:pPr>
            <w:r>
              <w:rPr>
                <w:rFonts w:cstheme="minorHAnsi"/>
                <w:sz w:val="16"/>
                <w:szCs w:val="16"/>
              </w:rPr>
              <w:t xml:space="preserve">Visok </w:t>
            </w:r>
            <w:r w:rsidRPr="003F29AA">
              <w:rPr>
                <w:rFonts w:cstheme="minorHAnsi"/>
                <w:sz w:val="16"/>
                <w:szCs w:val="16"/>
              </w:rPr>
              <w:t>nivo</w:t>
            </w:r>
          </w:p>
          <w:p w14:paraId="1027F6C1" w14:textId="77777777" w:rsidR="00E74CE0" w:rsidRPr="003F29AA" w:rsidRDefault="003F29AA" w:rsidP="00701499">
            <w:pPr>
              <w:pStyle w:val="ListParagraph"/>
              <w:spacing w:line="276" w:lineRule="auto"/>
              <w:ind w:left="0"/>
              <w:jc w:val="center"/>
              <w:rPr>
                <w:rFonts w:cstheme="minorHAnsi"/>
                <w:sz w:val="16"/>
                <w:szCs w:val="16"/>
              </w:rPr>
            </w:pPr>
            <w:r w:rsidRPr="003F29AA">
              <w:rPr>
                <w:rFonts w:cstheme="minorHAnsi"/>
                <w:sz w:val="16"/>
                <w:szCs w:val="16"/>
              </w:rPr>
              <w:t xml:space="preserve"> informaciono-tehnološke infrastrukture</w:t>
            </w:r>
          </w:p>
        </w:tc>
      </w:tr>
      <w:tr w:rsidR="00B474FB" w:rsidRPr="00D56CEF" w14:paraId="62336521" w14:textId="77777777" w:rsidTr="00C8160E">
        <w:trPr>
          <w:trHeight w:val="1583"/>
        </w:trPr>
        <w:tc>
          <w:tcPr>
            <w:tcW w:w="1530" w:type="pct"/>
            <w:shd w:val="clear" w:color="auto" w:fill="FBE4D5" w:themeFill="accent2" w:themeFillTint="33"/>
            <w:vAlign w:val="center"/>
          </w:tcPr>
          <w:p w14:paraId="5F30EEAA" w14:textId="77777777" w:rsidR="00E74CE0" w:rsidRPr="007F6B9B" w:rsidRDefault="00E74CE0" w:rsidP="00E04B6C">
            <w:pPr>
              <w:pStyle w:val="ListParagraph"/>
              <w:spacing w:line="276" w:lineRule="auto"/>
              <w:ind w:left="0"/>
              <w:jc w:val="both"/>
              <w:rPr>
                <w:rFonts w:cstheme="minorHAnsi"/>
                <w:b/>
                <w:sz w:val="16"/>
                <w:szCs w:val="16"/>
              </w:rPr>
            </w:pPr>
            <w:r w:rsidRPr="007F6B9B">
              <w:rPr>
                <w:rFonts w:cstheme="minorHAnsi"/>
                <w:b/>
                <w:sz w:val="16"/>
                <w:szCs w:val="16"/>
              </w:rPr>
              <w:lastRenderedPageBreak/>
              <w:t>4.2. Izrada tehničkog plana uspostavljanja komunikacije između Uprave za statistiku i administrativnih izvora preko Jedinstvenog sistema za elektronsku razmjenu podataka (JSERP) i njegova tehnička implementacija</w:t>
            </w:r>
          </w:p>
        </w:tc>
        <w:tc>
          <w:tcPr>
            <w:tcW w:w="869" w:type="pct"/>
            <w:gridSpan w:val="2"/>
            <w:shd w:val="clear" w:color="auto" w:fill="FBE4D5" w:themeFill="accent2" w:themeFillTint="33"/>
            <w:vAlign w:val="center"/>
          </w:tcPr>
          <w:p w14:paraId="7340EB9D" w14:textId="77777777" w:rsidR="00E74CE0" w:rsidRPr="003F29AA" w:rsidRDefault="00610367" w:rsidP="000E04FD">
            <w:pPr>
              <w:pStyle w:val="ListParagraph"/>
              <w:spacing w:line="276" w:lineRule="auto"/>
              <w:ind w:left="0"/>
              <w:jc w:val="center"/>
              <w:rPr>
                <w:rFonts w:cstheme="minorHAnsi"/>
                <w:sz w:val="16"/>
                <w:szCs w:val="16"/>
              </w:rPr>
            </w:pPr>
            <w:r>
              <w:rPr>
                <w:rFonts w:cstheme="minorHAnsi"/>
                <w:sz w:val="16"/>
                <w:szCs w:val="16"/>
              </w:rPr>
              <w:t xml:space="preserve">Nepostojanje </w:t>
            </w:r>
            <w:r w:rsidR="00F5556D">
              <w:rPr>
                <w:rFonts w:cstheme="minorHAnsi"/>
                <w:sz w:val="16"/>
                <w:szCs w:val="16"/>
              </w:rPr>
              <w:t xml:space="preserve">tehničkog plana </w:t>
            </w:r>
            <w:r w:rsidR="00F5556D" w:rsidRPr="00F5556D">
              <w:rPr>
                <w:rFonts w:cstheme="minorHAnsi"/>
                <w:sz w:val="16"/>
                <w:szCs w:val="16"/>
              </w:rPr>
              <w:t>komunikacije između Uprave za statistiku i administrativnih izvora preko Jedinstvenog sistema za elektronsku razmjenu podataka (JSERP)</w:t>
            </w:r>
          </w:p>
        </w:tc>
        <w:tc>
          <w:tcPr>
            <w:tcW w:w="937" w:type="pct"/>
            <w:gridSpan w:val="2"/>
            <w:shd w:val="clear" w:color="auto" w:fill="FBE4D5" w:themeFill="accent2" w:themeFillTint="33"/>
            <w:vAlign w:val="center"/>
          </w:tcPr>
          <w:p w14:paraId="1C9BC98B" w14:textId="77777777" w:rsidR="00F5556D" w:rsidRDefault="00F5556D" w:rsidP="000E04FD">
            <w:pPr>
              <w:pStyle w:val="ListParagraph"/>
              <w:spacing w:line="276" w:lineRule="auto"/>
              <w:ind w:left="0"/>
              <w:jc w:val="center"/>
              <w:rPr>
                <w:rFonts w:cstheme="minorHAnsi"/>
                <w:sz w:val="16"/>
                <w:szCs w:val="16"/>
              </w:rPr>
            </w:pPr>
            <w:r>
              <w:rPr>
                <w:rFonts w:cstheme="minorHAnsi"/>
                <w:sz w:val="16"/>
                <w:szCs w:val="16"/>
              </w:rPr>
              <w:t>Definisan tehnički plan</w:t>
            </w:r>
          </w:p>
          <w:p w14:paraId="1F8F955E" w14:textId="77777777" w:rsidR="00E74CE0" w:rsidRPr="003F29AA" w:rsidRDefault="00F5556D" w:rsidP="000E04FD">
            <w:pPr>
              <w:pStyle w:val="ListParagraph"/>
              <w:spacing w:line="276" w:lineRule="auto"/>
              <w:ind w:left="0"/>
              <w:jc w:val="center"/>
              <w:rPr>
                <w:rFonts w:cstheme="minorHAnsi"/>
                <w:sz w:val="16"/>
                <w:szCs w:val="16"/>
              </w:rPr>
            </w:pPr>
            <w:r w:rsidRPr="00F5556D">
              <w:rPr>
                <w:rFonts w:cstheme="minorHAnsi"/>
                <w:sz w:val="16"/>
                <w:szCs w:val="16"/>
              </w:rPr>
              <w:t>komunikacije između Uprave za statistiku i administrativnih izvora preko Jedinstvenog sistema za elektronsku razmjenu podataka (JSERP)</w:t>
            </w:r>
          </w:p>
        </w:tc>
        <w:tc>
          <w:tcPr>
            <w:tcW w:w="1664" w:type="pct"/>
            <w:gridSpan w:val="2"/>
            <w:shd w:val="clear" w:color="auto" w:fill="FBE4D5" w:themeFill="accent2" w:themeFillTint="33"/>
            <w:vAlign w:val="center"/>
          </w:tcPr>
          <w:p w14:paraId="6261EFA5" w14:textId="77777777" w:rsidR="00E74CE0" w:rsidRPr="003F29AA" w:rsidRDefault="000E04FD" w:rsidP="000E04FD">
            <w:pPr>
              <w:pStyle w:val="ListParagraph"/>
              <w:spacing w:line="276" w:lineRule="auto"/>
              <w:ind w:left="0"/>
              <w:jc w:val="center"/>
              <w:rPr>
                <w:rFonts w:cstheme="minorHAnsi"/>
                <w:sz w:val="16"/>
                <w:szCs w:val="16"/>
              </w:rPr>
            </w:pPr>
            <w:r>
              <w:rPr>
                <w:rFonts w:cstheme="minorHAnsi"/>
                <w:sz w:val="16"/>
                <w:szCs w:val="16"/>
              </w:rPr>
              <w:t xml:space="preserve">Tehnička implementacija </w:t>
            </w:r>
            <w:r w:rsidRPr="000E04FD">
              <w:rPr>
                <w:rFonts w:cstheme="minorHAnsi"/>
                <w:sz w:val="16"/>
                <w:szCs w:val="16"/>
              </w:rPr>
              <w:t>komunikacije između Uprave za statistiku i administrativnih izvora preko Jedinstvenog sistema za elektronsku razmjenu podataka (JSERP)</w:t>
            </w:r>
          </w:p>
        </w:tc>
      </w:tr>
      <w:tr w:rsidR="00B474FB" w:rsidRPr="00D56CEF" w14:paraId="71934A9A" w14:textId="77777777" w:rsidTr="00C8160E">
        <w:trPr>
          <w:trHeight w:val="791"/>
        </w:trPr>
        <w:tc>
          <w:tcPr>
            <w:tcW w:w="1530" w:type="pct"/>
            <w:shd w:val="clear" w:color="auto" w:fill="FBE4D5" w:themeFill="accent2" w:themeFillTint="33"/>
            <w:vAlign w:val="center"/>
          </w:tcPr>
          <w:p w14:paraId="68BB9B2C" w14:textId="77777777" w:rsidR="00E74CE0" w:rsidRPr="007F6B9B" w:rsidRDefault="00E74CE0" w:rsidP="00E04B6C">
            <w:pPr>
              <w:pStyle w:val="ListParagraph"/>
              <w:spacing w:line="276" w:lineRule="auto"/>
              <w:ind w:left="0"/>
              <w:jc w:val="both"/>
              <w:rPr>
                <w:rFonts w:cstheme="minorHAnsi"/>
                <w:b/>
                <w:sz w:val="16"/>
                <w:szCs w:val="16"/>
              </w:rPr>
            </w:pPr>
            <w:r>
              <w:rPr>
                <w:rFonts w:cstheme="minorHAnsi"/>
                <w:b/>
                <w:sz w:val="16"/>
                <w:szCs w:val="16"/>
              </w:rPr>
              <w:t xml:space="preserve">4.3. </w:t>
            </w:r>
            <w:r w:rsidRPr="00FF141C">
              <w:rPr>
                <w:rFonts w:cstheme="minorHAnsi"/>
                <w:b/>
                <w:sz w:val="16"/>
                <w:szCs w:val="16"/>
              </w:rPr>
              <w:t>Uspostavljanje eDMS - razmjena dokumenta u okviru sistema Uprave za statistiku za elektronsko upravljanje dokumentima</w:t>
            </w:r>
          </w:p>
        </w:tc>
        <w:tc>
          <w:tcPr>
            <w:tcW w:w="869" w:type="pct"/>
            <w:gridSpan w:val="2"/>
            <w:shd w:val="clear" w:color="auto" w:fill="FBE4D5" w:themeFill="accent2" w:themeFillTint="33"/>
            <w:vAlign w:val="center"/>
          </w:tcPr>
          <w:p w14:paraId="003CCE51" w14:textId="77777777" w:rsidR="00E74CE0" w:rsidRPr="003F29AA" w:rsidRDefault="00F624DE" w:rsidP="00701499">
            <w:pPr>
              <w:pStyle w:val="ListParagraph"/>
              <w:spacing w:line="276" w:lineRule="auto"/>
              <w:ind w:left="0"/>
              <w:jc w:val="center"/>
              <w:rPr>
                <w:rFonts w:cstheme="minorHAnsi"/>
                <w:sz w:val="16"/>
                <w:szCs w:val="16"/>
              </w:rPr>
            </w:pPr>
            <w:r>
              <w:rPr>
                <w:rFonts w:cstheme="minorHAnsi"/>
                <w:sz w:val="16"/>
                <w:szCs w:val="16"/>
              </w:rPr>
              <w:t>Neuspostavljen eDMS</w:t>
            </w:r>
          </w:p>
        </w:tc>
        <w:tc>
          <w:tcPr>
            <w:tcW w:w="937" w:type="pct"/>
            <w:gridSpan w:val="2"/>
            <w:shd w:val="clear" w:color="auto" w:fill="FBE4D5" w:themeFill="accent2" w:themeFillTint="33"/>
            <w:vAlign w:val="center"/>
          </w:tcPr>
          <w:p w14:paraId="37C3990C" w14:textId="77777777" w:rsidR="00E74CE0" w:rsidRPr="003F29AA" w:rsidRDefault="00F624DE" w:rsidP="00701499">
            <w:pPr>
              <w:pStyle w:val="ListParagraph"/>
              <w:spacing w:line="276" w:lineRule="auto"/>
              <w:ind w:left="0"/>
              <w:jc w:val="center"/>
              <w:rPr>
                <w:rFonts w:cstheme="minorHAnsi"/>
                <w:sz w:val="16"/>
                <w:szCs w:val="16"/>
              </w:rPr>
            </w:pPr>
            <w:r>
              <w:rPr>
                <w:rFonts w:cstheme="minorHAnsi"/>
                <w:sz w:val="16"/>
                <w:szCs w:val="16"/>
              </w:rPr>
              <w:t>Uspostavljen eDMS</w:t>
            </w:r>
          </w:p>
        </w:tc>
        <w:tc>
          <w:tcPr>
            <w:tcW w:w="1664" w:type="pct"/>
            <w:gridSpan w:val="2"/>
            <w:shd w:val="clear" w:color="auto" w:fill="FBE4D5" w:themeFill="accent2" w:themeFillTint="33"/>
            <w:vAlign w:val="center"/>
          </w:tcPr>
          <w:p w14:paraId="65D32DDC" w14:textId="77777777" w:rsidR="00E74CE0" w:rsidRPr="003F29AA" w:rsidRDefault="00592C07" w:rsidP="00701499">
            <w:pPr>
              <w:pStyle w:val="ListParagraph"/>
              <w:spacing w:line="276" w:lineRule="auto"/>
              <w:ind w:left="0"/>
              <w:jc w:val="center"/>
              <w:rPr>
                <w:rFonts w:cstheme="minorHAnsi"/>
                <w:sz w:val="16"/>
                <w:szCs w:val="16"/>
              </w:rPr>
            </w:pPr>
            <w:r>
              <w:rPr>
                <w:rFonts w:cstheme="minorHAnsi"/>
                <w:sz w:val="16"/>
                <w:szCs w:val="16"/>
              </w:rPr>
              <w:t>eDMS se u kontinuitetu vodi</w:t>
            </w:r>
          </w:p>
        </w:tc>
      </w:tr>
      <w:tr w:rsidR="00B72EB2" w:rsidRPr="00D56CEF" w14:paraId="7EBFEC3E" w14:textId="77777777" w:rsidTr="00C8160E">
        <w:tc>
          <w:tcPr>
            <w:tcW w:w="1530" w:type="pct"/>
            <w:shd w:val="clear" w:color="auto" w:fill="FBE4D5" w:themeFill="accent2" w:themeFillTint="33"/>
            <w:vAlign w:val="center"/>
          </w:tcPr>
          <w:p w14:paraId="3AA1F58D" w14:textId="77777777" w:rsidR="00B72EB2" w:rsidRPr="00E04B6C" w:rsidRDefault="00B72EB2" w:rsidP="00E04B6C">
            <w:pPr>
              <w:pStyle w:val="ListParagraph"/>
              <w:spacing w:line="276" w:lineRule="auto"/>
              <w:ind w:left="0"/>
              <w:jc w:val="both"/>
              <w:rPr>
                <w:rFonts w:cstheme="minorHAnsi"/>
                <w:b/>
                <w:sz w:val="16"/>
                <w:szCs w:val="16"/>
              </w:rPr>
            </w:pPr>
            <w:r w:rsidRPr="006002E7">
              <w:rPr>
                <w:rFonts w:cstheme="minorHAnsi"/>
                <w:b/>
                <w:sz w:val="16"/>
                <w:szCs w:val="16"/>
              </w:rPr>
              <w:t>4.4.</w:t>
            </w:r>
            <w:r w:rsidRPr="00E04B6C">
              <w:rPr>
                <w:rFonts w:cstheme="minorHAnsi"/>
                <w:b/>
                <w:sz w:val="16"/>
                <w:szCs w:val="16"/>
              </w:rPr>
              <w:t xml:space="preserve"> </w:t>
            </w:r>
            <w:r w:rsidRPr="006002E7">
              <w:rPr>
                <w:rFonts w:cstheme="minorHAnsi"/>
                <w:b/>
                <w:sz w:val="16"/>
                <w:szCs w:val="16"/>
              </w:rPr>
              <w:t>Izrada Politike sajber bezbjednosti Uprave za statistiku</w:t>
            </w:r>
          </w:p>
        </w:tc>
        <w:tc>
          <w:tcPr>
            <w:tcW w:w="869" w:type="pct"/>
            <w:gridSpan w:val="2"/>
            <w:shd w:val="clear" w:color="auto" w:fill="FBE4D5" w:themeFill="accent2" w:themeFillTint="33"/>
            <w:vAlign w:val="center"/>
          </w:tcPr>
          <w:p w14:paraId="7255E295" w14:textId="77777777" w:rsidR="00B72EB2" w:rsidRPr="007F7395" w:rsidRDefault="007F7395" w:rsidP="007F7395">
            <w:pPr>
              <w:pStyle w:val="ListParagraph"/>
              <w:spacing w:line="276" w:lineRule="auto"/>
              <w:ind w:left="0"/>
              <w:jc w:val="center"/>
              <w:rPr>
                <w:rFonts w:cstheme="minorHAnsi"/>
                <w:sz w:val="16"/>
                <w:szCs w:val="16"/>
              </w:rPr>
            </w:pPr>
            <w:r w:rsidRPr="007F7395">
              <w:rPr>
                <w:rFonts w:cstheme="minorHAnsi"/>
                <w:sz w:val="16"/>
                <w:szCs w:val="16"/>
              </w:rPr>
              <w:t xml:space="preserve">Nepostojanje </w:t>
            </w:r>
            <w:r>
              <w:rPr>
                <w:rFonts w:cstheme="minorHAnsi"/>
                <w:sz w:val="16"/>
                <w:szCs w:val="16"/>
              </w:rPr>
              <w:t>politike sajber bezbjednosti u Upravi za statistiku</w:t>
            </w:r>
          </w:p>
        </w:tc>
        <w:tc>
          <w:tcPr>
            <w:tcW w:w="937" w:type="pct"/>
            <w:gridSpan w:val="2"/>
            <w:shd w:val="clear" w:color="auto" w:fill="FBE4D5" w:themeFill="accent2" w:themeFillTint="33"/>
            <w:vAlign w:val="center"/>
          </w:tcPr>
          <w:p w14:paraId="63E26F74" w14:textId="77777777" w:rsidR="00862373" w:rsidRDefault="00E146D2" w:rsidP="007F7395">
            <w:pPr>
              <w:pStyle w:val="ListParagraph"/>
              <w:spacing w:line="276" w:lineRule="auto"/>
              <w:ind w:left="0"/>
              <w:jc w:val="center"/>
              <w:rPr>
                <w:rFonts w:cstheme="minorHAnsi"/>
                <w:sz w:val="16"/>
                <w:szCs w:val="16"/>
              </w:rPr>
            </w:pPr>
            <w:r>
              <w:rPr>
                <w:rFonts w:cstheme="minorHAnsi"/>
                <w:sz w:val="16"/>
                <w:szCs w:val="16"/>
              </w:rPr>
              <w:t xml:space="preserve">Definisane smjernice </w:t>
            </w:r>
          </w:p>
          <w:p w14:paraId="00DAA2C4" w14:textId="77777777" w:rsidR="008F21E7" w:rsidRDefault="00E146D2" w:rsidP="007F7395">
            <w:pPr>
              <w:pStyle w:val="ListParagraph"/>
              <w:spacing w:line="276" w:lineRule="auto"/>
              <w:ind w:left="0"/>
              <w:jc w:val="center"/>
              <w:rPr>
                <w:rFonts w:cstheme="minorHAnsi"/>
                <w:sz w:val="16"/>
                <w:szCs w:val="16"/>
              </w:rPr>
            </w:pPr>
            <w:r>
              <w:rPr>
                <w:rFonts w:cstheme="minorHAnsi"/>
                <w:sz w:val="16"/>
                <w:szCs w:val="16"/>
              </w:rPr>
              <w:t xml:space="preserve">za sajber bezbjednost </w:t>
            </w:r>
            <w:r w:rsidR="008F21E7">
              <w:rPr>
                <w:rFonts w:cstheme="minorHAnsi"/>
                <w:sz w:val="16"/>
                <w:szCs w:val="16"/>
              </w:rPr>
              <w:t xml:space="preserve">u </w:t>
            </w:r>
          </w:p>
          <w:p w14:paraId="5EA2E2B6" w14:textId="77777777" w:rsidR="00B72EB2" w:rsidRPr="007F7395" w:rsidRDefault="008F21E7" w:rsidP="007F7395">
            <w:pPr>
              <w:pStyle w:val="ListParagraph"/>
              <w:spacing w:line="276" w:lineRule="auto"/>
              <w:ind w:left="0"/>
              <w:jc w:val="center"/>
              <w:rPr>
                <w:rFonts w:cstheme="minorHAnsi"/>
                <w:sz w:val="16"/>
                <w:szCs w:val="16"/>
              </w:rPr>
            </w:pPr>
            <w:r>
              <w:rPr>
                <w:rFonts w:cstheme="minorHAnsi"/>
                <w:sz w:val="16"/>
                <w:szCs w:val="16"/>
              </w:rPr>
              <w:t>Upravi za statistiku</w:t>
            </w:r>
          </w:p>
        </w:tc>
        <w:tc>
          <w:tcPr>
            <w:tcW w:w="1664" w:type="pct"/>
            <w:gridSpan w:val="2"/>
            <w:shd w:val="clear" w:color="auto" w:fill="FBE4D5" w:themeFill="accent2" w:themeFillTint="33"/>
            <w:vAlign w:val="center"/>
          </w:tcPr>
          <w:p w14:paraId="29E05216" w14:textId="77777777" w:rsidR="00E146D2" w:rsidRDefault="00E146D2" w:rsidP="007F7395">
            <w:pPr>
              <w:pStyle w:val="ListParagraph"/>
              <w:spacing w:line="276" w:lineRule="auto"/>
              <w:ind w:left="0"/>
              <w:jc w:val="center"/>
              <w:rPr>
                <w:rFonts w:cstheme="minorHAnsi"/>
                <w:sz w:val="16"/>
                <w:szCs w:val="16"/>
              </w:rPr>
            </w:pPr>
            <w:r>
              <w:rPr>
                <w:rFonts w:cstheme="minorHAnsi"/>
                <w:sz w:val="16"/>
                <w:szCs w:val="16"/>
              </w:rPr>
              <w:t xml:space="preserve">Kontinuirana sajber bezbjednost </w:t>
            </w:r>
          </w:p>
          <w:p w14:paraId="1DB9DF80" w14:textId="77777777" w:rsidR="00B72EB2" w:rsidRPr="007F7395" w:rsidRDefault="00E146D2" w:rsidP="007F7395">
            <w:pPr>
              <w:pStyle w:val="ListParagraph"/>
              <w:spacing w:line="276" w:lineRule="auto"/>
              <w:ind w:left="0"/>
              <w:jc w:val="center"/>
              <w:rPr>
                <w:rFonts w:cstheme="minorHAnsi"/>
                <w:sz w:val="16"/>
                <w:szCs w:val="16"/>
              </w:rPr>
            </w:pPr>
            <w:r>
              <w:rPr>
                <w:rFonts w:cstheme="minorHAnsi"/>
                <w:sz w:val="16"/>
                <w:szCs w:val="16"/>
              </w:rPr>
              <w:t>u Upravi za stat</w:t>
            </w:r>
            <w:r w:rsidR="00406008">
              <w:rPr>
                <w:rFonts w:cstheme="minorHAnsi"/>
                <w:sz w:val="16"/>
                <w:szCs w:val="16"/>
              </w:rPr>
              <w:t>is</w:t>
            </w:r>
            <w:r>
              <w:rPr>
                <w:rFonts w:cstheme="minorHAnsi"/>
                <w:sz w:val="16"/>
                <w:szCs w:val="16"/>
              </w:rPr>
              <w:t>tiku</w:t>
            </w:r>
          </w:p>
        </w:tc>
      </w:tr>
      <w:tr w:rsidR="00B474FB" w:rsidRPr="00D56CEF" w14:paraId="2A09B4BA" w14:textId="77777777" w:rsidTr="00C8160E">
        <w:tc>
          <w:tcPr>
            <w:tcW w:w="1530" w:type="pct"/>
            <w:shd w:val="clear" w:color="auto" w:fill="D9D9D9" w:themeFill="background1" w:themeFillShade="D9"/>
            <w:vAlign w:val="center"/>
          </w:tcPr>
          <w:p w14:paraId="23D6EFF3" w14:textId="77777777" w:rsidR="00DA5321" w:rsidRDefault="00DA5321" w:rsidP="00DA5321">
            <w:pPr>
              <w:pStyle w:val="ListParagraph"/>
              <w:ind w:left="0"/>
              <w:jc w:val="center"/>
              <w:rPr>
                <w:rFonts w:cstheme="minorHAnsi"/>
                <w:b/>
                <w:sz w:val="18"/>
                <w:szCs w:val="18"/>
              </w:rPr>
            </w:pPr>
          </w:p>
          <w:p w14:paraId="07C006A3" w14:textId="77777777" w:rsidR="00DA5321" w:rsidRDefault="00DA5321" w:rsidP="00DA5321">
            <w:pPr>
              <w:pStyle w:val="ListParagraph"/>
              <w:ind w:left="0"/>
              <w:jc w:val="center"/>
              <w:rPr>
                <w:rFonts w:cstheme="minorHAnsi"/>
                <w:b/>
                <w:sz w:val="18"/>
                <w:szCs w:val="18"/>
              </w:rPr>
            </w:pPr>
            <w:r w:rsidRPr="00DA5321">
              <w:rPr>
                <w:rFonts w:cstheme="minorHAnsi"/>
                <w:b/>
                <w:sz w:val="18"/>
                <w:szCs w:val="18"/>
              </w:rPr>
              <w:t xml:space="preserve">Aktivnosti koje utiču na realizaciju Oparativnog cilja </w:t>
            </w:r>
            <w:r>
              <w:rPr>
                <w:rFonts w:cstheme="minorHAnsi"/>
                <w:b/>
                <w:sz w:val="18"/>
                <w:szCs w:val="18"/>
              </w:rPr>
              <w:t>4</w:t>
            </w:r>
            <w:r w:rsidRPr="00DA5321">
              <w:rPr>
                <w:rFonts w:cstheme="minorHAnsi"/>
                <w:b/>
                <w:sz w:val="18"/>
                <w:szCs w:val="18"/>
              </w:rPr>
              <w:t>.</w:t>
            </w:r>
          </w:p>
          <w:p w14:paraId="6CCB4805" w14:textId="77777777" w:rsidR="00DA5321" w:rsidRPr="00DA5321" w:rsidRDefault="00DA5321" w:rsidP="00DA5321">
            <w:pPr>
              <w:pStyle w:val="ListParagraph"/>
              <w:ind w:left="0"/>
              <w:jc w:val="center"/>
              <w:rPr>
                <w:rFonts w:cstheme="minorHAnsi"/>
                <w:b/>
                <w:sz w:val="18"/>
                <w:szCs w:val="18"/>
              </w:rPr>
            </w:pPr>
          </w:p>
        </w:tc>
        <w:tc>
          <w:tcPr>
            <w:tcW w:w="507" w:type="pct"/>
            <w:shd w:val="clear" w:color="auto" w:fill="D9D9D9" w:themeFill="background1" w:themeFillShade="D9"/>
            <w:vAlign w:val="center"/>
          </w:tcPr>
          <w:p w14:paraId="4D96D97B" w14:textId="77777777" w:rsidR="00DA5321" w:rsidRPr="00194F90" w:rsidRDefault="00DA5321" w:rsidP="00DA5321">
            <w:pPr>
              <w:pStyle w:val="ListParagraph"/>
              <w:ind w:left="0"/>
              <w:jc w:val="center"/>
              <w:rPr>
                <w:rFonts w:cstheme="minorHAnsi"/>
                <w:b/>
                <w:sz w:val="18"/>
                <w:szCs w:val="18"/>
              </w:rPr>
            </w:pPr>
            <w:r w:rsidRPr="00194F90">
              <w:rPr>
                <w:rFonts w:cstheme="minorHAnsi"/>
                <w:b/>
                <w:sz w:val="18"/>
                <w:szCs w:val="18"/>
              </w:rPr>
              <w:t>Indikator</w:t>
            </w:r>
          </w:p>
        </w:tc>
        <w:tc>
          <w:tcPr>
            <w:tcW w:w="363" w:type="pct"/>
            <w:shd w:val="clear" w:color="auto" w:fill="D9D9D9" w:themeFill="background1" w:themeFillShade="D9"/>
            <w:vAlign w:val="center"/>
          </w:tcPr>
          <w:p w14:paraId="2F2232A7" w14:textId="77777777" w:rsidR="00DA5321" w:rsidRPr="00194F90" w:rsidRDefault="00DA5321" w:rsidP="00DA5321">
            <w:pPr>
              <w:jc w:val="center"/>
              <w:rPr>
                <w:rFonts w:cstheme="minorHAnsi"/>
                <w:b/>
                <w:sz w:val="18"/>
                <w:szCs w:val="18"/>
              </w:rPr>
            </w:pPr>
            <w:r w:rsidRPr="00194F90">
              <w:rPr>
                <w:rFonts w:cstheme="minorHAnsi"/>
                <w:b/>
                <w:sz w:val="18"/>
                <w:szCs w:val="18"/>
              </w:rPr>
              <w:t>Nadležna</w:t>
            </w:r>
          </w:p>
          <w:p w14:paraId="4DFE0AE2" w14:textId="77777777" w:rsidR="00DA5321" w:rsidRPr="00194F90" w:rsidRDefault="00DA5321" w:rsidP="00DA5321">
            <w:pPr>
              <w:pStyle w:val="ListParagraph"/>
              <w:ind w:left="0"/>
              <w:jc w:val="center"/>
              <w:rPr>
                <w:rFonts w:cstheme="minorHAnsi"/>
                <w:b/>
                <w:sz w:val="18"/>
                <w:szCs w:val="18"/>
              </w:rPr>
            </w:pPr>
            <w:r w:rsidRPr="00194F90">
              <w:rPr>
                <w:rFonts w:cstheme="minorHAnsi"/>
                <w:b/>
                <w:sz w:val="18"/>
                <w:szCs w:val="18"/>
              </w:rPr>
              <w:t>institucija</w:t>
            </w:r>
          </w:p>
        </w:tc>
        <w:tc>
          <w:tcPr>
            <w:tcW w:w="427" w:type="pct"/>
            <w:shd w:val="clear" w:color="auto" w:fill="E7E6E6" w:themeFill="background2"/>
            <w:vAlign w:val="center"/>
          </w:tcPr>
          <w:p w14:paraId="25F44E41" w14:textId="77777777" w:rsidR="00DA5321" w:rsidRPr="00BF0D44" w:rsidRDefault="00DA5321" w:rsidP="00DA5321">
            <w:pPr>
              <w:pStyle w:val="ListParagraph"/>
              <w:ind w:left="0"/>
              <w:jc w:val="center"/>
              <w:rPr>
                <w:rFonts w:cstheme="minorHAnsi"/>
                <w:b/>
                <w:sz w:val="18"/>
                <w:szCs w:val="18"/>
              </w:rPr>
            </w:pPr>
            <w:r w:rsidRPr="00BF0D44">
              <w:rPr>
                <w:rFonts w:cstheme="minorHAnsi"/>
                <w:b/>
                <w:sz w:val="18"/>
                <w:szCs w:val="18"/>
              </w:rPr>
              <w:t>Datum</w:t>
            </w:r>
          </w:p>
          <w:p w14:paraId="286AD866" w14:textId="77777777" w:rsidR="00DA5321" w:rsidRPr="00BF0D44" w:rsidRDefault="00DA5321" w:rsidP="00DA5321">
            <w:pPr>
              <w:pStyle w:val="ListParagraph"/>
              <w:ind w:left="0"/>
              <w:jc w:val="center"/>
              <w:rPr>
                <w:rFonts w:cstheme="minorHAnsi"/>
                <w:b/>
                <w:sz w:val="18"/>
                <w:szCs w:val="18"/>
              </w:rPr>
            </w:pPr>
            <w:r w:rsidRPr="00BF0D44">
              <w:rPr>
                <w:rFonts w:cstheme="minorHAnsi"/>
                <w:b/>
                <w:sz w:val="18"/>
                <w:szCs w:val="18"/>
              </w:rPr>
              <w:t>početka</w:t>
            </w:r>
          </w:p>
        </w:tc>
        <w:tc>
          <w:tcPr>
            <w:tcW w:w="510" w:type="pct"/>
            <w:shd w:val="clear" w:color="auto" w:fill="E7E6E6" w:themeFill="background2"/>
            <w:vAlign w:val="center"/>
          </w:tcPr>
          <w:p w14:paraId="25FC9128" w14:textId="77777777" w:rsidR="00DA5321" w:rsidRPr="00BF0D44" w:rsidRDefault="00DA5321" w:rsidP="00DA5321">
            <w:pPr>
              <w:pStyle w:val="ListParagraph"/>
              <w:ind w:left="0"/>
              <w:jc w:val="center"/>
              <w:rPr>
                <w:rFonts w:cstheme="minorHAnsi"/>
                <w:b/>
                <w:sz w:val="18"/>
                <w:szCs w:val="18"/>
              </w:rPr>
            </w:pPr>
            <w:r w:rsidRPr="00BF0D44">
              <w:rPr>
                <w:rFonts w:cstheme="minorHAnsi"/>
                <w:b/>
                <w:sz w:val="18"/>
                <w:szCs w:val="18"/>
              </w:rPr>
              <w:t>Planirani</w:t>
            </w:r>
          </w:p>
          <w:p w14:paraId="655965AC" w14:textId="77777777" w:rsidR="00DA5321" w:rsidRPr="00BF0D44" w:rsidRDefault="00DA5321" w:rsidP="00DA5321">
            <w:pPr>
              <w:pStyle w:val="ListParagraph"/>
              <w:ind w:left="0"/>
              <w:jc w:val="center"/>
              <w:rPr>
                <w:rFonts w:cstheme="minorHAnsi"/>
                <w:b/>
                <w:sz w:val="18"/>
                <w:szCs w:val="18"/>
              </w:rPr>
            </w:pPr>
            <w:r w:rsidRPr="00BF0D44">
              <w:rPr>
                <w:rFonts w:cstheme="minorHAnsi"/>
                <w:b/>
                <w:sz w:val="18"/>
                <w:szCs w:val="18"/>
              </w:rPr>
              <w:t>datum</w:t>
            </w:r>
          </w:p>
          <w:p w14:paraId="319E75E4" w14:textId="77777777" w:rsidR="00DA5321" w:rsidRPr="00BF0D44" w:rsidRDefault="00DA5321" w:rsidP="00DA5321">
            <w:pPr>
              <w:pStyle w:val="ListParagraph"/>
              <w:ind w:left="0"/>
              <w:jc w:val="center"/>
              <w:rPr>
                <w:rFonts w:cstheme="minorHAnsi"/>
                <w:b/>
                <w:sz w:val="18"/>
                <w:szCs w:val="18"/>
              </w:rPr>
            </w:pPr>
            <w:r w:rsidRPr="00BF0D44">
              <w:rPr>
                <w:rFonts w:cstheme="minorHAnsi"/>
                <w:b/>
                <w:sz w:val="18"/>
                <w:szCs w:val="18"/>
              </w:rPr>
              <w:t>završetka</w:t>
            </w:r>
          </w:p>
        </w:tc>
        <w:tc>
          <w:tcPr>
            <w:tcW w:w="404" w:type="pct"/>
            <w:shd w:val="clear" w:color="auto" w:fill="E7E6E6" w:themeFill="background2"/>
            <w:vAlign w:val="center"/>
          </w:tcPr>
          <w:p w14:paraId="271D6FB7" w14:textId="77777777" w:rsidR="00DA5321" w:rsidRPr="00BF0D44" w:rsidRDefault="00DA5321" w:rsidP="00DA5321">
            <w:pPr>
              <w:pStyle w:val="ListParagraph"/>
              <w:ind w:left="0"/>
              <w:jc w:val="center"/>
              <w:rPr>
                <w:rFonts w:cstheme="minorHAnsi"/>
                <w:b/>
                <w:sz w:val="18"/>
                <w:szCs w:val="18"/>
              </w:rPr>
            </w:pPr>
            <w:r w:rsidRPr="00BF0D44">
              <w:rPr>
                <w:rFonts w:cstheme="minorHAnsi"/>
                <w:b/>
                <w:sz w:val="18"/>
                <w:szCs w:val="18"/>
              </w:rPr>
              <w:t>Sredstva planirana za sprovođenje aktivnosti</w:t>
            </w:r>
          </w:p>
        </w:tc>
        <w:tc>
          <w:tcPr>
            <w:tcW w:w="1260" w:type="pct"/>
            <w:shd w:val="clear" w:color="auto" w:fill="E7E6E6" w:themeFill="background2"/>
            <w:vAlign w:val="center"/>
          </w:tcPr>
          <w:p w14:paraId="2F5388B0" w14:textId="77777777" w:rsidR="00DA5321" w:rsidRPr="00BF0D44" w:rsidRDefault="00DA5321" w:rsidP="00DA5321">
            <w:pPr>
              <w:jc w:val="center"/>
              <w:rPr>
                <w:rFonts w:cstheme="minorHAnsi"/>
                <w:b/>
                <w:sz w:val="18"/>
                <w:szCs w:val="18"/>
              </w:rPr>
            </w:pPr>
          </w:p>
          <w:p w14:paraId="32AF8D2C" w14:textId="77777777" w:rsidR="00DA5321" w:rsidRPr="00BF0D44" w:rsidRDefault="00DA5321" w:rsidP="00DA5321">
            <w:pPr>
              <w:jc w:val="center"/>
              <w:rPr>
                <w:rFonts w:cstheme="minorHAnsi"/>
                <w:b/>
                <w:sz w:val="18"/>
                <w:szCs w:val="18"/>
              </w:rPr>
            </w:pPr>
            <w:r w:rsidRPr="00BF0D44">
              <w:rPr>
                <w:rFonts w:cstheme="minorHAnsi"/>
                <w:b/>
                <w:sz w:val="18"/>
                <w:szCs w:val="18"/>
              </w:rPr>
              <w:t xml:space="preserve">Izvor </w:t>
            </w:r>
          </w:p>
          <w:p w14:paraId="13C7A488" w14:textId="77777777" w:rsidR="00DA5321" w:rsidRPr="00BF0D44" w:rsidRDefault="00DA5321" w:rsidP="00DA5321">
            <w:pPr>
              <w:jc w:val="center"/>
              <w:rPr>
                <w:rFonts w:cstheme="minorHAnsi"/>
                <w:b/>
                <w:sz w:val="18"/>
                <w:szCs w:val="18"/>
              </w:rPr>
            </w:pPr>
            <w:r w:rsidRPr="00BF0D44">
              <w:rPr>
                <w:rFonts w:cstheme="minorHAnsi"/>
                <w:b/>
                <w:sz w:val="18"/>
                <w:szCs w:val="18"/>
              </w:rPr>
              <w:t>finansiranja</w:t>
            </w:r>
          </w:p>
          <w:p w14:paraId="6CFFBD2F" w14:textId="77777777" w:rsidR="00DA5321" w:rsidRPr="00BF0D44" w:rsidRDefault="00DA5321" w:rsidP="00DA5321">
            <w:pPr>
              <w:pStyle w:val="ListParagraph"/>
              <w:ind w:left="0"/>
              <w:jc w:val="center"/>
              <w:rPr>
                <w:rFonts w:cstheme="minorHAnsi"/>
                <w:b/>
                <w:sz w:val="18"/>
                <w:szCs w:val="18"/>
              </w:rPr>
            </w:pPr>
          </w:p>
        </w:tc>
      </w:tr>
      <w:tr w:rsidR="00B474FB" w:rsidRPr="00D56CEF" w14:paraId="5C72E286" w14:textId="77777777" w:rsidTr="00C8160E">
        <w:tc>
          <w:tcPr>
            <w:tcW w:w="1530" w:type="pct"/>
            <w:shd w:val="clear" w:color="auto" w:fill="FFFFFF" w:themeFill="background1"/>
            <w:vAlign w:val="center"/>
          </w:tcPr>
          <w:p w14:paraId="516718C3" w14:textId="77777777" w:rsidR="00376C18" w:rsidRPr="008974BC" w:rsidRDefault="00F204F2" w:rsidP="00F204F2">
            <w:pPr>
              <w:spacing w:line="276" w:lineRule="auto"/>
              <w:jc w:val="both"/>
              <w:rPr>
                <w:rFonts w:cstheme="minorHAnsi"/>
                <w:sz w:val="16"/>
                <w:szCs w:val="16"/>
              </w:rPr>
            </w:pPr>
            <w:r>
              <w:rPr>
                <w:rFonts w:cstheme="minorHAnsi"/>
                <w:sz w:val="16"/>
                <w:szCs w:val="16"/>
              </w:rPr>
              <w:t xml:space="preserve">4.1.1 </w:t>
            </w:r>
            <w:r w:rsidR="008974BC" w:rsidRPr="008974BC">
              <w:rPr>
                <w:rFonts w:cstheme="minorHAnsi"/>
                <w:sz w:val="16"/>
                <w:szCs w:val="16"/>
              </w:rPr>
              <w:t>Analiza digitalne spremnosti Uprave za statistiku</w:t>
            </w:r>
            <w:r w:rsidR="0032615F">
              <w:rPr>
                <w:rFonts w:cstheme="minorHAnsi"/>
                <w:sz w:val="16"/>
                <w:szCs w:val="16"/>
              </w:rPr>
              <w:t>.</w:t>
            </w:r>
          </w:p>
        </w:tc>
        <w:tc>
          <w:tcPr>
            <w:tcW w:w="507" w:type="pct"/>
            <w:shd w:val="clear" w:color="auto" w:fill="FFFFFF" w:themeFill="background1"/>
            <w:vAlign w:val="center"/>
          </w:tcPr>
          <w:p w14:paraId="7B2DDED5" w14:textId="77777777" w:rsidR="00376C18" w:rsidRPr="0089193E" w:rsidRDefault="0089193E" w:rsidP="0089193E">
            <w:pPr>
              <w:pStyle w:val="ListParagraph"/>
              <w:spacing w:line="276" w:lineRule="auto"/>
              <w:ind w:left="0"/>
              <w:jc w:val="center"/>
              <w:rPr>
                <w:rFonts w:cstheme="minorHAnsi"/>
                <w:sz w:val="16"/>
                <w:szCs w:val="16"/>
              </w:rPr>
            </w:pPr>
            <w:r w:rsidRPr="0089193E">
              <w:rPr>
                <w:rFonts w:cstheme="minorHAnsi"/>
                <w:sz w:val="16"/>
                <w:szCs w:val="16"/>
              </w:rPr>
              <w:t>Analiza u vidu dokumenta</w:t>
            </w:r>
          </w:p>
        </w:tc>
        <w:tc>
          <w:tcPr>
            <w:tcW w:w="363" w:type="pct"/>
            <w:shd w:val="clear" w:color="auto" w:fill="FFFFFF" w:themeFill="background1"/>
            <w:vAlign w:val="center"/>
          </w:tcPr>
          <w:p w14:paraId="29CA8419" w14:textId="77777777" w:rsidR="00376C18" w:rsidRPr="00260758" w:rsidRDefault="00260758" w:rsidP="00260758">
            <w:pPr>
              <w:jc w:val="center"/>
              <w:rPr>
                <w:rFonts w:cstheme="minorHAnsi"/>
                <w:sz w:val="16"/>
                <w:szCs w:val="16"/>
              </w:rPr>
            </w:pPr>
            <w:r w:rsidRPr="00260758">
              <w:rPr>
                <w:rFonts w:cstheme="minorHAnsi"/>
                <w:sz w:val="16"/>
                <w:szCs w:val="16"/>
              </w:rPr>
              <w:t>Uprava za statistiku</w:t>
            </w:r>
          </w:p>
        </w:tc>
        <w:tc>
          <w:tcPr>
            <w:tcW w:w="427" w:type="pct"/>
            <w:shd w:val="clear" w:color="auto" w:fill="FFFFFF" w:themeFill="background1"/>
            <w:vAlign w:val="center"/>
          </w:tcPr>
          <w:p w14:paraId="593A6A27" w14:textId="77777777" w:rsidR="00827DAE" w:rsidRPr="009874FF" w:rsidRDefault="00827DAE" w:rsidP="00827DAE">
            <w:pPr>
              <w:pStyle w:val="ListParagraph"/>
              <w:spacing w:line="276" w:lineRule="auto"/>
              <w:ind w:left="0"/>
              <w:jc w:val="center"/>
              <w:rPr>
                <w:rFonts w:cstheme="minorHAnsi"/>
                <w:sz w:val="16"/>
                <w:szCs w:val="16"/>
              </w:rPr>
            </w:pPr>
            <w:r w:rsidRPr="009874FF">
              <w:rPr>
                <w:rFonts w:cstheme="minorHAnsi"/>
                <w:sz w:val="16"/>
                <w:szCs w:val="16"/>
              </w:rPr>
              <w:t xml:space="preserve">III kvartal </w:t>
            </w:r>
          </w:p>
          <w:p w14:paraId="3107476A" w14:textId="77777777" w:rsidR="00376C18" w:rsidRPr="00E04B6C" w:rsidRDefault="00827DAE" w:rsidP="00827DAE">
            <w:pPr>
              <w:pStyle w:val="ListParagraph"/>
              <w:spacing w:line="276" w:lineRule="auto"/>
              <w:ind w:left="0"/>
              <w:jc w:val="center"/>
              <w:rPr>
                <w:rFonts w:cstheme="minorHAnsi"/>
                <w:b/>
                <w:sz w:val="16"/>
                <w:szCs w:val="16"/>
              </w:rPr>
            </w:pPr>
            <w:r w:rsidRPr="009874FF">
              <w:rPr>
                <w:rFonts w:cstheme="minorHAnsi"/>
                <w:sz w:val="16"/>
                <w:szCs w:val="16"/>
              </w:rPr>
              <w:t>2024</w:t>
            </w:r>
            <w:r>
              <w:rPr>
                <w:rFonts w:cstheme="minorHAnsi"/>
                <w:sz w:val="16"/>
                <w:szCs w:val="16"/>
              </w:rPr>
              <w:t>.</w:t>
            </w:r>
          </w:p>
        </w:tc>
        <w:tc>
          <w:tcPr>
            <w:tcW w:w="510" w:type="pct"/>
            <w:shd w:val="clear" w:color="auto" w:fill="FFFFFF" w:themeFill="background1"/>
            <w:vAlign w:val="center"/>
          </w:tcPr>
          <w:p w14:paraId="7F4B80E6" w14:textId="77777777" w:rsidR="00827DAE" w:rsidRPr="009874FF" w:rsidRDefault="00827DAE" w:rsidP="00827DAE">
            <w:pPr>
              <w:pStyle w:val="ListParagraph"/>
              <w:spacing w:line="276" w:lineRule="auto"/>
              <w:ind w:left="0"/>
              <w:jc w:val="center"/>
              <w:rPr>
                <w:rFonts w:cstheme="minorHAnsi"/>
                <w:sz w:val="16"/>
                <w:szCs w:val="16"/>
              </w:rPr>
            </w:pPr>
            <w:r>
              <w:rPr>
                <w:rFonts w:cstheme="minorHAnsi"/>
                <w:sz w:val="16"/>
                <w:szCs w:val="16"/>
              </w:rPr>
              <w:t>IV</w:t>
            </w:r>
            <w:r w:rsidRPr="009874FF">
              <w:rPr>
                <w:rFonts w:cstheme="minorHAnsi"/>
                <w:sz w:val="16"/>
                <w:szCs w:val="16"/>
              </w:rPr>
              <w:t xml:space="preserve"> kvartal</w:t>
            </w:r>
          </w:p>
          <w:p w14:paraId="0E9CFE21" w14:textId="77777777" w:rsidR="00376C18" w:rsidRPr="00E04B6C" w:rsidRDefault="00827DAE" w:rsidP="00827DAE">
            <w:pPr>
              <w:pStyle w:val="ListParagraph"/>
              <w:spacing w:line="276" w:lineRule="auto"/>
              <w:ind w:left="0"/>
              <w:jc w:val="center"/>
              <w:rPr>
                <w:rFonts w:cstheme="minorHAnsi"/>
                <w:b/>
                <w:sz w:val="16"/>
                <w:szCs w:val="16"/>
              </w:rPr>
            </w:pPr>
            <w:r w:rsidRPr="009874FF">
              <w:rPr>
                <w:rFonts w:cstheme="minorHAnsi"/>
                <w:sz w:val="16"/>
                <w:szCs w:val="16"/>
              </w:rPr>
              <w:t>202</w:t>
            </w:r>
            <w:r>
              <w:rPr>
                <w:rFonts w:cstheme="minorHAnsi"/>
                <w:sz w:val="16"/>
                <w:szCs w:val="16"/>
              </w:rPr>
              <w:t>5.</w:t>
            </w:r>
          </w:p>
        </w:tc>
        <w:tc>
          <w:tcPr>
            <w:tcW w:w="404" w:type="pct"/>
            <w:shd w:val="clear" w:color="auto" w:fill="FFFFFF" w:themeFill="background1"/>
            <w:vAlign w:val="center"/>
          </w:tcPr>
          <w:p w14:paraId="37CDF428" w14:textId="77777777" w:rsidR="00376C18" w:rsidRPr="00E04B6C" w:rsidRDefault="00376C18" w:rsidP="00E04B6C">
            <w:pPr>
              <w:pStyle w:val="ListParagraph"/>
              <w:spacing w:line="276" w:lineRule="auto"/>
              <w:ind w:left="0"/>
              <w:jc w:val="both"/>
              <w:rPr>
                <w:rFonts w:cstheme="minorHAnsi"/>
                <w:b/>
                <w:sz w:val="16"/>
                <w:szCs w:val="16"/>
              </w:rPr>
            </w:pPr>
          </w:p>
        </w:tc>
        <w:tc>
          <w:tcPr>
            <w:tcW w:w="1260" w:type="pct"/>
            <w:shd w:val="clear" w:color="auto" w:fill="FFFFFF" w:themeFill="background1"/>
            <w:vAlign w:val="center"/>
          </w:tcPr>
          <w:p w14:paraId="731C76E6" w14:textId="77777777" w:rsidR="00775AE8" w:rsidRPr="00B474FB" w:rsidRDefault="00775AE8" w:rsidP="00775AE8">
            <w:pPr>
              <w:pStyle w:val="ListParagraph"/>
              <w:ind w:left="0"/>
              <w:jc w:val="center"/>
              <w:rPr>
                <w:rFonts w:cstheme="minorHAnsi"/>
                <w:sz w:val="16"/>
                <w:szCs w:val="16"/>
              </w:rPr>
            </w:pPr>
            <w:r w:rsidRPr="00B474FB">
              <w:rPr>
                <w:rFonts w:cstheme="minorHAnsi"/>
                <w:sz w:val="16"/>
                <w:szCs w:val="16"/>
              </w:rPr>
              <w:t>Donatorska</w:t>
            </w:r>
          </w:p>
          <w:p w14:paraId="260A43A0" w14:textId="77777777" w:rsidR="00775AE8" w:rsidRPr="00B474FB" w:rsidRDefault="00775AE8" w:rsidP="00775AE8">
            <w:pPr>
              <w:pStyle w:val="ListParagraph"/>
              <w:ind w:left="0"/>
              <w:jc w:val="center"/>
              <w:rPr>
                <w:rFonts w:cstheme="minorHAnsi"/>
                <w:sz w:val="16"/>
                <w:szCs w:val="16"/>
              </w:rPr>
            </w:pPr>
            <w:r w:rsidRPr="00B474FB">
              <w:rPr>
                <w:rFonts w:cstheme="minorHAnsi"/>
                <w:sz w:val="16"/>
                <w:szCs w:val="16"/>
              </w:rPr>
              <w:t>podrška</w:t>
            </w:r>
          </w:p>
          <w:p w14:paraId="72D12484" w14:textId="77777777" w:rsidR="00376C18" w:rsidRPr="00E04B6C" w:rsidRDefault="00775AE8" w:rsidP="00775AE8">
            <w:pPr>
              <w:pStyle w:val="ListParagraph"/>
              <w:spacing w:line="276" w:lineRule="auto"/>
              <w:ind w:left="0"/>
              <w:jc w:val="center"/>
              <w:rPr>
                <w:rFonts w:cstheme="minorHAnsi"/>
                <w:b/>
                <w:sz w:val="16"/>
                <w:szCs w:val="16"/>
              </w:rPr>
            </w:pPr>
            <w:r w:rsidRPr="00B474FB">
              <w:rPr>
                <w:rFonts w:cstheme="minorHAnsi"/>
                <w:sz w:val="16"/>
                <w:szCs w:val="16"/>
              </w:rPr>
              <w:t>(IPA projekat)</w:t>
            </w:r>
          </w:p>
        </w:tc>
      </w:tr>
      <w:tr w:rsidR="00B474FB" w:rsidRPr="00D56CEF" w14:paraId="2CE8E045" w14:textId="77777777" w:rsidTr="00C8160E">
        <w:tc>
          <w:tcPr>
            <w:tcW w:w="1530" w:type="pct"/>
            <w:shd w:val="clear" w:color="auto" w:fill="FFFFFF" w:themeFill="background1"/>
            <w:vAlign w:val="center"/>
          </w:tcPr>
          <w:p w14:paraId="3E691136" w14:textId="77777777" w:rsidR="00376C18" w:rsidRPr="008974BC" w:rsidRDefault="00F204F2" w:rsidP="00F204F2">
            <w:pPr>
              <w:pStyle w:val="ListParagraph"/>
              <w:spacing w:line="276" w:lineRule="auto"/>
              <w:ind w:left="0"/>
              <w:jc w:val="both"/>
              <w:rPr>
                <w:rFonts w:cstheme="minorHAnsi"/>
                <w:sz w:val="16"/>
                <w:szCs w:val="16"/>
              </w:rPr>
            </w:pPr>
            <w:r>
              <w:rPr>
                <w:rFonts w:cstheme="minorHAnsi"/>
                <w:sz w:val="16"/>
                <w:szCs w:val="16"/>
              </w:rPr>
              <w:t xml:space="preserve">4.1.2 </w:t>
            </w:r>
            <w:r w:rsidR="008974BC" w:rsidRPr="008974BC">
              <w:rPr>
                <w:rFonts w:cstheme="minorHAnsi"/>
                <w:sz w:val="16"/>
                <w:szCs w:val="16"/>
              </w:rPr>
              <w:t>Definisanje „Mape puta digitalne transformacije Uprave za statistiku“.</w:t>
            </w:r>
          </w:p>
        </w:tc>
        <w:tc>
          <w:tcPr>
            <w:tcW w:w="507" w:type="pct"/>
            <w:shd w:val="clear" w:color="auto" w:fill="FFFFFF" w:themeFill="background1"/>
            <w:vAlign w:val="center"/>
          </w:tcPr>
          <w:p w14:paraId="5FC618FC" w14:textId="77777777" w:rsidR="00376C18" w:rsidRPr="0089193E" w:rsidRDefault="0090668B" w:rsidP="0089193E">
            <w:pPr>
              <w:pStyle w:val="ListParagraph"/>
              <w:spacing w:line="276" w:lineRule="auto"/>
              <w:ind w:left="0"/>
              <w:jc w:val="center"/>
              <w:rPr>
                <w:rFonts w:cstheme="minorHAnsi"/>
                <w:sz w:val="16"/>
                <w:szCs w:val="16"/>
              </w:rPr>
            </w:pPr>
            <w:r>
              <w:rPr>
                <w:rFonts w:cstheme="minorHAnsi"/>
                <w:sz w:val="16"/>
                <w:szCs w:val="16"/>
              </w:rPr>
              <w:t>Mapa puta u vidu dokumenta</w:t>
            </w:r>
          </w:p>
        </w:tc>
        <w:tc>
          <w:tcPr>
            <w:tcW w:w="363" w:type="pct"/>
            <w:shd w:val="clear" w:color="auto" w:fill="FFFFFF" w:themeFill="background1"/>
            <w:vAlign w:val="center"/>
          </w:tcPr>
          <w:p w14:paraId="4DB9699E" w14:textId="77777777" w:rsidR="00376C18" w:rsidRPr="00260758" w:rsidRDefault="00260758" w:rsidP="00260758">
            <w:pPr>
              <w:jc w:val="center"/>
              <w:rPr>
                <w:rFonts w:cstheme="minorHAnsi"/>
                <w:sz w:val="16"/>
                <w:szCs w:val="16"/>
              </w:rPr>
            </w:pPr>
            <w:r w:rsidRPr="00260758">
              <w:rPr>
                <w:rFonts w:cstheme="minorHAnsi"/>
                <w:sz w:val="16"/>
                <w:szCs w:val="16"/>
              </w:rPr>
              <w:t>Uprava za statistiku</w:t>
            </w:r>
          </w:p>
        </w:tc>
        <w:tc>
          <w:tcPr>
            <w:tcW w:w="427" w:type="pct"/>
            <w:shd w:val="clear" w:color="auto" w:fill="FFFFFF" w:themeFill="background1"/>
            <w:vAlign w:val="center"/>
          </w:tcPr>
          <w:p w14:paraId="5D15A5B8" w14:textId="77777777" w:rsidR="00376C18" w:rsidRPr="009874FF" w:rsidRDefault="009874FF" w:rsidP="009874FF">
            <w:pPr>
              <w:pStyle w:val="ListParagraph"/>
              <w:spacing w:line="276" w:lineRule="auto"/>
              <w:ind w:left="0"/>
              <w:jc w:val="center"/>
              <w:rPr>
                <w:rFonts w:cstheme="minorHAnsi"/>
                <w:sz w:val="16"/>
                <w:szCs w:val="16"/>
              </w:rPr>
            </w:pPr>
            <w:r w:rsidRPr="009874FF">
              <w:rPr>
                <w:rFonts w:cstheme="minorHAnsi"/>
                <w:sz w:val="16"/>
                <w:szCs w:val="16"/>
              </w:rPr>
              <w:t xml:space="preserve">III kvartal </w:t>
            </w:r>
          </w:p>
          <w:p w14:paraId="22835D16" w14:textId="77777777" w:rsidR="009874FF" w:rsidRPr="009874FF" w:rsidRDefault="009874FF" w:rsidP="009874FF">
            <w:pPr>
              <w:pStyle w:val="ListParagraph"/>
              <w:spacing w:line="276" w:lineRule="auto"/>
              <w:ind w:left="0"/>
              <w:jc w:val="center"/>
              <w:rPr>
                <w:rFonts w:cstheme="minorHAnsi"/>
                <w:sz w:val="16"/>
                <w:szCs w:val="16"/>
              </w:rPr>
            </w:pPr>
            <w:r w:rsidRPr="009874FF">
              <w:rPr>
                <w:rFonts w:cstheme="minorHAnsi"/>
                <w:sz w:val="16"/>
                <w:szCs w:val="16"/>
              </w:rPr>
              <w:t>2024</w:t>
            </w:r>
            <w:r w:rsidR="00247073">
              <w:rPr>
                <w:rFonts w:cstheme="minorHAnsi"/>
                <w:sz w:val="16"/>
                <w:szCs w:val="16"/>
              </w:rPr>
              <w:t>.</w:t>
            </w:r>
          </w:p>
        </w:tc>
        <w:tc>
          <w:tcPr>
            <w:tcW w:w="510" w:type="pct"/>
            <w:shd w:val="clear" w:color="auto" w:fill="FFFFFF" w:themeFill="background1"/>
            <w:vAlign w:val="center"/>
          </w:tcPr>
          <w:p w14:paraId="2496D548" w14:textId="77777777" w:rsidR="00376C18" w:rsidRPr="009874FF" w:rsidRDefault="009874FF" w:rsidP="009874FF">
            <w:pPr>
              <w:pStyle w:val="ListParagraph"/>
              <w:spacing w:line="276" w:lineRule="auto"/>
              <w:ind w:left="0"/>
              <w:jc w:val="center"/>
              <w:rPr>
                <w:rFonts w:cstheme="minorHAnsi"/>
                <w:sz w:val="16"/>
                <w:szCs w:val="16"/>
              </w:rPr>
            </w:pPr>
            <w:r w:rsidRPr="009874FF">
              <w:rPr>
                <w:rFonts w:cstheme="minorHAnsi"/>
                <w:sz w:val="16"/>
                <w:szCs w:val="16"/>
              </w:rPr>
              <w:t>I</w:t>
            </w:r>
            <w:r w:rsidR="00D6378D">
              <w:rPr>
                <w:rFonts w:cstheme="minorHAnsi"/>
                <w:sz w:val="16"/>
                <w:szCs w:val="16"/>
              </w:rPr>
              <w:t>V</w:t>
            </w:r>
            <w:r w:rsidRPr="009874FF">
              <w:rPr>
                <w:rFonts w:cstheme="minorHAnsi"/>
                <w:sz w:val="16"/>
                <w:szCs w:val="16"/>
              </w:rPr>
              <w:t xml:space="preserve"> kvartal</w:t>
            </w:r>
          </w:p>
          <w:p w14:paraId="4980FF27" w14:textId="77777777" w:rsidR="009874FF" w:rsidRPr="009874FF" w:rsidRDefault="009874FF" w:rsidP="009874FF">
            <w:pPr>
              <w:pStyle w:val="ListParagraph"/>
              <w:spacing w:line="276" w:lineRule="auto"/>
              <w:ind w:left="0"/>
              <w:jc w:val="center"/>
              <w:rPr>
                <w:rFonts w:cstheme="minorHAnsi"/>
                <w:sz w:val="16"/>
                <w:szCs w:val="16"/>
              </w:rPr>
            </w:pPr>
            <w:r w:rsidRPr="009874FF">
              <w:rPr>
                <w:rFonts w:cstheme="minorHAnsi"/>
                <w:sz w:val="16"/>
                <w:szCs w:val="16"/>
              </w:rPr>
              <w:t>2025</w:t>
            </w:r>
            <w:r w:rsidR="00247073">
              <w:rPr>
                <w:rFonts w:cstheme="minorHAnsi"/>
                <w:sz w:val="16"/>
                <w:szCs w:val="16"/>
              </w:rPr>
              <w:t>.</w:t>
            </w:r>
          </w:p>
        </w:tc>
        <w:tc>
          <w:tcPr>
            <w:tcW w:w="404" w:type="pct"/>
            <w:shd w:val="clear" w:color="auto" w:fill="FFFFFF" w:themeFill="background1"/>
            <w:vAlign w:val="center"/>
          </w:tcPr>
          <w:p w14:paraId="74C94665" w14:textId="77777777" w:rsidR="00376C18" w:rsidRPr="00E04B6C" w:rsidRDefault="00376C18" w:rsidP="00E04B6C">
            <w:pPr>
              <w:pStyle w:val="ListParagraph"/>
              <w:spacing w:line="276" w:lineRule="auto"/>
              <w:ind w:left="0"/>
              <w:jc w:val="both"/>
              <w:rPr>
                <w:rFonts w:cstheme="minorHAnsi"/>
                <w:b/>
                <w:sz w:val="16"/>
                <w:szCs w:val="16"/>
              </w:rPr>
            </w:pPr>
          </w:p>
        </w:tc>
        <w:tc>
          <w:tcPr>
            <w:tcW w:w="1260" w:type="pct"/>
            <w:shd w:val="clear" w:color="auto" w:fill="FFFFFF" w:themeFill="background1"/>
            <w:vAlign w:val="center"/>
          </w:tcPr>
          <w:p w14:paraId="689E789D" w14:textId="77777777" w:rsidR="0054208D" w:rsidRPr="00B474FB" w:rsidRDefault="0054208D" w:rsidP="0054208D">
            <w:pPr>
              <w:pStyle w:val="ListParagraph"/>
              <w:ind w:left="0"/>
              <w:jc w:val="center"/>
              <w:rPr>
                <w:rFonts w:cstheme="minorHAnsi"/>
                <w:sz w:val="16"/>
                <w:szCs w:val="16"/>
              </w:rPr>
            </w:pPr>
            <w:r w:rsidRPr="00B474FB">
              <w:rPr>
                <w:rFonts w:cstheme="minorHAnsi"/>
                <w:sz w:val="16"/>
                <w:szCs w:val="16"/>
              </w:rPr>
              <w:t>Donatorska</w:t>
            </w:r>
          </w:p>
          <w:p w14:paraId="22861CD8" w14:textId="77777777" w:rsidR="0054208D" w:rsidRPr="00B474FB" w:rsidRDefault="0054208D" w:rsidP="0054208D">
            <w:pPr>
              <w:pStyle w:val="ListParagraph"/>
              <w:ind w:left="0"/>
              <w:jc w:val="center"/>
              <w:rPr>
                <w:rFonts w:cstheme="minorHAnsi"/>
                <w:sz w:val="16"/>
                <w:szCs w:val="16"/>
              </w:rPr>
            </w:pPr>
            <w:r w:rsidRPr="00B474FB">
              <w:rPr>
                <w:rFonts w:cstheme="minorHAnsi"/>
                <w:sz w:val="16"/>
                <w:szCs w:val="16"/>
              </w:rPr>
              <w:t>podrška</w:t>
            </w:r>
          </w:p>
          <w:p w14:paraId="0E0D3CF9" w14:textId="77777777" w:rsidR="00376C18" w:rsidRPr="00E04B6C" w:rsidRDefault="0054208D" w:rsidP="0054208D">
            <w:pPr>
              <w:pStyle w:val="ListParagraph"/>
              <w:spacing w:line="276" w:lineRule="auto"/>
              <w:ind w:left="0"/>
              <w:jc w:val="center"/>
              <w:rPr>
                <w:rFonts w:cstheme="minorHAnsi"/>
                <w:b/>
                <w:sz w:val="16"/>
                <w:szCs w:val="16"/>
              </w:rPr>
            </w:pPr>
            <w:r w:rsidRPr="00B474FB">
              <w:rPr>
                <w:rFonts w:cstheme="minorHAnsi"/>
                <w:sz w:val="16"/>
                <w:szCs w:val="16"/>
              </w:rPr>
              <w:t>(IPA projekat)</w:t>
            </w:r>
          </w:p>
        </w:tc>
      </w:tr>
      <w:tr w:rsidR="00B474FB" w:rsidRPr="00D56CEF" w14:paraId="291AC21C" w14:textId="77777777" w:rsidTr="00C8160E">
        <w:tc>
          <w:tcPr>
            <w:tcW w:w="1530" w:type="pct"/>
            <w:shd w:val="clear" w:color="auto" w:fill="FFFFFF" w:themeFill="background1"/>
            <w:vAlign w:val="center"/>
          </w:tcPr>
          <w:p w14:paraId="7CF0794D" w14:textId="77777777" w:rsidR="008974BC" w:rsidRPr="008974BC" w:rsidRDefault="00E83AAF" w:rsidP="00E04B6C">
            <w:pPr>
              <w:pStyle w:val="ListParagraph"/>
              <w:spacing w:line="276" w:lineRule="auto"/>
              <w:ind w:left="0"/>
              <w:jc w:val="both"/>
              <w:rPr>
                <w:rFonts w:cstheme="minorHAnsi"/>
                <w:sz w:val="16"/>
                <w:szCs w:val="16"/>
              </w:rPr>
            </w:pPr>
            <w:r w:rsidRPr="00E83AAF">
              <w:rPr>
                <w:rFonts w:cstheme="minorHAnsi"/>
                <w:sz w:val="16"/>
                <w:szCs w:val="16"/>
              </w:rPr>
              <w:t>4.2.1.</w:t>
            </w:r>
            <w:r>
              <w:rPr>
                <w:rFonts w:cstheme="minorHAnsi"/>
                <w:sz w:val="16"/>
                <w:szCs w:val="16"/>
              </w:rPr>
              <w:t xml:space="preserve"> </w:t>
            </w:r>
            <w:r w:rsidRPr="00E83AAF">
              <w:rPr>
                <w:rFonts w:cstheme="minorHAnsi"/>
                <w:sz w:val="16"/>
                <w:szCs w:val="16"/>
              </w:rPr>
              <w:t>Izrađen tehnički plan uspostavljanja komunikacije između Uprave za statistiku i organa i organizacija koje upravljaju administrativnim izvorima podataka</w:t>
            </w:r>
            <w:r w:rsidR="0032615F">
              <w:rPr>
                <w:rFonts w:cstheme="minorHAnsi"/>
                <w:sz w:val="16"/>
                <w:szCs w:val="16"/>
              </w:rPr>
              <w:t>.</w:t>
            </w:r>
          </w:p>
        </w:tc>
        <w:tc>
          <w:tcPr>
            <w:tcW w:w="507" w:type="pct"/>
            <w:shd w:val="clear" w:color="auto" w:fill="FFFFFF" w:themeFill="background1"/>
            <w:vAlign w:val="center"/>
          </w:tcPr>
          <w:p w14:paraId="306A6EB1" w14:textId="77777777" w:rsidR="008974BC" w:rsidRPr="0089193E" w:rsidRDefault="0090668B" w:rsidP="0089193E">
            <w:pPr>
              <w:pStyle w:val="ListParagraph"/>
              <w:spacing w:line="276" w:lineRule="auto"/>
              <w:ind w:left="0"/>
              <w:jc w:val="center"/>
              <w:rPr>
                <w:rFonts w:cstheme="minorHAnsi"/>
                <w:sz w:val="16"/>
                <w:szCs w:val="16"/>
              </w:rPr>
            </w:pPr>
            <w:r>
              <w:rPr>
                <w:rFonts w:cstheme="minorHAnsi"/>
                <w:sz w:val="16"/>
                <w:szCs w:val="16"/>
              </w:rPr>
              <w:t>Tehnički plan u vidu dokumenta</w:t>
            </w:r>
          </w:p>
        </w:tc>
        <w:tc>
          <w:tcPr>
            <w:tcW w:w="363" w:type="pct"/>
            <w:shd w:val="clear" w:color="auto" w:fill="FFFFFF" w:themeFill="background1"/>
            <w:vAlign w:val="center"/>
          </w:tcPr>
          <w:p w14:paraId="7E254F8B" w14:textId="77777777" w:rsidR="008974BC" w:rsidRPr="00260758" w:rsidRDefault="00260758" w:rsidP="00260758">
            <w:pPr>
              <w:jc w:val="center"/>
              <w:rPr>
                <w:rFonts w:cstheme="minorHAnsi"/>
                <w:sz w:val="16"/>
                <w:szCs w:val="16"/>
              </w:rPr>
            </w:pPr>
            <w:r w:rsidRPr="00260758">
              <w:rPr>
                <w:rFonts w:cstheme="minorHAnsi"/>
                <w:sz w:val="16"/>
                <w:szCs w:val="16"/>
              </w:rPr>
              <w:t>Uprava za statistiku</w:t>
            </w:r>
          </w:p>
        </w:tc>
        <w:tc>
          <w:tcPr>
            <w:tcW w:w="427" w:type="pct"/>
            <w:shd w:val="clear" w:color="auto" w:fill="FFFFFF" w:themeFill="background1"/>
            <w:vAlign w:val="center"/>
          </w:tcPr>
          <w:p w14:paraId="78698021" w14:textId="77777777" w:rsidR="00247073" w:rsidRPr="00247073" w:rsidRDefault="00247073" w:rsidP="00247073">
            <w:pPr>
              <w:pStyle w:val="ListParagraph"/>
              <w:spacing w:line="276" w:lineRule="auto"/>
              <w:ind w:left="0"/>
              <w:jc w:val="center"/>
              <w:rPr>
                <w:rFonts w:cstheme="minorHAnsi"/>
                <w:sz w:val="16"/>
                <w:szCs w:val="16"/>
              </w:rPr>
            </w:pPr>
            <w:r w:rsidRPr="00247073">
              <w:rPr>
                <w:rFonts w:cstheme="minorHAnsi"/>
                <w:sz w:val="16"/>
                <w:szCs w:val="16"/>
              </w:rPr>
              <w:t xml:space="preserve">III kvartal </w:t>
            </w:r>
          </w:p>
          <w:p w14:paraId="02655CEA" w14:textId="77777777" w:rsidR="008974BC" w:rsidRPr="009874FF" w:rsidRDefault="00247073" w:rsidP="00247073">
            <w:pPr>
              <w:pStyle w:val="ListParagraph"/>
              <w:spacing w:line="276" w:lineRule="auto"/>
              <w:ind w:left="0"/>
              <w:jc w:val="center"/>
              <w:rPr>
                <w:rFonts w:cstheme="minorHAnsi"/>
                <w:sz w:val="16"/>
                <w:szCs w:val="16"/>
              </w:rPr>
            </w:pPr>
            <w:r w:rsidRPr="00247073">
              <w:rPr>
                <w:rFonts w:cstheme="minorHAnsi"/>
                <w:sz w:val="16"/>
                <w:szCs w:val="16"/>
              </w:rPr>
              <w:t>2024</w:t>
            </w:r>
            <w:r>
              <w:rPr>
                <w:rFonts w:cstheme="minorHAnsi"/>
                <w:sz w:val="16"/>
                <w:szCs w:val="16"/>
              </w:rPr>
              <w:t>.</w:t>
            </w:r>
          </w:p>
        </w:tc>
        <w:tc>
          <w:tcPr>
            <w:tcW w:w="510" w:type="pct"/>
            <w:shd w:val="clear" w:color="auto" w:fill="FFFFFF" w:themeFill="background1"/>
            <w:vAlign w:val="center"/>
          </w:tcPr>
          <w:p w14:paraId="05AA3848" w14:textId="77777777" w:rsidR="008974BC" w:rsidRDefault="00247073" w:rsidP="00247073">
            <w:pPr>
              <w:pStyle w:val="ListParagraph"/>
              <w:spacing w:line="276" w:lineRule="auto"/>
              <w:ind w:left="0"/>
              <w:jc w:val="center"/>
              <w:rPr>
                <w:rFonts w:cstheme="minorHAnsi"/>
                <w:sz w:val="16"/>
                <w:szCs w:val="16"/>
              </w:rPr>
            </w:pPr>
            <w:r>
              <w:rPr>
                <w:rFonts w:cstheme="minorHAnsi"/>
                <w:sz w:val="16"/>
                <w:szCs w:val="16"/>
              </w:rPr>
              <w:t>III kvartal</w:t>
            </w:r>
          </w:p>
          <w:p w14:paraId="6E3DC945" w14:textId="77777777" w:rsidR="00247073" w:rsidRPr="009874FF" w:rsidRDefault="00247073" w:rsidP="00247073">
            <w:pPr>
              <w:pStyle w:val="ListParagraph"/>
              <w:spacing w:line="276" w:lineRule="auto"/>
              <w:ind w:left="0"/>
              <w:jc w:val="center"/>
              <w:rPr>
                <w:rFonts w:cstheme="minorHAnsi"/>
                <w:sz w:val="16"/>
                <w:szCs w:val="16"/>
              </w:rPr>
            </w:pPr>
            <w:r>
              <w:rPr>
                <w:rFonts w:cstheme="minorHAnsi"/>
                <w:sz w:val="16"/>
                <w:szCs w:val="16"/>
              </w:rPr>
              <w:t>2026.</w:t>
            </w:r>
          </w:p>
        </w:tc>
        <w:tc>
          <w:tcPr>
            <w:tcW w:w="404" w:type="pct"/>
            <w:shd w:val="clear" w:color="auto" w:fill="FFFFFF" w:themeFill="background1"/>
            <w:vAlign w:val="center"/>
          </w:tcPr>
          <w:p w14:paraId="535F45DB" w14:textId="77777777" w:rsidR="008974BC" w:rsidRPr="00E04B6C" w:rsidRDefault="008974BC" w:rsidP="00E04B6C">
            <w:pPr>
              <w:pStyle w:val="ListParagraph"/>
              <w:spacing w:line="276" w:lineRule="auto"/>
              <w:ind w:left="0"/>
              <w:jc w:val="both"/>
              <w:rPr>
                <w:rFonts w:cstheme="minorHAnsi"/>
                <w:b/>
                <w:sz w:val="16"/>
                <w:szCs w:val="16"/>
              </w:rPr>
            </w:pPr>
          </w:p>
        </w:tc>
        <w:tc>
          <w:tcPr>
            <w:tcW w:w="1260" w:type="pct"/>
            <w:shd w:val="clear" w:color="auto" w:fill="FFFFFF" w:themeFill="background1"/>
            <w:vAlign w:val="center"/>
          </w:tcPr>
          <w:p w14:paraId="0907BF8C" w14:textId="77777777" w:rsidR="00775AE8" w:rsidRPr="00B474FB" w:rsidRDefault="00775AE8" w:rsidP="00775AE8">
            <w:pPr>
              <w:pStyle w:val="ListParagraph"/>
              <w:ind w:left="0"/>
              <w:jc w:val="center"/>
              <w:rPr>
                <w:rFonts w:cstheme="minorHAnsi"/>
                <w:sz w:val="16"/>
                <w:szCs w:val="16"/>
              </w:rPr>
            </w:pPr>
            <w:r w:rsidRPr="00B474FB">
              <w:rPr>
                <w:rFonts w:cstheme="minorHAnsi"/>
                <w:sz w:val="16"/>
                <w:szCs w:val="16"/>
              </w:rPr>
              <w:t>Donatorska</w:t>
            </w:r>
          </w:p>
          <w:p w14:paraId="094C214C" w14:textId="77777777" w:rsidR="00775AE8" w:rsidRPr="00B474FB" w:rsidRDefault="00775AE8" w:rsidP="00775AE8">
            <w:pPr>
              <w:pStyle w:val="ListParagraph"/>
              <w:ind w:left="0"/>
              <w:jc w:val="center"/>
              <w:rPr>
                <w:rFonts w:cstheme="minorHAnsi"/>
                <w:sz w:val="16"/>
                <w:szCs w:val="16"/>
              </w:rPr>
            </w:pPr>
            <w:r w:rsidRPr="00B474FB">
              <w:rPr>
                <w:rFonts w:cstheme="minorHAnsi"/>
                <w:sz w:val="16"/>
                <w:szCs w:val="16"/>
              </w:rPr>
              <w:t>podrška</w:t>
            </w:r>
          </w:p>
          <w:p w14:paraId="48A6265E" w14:textId="77777777" w:rsidR="008974BC" w:rsidRPr="00E04B6C" w:rsidRDefault="00775AE8" w:rsidP="00775AE8">
            <w:pPr>
              <w:pStyle w:val="ListParagraph"/>
              <w:spacing w:line="276" w:lineRule="auto"/>
              <w:ind w:left="0"/>
              <w:jc w:val="center"/>
              <w:rPr>
                <w:rFonts w:cstheme="minorHAnsi"/>
                <w:b/>
                <w:sz w:val="16"/>
                <w:szCs w:val="16"/>
              </w:rPr>
            </w:pPr>
            <w:r w:rsidRPr="00B474FB">
              <w:rPr>
                <w:rFonts w:cstheme="minorHAnsi"/>
                <w:sz w:val="16"/>
                <w:szCs w:val="16"/>
              </w:rPr>
              <w:t>(IPA projekat)</w:t>
            </w:r>
          </w:p>
        </w:tc>
      </w:tr>
      <w:tr w:rsidR="00B474FB" w:rsidRPr="00D56CEF" w14:paraId="24E25B75" w14:textId="77777777" w:rsidTr="00C8160E">
        <w:tc>
          <w:tcPr>
            <w:tcW w:w="1530" w:type="pct"/>
            <w:shd w:val="clear" w:color="auto" w:fill="FFFFFF" w:themeFill="background1"/>
            <w:vAlign w:val="center"/>
          </w:tcPr>
          <w:p w14:paraId="02957D79" w14:textId="77777777" w:rsidR="008974BC" w:rsidRPr="008974BC" w:rsidRDefault="00E83AAF" w:rsidP="00E04B6C">
            <w:pPr>
              <w:pStyle w:val="ListParagraph"/>
              <w:spacing w:line="276" w:lineRule="auto"/>
              <w:ind w:left="0"/>
              <w:jc w:val="both"/>
              <w:rPr>
                <w:rFonts w:cstheme="minorHAnsi"/>
                <w:sz w:val="16"/>
                <w:szCs w:val="16"/>
              </w:rPr>
            </w:pPr>
            <w:r w:rsidRPr="00E83AAF">
              <w:rPr>
                <w:rFonts w:cstheme="minorHAnsi"/>
                <w:sz w:val="16"/>
                <w:szCs w:val="16"/>
              </w:rPr>
              <w:t>4.2.2</w:t>
            </w:r>
            <w:r>
              <w:rPr>
                <w:rFonts w:cstheme="minorHAnsi"/>
                <w:sz w:val="16"/>
                <w:szCs w:val="16"/>
              </w:rPr>
              <w:t xml:space="preserve"> </w:t>
            </w:r>
            <w:r w:rsidRPr="00E83AAF">
              <w:rPr>
                <w:rFonts w:cstheme="minorHAnsi"/>
                <w:sz w:val="16"/>
                <w:szCs w:val="16"/>
              </w:rPr>
              <w:t>Ispunjenost uslova za unapređenje digitalne spremnosti Uprave za statistiku.</w:t>
            </w:r>
          </w:p>
        </w:tc>
        <w:tc>
          <w:tcPr>
            <w:tcW w:w="507" w:type="pct"/>
            <w:shd w:val="clear" w:color="auto" w:fill="FFFFFF" w:themeFill="background1"/>
            <w:vAlign w:val="center"/>
          </w:tcPr>
          <w:p w14:paraId="3BFB4181" w14:textId="77777777" w:rsidR="008974BC" w:rsidRPr="0089193E" w:rsidRDefault="0090668B" w:rsidP="0089193E">
            <w:pPr>
              <w:pStyle w:val="ListParagraph"/>
              <w:spacing w:line="276" w:lineRule="auto"/>
              <w:ind w:left="0"/>
              <w:jc w:val="center"/>
              <w:rPr>
                <w:rFonts w:cstheme="minorHAnsi"/>
                <w:sz w:val="16"/>
                <w:szCs w:val="16"/>
              </w:rPr>
            </w:pPr>
            <w:r>
              <w:rPr>
                <w:rFonts w:cstheme="minorHAnsi"/>
                <w:sz w:val="16"/>
                <w:szCs w:val="16"/>
              </w:rPr>
              <w:t>Definisani uslovi za digitalnu transformaciju</w:t>
            </w:r>
          </w:p>
        </w:tc>
        <w:tc>
          <w:tcPr>
            <w:tcW w:w="363" w:type="pct"/>
            <w:shd w:val="clear" w:color="auto" w:fill="FFFFFF" w:themeFill="background1"/>
            <w:vAlign w:val="center"/>
          </w:tcPr>
          <w:p w14:paraId="310CD4B3" w14:textId="77777777" w:rsidR="008974BC" w:rsidRPr="00260758" w:rsidRDefault="00260758" w:rsidP="00260758">
            <w:pPr>
              <w:jc w:val="center"/>
              <w:rPr>
                <w:rFonts w:cstheme="minorHAnsi"/>
                <w:sz w:val="16"/>
                <w:szCs w:val="16"/>
              </w:rPr>
            </w:pPr>
            <w:r w:rsidRPr="00260758">
              <w:rPr>
                <w:rFonts w:cstheme="minorHAnsi"/>
                <w:sz w:val="16"/>
                <w:szCs w:val="16"/>
              </w:rPr>
              <w:t>Uprava za statistiku</w:t>
            </w:r>
          </w:p>
        </w:tc>
        <w:tc>
          <w:tcPr>
            <w:tcW w:w="427" w:type="pct"/>
            <w:shd w:val="clear" w:color="auto" w:fill="FFFFFF" w:themeFill="background1"/>
            <w:vAlign w:val="center"/>
          </w:tcPr>
          <w:p w14:paraId="5448918C" w14:textId="77777777" w:rsidR="008974BC" w:rsidRDefault="00247073" w:rsidP="009874FF">
            <w:pPr>
              <w:pStyle w:val="ListParagraph"/>
              <w:spacing w:line="276" w:lineRule="auto"/>
              <w:ind w:left="0"/>
              <w:jc w:val="center"/>
              <w:rPr>
                <w:rFonts w:cstheme="minorHAnsi"/>
                <w:sz w:val="16"/>
                <w:szCs w:val="16"/>
              </w:rPr>
            </w:pPr>
            <w:r>
              <w:rPr>
                <w:rFonts w:cstheme="minorHAnsi"/>
                <w:sz w:val="16"/>
                <w:szCs w:val="16"/>
              </w:rPr>
              <w:t xml:space="preserve">IV kvartal </w:t>
            </w:r>
          </w:p>
          <w:p w14:paraId="7F047C60" w14:textId="77777777" w:rsidR="00247073" w:rsidRPr="009874FF" w:rsidRDefault="00247073" w:rsidP="009874FF">
            <w:pPr>
              <w:pStyle w:val="ListParagraph"/>
              <w:spacing w:line="276" w:lineRule="auto"/>
              <w:ind w:left="0"/>
              <w:jc w:val="center"/>
              <w:rPr>
                <w:rFonts w:cstheme="minorHAnsi"/>
                <w:sz w:val="16"/>
                <w:szCs w:val="16"/>
              </w:rPr>
            </w:pPr>
            <w:r>
              <w:rPr>
                <w:rFonts w:cstheme="minorHAnsi"/>
                <w:sz w:val="16"/>
                <w:szCs w:val="16"/>
              </w:rPr>
              <w:t>2026.</w:t>
            </w:r>
          </w:p>
        </w:tc>
        <w:tc>
          <w:tcPr>
            <w:tcW w:w="510" w:type="pct"/>
            <w:shd w:val="clear" w:color="auto" w:fill="FFFFFF" w:themeFill="background1"/>
            <w:vAlign w:val="center"/>
          </w:tcPr>
          <w:p w14:paraId="6A246AE1" w14:textId="77777777" w:rsidR="008974BC" w:rsidRDefault="00247073" w:rsidP="009874FF">
            <w:pPr>
              <w:pStyle w:val="ListParagraph"/>
              <w:spacing w:line="276" w:lineRule="auto"/>
              <w:ind w:left="0"/>
              <w:jc w:val="center"/>
              <w:rPr>
                <w:rFonts w:cstheme="minorHAnsi"/>
                <w:sz w:val="16"/>
                <w:szCs w:val="16"/>
              </w:rPr>
            </w:pPr>
            <w:r>
              <w:rPr>
                <w:rFonts w:cstheme="minorHAnsi"/>
                <w:sz w:val="16"/>
                <w:szCs w:val="16"/>
              </w:rPr>
              <w:t>IV kvartal</w:t>
            </w:r>
          </w:p>
          <w:p w14:paraId="12252B42" w14:textId="77777777" w:rsidR="00247073" w:rsidRPr="009874FF" w:rsidRDefault="00247073" w:rsidP="009874FF">
            <w:pPr>
              <w:pStyle w:val="ListParagraph"/>
              <w:spacing w:line="276" w:lineRule="auto"/>
              <w:ind w:left="0"/>
              <w:jc w:val="center"/>
              <w:rPr>
                <w:rFonts w:cstheme="minorHAnsi"/>
                <w:sz w:val="16"/>
                <w:szCs w:val="16"/>
              </w:rPr>
            </w:pPr>
            <w:r>
              <w:rPr>
                <w:rFonts w:cstheme="minorHAnsi"/>
                <w:sz w:val="16"/>
                <w:szCs w:val="16"/>
              </w:rPr>
              <w:t>2028.</w:t>
            </w:r>
          </w:p>
        </w:tc>
        <w:tc>
          <w:tcPr>
            <w:tcW w:w="404" w:type="pct"/>
            <w:shd w:val="clear" w:color="auto" w:fill="FFFFFF" w:themeFill="background1"/>
            <w:vAlign w:val="center"/>
          </w:tcPr>
          <w:p w14:paraId="36F93D92" w14:textId="77777777" w:rsidR="008974BC" w:rsidRPr="00E04B6C" w:rsidRDefault="008974BC" w:rsidP="00E04B6C">
            <w:pPr>
              <w:pStyle w:val="ListParagraph"/>
              <w:spacing w:line="276" w:lineRule="auto"/>
              <w:ind w:left="0"/>
              <w:jc w:val="both"/>
              <w:rPr>
                <w:rFonts w:cstheme="minorHAnsi"/>
                <w:b/>
                <w:sz w:val="16"/>
                <w:szCs w:val="16"/>
              </w:rPr>
            </w:pPr>
          </w:p>
        </w:tc>
        <w:tc>
          <w:tcPr>
            <w:tcW w:w="1260" w:type="pct"/>
            <w:shd w:val="clear" w:color="auto" w:fill="FFFFFF" w:themeFill="background1"/>
            <w:vAlign w:val="center"/>
          </w:tcPr>
          <w:p w14:paraId="12BBE588" w14:textId="77777777" w:rsidR="00775AE8" w:rsidRPr="00B474FB" w:rsidRDefault="00775AE8" w:rsidP="00775AE8">
            <w:pPr>
              <w:pStyle w:val="ListParagraph"/>
              <w:ind w:left="0"/>
              <w:jc w:val="center"/>
              <w:rPr>
                <w:rFonts w:cstheme="minorHAnsi"/>
                <w:sz w:val="16"/>
                <w:szCs w:val="16"/>
              </w:rPr>
            </w:pPr>
            <w:r w:rsidRPr="00B474FB">
              <w:rPr>
                <w:rFonts w:cstheme="minorHAnsi"/>
                <w:sz w:val="16"/>
                <w:szCs w:val="16"/>
              </w:rPr>
              <w:t>Donatorska</w:t>
            </w:r>
          </w:p>
          <w:p w14:paraId="4D613D91" w14:textId="77777777" w:rsidR="00775AE8" w:rsidRPr="00B474FB" w:rsidRDefault="00775AE8" w:rsidP="00775AE8">
            <w:pPr>
              <w:pStyle w:val="ListParagraph"/>
              <w:ind w:left="0"/>
              <w:jc w:val="center"/>
              <w:rPr>
                <w:rFonts w:cstheme="minorHAnsi"/>
                <w:sz w:val="16"/>
                <w:szCs w:val="16"/>
              </w:rPr>
            </w:pPr>
            <w:r w:rsidRPr="00B474FB">
              <w:rPr>
                <w:rFonts w:cstheme="minorHAnsi"/>
                <w:sz w:val="16"/>
                <w:szCs w:val="16"/>
              </w:rPr>
              <w:t>podrška</w:t>
            </w:r>
          </w:p>
          <w:p w14:paraId="2683AF21" w14:textId="77777777" w:rsidR="008974BC" w:rsidRPr="00E04B6C" w:rsidRDefault="00775AE8" w:rsidP="00775AE8">
            <w:pPr>
              <w:pStyle w:val="ListParagraph"/>
              <w:spacing w:line="276" w:lineRule="auto"/>
              <w:ind w:left="0"/>
              <w:jc w:val="center"/>
              <w:rPr>
                <w:rFonts w:cstheme="minorHAnsi"/>
                <w:b/>
                <w:sz w:val="16"/>
                <w:szCs w:val="16"/>
              </w:rPr>
            </w:pPr>
            <w:r w:rsidRPr="00B474FB">
              <w:rPr>
                <w:rFonts w:cstheme="minorHAnsi"/>
                <w:sz w:val="16"/>
                <w:szCs w:val="16"/>
              </w:rPr>
              <w:t>(IPA projekat)</w:t>
            </w:r>
          </w:p>
        </w:tc>
      </w:tr>
      <w:tr w:rsidR="00B474FB" w:rsidRPr="00D56CEF" w14:paraId="2601DA53" w14:textId="77777777" w:rsidTr="00C8160E">
        <w:tc>
          <w:tcPr>
            <w:tcW w:w="1530" w:type="pct"/>
            <w:shd w:val="clear" w:color="auto" w:fill="FFFFFF" w:themeFill="background1"/>
            <w:vAlign w:val="center"/>
          </w:tcPr>
          <w:p w14:paraId="1ADB6282" w14:textId="77777777" w:rsidR="008974BC" w:rsidRPr="008974BC" w:rsidRDefault="00CD21C0" w:rsidP="00CD21C0">
            <w:pPr>
              <w:rPr>
                <w:rFonts w:cstheme="minorHAnsi"/>
                <w:sz w:val="16"/>
                <w:szCs w:val="16"/>
              </w:rPr>
            </w:pPr>
            <w:r>
              <w:rPr>
                <w:rFonts w:cstheme="minorHAnsi"/>
                <w:sz w:val="16"/>
                <w:szCs w:val="16"/>
              </w:rPr>
              <w:t xml:space="preserve">4.3.1 </w:t>
            </w:r>
            <w:r w:rsidRPr="00CD21C0">
              <w:rPr>
                <w:rFonts w:cstheme="minorHAnsi"/>
                <w:sz w:val="16"/>
                <w:szCs w:val="16"/>
              </w:rPr>
              <w:t>Uspostavljen sistem eDMS-a u Upravi za statistiku.</w:t>
            </w:r>
          </w:p>
        </w:tc>
        <w:tc>
          <w:tcPr>
            <w:tcW w:w="507" w:type="pct"/>
            <w:shd w:val="clear" w:color="auto" w:fill="FFFFFF" w:themeFill="background1"/>
            <w:vAlign w:val="center"/>
          </w:tcPr>
          <w:p w14:paraId="6D5EE83F" w14:textId="77777777" w:rsidR="00CA6A0B" w:rsidRPr="00CA6A0B" w:rsidRDefault="00CA6A0B" w:rsidP="00CA6A0B">
            <w:pPr>
              <w:pStyle w:val="ListParagraph"/>
              <w:spacing w:line="276" w:lineRule="auto"/>
              <w:ind w:left="0"/>
              <w:jc w:val="center"/>
              <w:rPr>
                <w:rFonts w:cstheme="minorHAnsi"/>
                <w:sz w:val="16"/>
                <w:szCs w:val="16"/>
              </w:rPr>
            </w:pPr>
            <w:r>
              <w:rPr>
                <w:rFonts w:cstheme="minorHAnsi"/>
                <w:sz w:val="16"/>
                <w:szCs w:val="16"/>
              </w:rPr>
              <w:t>Uspostavljen s</w:t>
            </w:r>
            <w:r w:rsidRPr="00CA6A0B">
              <w:rPr>
                <w:rFonts w:cstheme="minorHAnsi"/>
                <w:sz w:val="16"/>
                <w:szCs w:val="16"/>
              </w:rPr>
              <w:t>istema za</w:t>
            </w:r>
          </w:p>
          <w:p w14:paraId="6D009C9D" w14:textId="77777777" w:rsidR="008974BC" w:rsidRPr="00CA6A0B" w:rsidRDefault="00CA6A0B" w:rsidP="00CA6A0B">
            <w:pPr>
              <w:pStyle w:val="ListParagraph"/>
              <w:spacing w:line="276" w:lineRule="auto"/>
              <w:ind w:left="0"/>
              <w:jc w:val="center"/>
              <w:rPr>
                <w:rFonts w:cstheme="minorHAnsi"/>
                <w:sz w:val="16"/>
                <w:szCs w:val="16"/>
              </w:rPr>
            </w:pPr>
            <w:r w:rsidRPr="00CA6A0B">
              <w:rPr>
                <w:rFonts w:cstheme="minorHAnsi"/>
                <w:sz w:val="16"/>
                <w:szCs w:val="16"/>
              </w:rPr>
              <w:t>elektronsko upravljanje dokumentima</w:t>
            </w:r>
          </w:p>
        </w:tc>
        <w:tc>
          <w:tcPr>
            <w:tcW w:w="363" w:type="pct"/>
            <w:shd w:val="clear" w:color="auto" w:fill="FFFFFF" w:themeFill="background1"/>
            <w:vAlign w:val="center"/>
          </w:tcPr>
          <w:p w14:paraId="4B852A3F" w14:textId="77777777" w:rsidR="008974BC" w:rsidRPr="00260758" w:rsidRDefault="00260758" w:rsidP="00260758">
            <w:pPr>
              <w:jc w:val="center"/>
              <w:rPr>
                <w:rFonts w:cstheme="minorHAnsi"/>
                <w:sz w:val="16"/>
                <w:szCs w:val="16"/>
              </w:rPr>
            </w:pPr>
            <w:r w:rsidRPr="00260758">
              <w:rPr>
                <w:rFonts w:cstheme="minorHAnsi"/>
                <w:sz w:val="16"/>
                <w:szCs w:val="16"/>
              </w:rPr>
              <w:t>Uprava za statistiku</w:t>
            </w:r>
          </w:p>
        </w:tc>
        <w:tc>
          <w:tcPr>
            <w:tcW w:w="427" w:type="pct"/>
            <w:shd w:val="clear" w:color="auto" w:fill="FFFFFF" w:themeFill="background1"/>
            <w:vAlign w:val="center"/>
          </w:tcPr>
          <w:p w14:paraId="4EB28C6D" w14:textId="77777777" w:rsidR="00D6378D" w:rsidRPr="009874FF" w:rsidRDefault="00D6378D" w:rsidP="00D6378D">
            <w:pPr>
              <w:pStyle w:val="ListParagraph"/>
              <w:spacing w:line="276" w:lineRule="auto"/>
              <w:ind w:left="0"/>
              <w:jc w:val="center"/>
              <w:rPr>
                <w:rFonts w:cstheme="minorHAnsi"/>
                <w:sz w:val="16"/>
                <w:szCs w:val="16"/>
              </w:rPr>
            </w:pPr>
            <w:r w:rsidRPr="009874FF">
              <w:rPr>
                <w:rFonts w:cstheme="minorHAnsi"/>
                <w:sz w:val="16"/>
                <w:szCs w:val="16"/>
              </w:rPr>
              <w:t xml:space="preserve">III kvartal </w:t>
            </w:r>
          </w:p>
          <w:p w14:paraId="32C20DC3" w14:textId="77777777" w:rsidR="008974BC" w:rsidRPr="009874FF" w:rsidRDefault="00D6378D" w:rsidP="00D6378D">
            <w:pPr>
              <w:pStyle w:val="ListParagraph"/>
              <w:spacing w:line="276" w:lineRule="auto"/>
              <w:ind w:left="0"/>
              <w:jc w:val="center"/>
              <w:rPr>
                <w:rFonts w:cstheme="minorHAnsi"/>
                <w:sz w:val="16"/>
                <w:szCs w:val="16"/>
              </w:rPr>
            </w:pPr>
            <w:r w:rsidRPr="009874FF">
              <w:rPr>
                <w:rFonts w:cstheme="minorHAnsi"/>
                <w:sz w:val="16"/>
                <w:szCs w:val="16"/>
              </w:rPr>
              <w:t>202</w:t>
            </w:r>
            <w:r>
              <w:rPr>
                <w:rFonts w:cstheme="minorHAnsi"/>
                <w:sz w:val="16"/>
                <w:szCs w:val="16"/>
              </w:rPr>
              <w:t>6.</w:t>
            </w:r>
          </w:p>
        </w:tc>
        <w:tc>
          <w:tcPr>
            <w:tcW w:w="510" w:type="pct"/>
            <w:shd w:val="clear" w:color="auto" w:fill="FFFFFF" w:themeFill="background1"/>
            <w:vAlign w:val="center"/>
          </w:tcPr>
          <w:p w14:paraId="5996B559" w14:textId="77777777" w:rsidR="00D6378D" w:rsidRPr="009874FF" w:rsidRDefault="00D6378D" w:rsidP="00D6378D">
            <w:pPr>
              <w:pStyle w:val="ListParagraph"/>
              <w:spacing w:line="276" w:lineRule="auto"/>
              <w:ind w:left="0"/>
              <w:jc w:val="center"/>
              <w:rPr>
                <w:rFonts w:cstheme="minorHAnsi"/>
                <w:sz w:val="16"/>
                <w:szCs w:val="16"/>
              </w:rPr>
            </w:pPr>
            <w:r w:rsidRPr="009874FF">
              <w:rPr>
                <w:rFonts w:cstheme="minorHAnsi"/>
                <w:sz w:val="16"/>
                <w:szCs w:val="16"/>
              </w:rPr>
              <w:t xml:space="preserve">III kvartal </w:t>
            </w:r>
          </w:p>
          <w:p w14:paraId="05B80A6D" w14:textId="77777777" w:rsidR="008974BC" w:rsidRPr="009874FF" w:rsidRDefault="00D6378D" w:rsidP="00D6378D">
            <w:pPr>
              <w:pStyle w:val="ListParagraph"/>
              <w:spacing w:line="276" w:lineRule="auto"/>
              <w:ind w:left="0"/>
              <w:jc w:val="center"/>
              <w:rPr>
                <w:rFonts w:cstheme="minorHAnsi"/>
                <w:sz w:val="16"/>
                <w:szCs w:val="16"/>
              </w:rPr>
            </w:pPr>
            <w:r w:rsidRPr="009874FF">
              <w:rPr>
                <w:rFonts w:cstheme="minorHAnsi"/>
                <w:sz w:val="16"/>
                <w:szCs w:val="16"/>
              </w:rPr>
              <w:t>202</w:t>
            </w:r>
            <w:r>
              <w:rPr>
                <w:rFonts w:cstheme="minorHAnsi"/>
                <w:sz w:val="16"/>
                <w:szCs w:val="16"/>
              </w:rPr>
              <w:t>8.</w:t>
            </w:r>
          </w:p>
        </w:tc>
        <w:tc>
          <w:tcPr>
            <w:tcW w:w="404" w:type="pct"/>
            <w:shd w:val="clear" w:color="auto" w:fill="FFFFFF" w:themeFill="background1"/>
            <w:vAlign w:val="center"/>
          </w:tcPr>
          <w:p w14:paraId="0074AB14" w14:textId="77777777" w:rsidR="008974BC" w:rsidRPr="00E04B6C" w:rsidRDefault="008974BC" w:rsidP="00E04B6C">
            <w:pPr>
              <w:pStyle w:val="ListParagraph"/>
              <w:spacing w:line="276" w:lineRule="auto"/>
              <w:ind w:left="0"/>
              <w:jc w:val="both"/>
              <w:rPr>
                <w:rFonts w:cstheme="minorHAnsi"/>
                <w:b/>
                <w:sz w:val="16"/>
                <w:szCs w:val="16"/>
              </w:rPr>
            </w:pPr>
          </w:p>
        </w:tc>
        <w:tc>
          <w:tcPr>
            <w:tcW w:w="1260" w:type="pct"/>
            <w:shd w:val="clear" w:color="auto" w:fill="FFFFFF" w:themeFill="background1"/>
            <w:vAlign w:val="center"/>
          </w:tcPr>
          <w:p w14:paraId="16D3C994" w14:textId="77777777" w:rsidR="00775AE8" w:rsidRPr="00B474FB" w:rsidRDefault="00775AE8" w:rsidP="00775AE8">
            <w:pPr>
              <w:pStyle w:val="ListParagraph"/>
              <w:ind w:left="0"/>
              <w:jc w:val="center"/>
              <w:rPr>
                <w:rFonts w:cstheme="minorHAnsi"/>
                <w:sz w:val="16"/>
                <w:szCs w:val="16"/>
              </w:rPr>
            </w:pPr>
            <w:r w:rsidRPr="00B474FB">
              <w:rPr>
                <w:rFonts w:cstheme="minorHAnsi"/>
                <w:sz w:val="16"/>
                <w:szCs w:val="16"/>
              </w:rPr>
              <w:t>Donatorska</w:t>
            </w:r>
          </w:p>
          <w:p w14:paraId="55E8E5CB" w14:textId="77777777" w:rsidR="00775AE8" w:rsidRPr="00B474FB" w:rsidRDefault="00775AE8" w:rsidP="00775AE8">
            <w:pPr>
              <w:pStyle w:val="ListParagraph"/>
              <w:ind w:left="0"/>
              <w:jc w:val="center"/>
              <w:rPr>
                <w:rFonts w:cstheme="minorHAnsi"/>
                <w:sz w:val="16"/>
                <w:szCs w:val="16"/>
              </w:rPr>
            </w:pPr>
            <w:r w:rsidRPr="00B474FB">
              <w:rPr>
                <w:rFonts w:cstheme="minorHAnsi"/>
                <w:sz w:val="16"/>
                <w:szCs w:val="16"/>
              </w:rPr>
              <w:t>podrška</w:t>
            </w:r>
          </w:p>
          <w:p w14:paraId="62C47679" w14:textId="77777777" w:rsidR="008974BC" w:rsidRPr="00E04B6C" w:rsidRDefault="00775AE8" w:rsidP="00775AE8">
            <w:pPr>
              <w:pStyle w:val="ListParagraph"/>
              <w:spacing w:line="276" w:lineRule="auto"/>
              <w:ind w:left="0"/>
              <w:jc w:val="center"/>
              <w:rPr>
                <w:rFonts w:cstheme="minorHAnsi"/>
                <w:b/>
                <w:sz w:val="16"/>
                <w:szCs w:val="16"/>
              </w:rPr>
            </w:pPr>
            <w:r w:rsidRPr="00B474FB">
              <w:rPr>
                <w:rFonts w:cstheme="minorHAnsi"/>
                <w:sz w:val="16"/>
                <w:szCs w:val="16"/>
              </w:rPr>
              <w:t>(IPA projekat)</w:t>
            </w:r>
          </w:p>
        </w:tc>
      </w:tr>
      <w:tr w:rsidR="00B474FB" w:rsidRPr="00D56CEF" w14:paraId="4D66A929" w14:textId="77777777" w:rsidTr="00C8160E">
        <w:tc>
          <w:tcPr>
            <w:tcW w:w="1530" w:type="pct"/>
            <w:shd w:val="clear" w:color="auto" w:fill="FFFFFF" w:themeFill="background1"/>
            <w:vAlign w:val="center"/>
          </w:tcPr>
          <w:p w14:paraId="302157E1" w14:textId="77777777" w:rsidR="008974BC" w:rsidRPr="008974BC" w:rsidRDefault="00CD21C0" w:rsidP="00E04B6C">
            <w:pPr>
              <w:pStyle w:val="ListParagraph"/>
              <w:spacing w:line="276" w:lineRule="auto"/>
              <w:ind w:left="0"/>
              <w:jc w:val="both"/>
              <w:rPr>
                <w:rFonts w:cstheme="minorHAnsi"/>
                <w:sz w:val="16"/>
                <w:szCs w:val="16"/>
              </w:rPr>
            </w:pPr>
            <w:r w:rsidRPr="00CD21C0">
              <w:rPr>
                <w:rFonts w:cstheme="minorHAnsi"/>
                <w:sz w:val="16"/>
                <w:szCs w:val="16"/>
              </w:rPr>
              <w:t>4.4.1.</w:t>
            </w:r>
            <w:r>
              <w:rPr>
                <w:rFonts w:cstheme="minorHAnsi"/>
                <w:sz w:val="16"/>
                <w:szCs w:val="16"/>
              </w:rPr>
              <w:t xml:space="preserve"> </w:t>
            </w:r>
            <w:r w:rsidRPr="00CD21C0">
              <w:rPr>
                <w:rFonts w:cstheme="minorHAnsi"/>
                <w:sz w:val="16"/>
                <w:szCs w:val="16"/>
              </w:rPr>
              <w:t>Izrađena Politika sajber bezbjednosti u Upravi za statistiku.</w:t>
            </w:r>
          </w:p>
        </w:tc>
        <w:tc>
          <w:tcPr>
            <w:tcW w:w="507" w:type="pct"/>
            <w:shd w:val="clear" w:color="auto" w:fill="FFFFFF" w:themeFill="background1"/>
            <w:vAlign w:val="center"/>
          </w:tcPr>
          <w:p w14:paraId="0A350F49" w14:textId="77777777" w:rsidR="008974BC" w:rsidRPr="00CA6A0B" w:rsidRDefault="001547C9" w:rsidP="00CA6A0B">
            <w:pPr>
              <w:pStyle w:val="ListParagraph"/>
              <w:spacing w:line="276" w:lineRule="auto"/>
              <w:ind w:left="0"/>
              <w:jc w:val="center"/>
              <w:rPr>
                <w:rFonts w:cstheme="minorHAnsi"/>
                <w:sz w:val="16"/>
                <w:szCs w:val="16"/>
              </w:rPr>
            </w:pPr>
            <w:r>
              <w:rPr>
                <w:rFonts w:cstheme="minorHAnsi"/>
                <w:sz w:val="16"/>
                <w:szCs w:val="16"/>
              </w:rPr>
              <w:t xml:space="preserve">Politika u vidu dokumenta </w:t>
            </w:r>
          </w:p>
        </w:tc>
        <w:tc>
          <w:tcPr>
            <w:tcW w:w="363" w:type="pct"/>
            <w:shd w:val="clear" w:color="auto" w:fill="FFFFFF" w:themeFill="background1"/>
            <w:vAlign w:val="center"/>
          </w:tcPr>
          <w:p w14:paraId="30980E01" w14:textId="77777777" w:rsidR="008974BC" w:rsidRPr="00260758" w:rsidRDefault="00260758" w:rsidP="00260758">
            <w:pPr>
              <w:jc w:val="center"/>
              <w:rPr>
                <w:rFonts w:cstheme="minorHAnsi"/>
                <w:sz w:val="16"/>
                <w:szCs w:val="16"/>
              </w:rPr>
            </w:pPr>
            <w:r w:rsidRPr="00260758">
              <w:rPr>
                <w:rFonts w:cstheme="minorHAnsi"/>
                <w:sz w:val="16"/>
                <w:szCs w:val="16"/>
              </w:rPr>
              <w:t>Uprava za statistiku</w:t>
            </w:r>
          </w:p>
        </w:tc>
        <w:tc>
          <w:tcPr>
            <w:tcW w:w="427" w:type="pct"/>
            <w:shd w:val="clear" w:color="auto" w:fill="FFFFFF" w:themeFill="background1"/>
            <w:vAlign w:val="center"/>
          </w:tcPr>
          <w:p w14:paraId="545E15D4" w14:textId="77777777" w:rsidR="00D6378D" w:rsidRPr="009874FF" w:rsidRDefault="00D6378D" w:rsidP="00D6378D">
            <w:pPr>
              <w:pStyle w:val="ListParagraph"/>
              <w:spacing w:line="276" w:lineRule="auto"/>
              <w:ind w:left="0"/>
              <w:jc w:val="center"/>
              <w:rPr>
                <w:rFonts w:cstheme="minorHAnsi"/>
                <w:sz w:val="16"/>
                <w:szCs w:val="16"/>
              </w:rPr>
            </w:pPr>
            <w:r w:rsidRPr="009874FF">
              <w:rPr>
                <w:rFonts w:cstheme="minorHAnsi"/>
                <w:sz w:val="16"/>
                <w:szCs w:val="16"/>
              </w:rPr>
              <w:t xml:space="preserve">III kvartal </w:t>
            </w:r>
          </w:p>
          <w:p w14:paraId="38783B36" w14:textId="77777777" w:rsidR="008974BC" w:rsidRPr="009874FF" w:rsidRDefault="00D6378D" w:rsidP="00D6378D">
            <w:pPr>
              <w:pStyle w:val="ListParagraph"/>
              <w:spacing w:line="276" w:lineRule="auto"/>
              <w:ind w:left="0"/>
              <w:jc w:val="center"/>
              <w:rPr>
                <w:rFonts w:cstheme="minorHAnsi"/>
                <w:sz w:val="16"/>
                <w:szCs w:val="16"/>
              </w:rPr>
            </w:pPr>
            <w:r w:rsidRPr="009874FF">
              <w:rPr>
                <w:rFonts w:cstheme="minorHAnsi"/>
                <w:sz w:val="16"/>
                <w:szCs w:val="16"/>
              </w:rPr>
              <w:t>202</w:t>
            </w:r>
            <w:r>
              <w:rPr>
                <w:rFonts w:cstheme="minorHAnsi"/>
                <w:sz w:val="16"/>
                <w:szCs w:val="16"/>
              </w:rPr>
              <w:t>6.</w:t>
            </w:r>
          </w:p>
        </w:tc>
        <w:tc>
          <w:tcPr>
            <w:tcW w:w="510" w:type="pct"/>
            <w:shd w:val="clear" w:color="auto" w:fill="FFFFFF" w:themeFill="background1"/>
            <w:vAlign w:val="center"/>
          </w:tcPr>
          <w:p w14:paraId="77844E3F" w14:textId="77777777" w:rsidR="00D6378D" w:rsidRPr="009874FF" w:rsidRDefault="00D6378D" w:rsidP="00D6378D">
            <w:pPr>
              <w:pStyle w:val="ListParagraph"/>
              <w:spacing w:line="276" w:lineRule="auto"/>
              <w:ind w:left="0"/>
              <w:jc w:val="center"/>
              <w:rPr>
                <w:rFonts w:cstheme="minorHAnsi"/>
                <w:sz w:val="16"/>
                <w:szCs w:val="16"/>
              </w:rPr>
            </w:pPr>
            <w:r w:rsidRPr="009874FF">
              <w:rPr>
                <w:rFonts w:cstheme="minorHAnsi"/>
                <w:sz w:val="16"/>
                <w:szCs w:val="16"/>
              </w:rPr>
              <w:t xml:space="preserve">III kvartal </w:t>
            </w:r>
          </w:p>
          <w:p w14:paraId="29BAB99B" w14:textId="77777777" w:rsidR="008974BC" w:rsidRPr="009874FF" w:rsidRDefault="00D6378D" w:rsidP="00D6378D">
            <w:pPr>
              <w:pStyle w:val="ListParagraph"/>
              <w:spacing w:line="276" w:lineRule="auto"/>
              <w:ind w:left="0"/>
              <w:jc w:val="center"/>
              <w:rPr>
                <w:rFonts w:cstheme="minorHAnsi"/>
                <w:sz w:val="16"/>
                <w:szCs w:val="16"/>
              </w:rPr>
            </w:pPr>
            <w:r w:rsidRPr="009874FF">
              <w:rPr>
                <w:rFonts w:cstheme="minorHAnsi"/>
                <w:sz w:val="16"/>
                <w:szCs w:val="16"/>
              </w:rPr>
              <w:t>202</w:t>
            </w:r>
            <w:r>
              <w:rPr>
                <w:rFonts w:cstheme="minorHAnsi"/>
                <w:sz w:val="16"/>
                <w:szCs w:val="16"/>
              </w:rPr>
              <w:t>8.</w:t>
            </w:r>
          </w:p>
        </w:tc>
        <w:tc>
          <w:tcPr>
            <w:tcW w:w="404" w:type="pct"/>
            <w:shd w:val="clear" w:color="auto" w:fill="FFFFFF" w:themeFill="background1"/>
            <w:vAlign w:val="center"/>
          </w:tcPr>
          <w:p w14:paraId="7B6F2661" w14:textId="77777777" w:rsidR="008974BC" w:rsidRPr="00E04B6C" w:rsidRDefault="008974BC" w:rsidP="00E04B6C">
            <w:pPr>
              <w:pStyle w:val="ListParagraph"/>
              <w:spacing w:line="276" w:lineRule="auto"/>
              <w:ind w:left="0"/>
              <w:jc w:val="both"/>
              <w:rPr>
                <w:rFonts w:cstheme="minorHAnsi"/>
                <w:b/>
                <w:sz w:val="16"/>
                <w:szCs w:val="16"/>
              </w:rPr>
            </w:pPr>
          </w:p>
        </w:tc>
        <w:tc>
          <w:tcPr>
            <w:tcW w:w="1260" w:type="pct"/>
            <w:shd w:val="clear" w:color="auto" w:fill="FFFFFF" w:themeFill="background1"/>
            <w:vAlign w:val="center"/>
          </w:tcPr>
          <w:p w14:paraId="7220447B" w14:textId="77777777" w:rsidR="00775AE8" w:rsidRPr="00B474FB" w:rsidRDefault="00775AE8" w:rsidP="00775AE8">
            <w:pPr>
              <w:pStyle w:val="ListParagraph"/>
              <w:ind w:left="0"/>
              <w:jc w:val="center"/>
              <w:rPr>
                <w:rFonts w:cstheme="minorHAnsi"/>
                <w:sz w:val="16"/>
                <w:szCs w:val="16"/>
              </w:rPr>
            </w:pPr>
            <w:r w:rsidRPr="00B474FB">
              <w:rPr>
                <w:rFonts w:cstheme="minorHAnsi"/>
                <w:sz w:val="16"/>
                <w:szCs w:val="16"/>
              </w:rPr>
              <w:t>Donatorska</w:t>
            </w:r>
          </w:p>
          <w:p w14:paraId="5AF01C97" w14:textId="77777777" w:rsidR="00775AE8" w:rsidRPr="00B474FB" w:rsidRDefault="00775AE8" w:rsidP="00775AE8">
            <w:pPr>
              <w:pStyle w:val="ListParagraph"/>
              <w:ind w:left="0"/>
              <w:jc w:val="center"/>
              <w:rPr>
                <w:rFonts w:cstheme="minorHAnsi"/>
                <w:sz w:val="16"/>
                <w:szCs w:val="16"/>
              </w:rPr>
            </w:pPr>
            <w:r w:rsidRPr="00B474FB">
              <w:rPr>
                <w:rFonts w:cstheme="minorHAnsi"/>
                <w:sz w:val="16"/>
                <w:szCs w:val="16"/>
              </w:rPr>
              <w:t>podrška</w:t>
            </w:r>
          </w:p>
          <w:p w14:paraId="4885BB13" w14:textId="77777777" w:rsidR="008974BC" w:rsidRPr="00E04B6C" w:rsidRDefault="00775AE8" w:rsidP="00775AE8">
            <w:pPr>
              <w:pStyle w:val="ListParagraph"/>
              <w:spacing w:line="276" w:lineRule="auto"/>
              <w:ind w:left="0"/>
              <w:jc w:val="center"/>
              <w:rPr>
                <w:rFonts w:cstheme="minorHAnsi"/>
                <w:b/>
                <w:sz w:val="16"/>
                <w:szCs w:val="16"/>
              </w:rPr>
            </w:pPr>
            <w:r w:rsidRPr="00B474FB">
              <w:rPr>
                <w:rFonts w:cstheme="minorHAnsi"/>
                <w:sz w:val="16"/>
                <w:szCs w:val="16"/>
              </w:rPr>
              <w:t>(IPA projekat)</w:t>
            </w:r>
          </w:p>
        </w:tc>
      </w:tr>
      <w:tr w:rsidR="00B4403C" w:rsidRPr="00D56CEF" w14:paraId="05A7D864" w14:textId="77777777" w:rsidTr="00D80049">
        <w:trPr>
          <w:trHeight w:val="854"/>
        </w:trPr>
        <w:tc>
          <w:tcPr>
            <w:tcW w:w="5000" w:type="pct"/>
            <w:gridSpan w:val="7"/>
            <w:shd w:val="clear" w:color="auto" w:fill="FFFFFF" w:themeFill="background1"/>
            <w:vAlign w:val="center"/>
          </w:tcPr>
          <w:p w14:paraId="76745AE4" w14:textId="77777777" w:rsidR="00B4403C" w:rsidRPr="001521D0" w:rsidRDefault="00B4403C" w:rsidP="00B31DC1">
            <w:pPr>
              <w:pStyle w:val="ListParagraph"/>
              <w:ind w:left="0"/>
              <w:rPr>
                <w:rFonts w:cstheme="minorHAnsi"/>
                <w:b/>
                <w:u w:val="single"/>
              </w:rPr>
            </w:pPr>
            <w:r w:rsidRPr="001521D0">
              <w:rPr>
                <w:rFonts w:cstheme="minorHAnsi"/>
                <w:b/>
                <w:u w:val="single"/>
              </w:rPr>
              <w:t xml:space="preserve">Operativni cilj </w:t>
            </w:r>
            <w:r>
              <w:rPr>
                <w:rFonts w:cstheme="minorHAnsi"/>
                <w:b/>
                <w:u w:val="single"/>
              </w:rPr>
              <w:t>5</w:t>
            </w:r>
            <w:r w:rsidRPr="001521D0">
              <w:rPr>
                <w:rFonts w:cstheme="minorHAnsi"/>
                <w:b/>
                <w:u w:val="single"/>
              </w:rPr>
              <w:t>.</w:t>
            </w:r>
          </w:p>
          <w:p w14:paraId="68CFC43A" w14:textId="77777777" w:rsidR="00B4403C" w:rsidRPr="00E04B6C" w:rsidRDefault="00B4403C" w:rsidP="00B31DC1">
            <w:pPr>
              <w:pStyle w:val="ListParagraph"/>
              <w:ind w:left="0"/>
              <w:rPr>
                <w:rFonts w:cstheme="minorHAnsi"/>
                <w:b/>
                <w:sz w:val="16"/>
                <w:szCs w:val="16"/>
              </w:rPr>
            </w:pPr>
            <w:r w:rsidRPr="00B4403C">
              <w:rPr>
                <w:rFonts w:cstheme="minorHAnsi"/>
                <w:b/>
              </w:rPr>
              <w:t xml:space="preserve">Proizvodnja relevantne, blagovremene i visokokvalitetne </w:t>
            </w:r>
            <w:r w:rsidR="00102BB8" w:rsidRPr="00B4403C">
              <w:rPr>
                <w:rFonts w:cstheme="minorHAnsi"/>
                <w:b/>
              </w:rPr>
              <w:t>zvanične statistike</w:t>
            </w:r>
            <w:r w:rsidRPr="00B4403C">
              <w:rPr>
                <w:rFonts w:cstheme="minorHAnsi"/>
                <w:b/>
              </w:rPr>
              <w:t xml:space="preserve"> uz </w:t>
            </w:r>
            <w:r w:rsidR="00102BB8" w:rsidRPr="00B4403C">
              <w:rPr>
                <w:rFonts w:cstheme="minorHAnsi"/>
                <w:b/>
              </w:rPr>
              <w:t>primjenu inovativnih</w:t>
            </w:r>
            <w:r w:rsidRPr="00B4403C">
              <w:rPr>
                <w:rFonts w:cstheme="minorHAnsi"/>
                <w:b/>
              </w:rPr>
              <w:t xml:space="preserve"> izvora podataka i tehnologija</w:t>
            </w:r>
          </w:p>
        </w:tc>
      </w:tr>
      <w:tr w:rsidR="008F3311" w:rsidRPr="00D56CEF" w14:paraId="0AEE6761" w14:textId="77777777" w:rsidTr="00C8160E">
        <w:tc>
          <w:tcPr>
            <w:tcW w:w="1530" w:type="pct"/>
            <w:shd w:val="clear" w:color="auto" w:fill="D9D9D9" w:themeFill="background1" w:themeFillShade="D9"/>
            <w:vAlign w:val="center"/>
          </w:tcPr>
          <w:p w14:paraId="13251659" w14:textId="77777777" w:rsidR="008F3311" w:rsidRPr="00102BB8" w:rsidRDefault="008F3311" w:rsidP="008F3311">
            <w:pPr>
              <w:pStyle w:val="ListParagraph"/>
              <w:spacing w:line="276" w:lineRule="auto"/>
              <w:ind w:left="0"/>
              <w:jc w:val="center"/>
              <w:rPr>
                <w:rFonts w:cstheme="minorHAnsi"/>
                <w:b/>
                <w:sz w:val="16"/>
                <w:szCs w:val="16"/>
              </w:rPr>
            </w:pPr>
            <w:r w:rsidRPr="00102BB8">
              <w:rPr>
                <w:rFonts w:cstheme="minorHAnsi"/>
                <w:b/>
                <w:sz w:val="16"/>
                <w:szCs w:val="16"/>
              </w:rPr>
              <w:lastRenderedPageBreak/>
              <w:t>Indikator učinka</w:t>
            </w:r>
          </w:p>
        </w:tc>
        <w:tc>
          <w:tcPr>
            <w:tcW w:w="869" w:type="pct"/>
            <w:gridSpan w:val="2"/>
            <w:shd w:val="clear" w:color="auto" w:fill="D9D9D9" w:themeFill="background1" w:themeFillShade="D9"/>
            <w:vAlign w:val="center"/>
          </w:tcPr>
          <w:p w14:paraId="10D719A5" w14:textId="77777777" w:rsidR="008F3311" w:rsidRDefault="008F3311" w:rsidP="008F3311">
            <w:pPr>
              <w:pStyle w:val="ListParagraph"/>
              <w:spacing w:line="276" w:lineRule="auto"/>
              <w:ind w:left="0"/>
              <w:jc w:val="center"/>
              <w:rPr>
                <w:rFonts w:cstheme="minorHAnsi"/>
                <w:b/>
                <w:sz w:val="16"/>
                <w:szCs w:val="16"/>
              </w:rPr>
            </w:pPr>
            <w:r w:rsidRPr="003E7C47">
              <w:rPr>
                <w:rFonts w:cstheme="minorHAnsi"/>
                <w:b/>
                <w:sz w:val="16"/>
                <w:szCs w:val="16"/>
              </w:rPr>
              <w:t>Početna vrijednost</w:t>
            </w:r>
          </w:p>
          <w:p w14:paraId="26FF8318" w14:textId="77777777" w:rsidR="008F3311" w:rsidRPr="003E7C47" w:rsidRDefault="008F3311" w:rsidP="008F3311">
            <w:pPr>
              <w:pStyle w:val="ListParagraph"/>
              <w:spacing w:line="276" w:lineRule="auto"/>
              <w:ind w:left="0"/>
              <w:jc w:val="center"/>
              <w:rPr>
                <w:rFonts w:cstheme="minorHAnsi"/>
                <w:b/>
                <w:sz w:val="16"/>
                <w:szCs w:val="16"/>
              </w:rPr>
            </w:pPr>
            <w:r>
              <w:rPr>
                <w:rFonts w:cstheme="minorHAnsi"/>
                <w:b/>
                <w:sz w:val="16"/>
                <w:szCs w:val="16"/>
              </w:rPr>
              <w:t>2024. godina</w:t>
            </w:r>
          </w:p>
        </w:tc>
        <w:tc>
          <w:tcPr>
            <w:tcW w:w="937" w:type="pct"/>
            <w:gridSpan w:val="2"/>
            <w:shd w:val="clear" w:color="auto" w:fill="D9D9D9" w:themeFill="background1" w:themeFillShade="D9"/>
            <w:vAlign w:val="center"/>
          </w:tcPr>
          <w:p w14:paraId="3354F361" w14:textId="77777777" w:rsidR="008F3311" w:rsidRDefault="008F3311" w:rsidP="008F3311">
            <w:pPr>
              <w:pStyle w:val="ListParagraph"/>
              <w:spacing w:line="276" w:lineRule="auto"/>
              <w:ind w:left="0"/>
              <w:jc w:val="center"/>
              <w:rPr>
                <w:rFonts w:cstheme="minorHAnsi"/>
                <w:b/>
                <w:sz w:val="16"/>
                <w:szCs w:val="16"/>
              </w:rPr>
            </w:pPr>
            <w:r w:rsidRPr="003E7C47">
              <w:rPr>
                <w:rFonts w:cstheme="minorHAnsi"/>
                <w:b/>
                <w:sz w:val="16"/>
                <w:szCs w:val="16"/>
              </w:rPr>
              <w:t>Ciljana vrijednost na polovini sprovođenja strateškog dokumenta</w:t>
            </w:r>
          </w:p>
          <w:p w14:paraId="5D09AAE6" w14:textId="77777777" w:rsidR="008F3311" w:rsidRPr="003E7C47" w:rsidRDefault="008F3311" w:rsidP="008F3311">
            <w:pPr>
              <w:pStyle w:val="ListParagraph"/>
              <w:spacing w:line="276" w:lineRule="auto"/>
              <w:ind w:left="0"/>
              <w:jc w:val="center"/>
              <w:rPr>
                <w:rFonts w:cstheme="minorHAnsi"/>
                <w:b/>
                <w:sz w:val="16"/>
                <w:szCs w:val="16"/>
              </w:rPr>
            </w:pPr>
            <w:r>
              <w:rPr>
                <w:rFonts w:cstheme="minorHAnsi"/>
                <w:b/>
                <w:sz w:val="16"/>
                <w:szCs w:val="16"/>
              </w:rPr>
              <w:t>2026. godina</w:t>
            </w:r>
          </w:p>
        </w:tc>
        <w:tc>
          <w:tcPr>
            <w:tcW w:w="1664" w:type="pct"/>
            <w:gridSpan w:val="2"/>
            <w:shd w:val="clear" w:color="auto" w:fill="D9D9D9" w:themeFill="background1" w:themeFillShade="D9"/>
            <w:vAlign w:val="center"/>
          </w:tcPr>
          <w:p w14:paraId="56EE3184" w14:textId="77777777" w:rsidR="008F3311" w:rsidRPr="003E7C47" w:rsidRDefault="008F3311" w:rsidP="00775AE8">
            <w:pPr>
              <w:pStyle w:val="ListParagraph"/>
              <w:spacing w:line="276" w:lineRule="auto"/>
              <w:ind w:left="0"/>
              <w:jc w:val="center"/>
              <w:rPr>
                <w:rFonts w:cstheme="minorHAnsi"/>
                <w:b/>
                <w:sz w:val="16"/>
                <w:szCs w:val="16"/>
              </w:rPr>
            </w:pPr>
            <w:r w:rsidRPr="003E7C47">
              <w:rPr>
                <w:rFonts w:cstheme="minorHAnsi"/>
                <w:b/>
                <w:sz w:val="16"/>
                <w:szCs w:val="16"/>
              </w:rPr>
              <w:t>Ciljana vrijednost na kraju sprovođenja strateškog dokumenta</w:t>
            </w:r>
            <w:r>
              <w:rPr>
                <w:rFonts w:cstheme="minorHAnsi"/>
                <w:b/>
                <w:sz w:val="16"/>
                <w:szCs w:val="16"/>
              </w:rPr>
              <w:t xml:space="preserve"> 2028. godina</w:t>
            </w:r>
          </w:p>
        </w:tc>
      </w:tr>
      <w:tr w:rsidR="00036028" w:rsidRPr="00D56CEF" w14:paraId="4B736EDA" w14:textId="77777777" w:rsidTr="00C8160E">
        <w:trPr>
          <w:trHeight w:val="1232"/>
        </w:trPr>
        <w:tc>
          <w:tcPr>
            <w:tcW w:w="1530" w:type="pct"/>
            <w:shd w:val="clear" w:color="auto" w:fill="FBE4D5" w:themeFill="accent2" w:themeFillTint="33"/>
            <w:vAlign w:val="center"/>
          </w:tcPr>
          <w:p w14:paraId="7700A038" w14:textId="77777777" w:rsidR="00036028" w:rsidRPr="008974BC" w:rsidRDefault="00036028" w:rsidP="00E04B6C">
            <w:pPr>
              <w:pStyle w:val="ListParagraph"/>
              <w:spacing w:line="276" w:lineRule="auto"/>
              <w:ind w:left="0"/>
              <w:jc w:val="both"/>
              <w:rPr>
                <w:rFonts w:cstheme="minorHAnsi"/>
                <w:sz w:val="16"/>
                <w:szCs w:val="16"/>
              </w:rPr>
            </w:pPr>
            <w:r>
              <w:rPr>
                <w:rFonts w:cstheme="minorHAnsi"/>
                <w:b/>
                <w:sz w:val="16"/>
                <w:szCs w:val="16"/>
              </w:rPr>
              <w:t xml:space="preserve">5.1 </w:t>
            </w:r>
            <w:r w:rsidRPr="00DB0D31">
              <w:rPr>
                <w:rFonts w:cstheme="minorHAnsi"/>
                <w:b/>
                <w:sz w:val="16"/>
                <w:szCs w:val="16"/>
              </w:rPr>
              <w:t>Povećanje vidljivosti zvanične statistike uvođenjem savremenih alata moderne tehnologije u procesu diseminacije podatak</w:t>
            </w:r>
            <w:r w:rsidR="00CD3090">
              <w:rPr>
                <w:rFonts w:cstheme="minorHAnsi"/>
                <w:b/>
                <w:sz w:val="16"/>
                <w:szCs w:val="16"/>
              </w:rPr>
              <w:t>a, kao i unapr</w:t>
            </w:r>
            <w:r w:rsidRPr="00DB0D31">
              <w:rPr>
                <w:rFonts w:cstheme="minorHAnsi"/>
                <w:b/>
                <w:sz w:val="16"/>
                <w:szCs w:val="16"/>
              </w:rPr>
              <w:t>eđenjem digitalnih vještina zaposlenih za vizualizaciju rezultata zvanične statistike</w:t>
            </w:r>
          </w:p>
        </w:tc>
        <w:tc>
          <w:tcPr>
            <w:tcW w:w="869" w:type="pct"/>
            <w:gridSpan w:val="2"/>
            <w:shd w:val="clear" w:color="auto" w:fill="FBE4D5" w:themeFill="accent2" w:themeFillTint="33"/>
            <w:vAlign w:val="center"/>
          </w:tcPr>
          <w:p w14:paraId="6E0F7615" w14:textId="77777777" w:rsidR="00036028" w:rsidRPr="00036028" w:rsidRDefault="001853C6" w:rsidP="00036028">
            <w:pPr>
              <w:pStyle w:val="ListParagraph"/>
              <w:spacing w:line="276" w:lineRule="auto"/>
              <w:ind w:left="0"/>
              <w:jc w:val="center"/>
              <w:rPr>
                <w:rFonts w:cstheme="minorHAnsi"/>
                <w:sz w:val="16"/>
                <w:szCs w:val="16"/>
              </w:rPr>
            </w:pPr>
            <w:r>
              <w:rPr>
                <w:rFonts w:cstheme="minorHAnsi"/>
                <w:sz w:val="16"/>
                <w:szCs w:val="16"/>
              </w:rPr>
              <w:t>D</w:t>
            </w:r>
            <w:r w:rsidR="00CD3090">
              <w:rPr>
                <w:rFonts w:cstheme="minorHAnsi"/>
                <w:sz w:val="16"/>
                <w:szCs w:val="16"/>
              </w:rPr>
              <w:t>j</w:t>
            </w:r>
            <w:r>
              <w:rPr>
                <w:rFonts w:cstheme="minorHAnsi"/>
                <w:sz w:val="16"/>
                <w:szCs w:val="16"/>
              </w:rPr>
              <w:t xml:space="preserve">elimičan napredak u korišćenju digitalnih vještina </w:t>
            </w:r>
            <w:r w:rsidRPr="001853C6">
              <w:rPr>
                <w:rFonts w:cstheme="minorHAnsi"/>
                <w:sz w:val="16"/>
                <w:szCs w:val="16"/>
              </w:rPr>
              <w:t>za vizualizaciju rezultata zvanične statistike</w:t>
            </w:r>
          </w:p>
        </w:tc>
        <w:tc>
          <w:tcPr>
            <w:tcW w:w="937" w:type="pct"/>
            <w:gridSpan w:val="2"/>
            <w:shd w:val="clear" w:color="auto" w:fill="FBE4D5" w:themeFill="accent2" w:themeFillTint="33"/>
            <w:vAlign w:val="center"/>
          </w:tcPr>
          <w:p w14:paraId="6231F9A4" w14:textId="77777777" w:rsidR="00036028" w:rsidRPr="00036028" w:rsidRDefault="001853C6" w:rsidP="00036028">
            <w:pPr>
              <w:pStyle w:val="ListParagraph"/>
              <w:spacing w:line="276" w:lineRule="auto"/>
              <w:ind w:left="0"/>
              <w:jc w:val="center"/>
              <w:rPr>
                <w:rFonts w:cstheme="minorHAnsi"/>
                <w:sz w:val="16"/>
                <w:szCs w:val="16"/>
              </w:rPr>
            </w:pPr>
            <w:r>
              <w:rPr>
                <w:rFonts w:cstheme="minorHAnsi"/>
                <w:sz w:val="16"/>
                <w:szCs w:val="16"/>
              </w:rPr>
              <w:t>Ostvaren</w:t>
            </w:r>
            <w:r w:rsidRPr="001853C6">
              <w:rPr>
                <w:rFonts w:cstheme="minorHAnsi"/>
                <w:sz w:val="16"/>
                <w:szCs w:val="16"/>
              </w:rPr>
              <w:t xml:space="preserve"> napredak u korišćenju digitalnih vještina za vizualizaciju rezultata zvanične statistike</w:t>
            </w:r>
          </w:p>
        </w:tc>
        <w:tc>
          <w:tcPr>
            <w:tcW w:w="1664" w:type="pct"/>
            <w:gridSpan w:val="2"/>
            <w:shd w:val="clear" w:color="auto" w:fill="FBE4D5" w:themeFill="accent2" w:themeFillTint="33"/>
            <w:vAlign w:val="center"/>
          </w:tcPr>
          <w:p w14:paraId="3242E5B7" w14:textId="77777777" w:rsidR="00036028" w:rsidRPr="00036028" w:rsidRDefault="001853C6" w:rsidP="00036028">
            <w:pPr>
              <w:pStyle w:val="ListParagraph"/>
              <w:spacing w:line="276" w:lineRule="auto"/>
              <w:ind w:left="0"/>
              <w:jc w:val="center"/>
              <w:rPr>
                <w:rFonts w:cstheme="minorHAnsi"/>
                <w:sz w:val="16"/>
                <w:szCs w:val="16"/>
              </w:rPr>
            </w:pPr>
            <w:r>
              <w:rPr>
                <w:rFonts w:cstheme="minorHAnsi"/>
                <w:sz w:val="16"/>
                <w:szCs w:val="16"/>
              </w:rPr>
              <w:t xml:space="preserve">Povećana vidljivost </w:t>
            </w:r>
            <w:r w:rsidRPr="001853C6">
              <w:rPr>
                <w:rFonts w:cstheme="minorHAnsi"/>
                <w:sz w:val="16"/>
                <w:szCs w:val="16"/>
              </w:rPr>
              <w:t>zvanične statistike</w:t>
            </w:r>
            <w:r>
              <w:rPr>
                <w:rFonts w:cstheme="minorHAnsi"/>
                <w:sz w:val="16"/>
                <w:szCs w:val="16"/>
              </w:rPr>
              <w:t xml:space="preserve"> korišćenjem </w:t>
            </w:r>
            <w:r w:rsidRPr="001853C6">
              <w:rPr>
                <w:rFonts w:cstheme="minorHAnsi"/>
                <w:sz w:val="16"/>
                <w:szCs w:val="16"/>
              </w:rPr>
              <w:t>savremenih alata moderne tehnologije</w:t>
            </w:r>
            <w:r>
              <w:rPr>
                <w:rFonts w:cstheme="minorHAnsi"/>
                <w:sz w:val="16"/>
                <w:szCs w:val="16"/>
              </w:rPr>
              <w:t xml:space="preserve"> </w:t>
            </w:r>
            <w:r w:rsidR="0046708D">
              <w:rPr>
                <w:rFonts w:cstheme="minorHAnsi"/>
                <w:sz w:val="16"/>
                <w:szCs w:val="16"/>
              </w:rPr>
              <w:t xml:space="preserve">za 20% početnu vrijednost </w:t>
            </w:r>
            <w:r w:rsidR="002D0D7B">
              <w:rPr>
                <w:rFonts w:cstheme="minorHAnsi"/>
                <w:sz w:val="16"/>
                <w:szCs w:val="16"/>
              </w:rPr>
              <w:t>iz 2024. godine</w:t>
            </w:r>
          </w:p>
        </w:tc>
      </w:tr>
      <w:tr w:rsidR="00036028" w:rsidRPr="00D56CEF" w14:paraId="5C7D7DCC" w14:textId="77777777" w:rsidTr="00C8160E">
        <w:tc>
          <w:tcPr>
            <w:tcW w:w="1530" w:type="pct"/>
            <w:shd w:val="clear" w:color="auto" w:fill="FBE4D5" w:themeFill="accent2" w:themeFillTint="33"/>
            <w:vAlign w:val="center"/>
          </w:tcPr>
          <w:p w14:paraId="26708514" w14:textId="77777777" w:rsidR="00036028" w:rsidRPr="008974BC" w:rsidRDefault="00036028" w:rsidP="00E04B6C">
            <w:pPr>
              <w:pStyle w:val="ListParagraph"/>
              <w:spacing w:line="276" w:lineRule="auto"/>
              <w:ind w:left="0"/>
              <w:jc w:val="both"/>
              <w:rPr>
                <w:rFonts w:cstheme="minorHAnsi"/>
                <w:sz w:val="16"/>
                <w:szCs w:val="16"/>
              </w:rPr>
            </w:pPr>
            <w:r w:rsidRPr="000F055D">
              <w:rPr>
                <w:rFonts w:cstheme="minorHAnsi"/>
                <w:b/>
                <w:sz w:val="16"/>
                <w:szCs w:val="16"/>
              </w:rPr>
              <w:t>5.2</w:t>
            </w:r>
            <w:r>
              <w:rPr>
                <w:rFonts w:cstheme="minorHAnsi"/>
                <w:sz w:val="16"/>
                <w:szCs w:val="16"/>
              </w:rPr>
              <w:t xml:space="preserve"> </w:t>
            </w:r>
            <w:r w:rsidRPr="000F055D">
              <w:rPr>
                <w:rFonts w:cstheme="minorHAnsi"/>
                <w:b/>
                <w:sz w:val="16"/>
                <w:szCs w:val="16"/>
              </w:rPr>
              <w:t>Podizanje svijesti o dostupnosti i važnosti rezultata zvanične statistike</w:t>
            </w:r>
          </w:p>
        </w:tc>
        <w:tc>
          <w:tcPr>
            <w:tcW w:w="869" w:type="pct"/>
            <w:gridSpan w:val="2"/>
            <w:shd w:val="clear" w:color="auto" w:fill="FBE4D5" w:themeFill="accent2" w:themeFillTint="33"/>
            <w:vAlign w:val="center"/>
          </w:tcPr>
          <w:p w14:paraId="45AE089D" w14:textId="77777777" w:rsidR="00036028" w:rsidRPr="00036028" w:rsidRDefault="00024F4F" w:rsidP="00ED524F">
            <w:pPr>
              <w:pStyle w:val="ListParagraph"/>
              <w:spacing w:line="276" w:lineRule="auto"/>
              <w:ind w:left="0"/>
              <w:jc w:val="center"/>
              <w:rPr>
                <w:rFonts w:cstheme="minorHAnsi"/>
                <w:sz w:val="16"/>
                <w:szCs w:val="16"/>
              </w:rPr>
            </w:pPr>
            <w:r>
              <w:rPr>
                <w:rFonts w:cstheme="minorHAnsi"/>
                <w:sz w:val="16"/>
                <w:szCs w:val="16"/>
              </w:rPr>
              <w:t xml:space="preserve">Nizak nivo </w:t>
            </w:r>
            <w:r w:rsidR="00ED524F">
              <w:rPr>
                <w:rFonts w:cstheme="minorHAnsi"/>
                <w:sz w:val="16"/>
                <w:szCs w:val="16"/>
              </w:rPr>
              <w:t xml:space="preserve">stručnog znanja o </w:t>
            </w:r>
            <w:r w:rsidR="00ED524F" w:rsidRPr="00ED524F">
              <w:rPr>
                <w:rFonts w:cstheme="minorHAnsi"/>
                <w:sz w:val="16"/>
                <w:szCs w:val="16"/>
              </w:rPr>
              <w:t>dostupn</w:t>
            </w:r>
            <w:r w:rsidR="00ED524F">
              <w:rPr>
                <w:rFonts w:cstheme="minorHAnsi"/>
                <w:sz w:val="16"/>
                <w:szCs w:val="16"/>
              </w:rPr>
              <w:t xml:space="preserve">osti rezultata zvanične statistike </w:t>
            </w:r>
          </w:p>
        </w:tc>
        <w:tc>
          <w:tcPr>
            <w:tcW w:w="937" w:type="pct"/>
            <w:gridSpan w:val="2"/>
            <w:shd w:val="clear" w:color="auto" w:fill="FBE4D5" w:themeFill="accent2" w:themeFillTint="33"/>
            <w:vAlign w:val="center"/>
          </w:tcPr>
          <w:p w14:paraId="408D394A" w14:textId="77777777" w:rsidR="00036028" w:rsidRPr="00036028" w:rsidRDefault="00E87C39" w:rsidP="00036028">
            <w:pPr>
              <w:pStyle w:val="ListParagraph"/>
              <w:spacing w:line="276" w:lineRule="auto"/>
              <w:ind w:left="0"/>
              <w:jc w:val="center"/>
              <w:rPr>
                <w:rFonts w:cstheme="minorHAnsi"/>
                <w:sz w:val="16"/>
                <w:szCs w:val="16"/>
              </w:rPr>
            </w:pPr>
            <w:r>
              <w:rPr>
                <w:rFonts w:cstheme="minorHAnsi"/>
                <w:sz w:val="16"/>
                <w:szCs w:val="16"/>
              </w:rPr>
              <w:t xml:space="preserve">Broj obuka za korisnike u cilju popularizacije zvanične statistike </w:t>
            </w:r>
          </w:p>
        </w:tc>
        <w:tc>
          <w:tcPr>
            <w:tcW w:w="1664" w:type="pct"/>
            <w:gridSpan w:val="2"/>
            <w:shd w:val="clear" w:color="auto" w:fill="FBE4D5" w:themeFill="accent2" w:themeFillTint="33"/>
            <w:vAlign w:val="center"/>
          </w:tcPr>
          <w:p w14:paraId="04DBA5F3" w14:textId="77777777" w:rsidR="002D7B20" w:rsidRDefault="00E87C39" w:rsidP="00036028">
            <w:pPr>
              <w:pStyle w:val="ListParagraph"/>
              <w:spacing w:line="276" w:lineRule="auto"/>
              <w:ind w:left="0"/>
              <w:jc w:val="center"/>
              <w:rPr>
                <w:rFonts w:cstheme="minorHAnsi"/>
                <w:sz w:val="16"/>
                <w:szCs w:val="16"/>
              </w:rPr>
            </w:pPr>
            <w:r>
              <w:rPr>
                <w:rFonts w:cstheme="minorHAnsi"/>
                <w:sz w:val="16"/>
                <w:szCs w:val="16"/>
              </w:rPr>
              <w:t>Ostvaren napredak transparentnosti i važnosti zvanične statistike</w:t>
            </w:r>
            <w:r w:rsidR="003F4416">
              <w:rPr>
                <w:rFonts w:cstheme="minorHAnsi"/>
                <w:sz w:val="16"/>
                <w:szCs w:val="16"/>
              </w:rPr>
              <w:t xml:space="preserve"> kroz </w:t>
            </w:r>
            <w:r w:rsidR="002D7B20">
              <w:rPr>
                <w:rFonts w:cstheme="minorHAnsi"/>
                <w:sz w:val="16"/>
                <w:szCs w:val="16"/>
              </w:rPr>
              <w:t xml:space="preserve">ocjenu o </w:t>
            </w:r>
            <w:r w:rsidR="003F4416">
              <w:rPr>
                <w:rFonts w:cstheme="minorHAnsi"/>
                <w:sz w:val="16"/>
                <w:szCs w:val="16"/>
              </w:rPr>
              <w:t>zadovoljstv</w:t>
            </w:r>
            <w:r w:rsidR="002D7B20">
              <w:rPr>
                <w:rFonts w:cstheme="minorHAnsi"/>
                <w:sz w:val="16"/>
                <w:szCs w:val="16"/>
              </w:rPr>
              <w:t>u</w:t>
            </w:r>
            <w:r w:rsidR="003F4416">
              <w:rPr>
                <w:rFonts w:cstheme="minorHAnsi"/>
                <w:sz w:val="16"/>
                <w:szCs w:val="16"/>
              </w:rPr>
              <w:t xml:space="preserve"> korisnika</w:t>
            </w:r>
            <w:r w:rsidR="002D7B20">
              <w:rPr>
                <w:rFonts w:cstheme="minorHAnsi"/>
                <w:sz w:val="16"/>
                <w:szCs w:val="16"/>
              </w:rPr>
              <w:t xml:space="preserve"> uslugama </w:t>
            </w:r>
          </w:p>
          <w:p w14:paraId="797A1B7D" w14:textId="77777777" w:rsidR="00036028" w:rsidRPr="00036028" w:rsidRDefault="002D7B20" w:rsidP="00036028">
            <w:pPr>
              <w:pStyle w:val="ListParagraph"/>
              <w:spacing w:line="276" w:lineRule="auto"/>
              <w:ind w:left="0"/>
              <w:jc w:val="center"/>
              <w:rPr>
                <w:rFonts w:cstheme="minorHAnsi"/>
                <w:sz w:val="16"/>
                <w:szCs w:val="16"/>
              </w:rPr>
            </w:pPr>
            <w:r>
              <w:rPr>
                <w:rFonts w:cstheme="minorHAnsi"/>
                <w:sz w:val="16"/>
                <w:szCs w:val="16"/>
              </w:rPr>
              <w:t>Uprave za statistiku</w:t>
            </w:r>
          </w:p>
        </w:tc>
      </w:tr>
      <w:tr w:rsidR="00B474FB" w:rsidRPr="00D56CEF" w14:paraId="79F8862F" w14:textId="77777777" w:rsidTr="00B95BF1">
        <w:tc>
          <w:tcPr>
            <w:tcW w:w="1530" w:type="pct"/>
            <w:shd w:val="clear" w:color="auto" w:fill="D9D9D9" w:themeFill="background1" w:themeFillShade="D9"/>
            <w:vAlign w:val="center"/>
          </w:tcPr>
          <w:p w14:paraId="554FF0D2" w14:textId="77777777" w:rsidR="002F67E1" w:rsidRDefault="002F67E1" w:rsidP="00B95BF1">
            <w:pPr>
              <w:pStyle w:val="ListParagraph"/>
              <w:ind w:left="0"/>
              <w:jc w:val="center"/>
              <w:rPr>
                <w:rFonts w:cstheme="minorHAnsi"/>
                <w:b/>
                <w:sz w:val="18"/>
                <w:szCs w:val="18"/>
              </w:rPr>
            </w:pPr>
          </w:p>
          <w:p w14:paraId="76D68FD6" w14:textId="77777777" w:rsidR="00A120B1" w:rsidRDefault="009F584D" w:rsidP="00B95BF1">
            <w:pPr>
              <w:pStyle w:val="ListParagraph"/>
              <w:ind w:left="0"/>
              <w:jc w:val="center"/>
              <w:rPr>
                <w:rFonts w:cstheme="minorHAnsi"/>
                <w:b/>
                <w:sz w:val="18"/>
                <w:szCs w:val="18"/>
              </w:rPr>
            </w:pPr>
            <w:r w:rsidRPr="009F584D">
              <w:rPr>
                <w:rFonts w:cstheme="minorHAnsi"/>
                <w:b/>
                <w:sz w:val="18"/>
                <w:szCs w:val="18"/>
              </w:rPr>
              <w:t xml:space="preserve">Aktivnosti koje utiču na realizaciju Oparativnog cilja </w:t>
            </w:r>
            <w:r w:rsidR="002F67E1">
              <w:rPr>
                <w:rFonts w:cstheme="minorHAnsi"/>
                <w:b/>
                <w:sz w:val="18"/>
                <w:szCs w:val="18"/>
              </w:rPr>
              <w:t>5</w:t>
            </w:r>
            <w:r w:rsidRPr="009F584D">
              <w:rPr>
                <w:rFonts w:cstheme="minorHAnsi"/>
                <w:b/>
                <w:sz w:val="18"/>
                <w:szCs w:val="18"/>
              </w:rPr>
              <w:t>.</w:t>
            </w:r>
          </w:p>
          <w:p w14:paraId="205905FF" w14:textId="77777777" w:rsidR="002F67E1" w:rsidRPr="009F584D" w:rsidRDefault="002F67E1" w:rsidP="00B95BF1">
            <w:pPr>
              <w:pStyle w:val="ListParagraph"/>
              <w:ind w:left="0"/>
              <w:jc w:val="center"/>
              <w:rPr>
                <w:rFonts w:cstheme="minorHAnsi"/>
                <w:b/>
                <w:sz w:val="18"/>
                <w:szCs w:val="18"/>
              </w:rPr>
            </w:pPr>
          </w:p>
        </w:tc>
        <w:tc>
          <w:tcPr>
            <w:tcW w:w="507" w:type="pct"/>
            <w:shd w:val="clear" w:color="auto" w:fill="D9D9D9" w:themeFill="background1" w:themeFillShade="D9"/>
            <w:vAlign w:val="center"/>
          </w:tcPr>
          <w:p w14:paraId="1247C7DA" w14:textId="77777777" w:rsidR="00A120B1" w:rsidRPr="009F584D" w:rsidRDefault="002F67E1" w:rsidP="00B95BF1">
            <w:pPr>
              <w:pStyle w:val="ListParagraph"/>
              <w:ind w:left="0"/>
              <w:jc w:val="center"/>
              <w:rPr>
                <w:rFonts w:cstheme="minorHAnsi"/>
                <w:b/>
                <w:sz w:val="18"/>
                <w:szCs w:val="18"/>
              </w:rPr>
            </w:pPr>
            <w:r w:rsidRPr="002F67E1">
              <w:rPr>
                <w:rFonts w:cstheme="minorHAnsi"/>
                <w:b/>
                <w:sz w:val="18"/>
                <w:szCs w:val="18"/>
              </w:rPr>
              <w:t>Indikator</w:t>
            </w:r>
          </w:p>
        </w:tc>
        <w:tc>
          <w:tcPr>
            <w:tcW w:w="363" w:type="pct"/>
            <w:shd w:val="clear" w:color="auto" w:fill="D9D9D9" w:themeFill="background1" w:themeFillShade="D9"/>
            <w:vAlign w:val="center"/>
          </w:tcPr>
          <w:p w14:paraId="66CAC338" w14:textId="77777777" w:rsidR="002F67E1" w:rsidRPr="002F67E1" w:rsidRDefault="002F67E1" w:rsidP="00B95BF1">
            <w:pPr>
              <w:pStyle w:val="ListParagraph"/>
              <w:ind w:left="0"/>
              <w:jc w:val="center"/>
              <w:rPr>
                <w:rFonts w:cstheme="minorHAnsi"/>
                <w:b/>
                <w:sz w:val="18"/>
                <w:szCs w:val="18"/>
              </w:rPr>
            </w:pPr>
            <w:r w:rsidRPr="002F67E1">
              <w:rPr>
                <w:rFonts w:cstheme="minorHAnsi"/>
                <w:b/>
                <w:sz w:val="18"/>
                <w:szCs w:val="18"/>
              </w:rPr>
              <w:t>Nadležna</w:t>
            </w:r>
          </w:p>
          <w:p w14:paraId="0BB0310F" w14:textId="77777777" w:rsidR="00A120B1" w:rsidRPr="009F584D" w:rsidRDefault="002F67E1" w:rsidP="00B95BF1">
            <w:pPr>
              <w:pStyle w:val="ListParagraph"/>
              <w:ind w:left="0"/>
              <w:jc w:val="center"/>
              <w:rPr>
                <w:rFonts w:cstheme="minorHAnsi"/>
                <w:b/>
                <w:sz w:val="18"/>
                <w:szCs w:val="18"/>
              </w:rPr>
            </w:pPr>
            <w:r w:rsidRPr="002F67E1">
              <w:rPr>
                <w:rFonts w:cstheme="minorHAnsi"/>
                <w:b/>
                <w:sz w:val="18"/>
                <w:szCs w:val="18"/>
              </w:rPr>
              <w:t>institucija</w:t>
            </w:r>
          </w:p>
        </w:tc>
        <w:tc>
          <w:tcPr>
            <w:tcW w:w="427" w:type="pct"/>
            <w:shd w:val="clear" w:color="auto" w:fill="D9D9D9" w:themeFill="background1" w:themeFillShade="D9"/>
            <w:vAlign w:val="center"/>
          </w:tcPr>
          <w:p w14:paraId="0156CDA4" w14:textId="77777777" w:rsidR="000F4DFA" w:rsidRPr="000F4DFA" w:rsidRDefault="000F4DFA" w:rsidP="00B95BF1">
            <w:pPr>
              <w:pStyle w:val="ListParagraph"/>
              <w:ind w:left="0"/>
              <w:jc w:val="center"/>
              <w:rPr>
                <w:rFonts w:cstheme="minorHAnsi"/>
                <w:b/>
                <w:sz w:val="18"/>
                <w:szCs w:val="18"/>
              </w:rPr>
            </w:pPr>
            <w:r w:rsidRPr="000F4DFA">
              <w:rPr>
                <w:rFonts w:cstheme="minorHAnsi"/>
                <w:b/>
                <w:sz w:val="18"/>
                <w:szCs w:val="18"/>
              </w:rPr>
              <w:t>Datum</w:t>
            </w:r>
          </w:p>
          <w:p w14:paraId="7A1BC11A" w14:textId="77777777" w:rsidR="00A120B1" w:rsidRPr="009F584D" w:rsidRDefault="000F4DFA" w:rsidP="00B95BF1">
            <w:pPr>
              <w:pStyle w:val="ListParagraph"/>
              <w:ind w:left="0"/>
              <w:jc w:val="center"/>
              <w:rPr>
                <w:rFonts w:cstheme="minorHAnsi"/>
                <w:b/>
                <w:sz w:val="18"/>
                <w:szCs w:val="18"/>
              </w:rPr>
            </w:pPr>
            <w:r w:rsidRPr="000F4DFA">
              <w:rPr>
                <w:rFonts w:cstheme="minorHAnsi"/>
                <w:b/>
                <w:sz w:val="18"/>
                <w:szCs w:val="18"/>
              </w:rPr>
              <w:t>početka</w:t>
            </w:r>
          </w:p>
        </w:tc>
        <w:tc>
          <w:tcPr>
            <w:tcW w:w="510" w:type="pct"/>
            <w:shd w:val="clear" w:color="auto" w:fill="D9D9D9" w:themeFill="background1" w:themeFillShade="D9"/>
            <w:vAlign w:val="center"/>
          </w:tcPr>
          <w:p w14:paraId="15CBE8F4" w14:textId="77777777" w:rsidR="000F4DFA" w:rsidRPr="00BF0D44" w:rsidRDefault="000F4DFA" w:rsidP="00B95BF1">
            <w:pPr>
              <w:pStyle w:val="ListParagraph"/>
              <w:ind w:left="0"/>
              <w:jc w:val="center"/>
              <w:rPr>
                <w:rFonts w:cstheme="minorHAnsi"/>
                <w:b/>
                <w:sz w:val="18"/>
                <w:szCs w:val="18"/>
              </w:rPr>
            </w:pPr>
            <w:r w:rsidRPr="00BF0D44">
              <w:rPr>
                <w:rFonts w:cstheme="minorHAnsi"/>
                <w:b/>
                <w:sz w:val="18"/>
                <w:szCs w:val="18"/>
              </w:rPr>
              <w:t>Planirani</w:t>
            </w:r>
          </w:p>
          <w:p w14:paraId="4AB483E0" w14:textId="77777777" w:rsidR="000F4DFA" w:rsidRPr="00BF0D44" w:rsidRDefault="000F4DFA" w:rsidP="00B95BF1">
            <w:pPr>
              <w:pStyle w:val="ListParagraph"/>
              <w:ind w:left="0"/>
              <w:jc w:val="center"/>
              <w:rPr>
                <w:rFonts w:cstheme="minorHAnsi"/>
                <w:b/>
                <w:sz w:val="18"/>
                <w:szCs w:val="18"/>
              </w:rPr>
            </w:pPr>
            <w:r w:rsidRPr="00BF0D44">
              <w:rPr>
                <w:rFonts w:cstheme="minorHAnsi"/>
                <w:b/>
                <w:sz w:val="18"/>
                <w:szCs w:val="18"/>
              </w:rPr>
              <w:t>datum</w:t>
            </w:r>
          </w:p>
          <w:p w14:paraId="0A33FACD" w14:textId="77777777" w:rsidR="00A120B1" w:rsidRPr="009F584D" w:rsidRDefault="000F4DFA" w:rsidP="00B95BF1">
            <w:pPr>
              <w:pStyle w:val="ListParagraph"/>
              <w:ind w:left="0"/>
              <w:jc w:val="center"/>
              <w:rPr>
                <w:rFonts w:cstheme="minorHAnsi"/>
                <w:b/>
                <w:sz w:val="18"/>
                <w:szCs w:val="18"/>
              </w:rPr>
            </w:pPr>
            <w:r w:rsidRPr="00BF0D44">
              <w:rPr>
                <w:rFonts w:cstheme="minorHAnsi"/>
                <w:b/>
                <w:sz w:val="18"/>
                <w:szCs w:val="18"/>
              </w:rPr>
              <w:t>završetka</w:t>
            </w:r>
          </w:p>
        </w:tc>
        <w:tc>
          <w:tcPr>
            <w:tcW w:w="404" w:type="pct"/>
            <w:shd w:val="clear" w:color="auto" w:fill="D9D9D9" w:themeFill="background1" w:themeFillShade="D9"/>
            <w:vAlign w:val="center"/>
          </w:tcPr>
          <w:p w14:paraId="07293676" w14:textId="77777777" w:rsidR="00A120B1" w:rsidRPr="009F584D" w:rsidRDefault="000F4DFA" w:rsidP="00B95BF1">
            <w:pPr>
              <w:pStyle w:val="ListParagraph"/>
              <w:ind w:left="0"/>
              <w:jc w:val="center"/>
              <w:rPr>
                <w:rFonts w:cstheme="minorHAnsi"/>
                <w:b/>
                <w:sz w:val="18"/>
                <w:szCs w:val="18"/>
              </w:rPr>
            </w:pPr>
            <w:r w:rsidRPr="000F4DFA">
              <w:rPr>
                <w:rFonts w:cstheme="minorHAnsi"/>
                <w:b/>
                <w:sz w:val="18"/>
                <w:szCs w:val="18"/>
              </w:rPr>
              <w:t>Sredstva planirana za sprovođenje aktivnosti</w:t>
            </w:r>
          </w:p>
        </w:tc>
        <w:tc>
          <w:tcPr>
            <w:tcW w:w="1260" w:type="pct"/>
            <w:shd w:val="clear" w:color="auto" w:fill="D9D9D9" w:themeFill="background1" w:themeFillShade="D9"/>
            <w:vAlign w:val="center"/>
          </w:tcPr>
          <w:p w14:paraId="531AF1E2" w14:textId="77777777" w:rsidR="000F4DFA" w:rsidRPr="00BF0D44" w:rsidRDefault="000F4DFA" w:rsidP="00B95BF1">
            <w:pPr>
              <w:pStyle w:val="ListParagraph"/>
              <w:ind w:left="0"/>
              <w:jc w:val="center"/>
              <w:rPr>
                <w:rFonts w:cstheme="minorHAnsi"/>
                <w:b/>
                <w:sz w:val="18"/>
                <w:szCs w:val="18"/>
              </w:rPr>
            </w:pPr>
            <w:r w:rsidRPr="00BF0D44">
              <w:rPr>
                <w:rFonts w:cstheme="minorHAnsi"/>
                <w:b/>
                <w:sz w:val="18"/>
                <w:szCs w:val="18"/>
              </w:rPr>
              <w:t>Izvor</w:t>
            </w:r>
          </w:p>
          <w:p w14:paraId="4BBE3A9A" w14:textId="77777777" w:rsidR="000F4DFA" w:rsidRPr="00BF0D44" w:rsidRDefault="000F4DFA" w:rsidP="00B95BF1">
            <w:pPr>
              <w:pStyle w:val="ListParagraph"/>
              <w:ind w:left="0"/>
              <w:jc w:val="center"/>
              <w:rPr>
                <w:rFonts w:cstheme="minorHAnsi"/>
                <w:b/>
                <w:sz w:val="18"/>
                <w:szCs w:val="18"/>
              </w:rPr>
            </w:pPr>
            <w:r w:rsidRPr="00BF0D44">
              <w:rPr>
                <w:rFonts w:cstheme="minorHAnsi"/>
                <w:b/>
                <w:sz w:val="18"/>
                <w:szCs w:val="18"/>
              </w:rPr>
              <w:t>finansiranja</w:t>
            </w:r>
          </w:p>
          <w:p w14:paraId="5BDAF511" w14:textId="77777777" w:rsidR="00A120B1" w:rsidRPr="009F584D" w:rsidRDefault="00A120B1" w:rsidP="00B95BF1">
            <w:pPr>
              <w:pStyle w:val="ListParagraph"/>
              <w:ind w:left="0"/>
              <w:jc w:val="center"/>
              <w:rPr>
                <w:rFonts w:cstheme="minorHAnsi"/>
                <w:b/>
                <w:sz w:val="18"/>
                <w:szCs w:val="18"/>
              </w:rPr>
            </w:pPr>
          </w:p>
        </w:tc>
      </w:tr>
      <w:tr w:rsidR="00B474FB" w:rsidRPr="00D56CEF" w14:paraId="2367ACA2" w14:textId="77777777" w:rsidTr="00C8160E">
        <w:tc>
          <w:tcPr>
            <w:tcW w:w="1530" w:type="pct"/>
            <w:shd w:val="clear" w:color="auto" w:fill="FFFFFF" w:themeFill="background1"/>
            <w:vAlign w:val="center"/>
          </w:tcPr>
          <w:p w14:paraId="4E40A053" w14:textId="77777777" w:rsidR="00BE2351" w:rsidRDefault="00BE2351" w:rsidP="00B96DC4">
            <w:pPr>
              <w:pStyle w:val="ListParagraph"/>
              <w:numPr>
                <w:ilvl w:val="2"/>
                <w:numId w:val="23"/>
              </w:numPr>
              <w:spacing w:line="276" w:lineRule="auto"/>
              <w:jc w:val="both"/>
              <w:rPr>
                <w:rFonts w:cstheme="minorHAnsi"/>
                <w:sz w:val="16"/>
                <w:szCs w:val="16"/>
              </w:rPr>
            </w:pPr>
            <w:r w:rsidRPr="00BE2351">
              <w:rPr>
                <w:rFonts w:cstheme="minorHAnsi"/>
                <w:sz w:val="16"/>
                <w:szCs w:val="16"/>
              </w:rPr>
              <w:t xml:space="preserve">Nova-redizajnirana zvanična internet stranica Uprave za </w:t>
            </w:r>
          </w:p>
          <w:p w14:paraId="205375AF" w14:textId="77777777" w:rsidR="00A120B1" w:rsidRPr="00BE2351" w:rsidRDefault="008A44DB" w:rsidP="00BE2351">
            <w:pPr>
              <w:spacing w:line="276" w:lineRule="auto"/>
              <w:jc w:val="both"/>
              <w:rPr>
                <w:rFonts w:cstheme="minorHAnsi"/>
                <w:sz w:val="16"/>
                <w:szCs w:val="16"/>
              </w:rPr>
            </w:pPr>
            <w:r>
              <w:rPr>
                <w:rFonts w:cstheme="minorHAnsi"/>
                <w:sz w:val="16"/>
                <w:szCs w:val="16"/>
              </w:rPr>
              <w:t>s</w:t>
            </w:r>
            <w:r w:rsidR="00BE2351" w:rsidRPr="00BE2351">
              <w:rPr>
                <w:rFonts w:cstheme="minorHAnsi"/>
                <w:sz w:val="16"/>
                <w:szCs w:val="16"/>
              </w:rPr>
              <w:t>tatistiku</w:t>
            </w:r>
            <w:r w:rsidR="0079620E">
              <w:rPr>
                <w:rFonts w:cstheme="minorHAnsi"/>
                <w:sz w:val="16"/>
                <w:szCs w:val="16"/>
              </w:rPr>
              <w:t>.</w:t>
            </w:r>
          </w:p>
        </w:tc>
        <w:tc>
          <w:tcPr>
            <w:tcW w:w="507" w:type="pct"/>
            <w:shd w:val="clear" w:color="auto" w:fill="FFFFFF" w:themeFill="background1"/>
            <w:vAlign w:val="center"/>
          </w:tcPr>
          <w:p w14:paraId="3CD672C5" w14:textId="77777777" w:rsidR="00A120B1" w:rsidRPr="001547C9" w:rsidRDefault="001547C9" w:rsidP="001547C9">
            <w:pPr>
              <w:pStyle w:val="ListParagraph"/>
              <w:spacing w:line="276" w:lineRule="auto"/>
              <w:ind w:left="0"/>
              <w:jc w:val="center"/>
              <w:rPr>
                <w:rFonts w:cstheme="minorHAnsi"/>
                <w:sz w:val="16"/>
                <w:szCs w:val="16"/>
              </w:rPr>
            </w:pPr>
            <w:r>
              <w:rPr>
                <w:rFonts w:cstheme="minorHAnsi"/>
                <w:sz w:val="16"/>
                <w:szCs w:val="16"/>
              </w:rPr>
              <w:t>Nova web stranica Uprave za statistiku</w:t>
            </w:r>
          </w:p>
        </w:tc>
        <w:tc>
          <w:tcPr>
            <w:tcW w:w="363" w:type="pct"/>
            <w:shd w:val="clear" w:color="auto" w:fill="FFFFFF" w:themeFill="background1"/>
            <w:vAlign w:val="center"/>
          </w:tcPr>
          <w:p w14:paraId="09FDD240" w14:textId="77777777" w:rsidR="00A120B1" w:rsidRPr="007F473D" w:rsidRDefault="006F4F19" w:rsidP="006F4F19">
            <w:pPr>
              <w:jc w:val="center"/>
              <w:rPr>
                <w:rFonts w:cstheme="minorHAnsi"/>
                <w:sz w:val="16"/>
                <w:szCs w:val="16"/>
              </w:rPr>
            </w:pPr>
            <w:r w:rsidRPr="007F473D">
              <w:rPr>
                <w:rFonts w:cstheme="minorHAnsi"/>
                <w:sz w:val="16"/>
                <w:szCs w:val="16"/>
              </w:rPr>
              <w:t>Uprava za statistiku</w:t>
            </w:r>
          </w:p>
        </w:tc>
        <w:tc>
          <w:tcPr>
            <w:tcW w:w="427" w:type="pct"/>
            <w:shd w:val="clear" w:color="auto" w:fill="FFFFFF" w:themeFill="background1"/>
            <w:vAlign w:val="center"/>
          </w:tcPr>
          <w:p w14:paraId="69779D31" w14:textId="77777777" w:rsidR="00A120B1" w:rsidRPr="00A14023" w:rsidRDefault="00D4557F" w:rsidP="00D4557F">
            <w:pPr>
              <w:pStyle w:val="ListParagraph"/>
              <w:spacing w:line="276" w:lineRule="auto"/>
              <w:ind w:left="0"/>
              <w:jc w:val="center"/>
              <w:rPr>
                <w:rFonts w:cstheme="minorHAnsi"/>
                <w:sz w:val="16"/>
                <w:szCs w:val="16"/>
              </w:rPr>
            </w:pPr>
            <w:r w:rsidRPr="00A14023">
              <w:rPr>
                <w:rFonts w:cstheme="minorHAnsi"/>
                <w:sz w:val="16"/>
                <w:szCs w:val="16"/>
              </w:rPr>
              <w:t xml:space="preserve">I kvartal </w:t>
            </w:r>
          </w:p>
          <w:p w14:paraId="2CD646A1" w14:textId="77777777" w:rsidR="00D4557F" w:rsidRPr="00A14023" w:rsidRDefault="00D4557F" w:rsidP="00D4557F">
            <w:pPr>
              <w:pStyle w:val="ListParagraph"/>
              <w:spacing w:line="276" w:lineRule="auto"/>
              <w:ind w:left="0"/>
              <w:jc w:val="center"/>
              <w:rPr>
                <w:rFonts w:cstheme="minorHAnsi"/>
                <w:sz w:val="16"/>
                <w:szCs w:val="16"/>
              </w:rPr>
            </w:pPr>
            <w:r w:rsidRPr="00A14023">
              <w:rPr>
                <w:rFonts w:cstheme="minorHAnsi"/>
                <w:sz w:val="16"/>
                <w:szCs w:val="16"/>
              </w:rPr>
              <w:t>2025.</w:t>
            </w:r>
          </w:p>
        </w:tc>
        <w:tc>
          <w:tcPr>
            <w:tcW w:w="510" w:type="pct"/>
            <w:shd w:val="clear" w:color="auto" w:fill="FFFFFF" w:themeFill="background1"/>
            <w:vAlign w:val="center"/>
          </w:tcPr>
          <w:p w14:paraId="3360628F" w14:textId="77777777" w:rsidR="00A120B1" w:rsidRPr="00A14023" w:rsidRDefault="00D4557F" w:rsidP="00D4557F">
            <w:pPr>
              <w:pStyle w:val="ListParagraph"/>
              <w:spacing w:line="276" w:lineRule="auto"/>
              <w:ind w:left="0"/>
              <w:jc w:val="center"/>
              <w:rPr>
                <w:rFonts w:cstheme="minorHAnsi"/>
                <w:sz w:val="16"/>
                <w:szCs w:val="16"/>
              </w:rPr>
            </w:pPr>
            <w:r w:rsidRPr="00A14023">
              <w:rPr>
                <w:rFonts w:cstheme="minorHAnsi"/>
                <w:sz w:val="16"/>
                <w:szCs w:val="16"/>
              </w:rPr>
              <w:t>IV kvartal</w:t>
            </w:r>
          </w:p>
          <w:p w14:paraId="13B1DA26" w14:textId="77777777" w:rsidR="00D4557F" w:rsidRPr="00A14023" w:rsidRDefault="00D4557F" w:rsidP="00D4557F">
            <w:pPr>
              <w:pStyle w:val="ListParagraph"/>
              <w:spacing w:line="276" w:lineRule="auto"/>
              <w:ind w:left="0"/>
              <w:jc w:val="center"/>
              <w:rPr>
                <w:rFonts w:cstheme="minorHAnsi"/>
                <w:sz w:val="16"/>
                <w:szCs w:val="16"/>
              </w:rPr>
            </w:pPr>
            <w:r w:rsidRPr="00A14023">
              <w:rPr>
                <w:rFonts w:cstheme="minorHAnsi"/>
                <w:sz w:val="16"/>
                <w:szCs w:val="16"/>
              </w:rPr>
              <w:t>2027.</w:t>
            </w:r>
          </w:p>
        </w:tc>
        <w:tc>
          <w:tcPr>
            <w:tcW w:w="404" w:type="pct"/>
            <w:shd w:val="clear" w:color="auto" w:fill="FFFFFF" w:themeFill="background1"/>
            <w:vAlign w:val="center"/>
          </w:tcPr>
          <w:p w14:paraId="290AA13F" w14:textId="77777777" w:rsidR="00A120B1" w:rsidRPr="00E04B6C" w:rsidRDefault="00A120B1" w:rsidP="00E04B6C">
            <w:pPr>
              <w:pStyle w:val="ListParagraph"/>
              <w:spacing w:line="276" w:lineRule="auto"/>
              <w:ind w:left="0"/>
              <w:jc w:val="both"/>
              <w:rPr>
                <w:rFonts w:cstheme="minorHAnsi"/>
                <w:b/>
                <w:sz w:val="16"/>
                <w:szCs w:val="16"/>
              </w:rPr>
            </w:pPr>
          </w:p>
        </w:tc>
        <w:tc>
          <w:tcPr>
            <w:tcW w:w="1260" w:type="pct"/>
            <w:shd w:val="clear" w:color="auto" w:fill="FFFFFF" w:themeFill="background1"/>
            <w:vAlign w:val="center"/>
          </w:tcPr>
          <w:p w14:paraId="17D8C5A1" w14:textId="77777777" w:rsidR="00DA693C" w:rsidRPr="00B474FB" w:rsidRDefault="00DA693C" w:rsidP="00DA693C">
            <w:pPr>
              <w:pStyle w:val="ListParagraph"/>
              <w:ind w:left="0"/>
              <w:jc w:val="center"/>
              <w:rPr>
                <w:rFonts w:cstheme="minorHAnsi"/>
                <w:sz w:val="16"/>
                <w:szCs w:val="16"/>
              </w:rPr>
            </w:pPr>
            <w:r w:rsidRPr="00B474FB">
              <w:rPr>
                <w:rFonts w:cstheme="minorHAnsi"/>
                <w:sz w:val="16"/>
                <w:szCs w:val="16"/>
              </w:rPr>
              <w:t>Donatorska</w:t>
            </w:r>
          </w:p>
          <w:p w14:paraId="72227FDC" w14:textId="77777777" w:rsidR="00DA693C" w:rsidRPr="00B474FB" w:rsidRDefault="00DA693C" w:rsidP="00DA693C">
            <w:pPr>
              <w:pStyle w:val="ListParagraph"/>
              <w:ind w:left="0"/>
              <w:jc w:val="center"/>
              <w:rPr>
                <w:rFonts w:cstheme="minorHAnsi"/>
                <w:sz w:val="16"/>
                <w:szCs w:val="16"/>
              </w:rPr>
            </w:pPr>
            <w:r w:rsidRPr="00B474FB">
              <w:rPr>
                <w:rFonts w:cstheme="minorHAnsi"/>
                <w:sz w:val="16"/>
                <w:szCs w:val="16"/>
              </w:rPr>
              <w:t>podrška</w:t>
            </w:r>
          </w:p>
          <w:p w14:paraId="30901AFA" w14:textId="77777777" w:rsidR="00A120B1" w:rsidRPr="00E04B6C" w:rsidRDefault="00DA693C" w:rsidP="00DA693C">
            <w:pPr>
              <w:pStyle w:val="ListParagraph"/>
              <w:spacing w:line="276" w:lineRule="auto"/>
              <w:ind w:left="0"/>
              <w:jc w:val="center"/>
              <w:rPr>
                <w:rFonts w:cstheme="minorHAnsi"/>
                <w:b/>
                <w:sz w:val="16"/>
                <w:szCs w:val="16"/>
              </w:rPr>
            </w:pPr>
            <w:r w:rsidRPr="00B474FB">
              <w:rPr>
                <w:rFonts w:cstheme="minorHAnsi"/>
                <w:sz w:val="16"/>
                <w:szCs w:val="16"/>
              </w:rPr>
              <w:t>(IPA projekat)</w:t>
            </w:r>
          </w:p>
        </w:tc>
      </w:tr>
      <w:tr w:rsidR="00B474FB" w:rsidRPr="00D56CEF" w14:paraId="6E920D32" w14:textId="77777777" w:rsidTr="00C8160E">
        <w:trPr>
          <w:trHeight w:val="1016"/>
        </w:trPr>
        <w:tc>
          <w:tcPr>
            <w:tcW w:w="1530" w:type="pct"/>
            <w:shd w:val="clear" w:color="auto" w:fill="FFFFFF" w:themeFill="background1"/>
            <w:vAlign w:val="center"/>
          </w:tcPr>
          <w:p w14:paraId="5B568516" w14:textId="77777777" w:rsidR="00D46556" w:rsidRPr="008974BC" w:rsidRDefault="0079620E" w:rsidP="00E04B6C">
            <w:pPr>
              <w:pStyle w:val="ListParagraph"/>
              <w:spacing w:line="276" w:lineRule="auto"/>
              <w:ind w:left="0"/>
              <w:jc w:val="both"/>
              <w:rPr>
                <w:rFonts w:cstheme="minorHAnsi"/>
                <w:sz w:val="16"/>
                <w:szCs w:val="16"/>
              </w:rPr>
            </w:pPr>
            <w:r w:rsidRPr="0079620E">
              <w:rPr>
                <w:rFonts w:cstheme="minorHAnsi"/>
                <w:sz w:val="16"/>
                <w:szCs w:val="16"/>
              </w:rPr>
              <w:t>5.1.2.</w:t>
            </w:r>
            <w:r>
              <w:rPr>
                <w:rFonts w:cstheme="minorHAnsi"/>
                <w:sz w:val="16"/>
                <w:szCs w:val="16"/>
              </w:rPr>
              <w:t xml:space="preserve"> </w:t>
            </w:r>
            <w:r w:rsidRPr="0079620E">
              <w:rPr>
                <w:rFonts w:cstheme="minorHAnsi"/>
                <w:sz w:val="16"/>
                <w:szCs w:val="16"/>
              </w:rPr>
              <w:t>Aktivna diseminacija rezulta</w:t>
            </w:r>
            <w:r w:rsidR="00CD3090">
              <w:rPr>
                <w:rFonts w:cstheme="minorHAnsi"/>
                <w:sz w:val="16"/>
                <w:szCs w:val="16"/>
              </w:rPr>
              <w:t>ta zvanične statistike na tri</w:t>
            </w:r>
            <w:r w:rsidRPr="0079620E">
              <w:rPr>
                <w:rFonts w:cstheme="minorHAnsi"/>
                <w:sz w:val="16"/>
                <w:szCs w:val="16"/>
              </w:rPr>
              <w:t xml:space="preserve"> društvene mreže (Twitter, Linkedin, Instagram)</w:t>
            </w:r>
            <w:r>
              <w:rPr>
                <w:rFonts w:cstheme="minorHAnsi"/>
                <w:sz w:val="16"/>
                <w:szCs w:val="16"/>
              </w:rPr>
              <w:t>.</w:t>
            </w:r>
          </w:p>
        </w:tc>
        <w:tc>
          <w:tcPr>
            <w:tcW w:w="507" w:type="pct"/>
            <w:shd w:val="clear" w:color="auto" w:fill="FFFFFF" w:themeFill="background1"/>
            <w:vAlign w:val="center"/>
          </w:tcPr>
          <w:p w14:paraId="213C8CB6" w14:textId="77777777" w:rsidR="00D46556" w:rsidRPr="001547C9" w:rsidRDefault="001547C9" w:rsidP="001547C9">
            <w:pPr>
              <w:pStyle w:val="ListParagraph"/>
              <w:spacing w:line="276" w:lineRule="auto"/>
              <w:ind w:left="0"/>
              <w:jc w:val="center"/>
              <w:rPr>
                <w:rFonts w:cstheme="minorHAnsi"/>
                <w:sz w:val="16"/>
                <w:szCs w:val="16"/>
              </w:rPr>
            </w:pPr>
            <w:r>
              <w:rPr>
                <w:rFonts w:cstheme="minorHAnsi"/>
                <w:sz w:val="16"/>
                <w:szCs w:val="16"/>
              </w:rPr>
              <w:t>Broj objavljenih rezultata zvanične statistike na društvenim mrežama</w:t>
            </w:r>
          </w:p>
        </w:tc>
        <w:tc>
          <w:tcPr>
            <w:tcW w:w="363" w:type="pct"/>
            <w:shd w:val="clear" w:color="auto" w:fill="FFFFFF" w:themeFill="background1"/>
            <w:vAlign w:val="center"/>
          </w:tcPr>
          <w:p w14:paraId="2AEEF54A" w14:textId="77777777" w:rsidR="00D46556" w:rsidRPr="007F473D" w:rsidRDefault="006F4F19" w:rsidP="006F4F19">
            <w:pPr>
              <w:jc w:val="center"/>
              <w:rPr>
                <w:rFonts w:cstheme="minorHAnsi"/>
                <w:sz w:val="16"/>
                <w:szCs w:val="16"/>
              </w:rPr>
            </w:pPr>
            <w:r w:rsidRPr="007F473D">
              <w:rPr>
                <w:rFonts w:cstheme="minorHAnsi"/>
                <w:sz w:val="16"/>
                <w:szCs w:val="16"/>
              </w:rPr>
              <w:t>Uprava za statistiku</w:t>
            </w:r>
          </w:p>
        </w:tc>
        <w:tc>
          <w:tcPr>
            <w:tcW w:w="427" w:type="pct"/>
            <w:shd w:val="clear" w:color="auto" w:fill="FFFFFF" w:themeFill="background1"/>
            <w:vAlign w:val="center"/>
          </w:tcPr>
          <w:p w14:paraId="2C44E330" w14:textId="77777777" w:rsidR="00D46556" w:rsidRPr="00A14023" w:rsidRDefault="003B3341" w:rsidP="00EE03B2">
            <w:pPr>
              <w:pStyle w:val="ListParagraph"/>
              <w:spacing w:line="276" w:lineRule="auto"/>
              <w:ind w:left="0"/>
              <w:jc w:val="center"/>
              <w:rPr>
                <w:rFonts w:cstheme="minorHAnsi"/>
                <w:sz w:val="16"/>
                <w:szCs w:val="16"/>
              </w:rPr>
            </w:pPr>
            <w:r w:rsidRPr="00A14023">
              <w:rPr>
                <w:rFonts w:cstheme="minorHAnsi"/>
                <w:sz w:val="16"/>
                <w:szCs w:val="16"/>
              </w:rPr>
              <w:t>I kvartal</w:t>
            </w:r>
          </w:p>
          <w:p w14:paraId="69CC70F7" w14:textId="77777777" w:rsidR="003B3341" w:rsidRPr="00A14023" w:rsidRDefault="003B3341" w:rsidP="00EE03B2">
            <w:pPr>
              <w:pStyle w:val="ListParagraph"/>
              <w:spacing w:line="276" w:lineRule="auto"/>
              <w:ind w:left="0"/>
              <w:jc w:val="center"/>
              <w:rPr>
                <w:rFonts w:cstheme="minorHAnsi"/>
                <w:sz w:val="16"/>
                <w:szCs w:val="16"/>
              </w:rPr>
            </w:pPr>
            <w:r w:rsidRPr="00A14023">
              <w:rPr>
                <w:rFonts w:cstheme="minorHAnsi"/>
                <w:sz w:val="16"/>
                <w:szCs w:val="16"/>
              </w:rPr>
              <w:t>2024</w:t>
            </w:r>
            <w:r w:rsidR="00EE03B2" w:rsidRPr="00A14023">
              <w:rPr>
                <w:rFonts w:cstheme="minorHAnsi"/>
                <w:sz w:val="16"/>
                <w:szCs w:val="16"/>
              </w:rPr>
              <w:t>.</w:t>
            </w:r>
          </w:p>
        </w:tc>
        <w:tc>
          <w:tcPr>
            <w:tcW w:w="510" w:type="pct"/>
            <w:shd w:val="clear" w:color="auto" w:fill="FFFFFF" w:themeFill="background1"/>
            <w:vAlign w:val="center"/>
          </w:tcPr>
          <w:p w14:paraId="6316AD56" w14:textId="77777777" w:rsidR="00D46556" w:rsidRPr="00A14023" w:rsidRDefault="003B3341" w:rsidP="00EE03B2">
            <w:pPr>
              <w:pStyle w:val="ListParagraph"/>
              <w:spacing w:line="276" w:lineRule="auto"/>
              <w:ind w:left="0"/>
              <w:jc w:val="center"/>
              <w:rPr>
                <w:rFonts w:cstheme="minorHAnsi"/>
                <w:sz w:val="16"/>
                <w:szCs w:val="16"/>
              </w:rPr>
            </w:pPr>
            <w:r w:rsidRPr="00A14023">
              <w:rPr>
                <w:rFonts w:cstheme="minorHAnsi"/>
                <w:sz w:val="16"/>
                <w:szCs w:val="16"/>
              </w:rPr>
              <w:t>I kvartal</w:t>
            </w:r>
          </w:p>
          <w:p w14:paraId="7804B4E0" w14:textId="77777777" w:rsidR="003B3341" w:rsidRPr="00A14023" w:rsidRDefault="003B3341" w:rsidP="00EE03B2">
            <w:pPr>
              <w:pStyle w:val="ListParagraph"/>
              <w:spacing w:line="276" w:lineRule="auto"/>
              <w:ind w:left="0"/>
              <w:jc w:val="center"/>
              <w:rPr>
                <w:rFonts w:cstheme="minorHAnsi"/>
                <w:sz w:val="16"/>
                <w:szCs w:val="16"/>
              </w:rPr>
            </w:pPr>
            <w:r w:rsidRPr="00A14023">
              <w:rPr>
                <w:rFonts w:cstheme="minorHAnsi"/>
                <w:sz w:val="16"/>
                <w:szCs w:val="16"/>
              </w:rPr>
              <w:t>2025</w:t>
            </w:r>
            <w:r w:rsidR="00EE03B2" w:rsidRPr="00A14023">
              <w:rPr>
                <w:rFonts w:cstheme="minorHAnsi"/>
                <w:sz w:val="16"/>
                <w:szCs w:val="16"/>
              </w:rPr>
              <w:t>.</w:t>
            </w:r>
          </w:p>
        </w:tc>
        <w:tc>
          <w:tcPr>
            <w:tcW w:w="404" w:type="pct"/>
            <w:shd w:val="clear" w:color="auto" w:fill="FFFFFF" w:themeFill="background1"/>
            <w:vAlign w:val="center"/>
          </w:tcPr>
          <w:p w14:paraId="679BE025" w14:textId="77777777" w:rsidR="00D46556" w:rsidRPr="00E04B6C" w:rsidRDefault="00D46556" w:rsidP="00E04B6C">
            <w:pPr>
              <w:pStyle w:val="ListParagraph"/>
              <w:spacing w:line="276" w:lineRule="auto"/>
              <w:ind w:left="0"/>
              <w:jc w:val="both"/>
              <w:rPr>
                <w:rFonts w:cstheme="minorHAnsi"/>
                <w:b/>
                <w:sz w:val="16"/>
                <w:szCs w:val="16"/>
              </w:rPr>
            </w:pPr>
          </w:p>
        </w:tc>
        <w:tc>
          <w:tcPr>
            <w:tcW w:w="1260" w:type="pct"/>
            <w:shd w:val="clear" w:color="auto" w:fill="FFFFFF" w:themeFill="background1"/>
            <w:vAlign w:val="center"/>
          </w:tcPr>
          <w:p w14:paraId="61F2E57F" w14:textId="77777777" w:rsidR="00DA693C" w:rsidRPr="00B474FB" w:rsidRDefault="00DA693C" w:rsidP="00DA693C">
            <w:pPr>
              <w:pStyle w:val="ListParagraph"/>
              <w:ind w:left="0"/>
              <w:jc w:val="center"/>
              <w:rPr>
                <w:rFonts w:cstheme="minorHAnsi"/>
                <w:sz w:val="16"/>
                <w:szCs w:val="16"/>
              </w:rPr>
            </w:pPr>
            <w:r w:rsidRPr="00B474FB">
              <w:rPr>
                <w:rFonts w:cstheme="minorHAnsi"/>
                <w:sz w:val="16"/>
                <w:szCs w:val="16"/>
              </w:rPr>
              <w:t>Donatorska</w:t>
            </w:r>
          </w:p>
          <w:p w14:paraId="3E5B3538" w14:textId="77777777" w:rsidR="00DA693C" w:rsidRPr="00B474FB" w:rsidRDefault="00DA693C" w:rsidP="00DA693C">
            <w:pPr>
              <w:pStyle w:val="ListParagraph"/>
              <w:ind w:left="0"/>
              <w:jc w:val="center"/>
              <w:rPr>
                <w:rFonts w:cstheme="minorHAnsi"/>
                <w:sz w:val="16"/>
                <w:szCs w:val="16"/>
              </w:rPr>
            </w:pPr>
            <w:r w:rsidRPr="00B474FB">
              <w:rPr>
                <w:rFonts w:cstheme="minorHAnsi"/>
                <w:sz w:val="16"/>
                <w:szCs w:val="16"/>
              </w:rPr>
              <w:t>podrška</w:t>
            </w:r>
          </w:p>
          <w:p w14:paraId="4C157764" w14:textId="77777777" w:rsidR="00D46556" w:rsidRPr="00E04B6C" w:rsidRDefault="00DA693C" w:rsidP="00DA693C">
            <w:pPr>
              <w:pStyle w:val="ListParagraph"/>
              <w:spacing w:line="276" w:lineRule="auto"/>
              <w:ind w:left="0"/>
              <w:jc w:val="center"/>
              <w:rPr>
                <w:rFonts w:cstheme="minorHAnsi"/>
                <w:b/>
                <w:sz w:val="16"/>
                <w:szCs w:val="16"/>
              </w:rPr>
            </w:pPr>
            <w:r w:rsidRPr="00B474FB">
              <w:rPr>
                <w:rFonts w:cstheme="minorHAnsi"/>
                <w:sz w:val="16"/>
                <w:szCs w:val="16"/>
              </w:rPr>
              <w:t>(IPA projekat)</w:t>
            </w:r>
          </w:p>
        </w:tc>
      </w:tr>
      <w:tr w:rsidR="00B474FB" w:rsidRPr="00D56CEF" w14:paraId="4DEFB461" w14:textId="77777777" w:rsidTr="00C8160E">
        <w:trPr>
          <w:trHeight w:val="1160"/>
        </w:trPr>
        <w:tc>
          <w:tcPr>
            <w:tcW w:w="1530" w:type="pct"/>
            <w:shd w:val="clear" w:color="auto" w:fill="FFFFFF" w:themeFill="background1"/>
            <w:vAlign w:val="center"/>
          </w:tcPr>
          <w:p w14:paraId="74111725" w14:textId="77777777" w:rsidR="00D46556" w:rsidRPr="008974BC" w:rsidRDefault="009C59CF" w:rsidP="00E04B6C">
            <w:pPr>
              <w:pStyle w:val="ListParagraph"/>
              <w:spacing w:line="276" w:lineRule="auto"/>
              <w:ind w:left="0"/>
              <w:jc w:val="both"/>
              <w:rPr>
                <w:rFonts w:cstheme="minorHAnsi"/>
                <w:sz w:val="16"/>
                <w:szCs w:val="16"/>
              </w:rPr>
            </w:pPr>
            <w:r>
              <w:rPr>
                <w:rFonts w:cstheme="minorHAnsi"/>
                <w:sz w:val="16"/>
                <w:szCs w:val="16"/>
              </w:rPr>
              <w:t xml:space="preserve">5.1.3. </w:t>
            </w:r>
            <w:r w:rsidRPr="009C59CF">
              <w:rPr>
                <w:rFonts w:cstheme="minorHAnsi"/>
                <w:sz w:val="16"/>
                <w:szCs w:val="16"/>
              </w:rPr>
              <w:t>Formiran Kalendar važnijih datuma i obilježavanje važnijih datuma objavljivanjem infografika i kratkih sadržaja</w:t>
            </w:r>
            <w:r>
              <w:rPr>
                <w:rFonts w:cstheme="minorHAnsi"/>
                <w:sz w:val="16"/>
                <w:szCs w:val="16"/>
              </w:rPr>
              <w:t>.</w:t>
            </w:r>
          </w:p>
        </w:tc>
        <w:tc>
          <w:tcPr>
            <w:tcW w:w="507" w:type="pct"/>
            <w:shd w:val="clear" w:color="auto" w:fill="FFFFFF" w:themeFill="background1"/>
            <w:vAlign w:val="center"/>
          </w:tcPr>
          <w:p w14:paraId="4EB1DA81" w14:textId="77777777" w:rsidR="00D46556" w:rsidRPr="001547C9" w:rsidRDefault="0060074C" w:rsidP="001547C9">
            <w:pPr>
              <w:pStyle w:val="ListParagraph"/>
              <w:spacing w:line="276" w:lineRule="auto"/>
              <w:ind w:left="0"/>
              <w:jc w:val="center"/>
              <w:rPr>
                <w:rFonts w:cstheme="minorHAnsi"/>
                <w:sz w:val="16"/>
                <w:szCs w:val="16"/>
              </w:rPr>
            </w:pPr>
            <w:r>
              <w:rPr>
                <w:rFonts w:cstheme="minorHAnsi"/>
                <w:sz w:val="16"/>
                <w:szCs w:val="16"/>
              </w:rPr>
              <w:t>Kalendar u vidu dokumenta</w:t>
            </w:r>
          </w:p>
        </w:tc>
        <w:tc>
          <w:tcPr>
            <w:tcW w:w="363" w:type="pct"/>
            <w:shd w:val="clear" w:color="auto" w:fill="FFFFFF" w:themeFill="background1"/>
            <w:vAlign w:val="center"/>
          </w:tcPr>
          <w:p w14:paraId="18186EA4" w14:textId="77777777" w:rsidR="00D46556" w:rsidRPr="007F473D" w:rsidRDefault="006F4F19" w:rsidP="006F4F19">
            <w:pPr>
              <w:jc w:val="center"/>
              <w:rPr>
                <w:rFonts w:cstheme="minorHAnsi"/>
                <w:sz w:val="16"/>
                <w:szCs w:val="16"/>
              </w:rPr>
            </w:pPr>
            <w:r w:rsidRPr="007F473D">
              <w:rPr>
                <w:rFonts w:cstheme="minorHAnsi"/>
                <w:sz w:val="16"/>
                <w:szCs w:val="16"/>
              </w:rPr>
              <w:t>Uprava za statistiku</w:t>
            </w:r>
          </w:p>
        </w:tc>
        <w:tc>
          <w:tcPr>
            <w:tcW w:w="427" w:type="pct"/>
            <w:shd w:val="clear" w:color="auto" w:fill="FFFFFF" w:themeFill="background1"/>
            <w:vAlign w:val="center"/>
          </w:tcPr>
          <w:p w14:paraId="7C595301" w14:textId="77777777" w:rsidR="00E5390A" w:rsidRPr="00A14023" w:rsidRDefault="00E5390A" w:rsidP="00E5390A">
            <w:pPr>
              <w:pStyle w:val="ListParagraph"/>
              <w:spacing w:line="276" w:lineRule="auto"/>
              <w:ind w:left="0"/>
              <w:jc w:val="center"/>
              <w:rPr>
                <w:rFonts w:cstheme="minorHAnsi"/>
                <w:sz w:val="16"/>
                <w:szCs w:val="16"/>
              </w:rPr>
            </w:pPr>
            <w:r w:rsidRPr="00A14023">
              <w:rPr>
                <w:rFonts w:cstheme="minorHAnsi"/>
                <w:sz w:val="16"/>
                <w:szCs w:val="16"/>
              </w:rPr>
              <w:t>I kvartal</w:t>
            </w:r>
          </w:p>
          <w:p w14:paraId="09D24DDE" w14:textId="77777777" w:rsidR="00D46556" w:rsidRPr="00A14023" w:rsidRDefault="00E5390A" w:rsidP="00E5390A">
            <w:pPr>
              <w:pStyle w:val="ListParagraph"/>
              <w:spacing w:line="276" w:lineRule="auto"/>
              <w:ind w:left="0"/>
              <w:jc w:val="center"/>
              <w:rPr>
                <w:rFonts w:cstheme="minorHAnsi"/>
                <w:sz w:val="16"/>
                <w:szCs w:val="16"/>
              </w:rPr>
            </w:pPr>
            <w:r w:rsidRPr="00A14023">
              <w:rPr>
                <w:rFonts w:cstheme="minorHAnsi"/>
                <w:sz w:val="16"/>
                <w:szCs w:val="16"/>
              </w:rPr>
              <w:t>2024.</w:t>
            </w:r>
          </w:p>
        </w:tc>
        <w:tc>
          <w:tcPr>
            <w:tcW w:w="510" w:type="pct"/>
            <w:shd w:val="clear" w:color="auto" w:fill="FFFFFF" w:themeFill="background1"/>
            <w:vAlign w:val="center"/>
          </w:tcPr>
          <w:p w14:paraId="640204E7" w14:textId="77777777" w:rsidR="00D46556" w:rsidRPr="00A14023" w:rsidRDefault="00E5390A" w:rsidP="00E5390A">
            <w:pPr>
              <w:pStyle w:val="ListParagraph"/>
              <w:spacing w:line="276" w:lineRule="auto"/>
              <w:ind w:left="0"/>
              <w:jc w:val="center"/>
              <w:rPr>
                <w:rFonts w:cstheme="minorHAnsi"/>
                <w:sz w:val="16"/>
                <w:szCs w:val="16"/>
              </w:rPr>
            </w:pPr>
            <w:r w:rsidRPr="00A14023">
              <w:rPr>
                <w:rFonts w:cstheme="minorHAnsi"/>
                <w:sz w:val="16"/>
                <w:szCs w:val="16"/>
              </w:rPr>
              <w:t>I</w:t>
            </w:r>
            <w:r w:rsidR="005E025F" w:rsidRPr="00A14023">
              <w:rPr>
                <w:rFonts w:cstheme="minorHAnsi"/>
                <w:sz w:val="16"/>
                <w:szCs w:val="16"/>
              </w:rPr>
              <w:t>V</w:t>
            </w:r>
            <w:r w:rsidRPr="00A14023">
              <w:rPr>
                <w:rFonts w:cstheme="minorHAnsi"/>
                <w:sz w:val="16"/>
                <w:szCs w:val="16"/>
              </w:rPr>
              <w:t xml:space="preserve"> kvartal</w:t>
            </w:r>
          </w:p>
          <w:p w14:paraId="3C830828" w14:textId="77777777" w:rsidR="00E5390A" w:rsidRPr="00A14023" w:rsidRDefault="00E5390A" w:rsidP="00E5390A">
            <w:pPr>
              <w:pStyle w:val="ListParagraph"/>
              <w:spacing w:line="276" w:lineRule="auto"/>
              <w:ind w:left="0"/>
              <w:jc w:val="center"/>
              <w:rPr>
                <w:rFonts w:cstheme="minorHAnsi"/>
                <w:sz w:val="16"/>
                <w:szCs w:val="16"/>
              </w:rPr>
            </w:pPr>
            <w:r w:rsidRPr="00A14023">
              <w:rPr>
                <w:rFonts w:cstheme="minorHAnsi"/>
                <w:sz w:val="16"/>
                <w:szCs w:val="16"/>
              </w:rPr>
              <w:t>2028.</w:t>
            </w:r>
          </w:p>
        </w:tc>
        <w:tc>
          <w:tcPr>
            <w:tcW w:w="404" w:type="pct"/>
            <w:shd w:val="clear" w:color="auto" w:fill="FFFFFF" w:themeFill="background1"/>
            <w:vAlign w:val="center"/>
          </w:tcPr>
          <w:p w14:paraId="09DCB223" w14:textId="77777777" w:rsidR="00D46556" w:rsidRPr="00E04B6C" w:rsidRDefault="00D46556" w:rsidP="00E04B6C">
            <w:pPr>
              <w:pStyle w:val="ListParagraph"/>
              <w:spacing w:line="276" w:lineRule="auto"/>
              <w:ind w:left="0"/>
              <w:jc w:val="both"/>
              <w:rPr>
                <w:rFonts w:cstheme="minorHAnsi"/>
                <w:b/>
                <w:sz w:val="16"/>
                <w:szCs w:val="16"/>
              </w:rPr>
            </w:pPr>
          </w:p>
        </w:tc>
        <w:tc>
          <w:tcPr>
            <w:tcW w:w="1260" w:type="pct"/>
            <w:shd w:val="clear" w:color="auto" w:fill="FFFFFF" w:themeFill="background1"/>
            <w:vAlign w:val="center"/>
          </w:tcPr>
          <w:p w14:paraId="72AAA6C1" w14:textId="77777777" w:rsidR="0054208D" w:rsidRPr="000F2772" w:rsidRDefault="0054208D" w:rsidP="00746A2E">
            <w:pPr>
              <w:pStyle w:val="ListParagraph"/>
              <w:ind w:left="0"/>
              <w:jc w:val="center"/>
              <w:rPr>
                <w:rFonts w:cstheme="minorHAnsi"/>
                <w:sz w:val="16"/>
                <w:szCs w:val="16"/>
              </w:rPr>
            </w:pPr>
            <w:r w:rsidRPr="000F2772">
              <w:rPr>
                <w:rFonts w:cstheme="minorHAnsi"/>
                <w:sz w:val="16"/>
                <w:szCs w:val="16"/>
              </w:rPr>
              <w:t>Redovna budžetska sredstva Program „Nacionalna</w:t>
            </w:r>
          </w:p>
          <w:p w14:paraId="17CC233E" w14:textId="77777777" w:rsidR="0054208D" w:rsidRDefault="0054208D" w:rsidP="00746A2E">
            <w:pPr>
              <w:pStyle w:val="ListParagraph"/>
              <w:ind w:left="0"/>
              <w:jc w:val="center"/>
              <w:rPr>
                <w:rFonts w:cstheme="minorHAnsi"/>
                <w:sz w:val="16"/>
                <w:szCs w:val="16"/>
              </w:rPr>
            </w:pPr>
            <w:r w:rsidRPr="000F2772">
              <w:rPr>
                <w:rFonts w:cstheme="minorHAnsi"/>
                <w:sz w:val="16"/>
                <w:szCs w:val="16"/>
              </w:rPr>
              <w:t>statistika“</w:t>
            </w:r>
          </w:p>
          <w:p w14:paraId="0D70AF02" w14:textId="77777777" w:rsidR="0054208D" w:rsidRPr="000F2772" w:rsidRDefault="0054208D" w:rsidP="00746A2E">
            <w:pPr>
              <w:pStyle w:val="ListParagraph"/>
              <w:ind w:left="0"/>
              <w:jc w:val="center"/>
              <w:rPr>
                <w:rFonts w:cstheme="minorHAnsi"/>
                <w:sz w:val="16"/>
                <w:szCs w:val="16"/>
              </w:rPr>
            </w:pPr>
            <w:r w:rsidRPr="000F2772">
              <w:rPr>
                <w:rFonts w:cstheme="minorHAnsi"/>
                <w:sz w:val="16"/>
                <w:szCs w:val="16"/>
              </w:rPr>
              <w:t>Donatorska</w:t>
            </w:r>
          </w:p>
          <w:p w14:paraId="36F69D05" w14:textId="77777777" w:rsidR="0054208D" w:rsidRPr="000F2772" w:rsidRDefault="0054208D" w:rsidP="00746A2E">
            <w:pPr>
              <w:pStyle w:val="ListParagraph"/>
              <w:ind w:left="0"/>
              <w:jc w:val="center"/>
              <w:rPr>
                <w:rFonts w:cstheme="minorHAnsi"/>
                <w:sz w:val="16"/>
                <w:szCs w:val="16"/>
              </w:rPr>
            </w:pPr>
            <w:r w:rsidRPr="000F2772">
              <w:rPr>
                <w:rFonts w:cstheme="minorHAnsi"/>
                <w:sz w:val="16"/>
                <w:szCs w:val="16"/>
              </w:rPr>
              <w:t>podrška</w:t>
            </w:r>
          </w:p>
          <w:p w14:paraId="2DF2929F" w14:textId="77777777" w:rsidR="00D46556" w:rsidRPr="00E04B6C" w:rsidRDefault="0054208D" w:rsidP="00746A2E">
            <w:pPr>
              <w:pStyle w:val="ListParagraph"/>
              <w:spacing w:line="276" w:lineRule="auto"/>
              <w:ind w:left="0"/>
              <w:jc w:val="center"/>
              <w:rPr>
                <w:rFonts w:cstheme="minorHAnsi"/>
                <w:b/>
                <w:sz w:val="16"/>
                <w:szCs w:val="16"/>
              </w:rPr>
            </w:pPr>
            <w:r w:rsidRPr="000F2772">
              <w:rPr>
                <w:rFonts w:cstheme="minorHAnsi"/>
                <w:sz w:val="16"/>
                <w:szCs w:val="16"/>
              </w:rPr>
              <w:t>(IPA projekat)</w:t>
            </w:r>
          </w:p>
        </w:tc>
      </w:tr>
      <w:tr w:rsidR="00B474FB" w:rsidRPr="00D56CEF" w14:paraId="79CC6929" w14:textId="77777777" w:rsidTr="00C8160E">
        <w:tc>
          <w:tcPr>
            <w:tcW w:w="1530" w:type="pct"/>
            <w:shd w:val="clear" w:color="auto" w:fill="FFFFFF" w:themeFill="background1"/>
            <w:vAlign w:val="center"/>
          </w:tcPr>
          <w:p w14:paraId="7FE7C62D" w14:textId="77777777" w:rsidR="00D46556" w:rsidRPr="008974BC" w:rsidRDefault="009C59CF" w:rsidP="00E04B6C">
            <w:pPr>
              <w:pStyle w:val="ListParagraph"/>
              <w:spacing w:line="276" w:lineRule="auto"/>
              <w:ind w:left="0"/>
              <w:jc w:val="both"/>
              <w:rPr>
                <w:rFonts w:cstheme="minorHAnsi"/>
                <w:sz w:val="16"/>
                <w:szCs w:val="16"/>
              </w:rPr>
            </w:pPr>
            <w:r>
              <w:rPr>
                <w:rFonts w:cstheme="minorHAnsi"/>
                <w:sz w:val="16"/>
                <w:szCs w:val="16"/>
              </w:rPr>
              <w:t xml:space="preserve">5.1.4. </w:t>
            </w:r>
            <w:r w:rsidRPr="009C59CF">
              <w:rPr>
                <w:rFonts w:cstheme="minorHAnsi"/>
                <w:sz w:val="16"/>
                <w:szCs w:val="16"/>
              </w:rPr>
              <w:t>Broj objavljenih statističkih video sadržaja</w:t>
            </w:r>
            <w:r>
              <w:rPr>
                <w:rFonts w:cstheme="minorHAnsi"/>
                <w:sz w:val="16"/>
                <w:szCs w:val="16"/>
              </w:rPr>
              <w:t>.</w:t>
            </w:r>
          </w:p>
        </w:tc>
        <w:tc>
          <w:tcPr>
            <w:tcW w:w="507" w:type="pct"/>
            <w:shd w:val="clear" w:color="auto" w:fill="FFFFFF" w:themeFill="background1"/>
            <w:vAlign w:val="center"/>
          </w:tcPr>
          <w:p w14:paraId="79AA9D7C" w14:textId="77777777" w:rsidR="00D46556" w:rsidRPr="001547C9" w:rsidRDefault="004F4EFC" w:rsidP="001547C9">
            <w:pPr>
              <w:pStyle w:val="ListParagraph"/>
              <w:spacing w:line="276" w:lineRule="auto"/>
              <w:ind w:left="0"/>
              <w:jc w:val="center"/>
              <w:rPr>
                <w:rFonts w:cstheme="minorHAnsi"/>
                <w:sz w:val="16"/>
                <w:szCs w:val="16"/>
              </w:rPr>
            </w:pPr>
            <w:r>
              <w:rPr>
                <w:rFonts w:cstheme="minorHAnsi"/>
                <w:sz w:val="16"/>
                <w:szCs w:val="16"/>
              </w:rPr>
              <w:t>Broj objavljenih video sadržaja</w:t>
            </w:r>
          </w:p>
        </w:tc>
        <w:tc>
          <w:tcPr>
            <w:tcW w:w="363" w:type="pct"/>
            <w:shd w:val="clear" w:color="auto" w:fill="FFFFFF" w:themeFill="background1"/>
            <w:vAlign w:val="center"/>
          </w:tcPr>
          <w:p w14:paraId="2168A90B" w14:textId="77777777" w:rsidR="00D46556" w:rsidRPr="007F473D" w:rsidRDefault="006F4F19" w:rsidP="006F4F19">
            <w:pPr>
              <w:jc w:val="center"/>
              <w:rPr>
                <w:rFonts w:cstheme="minorHAnsi"/>
                <w:sz w:val="16"/>
                <w:szCs w:val="16"/>
              </w:rPr>
            </w:pPr>
            <w:r w:rsidRPr="007F473D">
              <w:rPr>
                <w:rFonts w:cstheme="minorHAnsi"/>
                <w:sz w:val="16"/>
                <w:szCs w:val="16"/>
              </w:rPr>
              <w:t>Uprava za statistiku</w:t>
            </w:r>
          </w:p>
        </w:tc>
        <w:tc>
          <w:tcPr>
            <w:tcW w:w="427" w:type="pct"/>
            <w:shd w:val="clear" w:color="auto" w:fill="FFFFFF" w:themeFill="background1"/>
            <w:vAlign w:val="center"/>
          </w:tcPr>
          <w:p w14:paraId="4729BC60" w14:textId="77777777" w:rsidR="00D46556" w:rsidRPr="00A14023" w:rsidRDefault="00A0531D" w:rsidP="005E025F">
            <w:pPr>
              <w:pStyle w:val="ListParagraph"/>
              <w:spacing w:line="276" w:lineRule="auto"/>
              <w:ind w:left="0"/>
              <w:jc w:val="center"/>
              <w:rPr>
                <w:rFonts w:cstheme="minorHAnsi"/>
                <w:sz w:val="16"/>
                <w:szCs w:val="16"/>
              </w:rPr>
            </w:pPr>
            <w:r w:rsidRPr="00A14023">
              <w:rPr>
                <w:rFonts w:cstheme="minorHAnsi"/>
                <w:sz w:val="16"/>
                <w:szCs w:val="16"/>
              </w:rPr>
              <w:t xml:space="preserve">I kvartal </w:t>
            </w:r>
          </w:p>
          <w:p w14:paraId="272C7D40" w14:textId="77777777" w:rsidR="00A0531D" w:rsidRPr="00A14023" w:rsidRDefault="00A0531D" w:rsidP="005E025F">
            <w:pPr>
              <w:pStyle w:val="ListParagraph"/>
              <w:spacing w:line="276" w:lineRule="auto"/>
              <w:ind w:left="0"/>
              <w:jc w:val="center"/>
              <w:rPr>
                <w:rFonts w:cstheme="minorHAnsi"/>
                <w:sz w:val="16"/>
                <w:szCs w:val="16"/>
              </w:rPr>
            </w:pPr>
            <w:r w:rsidRPr="00A14023">
              <w:rPr>
                <w:rFonts w:cstheme="minorHAnsi"/>
                <w:sz w:val="16"/>
                <w:szCs w:val="16"/>
              </w:rPr>
              <w:t>2024.</w:t>
            </w:r>
          </w:p>
        </w:tc>
        <w:tc>
          <w:tcPr>
            <w:tcW w:w="510" w:type="pct"/>
            <w:shd w:val="clear" w:color="auto" w:fill="FFFFFF" w:themeFill="background1"/>
            <w:vAlign w:val="center"/>
          </w:tcPr>
          <w:p w14:paraId="70CDD9F0" w14:textId="77777777" w:rsidR="00A0531D" w:rsidRPr="00A14023" w:rsidRDefault="00A0531D" w:rsidP="00A0531D">
            <w:pPr>
              <w:pStyle w:val="ListParagraph"/>
              <w:spacing w:line="276" w:lineRule="auto"/>
              <w:ind w:left="0"/>
              <w:jc w:val="center"/>
              <w:rPr>
                <w:rFonts w:cstheme="minorHAnsi"/>
                <w:sz w:val="16"/>
                <w:szCs w:val="16"/>
              </w:rPr>
            </w:pPr>
            <w:r w:rsidRPr="00A14023">
              <w:rPr>
                <w:rFonts w:cstheme="minorHAnsi"/>
                <w:sz w:val="16"/>
                <w:szCs w:val="16"/>
              </w:rPr>
              <w:t>IV kvartal</w:t>
            </w:r>
          </w:p>
          <w:p w14:paraId="242EB64A" w14:textId="77777777" w:rsidR="00D46556" w:rsidRPr="00A14023" w:rsidRDefault="00A0531D" w:rsidP="00A0531D">
            <w:pPr>
              <w:pStyle w:val="ListParagraph"/>
              <w:spacing w:line="276" w:lineRule="auto"/>
              <w:ind w:left="0"/>
              <w:jc w:val="center"/>
              <w:rPr>
                <w:rFonts w:cstheme="minorHAnsi"/>
                <w:sz w:val="16"/>
                <w:szCs w:val="16"/>
              </w:rPr>
            </w:pPr>
            <w:r w:rsidRPr="00A14023">
              <w:rPr>
                <w:rFonts w:cstheme="minorHAnsi"/>
                <w:sz w:val="16"/>
                <w:szCs w:val="16"/>
              </w:rPr>
              <w:t>2028.</w:t>
            </w:r>
          </w:p>
        </w:tc>
        <w:tc>
          <w:tcPr>
            <w:tcW w:w="404" w:type="pct"/>
            <w:shd w:val="clear" w:color="auto" w:fill="FFFFFF" w:themeFill="background1"/>
            <w:vAlign w:val="center"/>
          </w:tcPr>
          <w:p w14:paraId="2F13F027" w14:textId="77777777" w:rsidR="00D46556" w:rsidRPr="00E04B6C" w:rsidRDefault="00D46556" w:rsidP="00E04B6C">
            <w:pPr>
              <w:pStyle w:val="ListParagraph"/>
              <w:spacing w:line="276" w:lineRule="auto"/>
              <w:ind w:left="0"/>
              <w:jc w:val="both"/>
              <w:rPr>
                <w:rFonts w:cstheme="minorHAnsi"/>
                <w:b/>
                <w:sz w:val="16"/>
                <w:szCs w:val="16"/>
              </w:rPr>
            </w:pPr>
          </w:p>
        </w:tc>
        <w:tc>
          <w:tcPr>
            <w:tcW w:w="1260" w:type="pct"/>
            <w:shd w:val="clear" w:color="auto" w:fill="FFFFFF" w:themeFill="background1"/>
            <w:vAlign w:val="center"/>
          </w:tcPr>
          <w:p w14:paraId="2AF0D5A5" w14:textId="77777777" w:rsidR="0054208D" w:rsidRPr="000F2772" w:rsidRDefault="0054208D" w:rsidP="00746A2E">
            <w:pPr>
              <w:pStyle w:val="ListParagraph"/>
              <w:ind w:left="0"/>
              <w:jc w:val="center"/>
              <w:rPr>
                <w:rFonts w:cstheme="minorHAnsi"/>
                <w:sz w:val="16"/>
                <w:szCs w:val="16"/>
              </w:rPr>
            </w:pPr>
            <w:r w:rsidRPr="000F2772">
              <w:rPr>
                <w:rFonts w:cstheme="minorHAnsi"/>
                <w:sz w:val="16"/>
                <w:szCs w:val="16"/>
              </w:rPr>
              <w:t>Redovna budžetska sredstva Program „Nacionalna</w:t>
            </w:r>
          </w:p>
          <w:p w14:paraId="7440EDBC" w14:textId="77777777" w:rsidR="0054208D" w:rsidRDefault="0054208D" w:rsidP="00746A2E">
            <w:pPr>
              <w:pStyle w:val="ListParagraph"/>
              <w:ind w:left="0"/>
              <w:jc w:val="center"/>
              <w:rPr>
                <w:rFonts w:cstheme="minorHAnsi"/>
                <w:sz w:val="16"/>
                <w:szCs w:val="16"/>
              </w:rPr>
            </w:pPr>
            <w:r w:rsidRPr="000F2772">
              <w:rPr>
                <w:rFonts w:cstheme="minorHAnsi"/>
                <w:sz w:val="16"/>
                <w:szCs w:val="16"/>
              </w:rPr>
              <w:t>statistika“</w:t>
            </w:r>
          </w:p>
          <w:p w14:paraId="79ED3A7B" w14:textId="77777777" w:rsidR="0054208D" w:rsidRPr="000F2772" w:rsidRDefault="0054208D" w:rsidP="00746A2E">
            <w:pPr>
              <w:pStyle w:val="ListParagraph"/>
              <w:ind w:left="0"/>
              <w:jc w:val="center"/>
              <w:rPr>
                <w:rFonts w:cstheme="minorHAnsi"/>
                <w:sz w:val="16"/>
                <w:szCs w:val="16"/>
              </w:rPr>
            </w:pPr>
            <w:r w:rsidRPr="000F2772">
              <w:rPr>
                <w:rFonts w:cstheme="minorHAnsi"/>
                <w:sz w:val="16"/>
                <w:szCs w:val="16"/>
              </w:rPr>
              <w:t>Donatorska</w:t>
            </w:r>
          </w:p>
          <w:p w14:paraId="1CE9842F" w14:textId="77777777" w:rsidR="0054208D" w:rsidRPr="000F2772" w:rsidRDefault="0054208D" w:rsidP="00746A2E">
            <w:pPr>
              <w:pStyle w:val="ListParagraph"/>
              <w:ind w:left="0"/>
              <w:jc w:val="center"/>
              <w:rPr>
                <w:rFonts w:cstheme="minorHAnsi"/>
                <w:sz w:val="16"/>
                <w:szCs w:val="16"/>
              </w:rPr>
            </w:pPr>
            <w:r w:rsidRPr="000F2772">
              <w:rPr>
                <w:rFonts w:cstheme="minorHAnsi"/>
                <w:sz w:val="16"/>
                <w:szCs w:val="16"/>
              </w:rPr>
              <w:t>podrška</w:t>
            </w:r>
          </w:p>
          <w:p w14:paraId="4580D085" w14:textId="77777777" w:rsidR="00D46556" w:rsidRPr="00E04B6C" w:rsidRDefault="0054208D" w:rsidP="00746A2E">
            <w:pPr>
              <w:pStyle w:val="ListParagraph"/>
              <w:spacing w:line="276" w:lineRule="auto"/>
              <w:ind w:left="0"/>
              <w:jc w:val="center"/>
              <w:rPr>
                <w:rFonts w:cstheme="minorHAnsi"/>
                <w:b/>
                <w:sz w:val="16"/>
                <w:szCs w:val="16"/>
              </w:rPr>
            </w:pPr>
            <w:r w:rsidRPr="000F2772">
              <w:rPr>
                <w:rFonts w:cstheme="minorHAnsi"/>
                <w:sz w:val="16"/>
                <w:szCs w:val="16"/>
              </w:rPr>
              <w:t>(IPA projekat)</w:t>
            </w:r>
          </w:p>
        </w:tc>
      </w:tr>
      <w:tr w:rsidR="00B474FB" w:rsidRPr="00D56CEF" w14:paraId="2C3C6D1F" w14:textId="77777777" w:rsidTr="00C8160E">
        <w:tc>
          <w:tcPr>
            <w:tcW w:w="1530" w:type="pct"/>
            <w:shd w:val="clear" w:color="auto" w:fill="FFFFFF" w:themeFill="background1"/>
            <w:vAlign w:val="center"/>
          </w:tcPr>
          <w:p w14:paraId="31EB4AD9" w14:textId="77777777" w:rsidR="00D46556" w:rsidRPr="008974BC" w:rsidRDefault="009C59CF" w:rsidP="00E04B6C">
            <w:pPr>
              <w:pStyle w:val="ListParagraph"/>
              <w:spacing w:line="276" w:lineRule="auto"/>
              <w:ind w:left="0"/>
              <w:jc w:val="both"/>
              <w:rPr>
                <w:rFonts w:cstheme="minorHAnsi"/>
                <w:sz w:val="16"/>
                <w:szCs w:val="16"/>
              </w:rPr>
            </w:pPr>
            <w:r>
              <w:rPr>
                <w:rFonts w:cstheme="minorHAnsi"/>
                <w:sz w:val="16"/>
                <w:szCs w:val="16"/>
              </w:rPr>
              <w:t xml:space="preserve">5.1.5. </w:t>
            </w:r>
            <w:r w:rsidRPr="009C59CF">
              <w:rPr>
                <w:rFonts w:cstheme="minorHAnsi"/>
                <w:sz w:val="16"/>
                <w:szCs w:val="16"/>
              </w:rPr>
              <w:t>Ažurirana mobilna aplikacija Uprave za statistiku</w:t>
            </w:r>
            <w:r>
              <w:rPr>
                <w:rFonts w:cstheme="minorHAnsi"/>
                <w:sz w:val="16"/>
                <w:szCs w:val="16"/>
              </w:rPr>
              <w:t>.</w:t>
            </w:r>
          </w:p>
        </w:tc>
        <w:tc>
          <w:tcPr>
            <w:tcW w:w="507" w:type="pct"/>
            <w:shd w:val="clear" w:color="auto" w:fill="FFFFFF" w:themeFill="background1"/>
            <w:vAlign w:val="center"/>
          </w:tcPr>
          <w:p w14:paraId="2AA3318A" w14:textId="77777777" w:rsidR="00D46556" w:rsidRPr="001547C9" w:rsidRDefault="004F4EFC" w:rsidP="001547C9">
            <w:pPr>
              <w:pStyle w:val="ListParagraph"/>
              <w:spacing w:line="276" w:lineRule="auto"/>
              <w:ind w:left="0"/>
              <w:jc w:val="center"/>
              <w:rPr>
                <w:rFonts w:cstheme="minorHAnsi"/>
                <w:sz w:val="16"/>
                <w:szCs w:val="16"/>
              </w:rPr>
            </w:pPr>
            <w:r>
              <w:rPr>
                <w:rFonts w:cstheme="minorHAnsi"/>
                <w:sz w:val="16"/>
                <w:szCs w:val="16"/>
              </w:rPr>
              <w:t>Stopa zadovoljstva korisnika mobilnom aplikacijom</w:t>
            </w:r>
          </w:p>
        </w:tc>
        <w:tc>
          <w:tcPr>
            <w:tcW w:w="363" w:type="pct"/>
            <w:shd w:val="clear" w:color="auto" w:fill="FFFFFF" w:themeFill="background1"/>
            <w:vAlign w:val="center"/>
          </w:tcPr>
          <w:p w14:paraId="51B03247" w14:textId="77777777" w:rsidR="00D46556" w:rsidRPr="007F473D" w:rsidRDefault="006F4F19" w:rsidP="006F4F19">
            <w:pPr>
              <w:jc w:val="center"/>
              <w:rPr>
                <w:rFonts w:cstheme="minorHAnsi"/>
                <w:sz w:val="16"/>
                <w:szCs w:val="16"/>
              </w:rPr>
            </w:pPr>
            <w:r w:rsidRPr="007F473D">
              <w:rPr>
                <w:rFonts w:cstheme="minorHAnsi"/>
                <w:sz w:val="16"/>
                <w:szCs w:val="16"/>
              </w:rPr>
              <w:t>Uprava za statistiku</w:t>
            </w:r>
          </w:p>
        </w:tc>
        <w:tc>
          <w:tcPr>
            <w:tcW w:w="427" w:type="pct"/>
            <w:shd w:val="clear" w:color="auto" w:fill="FFFFFF" w:themeFill="background1"/>
            <w:vAlign w:val="center"/>
          </w:tcPr>
          <w:p w14:paraId="6F85C201" w14:textId="77777777" w:rsidR="00DD5DE6" w:rsidRPr="00A14023" w:rsidRDefault="00DD5DE6" w:rsidP="00DD5DE6">
            <w:pPr>
              <w:spacing w:line="276" w:lineRule="auto"/>
              <w:jc w:val="center"/>
              <w:rPr>
                <w:rFonts w:cstheme="minorHAnsi"/>
                <w:sz w:val="16"/>
                <w:szCs w:val="16"/>
              </w:rPr>
            </w:pPr>
            <w:r w:rsidRPr="00A14023">
              <w:rPr>
                <w:rFonts w:cstheme="minorHAnsi"/>
                <w:sz w:val="16"/>
                <w:szCs w:val="16"/>
              </w:rPr>
              <w:t>I kvartal</w:t>
            </w:r>
          </w:p>
          <w:p w14:paraId="797095FF" w14:textId="77777777" w:rsidR="00D46556" w:rsidRPr="00A14023" w:rsidRDefault="00DD5DE6" w:rsidP="00DD5DE6">
            <w:pPr>
              <w:pStyle w:val="ListParagraph"/>
              <w:spacing w:line="276" w:lineRule="auto"/>
              <w:ind w:left="0"/>
              <w:jc w:val="center"/>
              <w:rPr>
                <w:rFonts w:cstheme="minorHAnsi"/>
                <w:sz w:val="16"/>
                <w:szCs w:val="16"/>
              </w:rPr>
            </w:pPr>
            <w:r w:rsidRPr="00A14023">
              <w:rPr>
                <w:rFonts w:cstheme="minorHAnsi"/>
                <w:sz w:val="16"/>
                <w:szCs w:val="16"/>
              </w:rPr>
              <w:t>2024.</w:t>
            </w:r>
          </w:p>
        </w:tc>
        <w:tc>
          <w:tcPr>
            <w:tcW w:w="510" w:type="pct"/>
            <w:shd w:val="clear" w:color="auto" w:fill="FFFFFF" w:themeFill="background1"/>
            <w:vAlign w:val="center"/>
          </w:tcPr>
          <w:p w14:paraId="6F375EBB" w14:textId="77777777" w:rsidR="00D46556" w:rsidRPr="00A14023" w:rsidRDefault="00DD5DE6" w:rsidP="005E025F">
            <w:pPr>
              <w:pStyle w:val="ListParagraph"/>
              <w:spacing w:line="276" w:lineRule="auto"/>
              <w:ind w:left="0"/>
              <w:jc w:val="center"/>
              <w:rPr>
                <w:rFonts w:cstheme="minorHAnsi"/>
                <w:sz w:val="16"/>
                <w:szCs w:val="16"/>
              </w:rPr>
            </w:pPr>
            <w:r w:rsidRPr="00A14023">
              <w:rPr>
                <w:rFonts w:cstheme="minorHAnsi"/>
                <w:sz w:val="16"/>
                <w:szCs w:val="16"/>
              </w:rPr>
              <w:t>IV kvartal</w:t>
            </w:r>
          </w:p>
          <w:p w14:paraId="3A3A18F4" w14:textId="77777777" w:rsidR="00DD5DE6" w:rsidRPr="00A14023" w:rsidRDefault="00DD5DE6" w:rsidP="005E025F">
            <w:pPr>
              <w:pStyle w:val="ListParagraph"/>
              <w:spacing w:line="276" w:lineRule="auto"/>
              <w:ind w:left="0"/>
              <w:jc w:val="center"/>
              <w:rPr>
                <w:rFonts w:cstheme="minorHAnsi"/>
                <w:sz w:val="16"/>
                <w:szCs w:val="16"/>
              </w:rPr>
            </w:pPr>
            <w:r w:rsidRPr="00A14023">
              <w:rPr>
                <w:rFonts w:cstheme="minorHAnsi"/>
                <w:sz w:val="16"/>
                <w:szCs w:val="16"/>
              </w:rPr>
              <w:t>2028.</w:t>
            </w:r>
          </w:p>
        </w:tc>
        <w:tc>
          <w:tcPr>
            <w:tcW w:w="404" w:type="pct"/>
            <w:shd w:val="clear" w:color="auto" w:fill="FFFFFF" w:themeFill="background1"/>
            <w:vAlign w:val="center"/>
          </w:tcPr>
          <w:p w14:paraId="61DC2D91" w14:textId="77777777" w:rsidR="00D46556" w:rsidRPr="00E04B6C" w:rsidRDefault="00D46556" w:rsidP="00E04B6C">
            <w:pPr>
              <w:pStyle w:val="ListParagraph"/>
              <w:spacing w:line="276" w:lineRule="auto"/>
              <w:ind w:left="0"/>
              <w:jc w:val="both"/>
              <w:rPr>
                <w:rFonts w:cstheme="minorHAnsi"/>
                <w:b/>
                <w:sz w:val="16"/>
                <w:szCs w:val="16"/>
              </w:rPr>
            </w:pPr>
          </w:p>
        </w:tc>
        <w:tc>
          <w:tcPr>
            <w:tcW w:w="1260" w:type="pct"/>
            <w:shd w:val="clear" w:color="auto" w:fill="FFFFFF" w:themeFill="background1"/>
            <w:vAlign w:val="center"/>
          </w:tcPr>
          <w:p w14:paraId="56CD0737" w14:textId="77777777" w:rsidR="0054208D" w:rsidRPr="000F2772" w:rsidRDefault="0054208D" w:rsidP="00746A2E">
            <w:pPr>
              <w:pStyle w:val="ListParagraph"/>
              <w:ind w:left="0"/>
              <w:jc w:val="center"/>
              <w:rPr>
                <w:rFonts w:cstheme="minorHAnsi"/>
                <w:sz w:val="16"/>
                <w:szCs w:val="16"/>
              </w:rPr>
            </w:pPr>
            <w:r w:rsidRPr="000F2772">
              <w:rPr>
                <w:rFonts w:cstheme="minorHAnsi"/>
                <w:sz w:val="16"/>
                <w:szCs w:val="16"/>
              </w:rPr>
              <w:t>Redovna budžetska sredstva Program „Nacionalna</w:t>
            </w:r>
          </w:p>
          <w:p w14:paraId="129AA645" w14:textId="77777777" w:rsidR="0054208D" w:rsidRDefault="0054208D" w:rsidP="00746A2E">
            <w:pPr>
              <w:pStyle w:val="ListParagraph"/>
              <w:ind w:left="0"/>
              <w:jc w:val="center"/>
              <w:rPr>
                <w:rFonts w:cstheme="minorHAnsi"/>
                <w:sz w:val="16"/>
                <w:szCs w:val="16"/>
              </w:rPr>
            </w:pPr>
            <w:r w:rsidRPr="000F2772">
              <w:rPr>
                <w:rFonts w:cstheme="minorHAnsi"/>
                <w:sz w:val="16"/>
                <w:szCs w:val="16"/>
              </w:rPr>
              <w:t>statistika“</w:t>
            </w:r>
          </w:p>
          <w:p w14:paraId="51E95E03" w14:textId="77777777" w:rsidR="0054208D" w:rsidRPr="000F2772" w:rsidRDefault="0054208D" w:rsidP="00746A2E">
            <w:pPr>
              <w:pStyle w:val="ListParagraph"/>
              <w:ind w:left="0"/>
              <w:jc w:val="center"/>
              <w:rPr>
                <w:rFonts w:cstheme="minorHAnsi"/>
                <w:sz w:val="16"/>
                <w:szCs w:val="16"/>
              </w:rPr>
            </w:pPr>
            <w:r w:rsidRPr="000F2772">
              <w:rPr>
                <w:rFonts w:cstheme="minorHAnsi"/>
                <w:sz w:val="16"/>
                <w:szCs w:val="16"/>
              </w:rPr>
              <w:t>Donatorska</w:t>
            </w:r>
          </w:p>
          <w:p w14:paraId="00C874BB" w14:textId="77777777" w:rsidR="0054208D" w:rsidRPr="000F2772" w:rsidRDefault="0054208D" w:rsidP="00746A2E">
            <w:pPr>
              <w:pStyle w:val="ListParagraph"/>
              <w:ind w:left="0"/>
              <w:jc w:val="center"/>
              <w:rPr>
                <w:rFonts w:cstheme="minorHAnsi"/>
                <w:sz w:val="16"/>
                <w:szCs w:val="16"/>
              </w:rPr>
            </w:pPr>
            <w:r w:rsidRPr="000F2772">
              <w:rPr>
                <w:rFonts w:cstheme="minorHAnsi"/>
                <w:sz w:val="16"/>
                <w:szCs w:val="16"/>
              </w:rPr>
              <w:t>podrška</w:t>
            </w:r>
          </w:p>
          <w:p w14:paraId="2532E308" w14:textId="77777777" w:rsidR="00D46556" w:rsidRPr="00E04B6C" w:rsidRDefault="0054208D" w:rsidP="00746A2E">
            <w:pPr>
              <w:pStyle w:val="ListParagraph"/>
              <w:spacing w:line="276" w:lineRule="auto"/>
              <w:ind w:left="0"/>
              <w:jc w:val="center"/>
              <w:rPr>
                <w:rFonts w:cstheme="minorHAnsi"/>
                <w:b/>
                <w:sz w:val="16"/>
                <w:szCs w:val="16"/>
              </w:rPr>
            </w:pPr>
            <w:r w:rsidRPr="000F2772">
              <w:rPr>
                <w:rFonts w:cstheme="minorHAnsi"/>
                <w:sz w:val="16"/>
                <w:szCs w:val="16"/>
              </w:rPr>
              <w:t>(IPA projekat)</w:t>
            </w:r>
          </w:p>
        </w:tc>
      </w:tr>
      <w:tr w:rsidR="00B474FB" w:rsidRPr="00D56CEF" w14:paraId="43AEA4CD" w14:textId="77777777" w:rsidTr="00C8160E">
        <w:tc>
          <w:tcPr>
            <w:tcW w:w="1530" w:type="pct"/>
            <w:shd w:val="clear" w:color="auto" w:fill="FFFFFF" w:themeFill="background1"/>
            <w:vAlign w:val="center"/>
          </w:tcPr>
          <w:p w14:paraId="2532FA9E" w14:textId="77777777" w:rsidR="009C59CF" w:rsidRDefault="00F44528" w:rsidP="00E04B6C">
            <w:pPr>
              <w:pStyle w:val="ListParagraph"/>
              <w:spacing w:line="276" w:lineRule="auto"/>
              <w:ind w:left="0"/>
              <w:jc w:val="both"/>
              <w:rPr>
                <w:rFonts w:cstheme="minorHAnsi"/>
                <w:sz w:val="16"/>
                <w:szCs w:val="16"/>
              </w:rPr>
            </w:pPr>
            <w:r>
              <w:rPr>
                <w:rFonts w:cstheme="minorHAnsi"/>
                <w:sz w:val="16"/>
                <w:szCs w:val="16"/>
              </w:rPr>
              <w:lastRenderedPageBreak/>
              <w:t xml:space="preserve">5.1.6. </w:t>
            </w:r>
            <w:r w:rsidRPr="00F44528">
              <w:rPr>
                <w:rFonts w:cstheme="minorHAnsi"/>
                <w:sz w:val="16"/>
                <w:szCs w:val="16"/>
              </w:rPr>
              <w:t>Redizajn logotipa Uprave za statistiku</w:t>
            </w:r>
            <w:r>
              <w:rPr>
                <w:rFonts w:cstheme="minorHAnsi"/>
                <w:sz w:val="16"/>
                <w:szCs w:val="16"/>
              </w:rPr>
              <w:t>.</w:t>
            </w:r>
          </w:p>
        </w:tc>
        <w:tc>
          <w:tcPr>
            <w:tcW w:w="507" w:type="pct"/>
            <w:shd w:val="clear" w:color="auto" w:fill="FFFFFF" w:themeFill="background1"/>
            <w:vAlign w:val="center"/>
          </w:tcPr>
          <w:p w14:paraId="2FC55202" w14:textId="77777777" w:rsidR="009C59CF" w:rsidRPr="001547C9" w:rsidRDefault="004F4EFC" w:rsidP="001547C9">
            <w:pPr>
              <w:pStyle w:val="ListParagraph"/>
              <w:spacing w:line="276" w:lineRule="auto"/>
              <w:ind w:left="0"/>
              <w:jc w:val="center"/>
              <w:rPr>
                <w:rFonts w:cstheme="minorHAnsi"/>
                <w:sz w:val="16"/>
                <w:szCs w:val="16"/>
              </w:rPr>
            </w:pPr>
            <w:r>
              <w:rPr>
                <w:rFonts w:cstheme="minorHAnsi"/>
                <w:sz w:val="16"/>
                <w:szCs w:val="16"/>
              </w:rPr>
              <w:t>Novi logotip Uprave za statistiku</w:t>
            </w:r>
          </w:p>
        </w:tc>
        <w:tc>
          <w:tcPr>
            <w:tcW w:w="363" w:type="pct"/>
            <w:shd w:val="clear" w:color="auto" w:fill="FFFFFF" w:themeFill="background1"/>
            <w:vAlign w:val="center"/>
          </w:tcPr>
          <w:p w14:paraId="3FE7E750" w14:textId="77777777" w:rsidR="009C59CF" w:rsidRPr="007F473D" w:rsidRDefault="006F4F19" w:rsidP="006F4F19">
            <w:pPr>
              <w:jc w:val="center"/>
              <w:rPr>
                <w:rFonts w:cstheme="minorHAnsi"/>
                <w:sz w:val="16"/>
                <w:szCs w:val="16"/>
              </w:rPr>
            </w:pPr>
            <w:r w:rsidRPr="007F473D">
              <w:rPr>
                <w:rFonts w:cstheme="minorHAnsi"/>
                <w:sz w:val="16"/>
                <w:szCs w:val="16"/>
              </w:rPr>
              <w:t>Uprava za statistiku</w:t>
            </w:r>
          </w:p>
        </w:tc>
        <w:tc>
          <w:tcPr>
            <w:tcW w:w="427" w:type="pct"/>
            <w:shd w:val="clear" w:color="auto" w:fill="FFFFFF" w:themeFill="background1"/>
            <w:vAlign w:val="center"/>
          </w:tcPr>
          <w:p w14:paraId="3EA1BC52" w14:textId="77777777" w:rsidR="009C59CF" w:rsidRPr="00A14023" w:rsidRDefault="00A47483" w:rsidP="005E025F">
            <w:pPr>
              <w:pStyle w:val="ListParagraph"/>
              <w:spacing w:line="276" w:lineRule="auto"/>
              <w:ind w:left="0"/>
              <w:jc w:val="center"/>
              <w:rPr>
                <w:rFonts w:cstheme="minorHAnsi"/>
                <w:sz w:val="16"/>
                <w:szCs w:val="16"/>
              </w:rPr>
            </w:pPr>
            <w:r w:rsidRPr="00A14023">
              <w:rPr>
                <w:rFonts w:cstheme="minorHAnsi"/>
                <w:sz w:val="16"/>
                <w:szCs w:val="16"/>
              </w:rPr>
              <w:t>I kvartal</w:t>
            </w:r>
          </w:p>
          <w:p w14:paraId="5DC26643" w14:textId="77777777" w:rsidR="00A47483" w:rsidRPr="00A14023" w:rsidRDefault="00A47483" w:rsidP="005E025F">
            <w:pPr>
              <w:pStyle w:val="ListParagraph"/>
              <w:spacing w:line="276" w:lineRule="auto"/>
              <w:ind w:left="0"/>
              <w:jc w:val="center"/>
              <w:rPr>
                <w:rFonts w:cstheme="minorHAnsi"/>
                <w:sz w:val="16"/>
                <w:szCs w:val="16"/>
              </w:rPr>
            </w:pPr>
            <w:r w:rsidRPr="00A14023">
              <w:rPr>
                <w:rFonts w:cstheme="minorHAnsi"/>
                <w:sz w:val="16"/>
                <w:szCs w:val="16"/>
              </w:rPr>
              <w:t>2025.</w:t>
            </w:r>
          </w:p>
        </w:tc>
        <w:tc>
          <w:tcPr>
            <w:tcW w:w="510" w:type="pct"/>
            <w:shd w:val="clear" w:color="auto" w:fill="FFFFFF" w:themeFill="background1"/>
            <w:vAlign w:val="center"/>
          </w:tcPr>
          <w:p w14:paraId="05D9F554" w14:textId="77777777" w:rsidR="009C59CF" w:rsidRPr="00A14023" w:rsidRDefault="00A47483" w:rsidP="005E025F">
            <w:pPr>
              <w:pStyle w:val="ListParagraph"/>
              <w:spacing w:line="276" w:lineRule="auto"/>
              <w:ind w:left="0"/>
              <w:jc w:val="center"/>
              <w:rPr>
                <w:rFonts w:cstheme="minorHAnsi"/>
                <w:sz w:val="16"/>
                <w:szCs w:val="16"/>
              </w:rPr>
            </w:pPr>
            <w:r w:rsidRPr="00A14023">
              <w:rPr>
                <w:rFonts w:cstheme="minorHAnsi"/>
                <w:sz w:val="16"/>
                <w:szCs w:val="16"/>
              </w:rPr>
              <w:t>IV kvartal</w:t>
            </w:r>
          </w:p>
          <w:p w14:paraId="15A55AF4" w14:textId="77777777" w:rsidR="00A47483" w:rsidRPr="00A14023" w:rsidRDefault="00A47483" w:rsidP="005E025F">
            <w:pPr>
              <w:pStyle w:val="ListParagraph"/>
              <w:spacing w:line="276" w:lineRule="auto"/>
              <w:ind w:left="0"/>
              <w:jc w:val="center"/>
              <w:rPr>
                <w:rFonts w:cstheme="minorHAnsi"/>
                <w:sz w:val="16"/>
                <w:szCs w:val="16"/>
              </w:rPr>
            </w:pPr>
            <w:r w:rsidRPr="00A14023">
              <w:rPr>
                <w:rFonts w:cstheme="minorHAnsi"/>
                <w:sz w:val="16"/>
                <w:szCs w:val="16"/>
              </w:rPr>
              <w:t>2025.</w:t>
            </w:r>
          </w:p>
        </w:tc>
        <w:tc>
          <w:tcPr>
            <w:tcW w:w="404" w:type="pct"/>
            <w:shd w:val="clear" w:color="auto" w:fill="FFFFFF" w:themeFill="background1"/>
            <w:vAlign w:val="center"/>
          </w:tcPr>
          <w:p w14:paraId="039F0867" w14:textId="77777777" w:rsidR="009C59CF" w:rsidRPr="00E04B6C" w:rsidRDefault="009C59CF" w:rsidP="00E04B6C">
            <w:pPr>
              <w:pStyle w:val="ListParagraph"/>
              <w:spacing w:line="276" w:lineRule="auto"/>
              <w:ind w:left="0"/>
              <w:jc w:val="both"/>
              <w:rPr>
                <w:rFonts w:cstheme="minorHAnsi"/>
                <w:b/>
                <w:sz w:val="16"/>
                <w:szCs w:val="16"/>
              </w:rPr>
            </w:pPr>
          </w:p>
        </w:tc>
        <w:tc>
          <w:tcPr>
            <w:tcW w:w="1260" w:type="pct"/>
            <w:shd w:val="clear" w:color="auto" w:fill="FFFFFF" w:themeFill="background1"/>
            <w:vAlign w:val="center"/>
          </w:tcPr>
          <w:p w14:paraId="07120F05" w14:textId="77777777" w:rsidR="0054208D" w:rsidRPr="000F2772" w:rsidRDefault="0054208D" w:rsidP="00746A2E">
            <w:pPr>
              <w:pStyle w:val="ListParagraph"/>
              <w:ind w:left="0"/>
              <w:jc w:val="center"/>
              <w:rPr>
                <w:rFonts w:cstheme="minorHAnsi"/>
                <w:sz w:val="16"/>
                <w:szCs w:val="16"/>
              </w:rPr>
            </w:pPr>
            <w:r w:rsidRPr="000F2772">
              <w:rPr>
                <w:rFonts w:cstheme="minorHAnsi"/>
                <w:sz w:val="16"/>
                <w:szCs w:val="16"/>
              </w:rPr>
              <w:t>Redovna budžetska sredstva Program „Nacionalna</w:t>
            </w:r>
          </w:p>
          <w:p w14:paraId="5AD6DDC0" w14:textId="77777777" w:rsidR="0054208D" w:rsidRDefault="0054208D" w:rsidP="00746A2E">
            <w:pPr>
              <w:pStyle w:val="ListParagraph"/>
              <w:ind w:left="0"/>
              <w:jc w:val="center"/>
              <w:rPr>
                <w:rFonts w:cstheme="minorHAnsi"/>
                <w:sz w:val="16"/>
                <w:szCs w:val="16"/>
              </w:rPr>
            </w:pPr>
            <w:r w:rsidRPr="000F2772">
              <w:rPr>
                <w:rFonts w:cstheme="minorHAnsi"/>
                <w:sz w:val="16"/>
                <w:szCs w:val="16"/>
              </w:rPr>
              <w:t>statistika“</w:t>
            </w:r>
          </w:p>
          <w:p w14:paraId="0005EBAA" w14:textId="77777777" w:rsidR="0054208D" w:rsidRPr="000F2772" w:rsidRDefault="0054208D" w:rsidP="00746A2E">
            <w:pPr>
              <w:pStyle w:val="ListParagraph"/>
              <w:ind w:left="0"/>
              <w:jc w:val="center"/>
              <w:rPr>
                <w:rFonts w:cstheme="minorHAnsi"/>
                <w:sz w:val="16"/>
                <w:szCs w:val="16"/>
              </w:rPr>
            </w:pPr>
            <w:r w:rsidRPr="000F2772">
              <w:rPr>
                <w:rFonts w:cstheme="minorHAnsi"/>
                <w:sz w:val="16"/>
                <w:szCs w:val="16"/>
              </w:rPr>
              <w:t>Donatorska</w:t>
            </w:r>
          </w:p>
          <w:p w14:paraId="7E2E9539" w14:textId="77777777" w:rsidR="0054208D" w:rsidRPr="000F2772" w:rsidRDefault="0054208D" w:rsidP="00746A2E">
            <w:pPr>
              <w:pStyle w:val="ListParagraph"/>
              <w:ind w:left="0"/>
              <w:jc w:val="center"/>
              <w:rPr>
                <w:rFonts w:cstheme="minorHAnsi"/>
                <w:sz w:val="16"/>
                <w:szCs w:val="16"/>
              </w:rPr>
            </w:pPr>
            <w:r w:rsidRPr="000F2772">
              <w:rPr>
                <w:rFonts w:cstheme="minorHAnsi"/>
                <w:sz w:val="16"/>
                <w:szCs w:val="16"/>
              </w:rPr>
              <w:t>podrška</w:t>
            </w:r>
          </w:p>
          <w:p w14:paraId="5C1F9BF3" w14:textId="77777777" w:rsidR="009C59CF" w:rsidRPr="00E04B6C" w:rsidRDefault="0054208D" w:rsidP="00746A2E">
            <w:pPr>
              <w:pStyle w:val="ListParagraph"/>
              <w:spacing w:line="276" w:lineRule="auto"/>
              <w:ind w:left="0"/>
              <w:jc w:val="center"/>
              <w:rPr>
                <w:rFonts w:cstheme="minorHAnsi"/>
                <w:b/>
                <w:sz w:val="16"/>
                <w:szCs w:val="16"/>
              </w:rPr>
            </w:pPr>
            <w:r w:rsidRPr="000F2772">
              <w:rPr>
                <w:rFonts w:cstheme="minorHAnsi"/>
                <w:sz w:val="16"/>
                <w:szCs w:val="16"/>
              </w:rPr>
              <w:t>(IPA projekat)</w:t>
            </w:r>
          </w:p>
        </w:tc>
      </w:tr>
      <w:tr w:rsidR="00B474FB" w:rsidRPr="00D56CEF" w14:paraId="6A995B45" w14:textId="77777777" w:rsidTr="00C8160E">
        <w:tc>
          <w:tcPr>
            <w:tcW w:w="1530" w:type="pct"/>
            <w:shd w:val="clear" w:color="auto" w:fill="FFFFFF" w:themeFill="background1"/>
            <w:vAlign w:val="center"/>
          </w:tcPr>
          <w:p w14:paraId="1DF5190D" w14:textId="77777777" w:rsidR="009C59CF" w:rsidRDefault="00F44528" w:rsidP="00E04B6C">
            <w:pPr>
              <w:pStyle w:val="ListParagraph"/>
              <w:spacing w:line="276" w:lineRule="auto"/>
              <w:ind w:left="0"/>
              <w:jc w:val="both"/>
              <w:rPr>
                <w:rFonts w:cstheme="minorHAnsi"/>
                <w:sz w:val="16"/>
                <w:szCs w:val="16"/>
              </w:rPr>
            </w:pPr>
            <w:r>
              <w:rPr>
                <w:rFonts w:cstheme="minorHAnsi"/>
                <w:sz w:val="16"/>
                <w:szCs w:val="16"/>
              </w:rPr>
              <w:t xml:space="preserve">5.1.7. </w:t>
            </w:r>
            <w:r w:rsidRPr="00F44528">
              <w:rPr>
                <w:rFonts w:cstheme="minorHAnsi"/>
                <w:sz w:val="16"/>
                <w:szCs w:val="16"/>
              </w:rPr>
              <w:t>Broj dostupnih setova podataka na "Portalu otvorenih podataka".</w:t>
            </w:r>
          </w:p>
        </w:tc>
        <w:tc>
          <w:tcPr>
            <w:tcW w:w="507" w:type="pct"/>
            <w:shd w:val="clear" w:color="auto" w:fill="FFFFFF" w:themeFill="background1"/>
            <w:vAlign w:val="center"/>
          </w:tcPr>
          <w:p w14:paraId="5ECED3A0" w14:textId="77777777" w:rsidR="009C59CF" w:rsidRPr="001547C9" w:rsidRDefault="004F4EFC" w:rsidP="001547C9">
            <w:pPr>
              <w:pStyle w:val="ListParagraph"/>
              <w:spacing w:line="276" w:lineRule="auto"/>
              <w:ind w:left="0"/>
              <w:jc w:val="center"/>
              <w:rPr>
                <w:rFonts w:cstheme="minorHAnsi"/>
                <w:sz w:val="16"/>
                <w:szCs w:val="16"/>
              </w:rPr>
            </w:pPr>
            <w:r>
              <w:rPr>
                <w:rFonts w:cstheme="minorHAnsi"/>
                <w:sz w:val="16"/>
                <w:szCs w:val="16"/>
              </w:rPr>
              <w:t>Broj dostavljenih setova podataka</w:t>
            </w:r>
          </w:p>
        </w:tc>
        <w:tc>
          <w:tcPr>
            <w:tcW w:w="363" w:type="pct"/>
            <w:shd w:val="clear" w:color="auto" w:fill="FFFFFF" w:themeFill="background1"/>
            <w:vAlign w:val="center"/>
          </w:tcPr>
          <w:p w14:paraId="3F997B0A" w14:textId="77777777" w:rsidR="009C59CF" w:rsidRPr="007F473D" w:rsidRDefault="006F4F19" w:rsidP="006F4F19">
            <w:pPr>
              <w:jc w:val="center"/>
              <w:rPr>
                <w:rFonts w:cstheme="minorHAnsi"/>
                <w:sz w:val="16"/>
                <w:szCs w:val="16"/>
              </w:rPr>
            </w:pPr>
            <w:r w:rsidRPr="007F473D">
              <w:rPr>
                <w:rFonts w:cstheme="minorHAnsi"/>
                <w:sz w:val="16"/>
                <w:szCs w:val="16"/>
              </w:rPr>
              <w:t>Uprava za statistiku</w:t>
            </w:r>
          </w:p>
        </w:tc>
        <w:tc>
          <w:tcPr>
            <w:tcW w:w="427" w:type="pct"/>
            <w:shd w:val="clear" w:color="auto" w:fill="FFFFFF" w:themeFill="background1"/>
            <w:vAlign w:val="center"/>
          </w:tcPr>
          <w:p w14:paraId="7E120745" w14:textId="77777777" w:rsidR="004C5B5B" w:rsidRPr="00A14023" w:rsidRDefault="004C5B5B" w:rsidP="005E025F">
            <w:pPr>
              <w:pStyle w:val="ListParagraph"/>
              <w:spacing w:line="276" w:lineRule="auto"/>
              <w:ind w:left="0"/>
              <w:jc w:val="center"/>
              <w:rPr>
                <w:rFonts w:cstheme="minorHAnsi"/>
                <w:sz w:val="16"/>
                <w:szCs w:val="16"/>
              </w:rPr>
            </w:pPr>
            <w:r w:rsidRPr="00A14023">
              <w:rPr>
                <w:rFonts w:cstheme="minorHAnsi"/>
                <w:sz w:val="16"/>
                <w:szCs w:val="16"/>
              </w:rPr>
              <w:t xml:space="preserve">I kvartal </w:t>
            </w:r>
          </w:p>
          <w:p w14:paraId="14ADDDB3" w14:textId="77777777" w:rsidR="009C59CF" w:rsidRPr="00A14023" w:rsidRDefault="004C5B5B" w:rsidP="005E025F">
            <w:pPr>
              <w:pStyle w:val="ListParagraph"/>
              <w:spacing w:line="276" w:lineRule="auto"/>
              <w:ind w:left="0"/>
              <w:jc w:val="center"/>
              <w:rPr>
                <w:rFonts w:cstheme="minorHAnsi"/>
                <w:sz w:val="16"/>
                <w:szCs w:val="16"/>
              </w:rPr>
            </w:pPr>
            <w:r w:rsidRPr="00A14023">
              <w:rPr>
                <w:rFonts w:cstheme="minorHAnsi"/>
                <w:sz w:val="16"/>
                <w:szCs w:val="16"/>
              </w:rPr>
              <w:t>2024.</w:t>
            </w:r>
          </w:p>
        </w:tc>
        <w:tc>
          <w:tcPr>
            <w:tcW w:w="510" w:type="pct"/>
            <w:shd w:val="clear" w:color="auto" w:fill="FFFFFF" w:themeFill="background1"/>
            <w:vAlign w:val="center"/>
          </w:tcPr>
          <w:p w14:paraId="6D1EEAC6" w14:textId="77777777" w:rsidR="009C59CF" w:rsidRPr="00A14023" w:rsidRDefault="004C5B5B" w:rsidP="005E025F">
            <w:pPr>
              <w:pStyle w:val="ListParagraph"/>
              <w:spacing w:line="276" w:lineRule="auto"/>
              <w:ind w:left="0"/>
              <w:jc w:val="center"/>
              <w:rPr>
                <w:rFonts w:cstheme="minorHAnsi"/>
                <w:sz w:val="16"/>
                <w:szCs w:val="16"/>
              </w:rPr>
            </w:pPr>
            <w:r w:rsidRPr="00A14023">
              <w:rPr>
                <w:rFonts w:cstheme="minorHAnsi"/>
                <w:sz w:val="16"/>
                <w:szCs w:val="16"/>
              </w:rPr>
              <w:t>IV kvartal</w:t>
            </w:r>
          </w:p>
          <w:p w14:paraId="5621AA76" w14:textId="77777777" w:rsidR="004C5B5B" w:rsidRPr="00A14023" w:rsidRDefault="004C5B5B" w:rsidP="005E025F">
            <w:pPr>
              <w:pStyle w:val="ListParagraph"/>
              <w:spacing w:line="276" w:lineRule="auto"/>
              <w:ind w:left="0"/>
              <w:jc w:val="center"/>
              <w:rPr>
                <w:rFonts w:cstheme="minorHAnsi"/>
                <w:sz w:val="16"/>
                <w:szCs w:val="16"/>
              </w:rPr>
            </w:pPr>
            <w:r w:rsidRPr="00A14023">
              <w:rPr>
                <w:rFonts w:cstheme="minorHAnsi"/>
                <w:sz w:val="16"/>
                <w:szCs w:val="16"/>
              </w:rPr>
              <w:t>2028.</w:t>
            </w:r>
          </w:p>
        </w:tc>
        <w:tc>
          <w:tcPr>
            <w:tcW w:w="404" w:type="pct"/>
            <w:shd w:val="clear" w:color="auto" w:fill="FFFFFF" w:themeFill="background1"/>
            <w:vAlign w:val="center"/>
          </w:tcPr>
          <w:p w14:paraId="64954682" w14:textId="77777777" w:rsidR="009C59CF" w:rsidRPr="00E04B6C" w:rsidRDefault="009C59CF" w:rsidP="00E04B6C">
            <w:pPr>
              <w:pStyle w:val="ListParagraph"/>
              <w:spacing w:line="276" w:lineRule="auto"/>
              <w:ind w:left="0"/>
              <w:jc w:val="both"/>
              <w:rPr>
                <w:rFonts w:cstheme="minorHAnsi"/>
                <w:b/>
                <w:sz w:val="16"/>
                <w:szCs w:val="16"/>
              </w:rPr>
            </w:pPr>
          </w:p>
        </w:tc>
        <w:tc>
          <w:tcPr>
            <w:tcW w:w="1260" w:type="pct"/>
            <w:shd w:val="clear" w:color="auto" w:fill="FFFFFF" w:themeFill="background1"/>
            <w:vAlign w:val="center"/>
          </w:tcPr>
          <w:p w14:paraId="4DBEDAAB" w14:textId="77777777" w:rsidR="0054208D" w:rsidRPr="000F2772" w:rsidRDefault="0054208D" w:rsidP="00746A2E">
            <w:pPr>
              <w:pStyle w:val="ListParagraph"/>
              <w:ind w:left="0"/>
              <w:jc w:val="center"/>
              <w:rPr>
                <w:rFonts w:cstheme="minorHAnsi"/>
                <w:sz w:val="16"/>
                <w:szCs w:val="16"/>
              </w:rPr>
            </w:pPr>
            <w:r w:rsidRPr="000F2772">
              <w:rPr>
                <w:rFonts w:cstheme="minorHAnsi"/>
                <w:sz w:val="16"/>
                <w:szCs w:val="16"/>
              </w:rPr>
              <w:t>Redovna budžetska sredstva Program „Nacionalna</w:t>
            </w:r>
          </w:p>
          <w:p w14:paraId="2DD7AC1D" w14:textId="77777777" w:rsidR="0054208D" w:rsidRDefault="0054208D" w:rsidP="00746A2E">
            <w:pPr>
              <w:pStyle w:val="ListParagraph"/>
              <w:ind w:left="0"/>
              <w:jc w:val="center"/>
              <w:rPr>
                <w:rFonts w:cstheme="minorHAnsi"/>
                <w:sz w:val="16"/>
                <w:szCs w:val="16"/>
              </w:rPr>
            </w:pPr>
            <w:r w:rsidRPr="000F2772">
              <w:rPr>
                <w:rFonts w:cstheme="minorHAnsi"/>
                <w:sz w:val="16"/>
                <w:szCs w:val="16"/>
              </w:rPr>
              <w:t>statistika“</w:t>
            </w:r>
          </w:p>
          <w:p w14:paraId="45F28DC8" w14:textId="77777777" w:rsidR="0054208D" w:rsidRPr="000F2772" w:rsidRDefault="0054208D" w:rsidP="00746A2E">
            <w:pPr>
              <w:pStyle w:val="ListParagraph"/>
              <w:ind w:left="0"/>
              <w:jc w:val="center"/>
              <w:rPr>
                <w:rFonts w:cstheme="minorHAnsi"/>
                <w:sz w:val="16"/>
                <w:szCs w:val="16"/>
              </w:rPr>
            </w:pPr>
            <w:r w:rsidRPr="000F2772">
              <w:rPr>
                <w:rFonts w:cstheme="minorHAnsi"/>
                <w:sz w:val="16"/>
                <w:szCs w:val="16"/>
              </w:rPr>
              <w:t>Donatorska</w:t>
            </w:r>
          </w:p>
          <w:p w14:paraId="053602CF" w14:textId="77777777" w:rsidR="0054208D" w:rsidRPr="000F2772" w:rsidRDefault="0054208D" w:rsidP="00746A2E">
            <w:pPr>
              <w:pStyle w:val="ListParagraph"/>
              <w:ind w:left="0"/>
              <w:jc w:val="center"/>
              <w:rPr>
                <w:rFonts w:cstheme="minorHAnsi"/>
                <w:sz w:val="16"/>
                <w:szCs w:val="16"/>
              </w:rPr>
            </w:pPr>
            <w:r w:rsidRPr="000F2772">
              <w:rPr>
                <w:rFonts w:cstheme="minorHAnsi"/>
                <w:sz w:val="16"/>
                <w:szCs w:val="16"/>
              </w:rPr>
              <w:t>podrška</w:t>
            </w:r>
          </w:p>
          <w:p w14:paraId="041667D0" w14:textId="77777777" w:rsidR="009C59CF" w:rsidRPr="00E04B6C" w:rsidRDefault="0054208D" w:rsidP="00746A2E">
            <w:pPr>
              <w:pStyle w:val="ListParagraph"/>
              <w:spacing w:line="276" w:lineRule="auto"/>
              <w:ind w:left="0"/>
              <w:jc w:val="center"/>
              <w:rPr>
                <w:rFonts w:cstheme="minorHAnsi"/>
                <w:b/>
                <w:sz w:val="16"/>
                <w:szCs w:val="16"/>
              </w:rPr>
            </w:pPr>
            <w:r w:rsidRPr="000F2772">
              <w:rPr>
                <w:rFonts w:cstheme="minorHAnsi"/>
                <w:sz w:val="16"/>
                <w:szCs w:val="16"/>
              </w:rPr>
              <w:t>(IPA projekat)</w:t>
            </w:r>
          </w:p>
        </w:tc>
      </w:tr>
      <w:tr w:rsidR="00B474FB" w:rsidRPr="00D56CEF" w14:paraId="72C97759" w14:textId="77777777" w:rsidTr="00C8160E">
        <w:tc>
          <w:tcPr>
            <w:tcW w:w="1530" w:type="pct"/>
            <w:shd w:val="clear" w:color="auto" w:fill="FFFFFF" w:themeFill="background1"/>
            <w:vAlign w:val="center"/>
          </w:tcPr>
          <w:p w14:paraId="184F5590" w14:textId="77777777" w:rsidR="004A3EB7" w:rsidRDefault="00DF382E" w:rsidP="00E04B6C">
            <w:pPr>
              <w:pStyle w:val="ListParagraph"/>
              <w:spacing w:line="276" w:lineRule="auto"/>
              <w:ind w:left="0"/>
              <w:jc w:val="both"/>
              <w:rPr>
                <w:rFonts w:cstheme="minorHAnsi"/>
                <w:sz w:val="16"/>
                <w:szCs w:val="16"/>
              </w:rPr>
            </w:pPr>
            <w:r>
              <w:rPr>
                <w:rFonts w:cstheme="minorHAnsi"/>
                <w:sz w:val="16"/>
                <w:szCs w:val="16"/>
              </w:rPr>
              <w:t xml:space="preserve">5.2.1. </w:t>
            </w:r>
            <w:r w:rsidR="00102BB5">
              <w:rPr>
                <w:rFonts w:cstheme="minorHAnsi"/>
                <w:sz w:val="16"/>
                <w:szCs w:val="16"/>
              </w:rPr>
              <w:t xml:space="preserve">Četvorogodišnja </w:t>
            </w:r>
            <w:r w:rsidR="00102BB5" w:rsidRPr="00DF382E">
              <w:rPr>
                <w:rFonts w:cstheme="minorHAnsi"/>
                <w:sz w:val="16"/>
                <w:szCs w:val="16"/>
              </w:rPr>
              <w:t>Strategija</w:t>
            </w:r>
            <w:r w:rsidRPr="00DF382E">
              <w:rPr>
                <w:rFonts w:cstheme="minorHAnsi"/>
                <w:sz w:val="16"/>
                <w:szCs w:val="16"/>
              </w:rPr>
              <w:t xml:space="preserve"> diseminacije i komunikacije Uprave za statistiku</w:t>
            </w:r>
            <w:r w:rsidR="00B920F7">
              <w:rPr>
                <w:rFonts w:cstheme="minorHAnsi"/>
                <w:sz w:val="16"/>
                <w:szCs w:val="16"/>
              </w:rPr>
              <w:t xml:space="preserve"> 2025-2028. godin</w:t>
            </w:r>
            <w:r w:rsidR="00544E4F">
              <w:rPr>
                <w:rFonts w:cstheme="minorHAnsi"/>
                <w:sz w:val="16"/>
                <w:szCs w:val="16"/>
              </w:rPr>
              <w:t>e</w:t>
            </w:r>
            <w:r w:rsidR="00B37048">
              <w:rPr>
                <w:rFonts w:cstheme="minorHAnsi"/>
                <w:sz w:val="16"/>
                <w:szCs w:val="16"/>
              </w:rPr>
              <w:t>.</w:t>
            </w:r>
          </w:p>
        </w:tc>
        <w:tc>
          <w:tcPr>
            <w:tcW w:w="507" w:type="pct"/>
            <w:shd w:val="clear" w:color="auto" w:fill="FFFFFF" w:themeFill="background1"/>
            <w:vAlign w:val="center"/>
          </w:tcPr>
          <w:p w14:paraId="36923394" w14:textId="77777777" w:rsidR="004A3EB7" w:rsidRPr="001547C9" w:rsidRDefault="004F4EFC" w:rsidP="001547C9">
            <w:pPr>
              <w:pStyle w:val="ListParagraph"/>
              <w:spacing w:line="276" w:lineRule="auto"/>
              <w:ind w:left="0"/>
              <w:jc w:val="center"/>
              <w:rPr>
                <w:rFonts w:cstheme="minorHAnsi"/>
                <w:sz w:val="16"/>
                <w:szCs w:val="16"/>
              </w:rPr>
            </w:pPr>
            <w:r>
              <w:rPr>
                <w:rFonts w:cstheme="minorHAnsi"/>
                <w:sz w:val="16"/>
                <w:szCs w:val="16"/>
              </w:rPr>
              <w:t xml:space="preserve">Strategija u vidu dokumenta </w:t>
            </w:r>
          </w:p>
        </w:tc>
        <w:tc>
          <w:tcPr>
            <w:tcW w:w="363" w:type="pct"/>
            <w:shd w:val="clear" w:color="auto" w:fill="FFFFFF" w:themeFill="background1"/>
            <w:vAlign w:val="center"/>
          </w:tcPr>
          <w:p w14:paraId="21D18C6F" w14:textId="77777777" w:rsidR="004A3EB7" w:rsidRPr="007F473D" w:rsidRDefault="006F4F19" w:rsidP="006F4F19">
            <w:pPr>
              <w:jc w:val="center"/>
              <w:rPr>
                <w:rFonts w:cstheme="minorHAnsi"/>
                <w:sz w:val="16"/>
                <w:szCs w:val="16"/>
              </w:rPr>
            </w:pPr>
            <w:r w:rsidRPr="007F473D">
              <w:rPr>
                <w:rFonts w:cstheme="minorHAnsi"/>
                <w:sz w:val="16"/>
                <w:szCs w:val="16"/>
              </w:rPr>
              <w:t>Uprava za statistiku</w:t>
            </w:r>
          </w:p>
        </w:tc>
        <w:tc>
          <w:tcPr>
            <w:tcW w:w="427" w:type="pct"/>
            <w:shd w:val="clear" w:color="auto" w:fill="FFFFFF" w:themeFill="background1"/>
            <w:vAlign w:val="center"/>
          </w:tcPr>
          <w:p w14:paraId="7F0545BA" w14:textId="77777777" w:rsidR="004A3EB7" w:rsidRPr="00A14023" w:rsidRDefault="004C5B5B" w:rsidP="005E025F">
            <w:pPr>
              <w:pStyle w:val="ListParagraph"/>
              <w:spacing w:line="276" w:lineRule="auto"/>
              <w:ind w:left="0"/>
              <w:jc w:val="center"/>
              <w:rPr>
                <w:rFonts w:cstheme="minorHAnsi"/>
                <w:sz w:val="16"/>
                <w:szCs w:val="16"/>
              </w:rPr>
            </w:pPr>
            <w:r w:rsidRPr="00A14023">
              <w:rPr>
                <w:rFonts w:cstheme="minorHAnsi"/>
                <w:sz w:val="16"/>
                <w:szCs w:val="16"/>
              </w:rPr>
              <w:t xml:space="preserve">I kvartal </w:t>
            </w:r>
          </w:p>
          <w:p w14:paraId="0850F4BF" w14:textId="77777777" w:rsidR="004C5B5B" w:rsidRPr="00A14023" w:rsidRDefault="004C5B5B" w:rsidP="005E025F">
            <w:pPr>
              <w:pStyle w:val="ListParagraph"/>
              <w:spacing w:line="276" w:lineRule="auto"/>
              <w:ind w:left="0"/>
              <w:jc w:val="center"/>
              <w:rPr>
                <w:rFonts w:cstheme="minorHAnsi"/>
                <w:sz w:val="16"/>
                <w:szCs w:val="16"/>
              </w:rPr>
            </w:pPr>
            <w:r w:rsidRPr="00A14023">
              <w:rPr>
                <w:rFonts w:cstheme="minorHAnsi"/>
                <w:sz w:val="16"/>
                <w:szCs w:val="16"/>
              </w:rPr>
              <w:t>202</w:t>
            </w:r>
            <w:r w:rsidR="00B920F7">
              <w:rPr>
                <w:rFonts w:cstheme="minorHAnsi"/>
                <w:sz w:val="16"/>
                <w:szCs w:val="16"/>
              </w:rPr>
              <w:t>4</w:t>
            </w:r>
            <w:r w:rsidRPr="00A14023">
              <w:rPr>
                <w:rFonts w:cstheme="minorHAnsi"/>
                <w:sz w:val="16"/>
                <w:szCs w:val="16"/>
              </w:rPr>
              <w:t>.</w:t>
            </w:r>
          </w:p>
        </w:tc>
        <w:tc>
          <w:tcPr>
            <w:tcW w:w="510" w:type="pct"/>
            <w:shd w:val="clear" w:color="auto" w:fill="FFFFFF" w:themeFill="background1"/>
            <w:vAlign w:val="center"/>
          </w:tcPr>
          <w:p w14:paraId="24CA06C0" w14:textId="77777777" w:rsidR="004A3EB7" w:rsidRPr="00A14023" w:rsidRDefault="004C5B5B" w:rsidP="005E025F">
            <w:pPr>
              <w:pStyle w:val="ListParagraph"/>
              <w:spacing w:line="276" w:lineRule="auto"/>
              <w:ind w:left="0"/>
              <w:jc w:val="center"/>
              <w:rPr>
                <w:rFonts w:cstheme="minorHAnsi"/>
                <w:sz w:val="16"/>
                <w:szCs w:val="16"/>
              </w:rPr>
            </w:pPr>
            <w:r w:rsidRPr="00A14023">
              <w:rPr>
                <w:rFonts w:cstheme="minorHAnsi"/>
                <w:sz w:val="16"/>
                <w:szCs w:val="16"/>
              </w:rPr>
              <w:t>IV kvartal</w:t>
            </w:r>
          </w:p>
          <w:p w14:paraId="7571B289" w14:textId="77777777" w:rsidR="004C5B5B" w:rsidRPr="00A14023" w:rsidRDefault="004C5B5B" w:rsidP="005E025F">
            <w:pPr>
              <w:pStyle w:val="ListParagraph"/>
              <w:spacing w:line="276" w:lineRule="auto"/>
              <w:ind w:left="0"/>
              <w:jc w:val="center"/>
              <w:rPr>
                <w:rFonts w:cstheme="minorHAnsi"/>
                <w:sz w:val="16"/>
                <w:szCs w:val="16"/>
              </w:rPr>
            </w:pPr>
            <w:r w:rsidRPr="00A14023">
              <w:rPr>
                <w:rFonts w:cstheme="minorHAnsi"/>
                <w:sz w:val="16"/>
                <w:szCs w:val="16"/>
              </w:rPr>
              <w:t>202</w:t>
            </w:r>
            <w:r w:rsidR="00B920F7">
              <w:rPr>
                <w:rFonts w:cstheme="minorHAnsi"/>
                <w:sz w:val="16"/>
                <w:szCs w:val="16"/>
              </w:rPr>
              <w:t>4</w:t>
            </w:r>
            <w:r w:rsidRPr="00A14023">
              <w:rPr>
                <w:rFonts w:cstheme="minorHAnsi"/>
                <w:sz w:val="16"/>
                <w:szCs w:val="16"/>
              </w:rPr>
              <w:t>.</w:t>
            </w:r>
          </w:p>
        </w:tc>
        <w:tc>
          <w:tcPr>
            <w:tcW w:w="404" w:type="pct"/>
            <w:shd w:val="clear" w:color="auto" w:fill="FFFFFF" w:themeFill="background1"/>
            <w:vAlign w:val="center"/>
          </w:tcPr>
          <w:p w14:paraId="25DB3A37" w14:textId="77777777" w:rsidR="004A3EB7" w:rsidRPr="00E04B6C" w:rsidRDefault="004A3EB7" w:rsidP="00E04B6C">
            <w:pPr>
              <w:pStyle w:val="ListParagraph"/>
              <w:spacing w:line="276" w:lineRule="auto"/>
              <w:ind w:left="0"/>
              <w:jc w:val="both"/>
              <w:rPr>
                <w:rFonts w:cstheme="minorHAnsi"/>
                <w:b/>
                <w:sz w:val="16"/>
                <w:szCs w:val="16"/>
              </w:rPr>
            </w:pPr>
          </w:p>
        </w:tc>
        <w:tc>
          <w:tcPr>
            <w:tcW w:w="1260" w:type="pct"/>
            <w:shd w:val="clear" w:color="auto" w:fill="FFFFFF" w:themeFill="background1"/>
            <w:vAlign w:val="center"/>
          </w:tcPr>
          <w:p w14:paraId="665520FA" w14:textId="77777777" w:rsidR="0054208D" w:rsidRPr="000F2772" w:rsidRDefault="0054208D" w:rsidP="00746A2E">
            <w:pPr>
              <w:pStyle w:val="ListParagraph"/>
              <w:ind w:left="0"/>
              <w:jc w:val="center"/>
              <w:rPr>
                <w:rFonts w:cstheme="minorHAnsi"/>
                <w:sz w:val="16"/>
                <w:szCs w:val="16"/>
              </w:rPr>
            </w:pPr>
            <w:r w:rsidRPr="000F2772">
              <w:rPr>
                <w:rFonts w:cstheme="minorHAnsi"/>
                <w:sz w:val="16"/>
                <w:szCs w:val="16"/>
              </w:rPr>
              <w:t>Redovna budžetska sredstva Program „Nacionalna</w:t>
            </w:r>
          </w:p>
          <w:p w14:paraId="6ADEFE38" w14:textId="77777777" w:rsidR="0054208D" w:rsidRDefault="0054208D" w:rsidP="00746A2E">
            <w:pPr>
              <w:pStyle w:val="ListParagraph"/>
              <w:ind w:left="0"/>
              <w:jc w:val="center"/>
              <w:rPr>
                <w:rFonts w:cstheme="minorHAnsi"/>
                <w:sz w:val="16"/>
                <w:szCs w:val="16"/>
              </w:rPr>
            </w:pPr>
            <w:r w:rsidRPr="000F2772">
              <w:rPr>
                <w:rFonts w:cstheme="minorHAnsi"/>
                <w:sz w:val="16"/>
                <w:szCs w:val="16"/>
              </w:rPr>
              <w:t>statistika“</w:t>
            </w:r>
          </w:p>
          <w:p w14:paraId="07CB9DAA" w14:textId="77777777" w:rsidR="0054208D" w:rsidRPr="000F2772" w:rsidRDefault="0054208D" w:rsidP="00746A2E">
            <w:pPr>
              <w:pStyle w:val="ListParagraph"/>
              <w:ind w:left="0"/>
              <w:jc w:val="center"/>
              <w:rPr>
                <w:rFonts w:cstheme="minorHAnsi"/>
                <w:sz w:val="16"/>
                <w:szCs w:val="16"/>
              </w:rPr>
            </w:pPr>
            <w:r w:rsidRPr="000F2772">
              <w:rPr>
                <w:rFonts w:cstheme="minorHAnsi"/>
                <w:sz w:val="16"/>
                <w:szCs w:val="16"/>
              </w:rPr>
              <w:t>Donatorska</w:t>
            </w:r>
          </w:p>
          <w:p w14:paraId="296C24DA" w14:textId="77777777" w:rsidR="0054208D" w:rsidRPr="000F2772" w:rsidRDefault="0054208D" w:rsidP="00746A2E">
            <w:pPr>
              <w:pStyle w:val="ListParagraph"/>
              <w:ind w:left="0"/>
              <w:jc w:val="center"/>
              <w:rPr>
                <w:rFonts w:cstheme="minorHAnsi"/>
                <w:sz w:val="16"/>
                <w:szCs w:val="16"/>
              </w:rPr>
            </w:pPr>
            <w:r w:rsidRPr="000F2772">
              <w:rPr>
                <w:rFonts w:cstheme="minorHAnsi"/>
                <w:sz w:val="16"/>
                <w:szCs w:val="16"/>
              </w:rPr>
              <w:t>podrška</w:t>
            </w:r>
          </w:p>
          <w:p w14:paraId="34CE8B79" w14:textId="77777777" w:rsidR="004A3EB7" w:rsidRPr="00E04B6C" w:rsidRDefault="0054208D" w:rsidP="00746A2E">
            <w:pPr>
              <w:pStyle w:val="ListParagraph"/>
              <w:spacing w:line="276" w:lineRule="auto"/>
              <w:ind w:left="0"/>
              <w:jc w:val="center"/>
              <w:rPr>
                <w:rFonts w:cstheme="minorHAnsi"/>
                <w:b/>
                <w:sz w:val="16"/>
                <w:szCs w:val="16"/>
              </w:rPr>
            </w:pPr>
            <w:r w:rsidRPr="000F2772">
              <w:rPr>
                <w:rFonts w:cstheme="minorHAnsi"/>
                <w:sz w:val="16"/>
                <w:szCs w:val="16"/>
              </w:rPr>
              <w:t>(IPA projekat)</w:t>
            </w:r>
          </w:p>
        </w:tc>
      </w:tr>
      <w:tr w:rsidR="00B474FB" w:rsidRPr="00D56CEF" w14:paraId="364D6703" w14:textId="77777777" w:rsidTr="00C8160E">
        <w:tc>
          <w:tcPr>
            <w:tcW w:w="1530" w:type="pct"/>
            <w:shd w:val="clear" w:color="auto" w:fill="FFFFFF" w:themeFill="background1"/>
            <w:vAlign w:val="center"/>
          </w:tcPr>
          <w:p w14:paraId="35F47BBB" w14:textId="77777777" w:rsidR="004A3EB7" w:rsidRDefault="00DF382E" w:rsidP="00E04B6C">
            <w:pPr>
              <w:pStyle w:val="ListParagraph"/>
              <w:spacing w:line="276" w:lineRule="auto"/>
              <w:ind w:left="0"/>
              <w:jc w:val="both"/>
              <w:rPr>
                <w:rFonts w:cstheme="minorHAnsi"/>
                <w:sz w:val="16"/>
                <w:szCs w:val="16"/>
              </w:rPr>
            </w:pPr>
            <w:r>
              <w:rPr>
                <w:rFonts w:cstheme="minorHAnsi"/>
                <w:sz w:val="16"/>
                <w:szCs w:val="16"/>
              </w:rPr>
              <w:t xml:space="preserve">5.2.2. </w:t>
            </w:r>
            <w:r w:rsidRPr="00DF382E">
              <w:rPr>
                <w:rFonts w:cstheme="minorHAnsi"/>
                <w:sz w:val="16"/>
                <w:szCs w:val="16"/>
              </w:rPr>
              <w:t>Kontinuirano edukovanje korisnika (broj organizovanih predavanja i seminara za: korisnike podataka, naučnu zajednicu, predstavnike medija i dr.)</w:t>
            </w:r>
            <w:r w:rsidR="00B37048">
              <w:rPr>
                <w:rFonts w:cstheme="minorHAnsi"/>
                <w:sz w:val="16"/>
                <w:szCs w:val="16"/>
              </w:rPr>
              <w:t>.</w:t>
            </w:r>
          </w:p>
        </w:tc>
        <w:tc>
          <w:tcPr>
            <w:tcW w:w="507" w:type="pct"/>
            <w:shd w:val="clear" w:color="auto" w:fill="FFFFFF" w:themeFill="background1"/>
            <w:vAlign w:val="center"/>
          </w:tcPr>
          <w:p w14:paraId="7F3B8C12" w14:textId="77777777" w:rsidR="004A3EB7" w:rsidRPr="001547C9" w:rsidRDefault="00171DA7" w:rsidP="001547C9">
            <w:pPr>
              <w:pStyle w:val="ListParagraph"/>
              <w:spacing w:line="276" w:lineRule="auto"/>
              <w:ind w:left="0"/>
              <w:jc w:val="center"/>
              <w:rPr>
                <w:rFonts w:cstheme="minorHAnsi"/>
                <w:sz w:val="16"/>
                <w:szCs w:val="16"/>
              </w:rPr>
            </w:pPr>
            <w:r>
              <w:rPr>
                <w:rFonts w:cstheme="minorHAnsi"/>
                <w:sz w:val="16"/>
                <w:szCs w:val="16"/>
              </w:rPr>
              <w:t xml:space="preserve">Broj organizovanih predavanja </w:t>
            </w:r>
          </w:p>
        </w:tc>
        <w:tc>
          <w:tcPr>
            <w:tcW w:w="363" w:type="pct"/>
            <w:shd w:val="clear" w:color="auto" w:fill="FFFFFF" w:themeFill="background1"/>
            <w:vAlign w:val="center"/>
          </w:tcPr>
          <w:p w14:paraId="2A799842" w14:textId="77777777" w:rsidR="006F4F19" w:rsidRPr="007F473D" w:rsidRDefault="006F4F19" w:rsidP="006F4F19">
            <w:pPr>
              <w:jc w:val="center"/>
              <w:rPr>
                <w:rFonts w:cstheme="minorHAnsi"/>
                <w:sz w:val="16"/>
                <w:szCs w:val="16"/>
              </w:rPr>
            </w:pPr>
            <w:r w:rsidRPr="007F473D">
              <w:rPr>
                <w:rFonts w:cstheme="minorHAnsi"/>
                <w:sz w:val="16"/>
                <w:szCs w:val="16"/>
              </w:rPr>
              <w:t xml:space="preserve">Proizvođači zvanične </w:t>
            </w:r>
          </w:p>
          <w:p w14:paraId="15D2F06C" w14:textId="77777777" w:rsidR="004A3EB7" w:rsidRPr="007F473D" w:rsidRDefault="006F4F19" w:rsidP="006F4F19">
            <w:pPr>
              <w:jc w:val="center"/>
              <w:rPr>
                <w:rFonts w:cstheme="minorHAnsi"/>
                <w:sz w:val="16"/>
                <w:szCs w:val="16"/>
              </w:rPr>
            </w:pPr>
            <w:r w:rsidRPr="007F473D">
              <w:rPr>
                <w:rFonts w:cstheme="minorHAnsi"/>
                <w:sz w:val="16"/>
                <w:szCs w:val="16"/>
              </w:rPr>
              <w:t>statistike</w:t>
            </w:r>
          </w:p>
        </w:tc>
        <w:tc>
          <w:tcPr>
            <w:tcW w:w="427" w:type="pct"/>
            <w:shd w:val="clear" w:color="auto" w:fill="FFFFFF" w:themeFill="background1"/>
            <w:vAlign w:val="center"/>
          </w:tcPr>
          <w:p w14:paraId="585E2DE8" w14:textId="77777777" w:rsidR="004A3EB7" w:rsidRPr="00A14023" w:rsidRDefault="003522CD" w:rsidP="005E025F">
            <w:pPr>
              <w:pStyle w:val="ListParagraph"/>
              <w:spacing w:line="276" w:lineRule="auto"/>
              <w:ind w:left="0"/>
              <w:jc w:val="center"/>
              <w:rPr>
                <w:rFonts w:cstheme="minorHAnsi"/>
                <w:sz w:val="16"/>
                <w:szCs w:val="16"/>
              </w:rPr>
            </w:pPr>
            <w:r w:rsidRPr="00A14023">
              <w:rPr>
                <w:rFonts w:cstheme="minorHAnsi"/>
                <w:sz w:val="16"/>
                <w:szCs w:val="16"/>
              </w:rPr>
              <w:t xml:space="preserve">I kvartal </w:t>
            </w:r>
          </w:p>
          <w:p w14:paraId="301412D8" w14:textId="77777777" w:rsidR="003522CD" w:rsidRPr="00A14023" w:rsidRDefault="003522CD" w:rsidP="005E025F">
            <w:pPr>
              <w:pStyle w:val="ListParagraph"/>
              <w:spacing w:line="276" w:lineRule="auto"/>
              <w:ind w:left="0"/>
              <w:jc w:val="center"/>
              <w:rPr>
                <w:rFonts w:cstheme="minorHAnsi"/>
                <w:sz w:val="16"/>
                <w:szCs w:val="16"/>
              </w:rPr>
            </w:pPr>
            <w:r w:rsidRPr="00A14023">
              <w:rPr>
                <w:rFonts w:cstheme="minorHAnsi"/>
                <w:sz w:val="16"/>
                <w:szCs w:val="16"/>
              </w:rPr>
              <w:t>2024.</w:t>
            </w:r>
          </w:p>
        </w:tc>
        <w:tc>
          <w:tcPr>
            <w:tcW w:w="510" w:type="pct"/>
            <w:shd w:val="clear" w:color="auto" w:fill="FFFFFF" w:themeFill="background1"/>
            <w:vAlign w:val="center"/>
          </w:tcPr>
          <w:p w14:paraId="0D23C216" w14:textId="77777777" w:rsidR="004A3EB7" w:rsidRPr="00A14023" w:rsidRDefault="003522CD" w:rsidP="005E025F">
            <w:pPr>
              <w:pStyle w:val="ListParagraph"/>
              <w:spacing w:line="276" w:lineRule="auto"/>
              <w:ind w:left="0"/>
              <w:jc w:val="center"/>
              <w:rPr>
                <w:rFonts w:cstheme="minorHAnsi"/>
                <w:sz w:val="16"/>
                <w:szCs w:val="16"/>
              </w:rPr>
            </w:pPr>
            <w:r w:rsidRPr="00A14023">
              <w:rPr>
                <w:rFonts w:cstheme="minorHAnsi"/>
                <w:sz w:val="16"/>
                <w:szCs w:val="16"/>
              </w:rPr>
              <w:t>IV kvartal</w:t>
            </w:r>
          </w:p>
          <w:p w14:paraId="2FD982C3" w14:textId="77777777" w:rsidR="003522CD" w:rsidRPr="00A14023" w:rsidRDefault="003522CD" w:rsidP="005E025F">
            <w:pPr>
              <w:pStyle w:val="ListParagraph"/>
              <w:spacing w:line="276" w:lineRule="auto"/>
              <w:ind w:left="0"/>
              <w:jc w:val="center"/>
              <w:rPr>
                <w:rFonts w:cstheme="minorHAnsi"/>
                <w:sz w:val="16"/>
                <w:szCs w:val="16"/>
              </w:rPr>
            </w:pPr>
            <w:r w:rsidRPr="00A14023">
              <w:rPr>
                <w:rFonts w:cstheme="minorHAnsi"/>
                <w:sz w:val="16"/>
                <w:szCs w:val="16"/>
              </w:rPr>
              <w:t>2028.</w:t>
            </w:r>
          </w:p>
        </w:tc>
        <w:tc>
          <w:tcPr>
            <w:tcW w:w="404" w:type="pct"/>
            <w:shd w:val="clear" w:color="auto" w:fill="FFFFFF" w:themeFill="background1"/>
            <w:vAlign w:val="center"/>
          </w:tcPr>
          <w:p w14:paraId="467A323B" w14:textId="77777777" w:rsidR="004A3EB7" w:rsidRPr="00E04B6C" w:rsidRDefault="004A3EB7" w:rsidP="00E04B6C">
            <w:pPr>
              <w:pStyle w:val="ListParagraph"/>
              <w:spacing w:line="276" w:lineRule="auto"/>
              <w:ind w:left="0"/>
              <w:jc w:val="both"/>
              <w:rPr>
                <w:rFonts w:cstheme="minorHAnsi"/>
                <w:b/>
                <w:sz w:val="16"/>
                <w:szCs w:val="16"/>
              </w:rPr>
            </w:pPr>
          </w:p>
        </w:tc>
        <w:tc>
          <w:tcPr>
            <w:tcW w:w="1260" w:type="pct"/>
            <w:shd w:val="clear" w:color="auto" w:fill="FFFFFF" w:themeFill="background1"/>
            <w:vAlign w:val="center"/>
          </w:tcPr>
          <w:p w14:paraId="58E5CE89" w14:textId="77777777" w:rsidR="0054208D" w:rsidRPr="000F2772" w:rsidRDefault="0054208D" w:rsidP="00746A2E">
            <w:pPr>
              <w:pStyle w:val="ListParagraph"/>
              <w:ind w:left="0"/>
              <w:jc w:val="center"/>
              <w:rPr>
                <w:rFonts w:cstheme="minorHAnsi"/>
                <w:sz w:val="16"/>
                <w:szCs w:val="16"/>
              </w:rPr>
            </w:pPr>
            <w:r w:rsidRPr="000F2772">
              <w:rPr>
                <w:rFonts w:cstheme="minorHAnsi"/>
                <w:sz w:val="16"/>
                <w:szCs w:val="16"/>
              </w:rPr>
              <w:t>Redovna budžetska sredstva Program „Nacionalna</w:t>
            </w:r>
          </w:p>
          <w:p w14:paraId="03313417" w14:textId="77777777" w:rsidR="0054208D" w:rsidRDefault="0054208D" w:rsidP="00746A2E">
            <w:pPr>
              <w:pStyle w:val="ListParagraph"/>
              <w:ind w:left="0"/>
              <w:jc w:val="center"/>
              <w:rPr>
                <w:rFonts w:cstheme="minorHAnsi"/>
                <w:sz w:val="16"/>
                <w:szCs w:val="16"/>
              </w:rPr>
            </w:pPr>
            <w:r w:rsidRPr="000F2772">
              <w:rPr>
                <w:rFonts w:cstheme="minorHAnsi"/>
                <w:sz w:val="16"/>
                <w:szCs w:val="16"/>
              </w:rPr>
              <w:t>statistika“</w:t>
            </w:r>
          </w:p>
          <w:p w14:paraId="11A8136D" w14:textId="77777777" w:rsidR="0054208D" w:rsidRPr="000F2772" w:rsidRDefault="0054208D" w:rsidP="00746A2E">
            <w:pPr>
              <w:pStyle w:val="ListParagraph"/>
              <w:ind w:left="0"/>
              <w:jc w:val="center"/>
              <w:rPr>
                <w:rFonts w:cstheme="minorHAnsi"/>
                <w:sz w:val="16"/>
                <w:szCs w:val="16"/>
              </w:rPr>
            </w:pPr>
            <w:r w:rsidRPr="000F2772">
              <w:rPr>
                <w:rFonts w:cstheme="minorHAnsi"/>
                <w:sz w:val="16"/>
                <w:szCs w:val="16"/>
              </w:rPr>
              <w:t>Donatorska</w:t>
            </w:r>
          </w:p>
          <w:p w14:paraId="77FDF17F" w14:textId="77777777" w:rsidR="0054208D" w:rsidRPr="000F2772" w:rsidRDefault="0054208D" w:rsidP="00746A2E">
            <w:pPr>
              <w:pStyle w:val="ListParagraph"/>
              <w:ind w:left="0"/>
              <w:jc w:val="center"/>
              <w:rPr>
                <w:rFonts w:cstheme="minorHAnsi"/>
                <w:sz w:val="16"/>
                <w:szCs w:val="16"/>
              </w:rPr>
            </w:pPr>
            <w:r w:rsidRPr="000F2772">
              <w:rPr>
                <w:rFonts w:cstheme="minorHAnsi"/>
                <w:sz w:val="16"/>
                <w:szCs w:val="16"/>
              </w:rPr>
              <w:t>podrška</w:t>
            </w:r>
          </w:p>
          <w:p w14:paraId="64268F1E" w14:textId="77777777" w:rsidR="004A3EB7" w:rsidRPr="00E04B6C" w:rsidRDefault="0054208D" w:rsidP="00746A2E">
            <w:pPr>
              <w:pStyle w:val="ListParagraph"/>
              <w:spacing w:line="276" w:lineRule="auto"/>
              <w:ind w:left="0"/>
              <w:jc w:val="center"/>
              <w:rPr>
                <w:rFonts w:cstheme="minorHAnsi"/>
                <w:b/>
                <w:sz w:val="16"/>
                <w:szCs w:val="16"/>
              </w:rPr>
            </w:pPr>
            <w:r w:rsidRPr="000F2772">
              <w:rPr>
                <w:rFonts w:cstheme="minorHAnsi"/>
                <w:sz w:val="16"/>
                <w:szCs w:val="16"/>
              </w:rPr>
              <w:t>(IPA projekat)</w:t>
            </w:r>
          </w:p>
        </w:tc>
      </w:tr>
    </w:tbl>
    <w:p w14:paraId="5275B442" w14:textId="77777777" w:rsidR="0038358D" w:rsidRPr="00D56CEF" w:rsidRDefault="0038358D" w:rsidP="00491023">
      <w:pPr>
        <w:spacing w:line="276" w:lineRule="auto"/>
        <w:jc w:val="both"/>
        <w:rPr>
          <w:rFonts w:cstheme="minorHAnsi"/>
          <w:sz w:val="24"/>
          <w:szCs w:val="24"/>
          <w:lang w:val="en-US"/>
        </w:rPr>
      </w:pPr>
    </w:p>
    <w:sectPr w:rsidR="0038358D" w:rsidRPr="00D56CEF" w:rsidSect="00820FCB">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3E13D9" w14:textId="77777777" w:rsidR="008C3261" w:rsidRDefault="008C3261" w:rsidP="00074303">
      <w:pPr>
        <w:spacing w:after="0" w:line="240" w:lineRule="auto"/>
      </w:pPr>
      <w:r>
        <w:separator/>
      </w:r>
    </w:p>
  </w:endnote>
  <w:endnote w:type="continuationSeparator" w:id="0">
    <w:p w14:paraId="75B03C4B" w14:textId="77777777" w:rsidR="008C3261" w:rsidRDefault="008C3261" w:rsidP="000743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jora Pro Light">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B8B190" w14:textId="77777777" w:rsidR="005A76E5" w:rsidRDefault="005A76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EEA973" w14:textId="77777777" w:rsidR="005A76E5" w:rsidRDefault="005A76E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07D5D9" w14:textId="77777777" w:rsidR="005A76E5" w:rsidRDefault="005A76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247FA3" w14:textId="77777777" w:rsidR="008C3261" w:rsidRDefault="008C3261" w:rsidP="00074303">
      <w:pPr>
        <w:spacing w:after="0" w:line="240" w:lineRule="auto"/>
      </w:pPr>
      <w:r>
        <w:separator/>
      </w:r>
    </w:p>
  </w:footnote>
  <w:footnote w:type="continuationSeparator" w:id="0">
    <w:p w14:paraId="225135ED" w14:textId="77777777" w:rsidR="008C3261" w:rsidRDefault="008C3261" w:rsidP="00074303">
      <w:pPr>
        <w:spacing w:after="0" w:line="240" w:lineRule="auto"/>
      </w:pPr>
      <w:r>
        <w:continuationSeparator/>
      </w:r>
    </w:p>
  </w:footnote>
  <w:footnote w:id="1">
    <w:p w14:paraId="49ADBC09" w14:textId="77777777" w:rsidR="00377D1B" w:rsidRPr="00152DAB" w:rsidRDefault="00377D1B" w:rsidP="005700B2">
      <w:pPr>
        <w:pStyle w:val="FootnoteText"/>
        <w:jc w:val="both"/>
        <w:rPr>
          <w:rFonts w:ascii="Segoe UI" w:hAnsi="Segoe UI" w:cs="Segoe UI"/>
          <w:i/>
          <w:sz w:val="16"/>
          <w:szCs w:val="16"/>
        </w:rPr>
      </w:pPr>
      <w:r w:rsidRPr="00152DAB">
        <w:rPr>
          <w:rStyle w:val="FootnoteReference"/>
          <w:rFonts w:ascii="Segoe UI" w:hAnsi="Segoe UI" w:cs="Segoe UI"/>
          <w:i/>
          <w:sz w:val="16"/>
          <w:szCs w:val="16"/>
        </w:rPr>
        <w:footnoteRef/>
      </w:r>
      <w:r w:rsidRPr="00152DAB">
        <w:rPr>
          <w:rFonts w:ascii="Segoe UI" w:hAnsi="Segoe UI" w:cs="Segoe UI"/>
          <w:i/>
          <w:sz w:val="16"/>
          <w:szCs w:val="16"/>
        </w:rPr>
        <w:t xml:space="preserve"> Pravni osnov za razmjenu podataka između baznih registara putem GSB-a nalazi se u članu 19. Zakona o elektronskoj upravi („Sl. list Crne Gore, br. 72/19), koji je stupio na snagu 3. juna 2020. godine.</w:t>
      </w:r>
    </w:p>
  </w:footnote>
  <w:footnote w:id="2">
    <w:p w14:paraId="29138FE5" w14:textId="77777777" w:rsidR="00377D1B" w:rsidRPr="00E32FD4" w:rsidRDefault="00377D1B" w:rsidP="005700B2">
      <w:pPr>
        <w:pStyle w:val="FootnoteText"/>
        <w:jc w:val="both"/>
        <w:rPr>
          <w:sz w:val="16"/>
          <w:szCs w:val="16"/>
          <w:lang w:val="sr-Latn-ME"/>
        </w:rPr>
      </w:pPr>
      <w:r w:rsidRPr="00152DAB">
        <w:rPr>
          <w:rStyle w:val="FootnoteReference"/>
          <w:rFonts w:ascii="Segoe UI" w:hAnsi="Segoe UI" w:cs="Segoe UI"/>
          <w:i/>
          <w:sz w:val="16"/>
          <w:szCs w:val="16"/>
        </w:rPr>
        <w:footnoteRef/>
      </w:r>
      <w:r w:rsidRPr="00152DAB">
        <w:rPr>
          <w:rFonts w:ascii="Segoe UI" w:hAnsi="Segoe UI" w:cs="Segoe UI"/>
          <w:i/>
          <w:sz w:val="16"/>
          <w:szCs w:val="16"/>
        </w:rPr>
        <w:t xml:space="preserve"> Semantika (grčki semantikos, koji daje znakove, značajan, simptomatičan, od sema, znak) se odnosi na aspekte značenja koji su izraženi u jeziku, kodu ili nekom drugom obliku predstavljanja.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14FFBC" w14:textId="74AE310B" w:rsidR="005A76E5" w:rsidRDefault="005A76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D0F5EF" w14:textId="599C68B5" w:rsidR="00377D1B" w:rsidRDefault="00377D1B">
    <w:pPr>
      <w:pStyle w:val="Header"/>
    </w:pPr>
    <w:r>
      <w:rPr>
        <w:noProof/>
      </w:rPr>
      <mc:AlternateContent>
        <mc:Choice Requires="wps">
          <w:drawing>
            <wp:anchor distT="0" distB="0" distL="114300" distR="114300" simplePos="0" relativeHeight="251660288" behindDoc="0" locked="0" layoutInCell="0" allowOverlap="1" wp14:anchorId="214EC562" wp14:editId="65F70695">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00DD38" w14:textId="77777777" w:rsidR="00377D1B" w:rsidRPr="00C2611A" w:rsidRDefault="00377D1B">
                          <w:pPr>
                            <w:spacing w:after="0" w:line="240" w:lineRule="auto"/>
                            <w:jc w:val="right"/>
                            <w:rPr>
                              <w:rFonts w:ascii="Segoe UI" w:hAnsi="Segoe UI" w:cs="Segoe UI"/>
                              <w:i/>
                              <w:noProof/>
                            </w:rPr>
                          </w:pPr>
                          <w:r w:rsidRPr="00C2611A">
                            <w:rPr>
                              <w:rFonts w:ascii="Segoe UI" w:hAnsi="Segoe UI" w:cs="Segoe UI"/>
                              <w:i/>
                              <w:noProof/>
                            </w:rPr>
                            <w:t>Strategija razvoja zvanične statistike, 2024 – 2028. godina</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214EC562" id="_x0000_t202" coordsize="21600,21600" o:spt="202" path="m,l,21600r21600,l21600,xe">
              <v:stroke joinstyle="miter"/>
              <v:path gradientshapeok="t" o:connecttype="rect"/>
            </v:shapetype>
            <v:shape id="Text Box 220" o:spid="_x0000_s1038" type="#_x0000_t202" style="position:absolute;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14:paraId="4200DD38" w14:textId="77777777" w:rsidR="00377D1B" w:rsidRPr="00C2611A" w:rsidRDefault="00377D1B">
                    <w:pPr>
                      <w:spacing w:after="0" w:line="240" w:lineRule="auto"/>
                      <w:jc w:val="right"/>
                      <w:rPr>
                        <w:rFonts w:ascii="Segoe UI" w:hAnsi="Segoe UI" w:cs="Segoe UI"/>
                        <w:i/>
                        <w:noProof/>
                      </w:rPr>
                    </w:pPr>
                    <w:r w:rsidRPr="00C2611A">
                      <w:rPr>
                        <w:rFonts w:ascii="Segoe UI" w:hAnsi="Segoe UI" w:cs="Segoe UI"/>
                        <w:i/>
                        <w:noProof/>
                      </w:rPr>
                      <w:t>Strategija razvoja zvanične statistike, 2024 – 2028. godina</w:t>
                    </w:r>
                  </w:p>
                </w:txbxContent>
              </v:textbox>
              <w10:wrap anchorx="margin" anchory="margin"/>
            </v:shape>
          </w:pict>
        </mc:Fallback>
      </mc:AlternateContent>
    </w:r>
    <w:r>
      <w:rPr>
        <w:noProof/>
      </w:rPr>
      <mc:AlternateContent>
        <mc:Choice Requires="wps">
          <w:drawing>
            <wp:anchor distT="0" distB="0" distL="114300" distR="114300" simplePos="0" relativeHeight="251659264" behindDoc="0" locked="0" layoutInCell="0" allowOverlap="1" wp14:anchorId="50C474FE" wp14:editId="1BC91F93">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rgbClr val="3EA9C5"/>
                      </a:solidFill>
                      <a:ln>
                        <a:noFill/>
                      </a:ln>
                    </wps:spPr>
                    <wps:txbx>
                      <w:txbxContent>
                        <w:p w14:paraId="70B674AD" w14:textId="77777777" w:rsidR="00377D1B" w:rsidRPr="00377D1B" w:rsidRDefault="00377D1B" w:rsidP="00152DAB">
                          <w:pPr>
                            <w:spacing w:after="0" w:line="240" w:lineRule="auto"/>
                            <w:jc w:val="center"/>
                            <w:rPr>
                              <w:rFonts w:ascii="Segoe UI" w:hAnsi="Segoe UI" w:cs="Segoe UI"/>
                              <w:color w:val="FFFFFF" w:themeColor="background1"/>
                            </w:rPr>
                          </w:pPr>
                          <w:r w:rsidRPr="00377D1B">
                            <w:rPr>
                              <w:rFonts w:ascii="Segoe UI" w:hAnsi="Segoe UI" w:cs="Segoe UI"/>
                            </w:rPr>
                            <w:fldChar w:fldCharType="begin"/>
                          </w:r>
                          <w:r w:rsidRPr="00377D1B">
                            <w:rPr>
                              <w:rFonts w:ascii="Segoe UI" w:hAnsi="Segoe UI" w:cs="Segoe UI"/>
                            </w:rPr>
                            <w:instrText xml:space="preserve"> PAGE   \* MERGEFORMAT </w:instrText>
                          </w:r>
                          <w:r w:rsidRPr="00377D1B">
                            <w:rPr>
                              <w:rFonts w:ascii="Segoe UI" w:hAnsi="Segoe UI" w:cs="Segoe UI"/>
                            </w:rPr>
                            <w:fldChar w:fldCharType="separate"/>
                          </w:r>
                          <w:r w:rsidRPr="00377D1B">
                            <w:rPr>
                              <w:rFonts w:ascii="Segoe UI" w:hAnsi="Segoe UI" w:cs="Segoe UI"/>
                              <w:noProof/>
                              <w:color w:val="FFFFFF" w:themeColor="background1"/>
                            </w:rPr>
                            <w:t>2</w:t>
                          </w:r>
                          <w:r w:rsidRPr="00377D1B">
                            <w:rPr>
                              <w:rFonts w:ascii="Segoe UI" w:hAnsi="Segoe UI" w:cs="Segoe UI"/>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 w14:anchorId="50C474FE" id="Text Box 221" o:spid="_x0000_s1039" type="#_x0000_t202" style="position:absolute;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wjXBgIAAPMDAAAOAAAAZHJzL2Uyb0RvYy54bWysU9uO0zAQfUfiHyy/0yRlWdqo6ap0KUJa&#10;LtIuH+A4TmKReMzYbVK+fsdOWwq8IV4sz8Vn5pwZr+7GvmMHhU6DKXg2SzlTRkKlTVPwb0+7VwvO&#10;nBemEh0YVfCjcvxu/fLFarC5mkMLXaWQEYhx+WAL3npv8yRxslW9cDOwylCwBuyFJxObpEIxEHrf&#10;JfM0vU0GwMoiSOUcee+nIF9H/LpW0n+pa6c86wpOvfl4YjzLcCbrlcgbFLbV8tSG+IcueqENFb1A&#10;3Qsv2B71X1C9lggOaj+T0CdQ11qqyIHYZOkfbB5bYVXkQuI4e5HJ/T9Y+fnwFZmuCj6fZ5wZ0dOQ&#10;ntTo2TsYWfCRQoN1OSU+Wkr1IwVo0pGtsw8gvztmYNsK06gNIgytEhV1GF8mV08nHBdAyuETVFRI&#10;7D1EoLHGPshHgjBCp0kdL9MJzUhyLrNscUsRSaHsbbrI3oTeEpGfH1t0/oOCnoVLwZGGH8HF4cH5&#10;KfWcEmo56HS1010XDWzKbYfsIGhRXr/fLLdn9N/SOhOSDYRnE2LwRJaB2ETRj+UYJb2IV0J1JNoI&#10;0/7Rf6FLC/iTs4F2r+Dux16g4qz7aEi6ZXZzE5Y1GnTBa2959gojCaLg0iNnk7H102rvLeqmpRrn&#10;MW1I6J2OIoSJTP2cGqfNijKefkFY3Ws7Zv36q+tnAAAA//8DAFBLAwQUAAYACAAAACEAcEBIO94A&#10;AAAEAQAADwAAAGRycy9kb3ducmV2LnhtbEyPQUvDQBCF74L/YRnBi9iNrQRNsykiqFTooVWhvW2z&#10;0yQmOxuykyb+e7de7GXg8R7vfZMuRtuII3a+cqTgbhKBQMqdqahQ8PnxcvsAwrMmoxtHqOAHPSyy&#10;y4tUJ8YNtMbjhgsRSsgnWkHJ3CZS+rxEq/3EtUjBO7jOag6yK6Tp9BDKbSOnURRLqysKC6Vu8bnE&#10;vN70VsHssFrWq7ddv2N6fR+WX66++d4qdX01Ps1BMI78H4YTfkCHLDDtXU/Gi0ZBeIT/7sm7n8Ug&#10;9gqm8SPILJXn8NkvAAAA//8DAFBLAQItABQABgAIAAAAIQC2gziS/gAAAOEBAAATAAAAAAAAAAAA&#10;AAAAAAAAAABbQ29udGVudF9UeXBlc10ueG1sUEsBAi0AFAAGAAgAAAAhADj9If/WAAAAlAEAAAsA&#10;AAAAAAAAAAAAAAAALwEAAF9yZWxzLy5yZWxzUEsBAi0AFAAGAAgAAAAhAI+fCNcGAgAA8wMAAA4A&#10;AAAAAAAAAAAAAAAALgIAAGRycy9lMm9Eb2MueG1sUEsBAi0AFAAGAAgAAAAhAHBASDveAAAABAEA&#10;AA8AAAAAAAAAAAAAAAAAYAQAAGRycy9kb3ducmV2LnhtbFBLBQYAAAAABAAEAPMAAABrBQAAAAA=&#10;" o:allowincell="f" fillcolor="#3ea9c5" stroked="f">
              <v:textbox style="mso-fit-shape-to-text:t" inset=",0,,0">
                <w:txbxContent>
                  <w:p w14:paraId="70B674AD" w14:textId="77777777" w:rsidR="00377D1B" w:rsidRPr="00377D1B" w:rsidRDefault="00377D1B" w:rsidP="00152DAB">
                    <w:pPr>
                      <w:spacing w:after="0" w:line="240" w:lineRule="auto"/>
                      <w:jc w:val="center"/>
                      <w:rPr>
                        <w:rFonts w:ascii="Segoe UI" w:hAnsi="Segoe UI" w:cs="Segoe UI"/>
                        <w:color w:val="FFFFFF" w:themeColor="background1"/>
                      </w:rPr>
                    </w:pPr>
                    <w:r w:rsidRPr="00377D1B">
                      <w:rPr>
                        <w:rFonts w:ascii="Segoe UI" w:hAnsi="Segoe UI" w:cs="Segoe UI"/>
                      </w:rPr>
                      <w:fldChar w:fldCharType="begin"/>
                    </w:r>
                    <w:r w:rsidRPr="00377D1B">
                      <w:rPr>
                        <w:rFonts w:ascii="Segoe UI" w:hAnsi="Segoe UI" w:cs="Segoe UI"/>
                      </w:rPr>
                      <w:instrText xml:space="preserve"> PAGE   \* MERGEFORMAT </w:instrText>
                    </w:r>
                    <w:r w:rsidRPr="00377D1B">
                      <w:rPr>
                        <w:rFonts w:ascii="Segoe UI" w:hAnsi="Segoe UI" w:cs="Segoe UI"/>
                      </w:rPr>
                      <w:fldChar w:fldCharType="separate"/>
                    </w:r>
                    <w:r w:rsidRPr="00377D1B">
                      <w:rPr>
                        <w:rFonts w:ascii="Segoe UI" w:hAnsi="Segoe UI" w:cs="Segoe UI"/>
                        <w:noProof/>
                        <w:color w:val="FFFFFF" w:themeColor="background1"/>
                      </w:rPr>
                      <w:t>2</w:t>
                    </w:r>
                    <w:r w:rsidRPr="00377D1B">
                      <w:rPr>
                        <w:rFonts w:ascii="Segoe UI" w:hAnsi="Segoe UI" w:cs="Segoe UI"/>
                        <w:noProof/>
                        <w:color w:val="FFFFFF" w:themeColor="background1"/>
                      </w:rPr>
                      <w:fldChar w:fldCharType="end"/>
                    </w:r>
                  </w:p>
                </w:txbxContent>
              </v:textbox>
              <w10:wrap anchorx="page"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85A37D" w14:textId="223209C9" w:rsidR="005A76E5" w:rsidRDefault="005A76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75680"/>
    <w:multiLevelType w:val="hybridMultilevel"/>
    <w:tmpl w:val="4BD0C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823DE3"/>
    <w:multiLevelType w:val="hybridMultilevel"/>
    <w:tmpl w:val="F84CF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A71037"/>
    <w:multiLevelType w:val="hybridMultilevel"/>
    <w:tmpl w:val="7FDA4B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A035543"/>
    <w:multiLevelType w:val="hybridMultilevel"/>
    <w:tmpl w:val="0994E5BE"/>
    <w:lvl w:ilvl="0" w:tplc="1B3E6138">
      <w:start w:val="1"/>
      <w:numFmt w:val="upperRoman"/>
      <w:lvlText w:val="%1."/>
      <w:lvlJc w:val="left"/>
      <w:pPr>
        <w:ind w:left="1080" w:hanging="720"/>
      </w:pPr>
      <w:rPr>
        <w:rFonts w:eastAsiaTheme="minorHAnsi" w:hint="default"/>
        <w:color w:val="0563C1" w:themeColor="hyperlink"/>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FC1CD8"/>
    <w:multiLevelType w:val="hybridMultilevel"/>
    <w:tmpl w:val="5F98B830"/>
    <w:lvl w:ilvl="0" w:tplc="04090001">
      <w:start w:val="1"/>
      <w:numFmt w:val="bullet"/>
      <w:lvlText w:val=""/>
      <w:lvlJc w:val="left"/>
      <w:pPr>
        <w:ind w:left="1410" w:hanging="360"/>
      </w:pPr>
      <w:rPr>
        <w:rFonts w:ascii="Symbol" w:hAnsi="Symbol" w:hint="default"/>
      </w:rPr>
    </w:lvl>
    <w:lvl w:ilvl="1" w:tplc="04090003" w:tentative="1">
      <w:start w:val="1"/>
      <w:numFmt w:val="bullet"/>
      <w:lvlText w:val="o"/>
      <w:lvlJc w:val="left"/>
      <w:pPr>
        <w:ind w:left="2130" w:hanging="360"/>
      </w:pPr>
      <w:rPr>
        <w:rFonts w:ascii="Courier New" w:hAnsi="Courier New" w:cs="Courier New" w:hint="default"/>
      </w:rPr>
    </w:lvl>
    <w:lvl w:ilvl="2" w:tplc="04090005" w:tentative="1">
      <w:start w:val="1"/>
      <w:numFmt w:val="bullet"/>
      <w:lvlText w:val=""/>
      <w:lvlJc w:val="left"/>
      <w:pPr>
        <w:ind w:left="2850" w:hanging="360"/>
      </w:pPr>
      <w:rPr>
        <w:rFonts w:ascii="Wingdings" w:hAnsi="Wingdings" w:hint="default"/>
      </w:rPr>
    </w:lvl>
    <w:lvl w:ilvl="3" w:tplc="04090001" w:tentative="1">
      <w:start w:val="1"/>
      <w:numFmt w:val="bullet"/>
      <w:lvlText w:val=""/>
      <w:lvlJc w:val="left"/>
      <w:pPr>
        <w:ind w:left="3570" w:hanging="360"/>
      </w:pPr>
      <w:rPr>
        <w:rFonts w:ascii="Symbol" w:hAnsi="Symbol" w:hint="default"/>
      </w:rPr>
    </w:lvl>
    <w:lvl w:ilvl="4" w:tplc="04090003" w:tentative="1">
      <w:start w:val="1"/>
      <w:numFmt w:val="bullet"/>
      <w:lvlText w:val="o"/>
      <w:lvlJc w:val="left"/>
      <w:pPr>
        <w:ind w:left="4290" w:hanging="360"/>
      </w:pPr>
      <w:rPr>
        <w:rFonts w:ascii="Courier New" w:hAnsi="Courier New" w:cs="Courier New" w:hint="default"/>
      </w:rPr>
    </w:lvl>
    <w:lvl w:ilvl="5" w:tplc="04090005" w:tentative="1">
      <w:start w:val="1"/>
      <w:numFmt w:val="bullet"/>
      <w:lvlText w:val=""/>
      <w:lvlJc w:val="left"/>
      <w:pPr>
        <w:ind w:left="5010" w:hanging="360"/>
      </w:pPr>
      <w:rPr>
        <w:rFonts w:ascii="Wingdings" w:hAnsi="Wingdings" w:hint="default"/>
      </w:rPr>
    </w:lvl>
    <w:lvl w:ilvl="6" w:tplc="04090001" w:tentative="1">
      <w:start w:val="1"/>
      <w:numFmt w:val="bullet"/>
      <w:lvlText w:val=""/>
      <w:lvlJc w:val="left"/>
      <w:pPr>
        <w:ind w:left="5730" w:hanging="360"/>
      </w:pPr>
      <w:rPr>
        <w:rFonts w:ascii="Symbol" w:hAnsi="Symbol" w:hint="default"/>
      </w:rPr>
    </w:lvl>
    <w:lvl w:ilvl="7" w:tplc="04090003" w:tentative="1">
      <w:start w:val="1"/>
      <w:numFmt w:val="bullet"/>
      <w:lvlText w:val="o"/>
      <w:lvlJc w:val="left"/>
      <w:pPr>
        <w:ind w:left="6450" w:hanging="360"/>
      </w:pPr>
      <w:rPr>
        <w:rFonts w:ascii="Courier New" w:hAnsi="Courier New" w:cs="Courier New" w:hint="default"/>
      </w:rPr>
    </w:lvl>
    <w:lvl w:ilvl="8" w:tplc="04090005" w:tentative="1">
      <w:start w:val="1"/>
      <w:numFmt w:val="bullet"/>
      <w:lvlText w:val=""/>
      <w:lvlJc w:val="left"/>
      <w:pPr>
        <w:ind w:left="7170" w:hanging="360"/>
      </w:pPr>
      <w:rPr>
        <w:rFonts w:ascii="Wingdings" w:hAnsi="Wingdings" w:hint="default"/>
      </w:rPr>
    </w:lvl>
  </w:abstractNum>
  <w:abstractNum w:abstractNumId="5" w15:restartNumberingAfterBreak="0">
    <w:nsid w:val="11133DA8"/>
    <w:multiLevelType w:val="hybridMultilevel"/>
    <w:tmpl w:val="18EA4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7717ED"/>
    <w:multiLevelType w:val="multilevel"/>
    <w:tmpl w:val="9F585912"/>
    <w:lvl w:ilvl="0">
      <w:start w:val="1"/>
      <w:numFmt w:val="decimal"/>
      <w:lvlText w:val="%1."/>
      <w:lvlJc w:val="left"/>
      <w:pPr>
        <w:ind w:left="360" w:hanging="360"/>
      </w:pPr>
      <w:rPr>
        <w:rFonts w:asciiTheme="minorHAnsi" w:eastAsiaTheme="minorHAnsi" w:hAnsiTheme="minorHAnsi" w:cstheme="minorBidi"/>
      </w:rPr>
    </w:lvl>
    <w:lvl w:ilvl="1">
      <w:start w:val="1"/>
      <w:numFmt w:val="decimal"/>
      <w:lvlText w:val="%1.%2."/>
      <w:lvlJc w:val="left"/>
      <w:pPr>
        <w:ind w:left="792" w:hanging="432"/>
      </w:pPr>
      <w:rPr>
        <w:b/>
      </w:rPr>
    </w:lvl>
    <w:lvl w:ilvl="2">
      <w:start w:val="1"/>
      <w:numFmt w:val="decimal"/>
      <w:lvlText w:val="%1.%2.%3."/>
      <w:lvlJc w:val="left"/>
      <w:pPr>
        <w:ind w:left="1134"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4C73EBF"/>
    <w:multiLevelType w:val="hybridMultilevel"/>
    <w:tmpl w:val="E7B21392"/>
    <w:lvl w:ilvl="0" w:tplc="04090001">
      <w:start w:val="1"/>
      <w:numFmt w:val="bullet"/>
      <w:lvlText w:val=""/>
      <w:lvlJc w:val="left"/>
      <w:pPr>
        <w:ind w:left="1410" w:hanging="360"/>
      </w:pPr>
      <w:rPr>
        <w:rFonts w:ascii="Symbol" w:hAnsi="Symbol" w:hint="default"/>
      </w:rPr>
    </w:lvl>
    <w:lvl w:ilvl="1" w:tplc="04090003" w:tentative="1">
      <w:start w:val="1"/>
      <w:numFmt w:val="bullet"/>
      <w:lvlText w:val="o"/>
      <w:lvlJc w:val="left"/>
      <w:pPr>
        <w:ind w:left="2130" w:hanging="360"/>
      </w:pPr>
      <w:rPr>
        <w:rFonts w:ascii="Courier New" w:hAnsi="Courier New" w:cs="Courier New" w:hint="default"/>
      </w:rPr>
    </w:lvl>
    <w:lvl w:ilvl="2" w:tplc="04090005" w:tentative="1">
      <w:start w:val="1"/>
      <w:numFmt w:val="bullet"/>
      <w:lvlText w:val=""/>
      <w:lvlJc w:val="left"/>
      <w:pPr>
        <w:ind w:left="2850" w:hanging="360"/>
      </w:pPr>
      <w:rPr>
        <w:rFonts w:ascii="Wingdings" w:hAnsi="Wingdings" w:hint="default"/>
      </w:rPr>
    </w:lvl>
    <w:lvl w:ilvl="3" w:tplc="04090001" w:tentative="1">
      <w:start w:val="1"/>
      <w:numFmt w:val="bullet"/>
      <w:lvlText w:val=""/>
      <w:lvlJc w:val="left"/>
      <w:pPr>
        <w:ind w:left="3570" w:hanging="360"/>
      </w:pPr>
      <w:rPr>
        <w:rFonts w:ascii="Symbol" w:hAnsi="Symbol" w:hint="default"/>
      </w:rPr>
    </w:lvl>
    <w:lvl w:ilvl="4" w:tplc="04090003" w:tentative="1">
      <w:start w:val="1"/>
      <w:numFmt w:val="bullet"/>
      <w:lvlText w:val="o"/>
      <w:lvlJc w:val="left"/>
      <w:pPr>
        <w:ind w:left="4290" w:hanging="360"/>
      </w:pPr>
      <w:rPr>
        <w:rFonts w:ascii="Courier New" w:hAnsi="Courier New" w:cs="Courier New" w:hint="default"/>
      </w:rPr>
    </w:lvl>
    <w:lvl w:ilvl="5" w:tplc="04090005" w:tentative="1">
      <w:start w:val="1"/>
      <w:numFmt w:val="bullet"/>
      <w:lvlText w:val=""/>
      <w:lvlJc w:val="left"/>
      <w:pPr>
        <w:ind w:left="5010" w:hanging="360"/>
      </w:pPr>
      <w:rPr>
        <w:rFonts w:ascii="Wingdings" w:hAnsi="Wingdings" w:hint="default"/>
      </w:rPr>
    </w:lvl>
    <w:lvl w:ilvl="6" w:tplc="04090001" w:tentative="1">
      <w:start w:val="1"/>
      <w:numFmt w:val="bullet"/>
      <w:lvlText w:val=""/>
      <w:lvlJc w:val="left"/>
      <w:pPr>
        <w:ind w:left="5730" w:hanging="360"/>
      </w:pPr>
      <w:rPr>
        <w:rFonts w:ascii="Symbol" w:hAnsi="Symbol" w:hint="default"/>
      </w:rPr>
    </w:lvl>
    <w:lvl w:ilvl="7" w:tplc="04090003" w:tentative="1">
      <w:start w:val="1"/>
      <w:numFmt w:val="bullet"/>
      <w:lvlText w:val="o"/>
      <w:lvlJc w:val="left"/>
      <w:pPr>
        <w:ind w:left="6450" w:hanging="360"/>
      </w:pPr>
      <w:rPr>
        <w:rFonts w:ascii="Courier New" w:hAnsi="Courier New" w:cs="Courier New" w:hint="default"/>
      </w:rPr>
    </w:lvl>
    <w:lvl w:ilvl="8" w:tplc="04090005" w:tentative="1">
      <w:start w:val="1"/>
      <w:numFmt w:val="bullet"/>
      <w:lvlText w:val=""/>
      <w:lvlJc w:val="left"/>
      <w:pPr>
        <w:ind w:left="7170" w:hanging="360"/>
      </w:pPr>
      <w:rPr>
        <w:rFonts w:ascii="Wingdings" w:hAnsi="Wingdings" w:hint="default"/>
      </w:rPr>
    </w:lvl>
  </w:abstractNum>
  <w:abstractNum w:abstractNumId="8" w15:restartNumberingAfterBreak="0">
    <w:nsid w:val="177769DA"/>
    <w:multiLevelType w:val="hybridMultilevel"/>
    <w:tmpl w:val="4DB2188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5436C8"/>
    <w:multiLevelType w:val="multilevel"/>
    <w:tmpl w:val="36F273AE"/>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1E722B5D"/>
    <w:multiLevelType w:val="hybridMultilevel"/>
    <w:tmpl w:val="63866784"/>
    <w:lvl w:ilvl="0" w:tplc="6DACBB6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306381"/>
    <w:multiLevelType w:val="hybridMultilevel"/>
    <w:tmpl w:val="B28C2A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0F5C46"/>
    <w:multiLevelType w:val="hybridMultilevel"/>
    <w:tmpl w:val="27E6FAA4"/>
    <w:lvl w:ilvl="0" w:tplc="F3FE1732">
      <w:start w:val="1"/>
      <w:numFmt w:val="upperRoman"/>
      <w:lvlText w:val="%1."/>
      <w:lvlJc w:val="right"/>
      <w:pPr>
        <w:ind w:left="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650BB7"/>
    <w:multiLevelType w:val="hybridMultilevel"/>
    <w:tmpl w:val="2DD83542"/>
    <w:lvl w:ilvl="0" w:tplc="04090001">
      <w:start w:val="1"/>
      <w:numFmt w:val="bullet"/>
      <w:lvlText w:val=""/>
      <w:lvlJc w:val="left"/>
      <w:pPr>
        <w:ind w:left="767" w:hanging="360"/>
      </w:pPr>
      <w:rPr>
        <w:rFonts w:ascii="Symbol" w:hAnsi="Symbol" w:hint="default"/>
      </w:rPr>
    </w:lvl>
    <w:lvl w:ilvl="1" w:tplc="04090001">
      <w:start w:val="1"/>
      <w:numFmt w:val="bullet"/>
      <w:lvlText w:val=""/>
      <w:lvlJc w:val="left"/>
      <w:pPr>
        <w:ind w:left="1847" w:hanging="720"/>
      </w:pPr>
      <w:rPr>
        <w:rFonts w:ascii="Symbol" w:hAnsi="Symbol"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14" w15:restartNumberingAfterBreak="0">
    <w:nsid w:val="3AB73072"/>
    <w:multiLevelType w:val="hybridMultilevel"/>
    <w:tmpl w:val="896447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09D7DA6"/>
    <w:multiLevelType w:val="hybridMultilevel"/>
    <w:tmpl w:val="1444D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11447E"/>
    <w:multiLevelType w:val="hybridMultilevel"/>
    <w:tmpl w:val="AE0CA0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253FF4"/>
    <w:multiLevelType w:val="hybridMultilevel"/>
    <w:tmpl w:val="78BE7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9307088"/>
    <w:multiLevelType w:val="hybridMultilevel"/>
    <w:tmpl w:val="E1CCD91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9F542C"/>
    <w:multiLevelType w:val="hybridMultilevel"/>
    <w:tmpl w:val="B600D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FA0363"/>
    <w:multiLevelType w:val="hybridMultilevel"/>
    <w:tmpl w:val="1ABE69A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922DAB"/>
    <w:multiLevelType w:val="hybridMultilevel"/>
    <w:tmpl w:val="726C23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BCF572B"/>
    <w:multiLevelType w:val="multilevel"/>
    <w:tmpl w:val="FFEA7932"/>
    <w:lvl w:ilvl="0">
      <w:start w:val="1"/>
      <w:numFmt w:val="decimal"/>
      <w:lvlText w:val="%1."/>
      <w:lvlJc w:val="left"/>
      <w:pPr>
        <w:ind w:left="720" w:hanging="360"/>
      </w:pPr>
      <w:rPr>
        <w:b/>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3" w15:restartNumberingAfterBreak="0">
    <w:nsid w:val="5DC34D28"/>
    <w:multiLevelType w:val="multilevel"/>
    <w:tmpl w:val="FFEA7932"/>
    <w:lvl w:ilvl="0">
      <w:start w:val="1"/>
      <w:numFmt w:val="decimal"/>
      <w:lvlText w:val="%1."/>
      <w:lvlJc w:val="left"/>
      <w:pPr>
        <w:ind w:left="720" w:hanging="360"/>
      </w:pPr>
      <w:rPr>
        <w:b/>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4" w15:restartNumberingAfterBreak="0">
    <w:nsid w:val="5FA63A33"/>
    <w:multiLevelType w:val="hybridMultilevel"/>
    <w:tmpl w:val="113EE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3E05FB4"/>
    <w:multiLevelType w:val="hybridMultilevel"/>
    <w:tmpl w:val="85323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6501CA"/>
    <w:multiLevelType w:val="hybridMultilevel"/>
    <w:tmpl w:val="E030497C"/>
    <w:lvl w:ilvl="0" w:tplc="04090009">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73932E1"/>
    <w:multiLevelType w:val="hybridMultilevel"/>
    <w:tmpl w:val="7A163F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85E1B5A"/>
    <w:multiLevelType w:val="hybridMultilevel"/>
    <w:tmpl w:val="22C67AB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1855787"/>
    <w:multiLevelType w:val="hybridMultilevel"/>
    <w:tmpl w:val="17D00F6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53D75A9"/>
    <w:multiLevelType w:val="hybridMultilevel"/>
    <w:tmpl w:val="35929A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76AA1739"/>
    <w:multiLevelType w:val="multilevel"/>
    <w:tmpl w:val="3610830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32" w15:restartNumberingAfterBreak="0">
    <w:nsid w:val="7AE56C98"/>
    <w:multiLevelType w:val="hybridMultilevel"/>
    <w:tmpl w:val="677A1760"/>
    <w:lvl w:ilvl="0" w:tplc="04090001">
      <w:start w:val="1"/>
      <w:numFmt w:val="bullet"/>
      <w:lvlText w:val=""/>
      <w:lvlJc w:val="left"/>
      <w:pPr>
        <w:tabs>
          <w:tab w:val="num" w:pos="720"/>
        </w:tabs>
        <w:ind w:left="720" w:hanging="360"/>
      </w:pPr>
      <w:rPr>
        <w:rFonts w:ascii="Symbol" w:hAnsi="Symbol" w:hint="default"/>
      </w:rPr>
    </w:lvl>
    <w:lvl w:ilvl="1" w:tplc="69A08EA0" w:tentative="1">
      <w:start w:val="1"/>
      <w:numFmt w:val="bullet"/>
      <w:lvlText w:val="•"/>
      <w:lvlJc w:val="left"/>
      <w:pPr>
        <w:tabs>
          <w:tab w:val="num" w:pos="1440"/>
        </w:tabs>
        <w:ind w:left="1440" w:hanging="360"/>
      </w:pPr>
      <w:rPr>
        <w:rFonts w:ascii="Times New Roman" w:hAnsi="Times New Roman" w:hint="default"/>
      </w:rPr>
    </w:lvl>
    <w:lvl w:ilvl="2" w:tplc="24343A4A" w:tentative="1">
      <w:start w:val="1"/>
      <w:numFmt w:val="bullet"/>
      <w:lvlText w:val="•"/>
      <w:lvlJc w:val="left"/>
      <w:pPr>
        <w:tabs>
          <w:tab w:val="num" w:pos="2160"/>
        </w:tabs>
        <w:ind w:left="2160" w:hanging="360"/>
      </w:pPr>
      <w:rPr>
        <w:rFonts w:ascii="Times New Roman" w:hAnsi="Times New Roman" w:hint="default"/>
      </w:rPr>
    </w:lvl>
    <w:lvl w:ilvl="3" w:tplc="9A868940" w:tentative="1">
      <w:start w:val="1"/>
      <w:numFmt w:val="bullet"/>
      <w:lvlText w:val="•"/>
      <w:lvlJc w:val="left"/>
      <w:pPr>
        <w:tabs>
          <w:tab w:val="num" w:pos="2880"/>
        </w:tabs>
        <w:ind w:left="2880" w:hanging="360"/>
      </w:pPr>
      <w:rPr>
        <w:rFonts w:ascii="Times New Roman" w:hAnsi="Times New Roman" w:hint="default"/>
      </w:rPr>
    </w:lvl>
    <w:lvl w:ilvl="4" w:tplc="D2327210" w:tentative="1">
      <w:start w:val="1"/>
      <w:numFmt w:val="bullet"/>
      <w:lvlText w:val="•"/>
      <w:lvlJc w:val="left"/>
      <w:pPr>
        <w:tabs>
          <w:tab w:val="num" w:pos="3600"/>
        </w:tabs>
        <w:ind w:left="3600" w:hanging="360"/>
      </w:pPr>
      <w:rPr>
        <w:rFonts w:ascii="Times New Roman" w:hAnsi="Times New Roman" w:hint="default"/>
      </w:rPr>
    </w:lvl>
    <w:lvl w:ilvl="5" w:tplc="39A274D4" w:tentative="1">
      <w:start w:val="1"/>
      <w:numFmt w:val="bullet"/>
      <w:lvlText w:val="•"/>
      <w:lvlJc w:val="left"/>
      <w:pPr>
        <w:tabs>
          <w:tab w:val="num" w:pos="4320"/>
        </w:tabs>
        <w:ind w:left="4320" w:hanging="360"/>
      </w:pPr>
      <w:rPr>
        <w:rFonts w:ascii="Times New Roman" w:hAnsi="Times New Roman" w:hint="default"/>
      </w:rPr>
    </w:lvl>
    <w:lvl w:ilvl="6" w:tplc="8080203A" w:tentative="1">
      <w:start w:val="1"/>
      <w:numFmt w:val="bullet"/>
      <w:lvlText w:val="•"/>
      <w:lvlJc w:val="left"/>
      <w:pPr>
        <w:tabs>
          <w:tab w:val="num" w:pos="5040"/>
        </w:tabs>
        <w:ind w:left="5040" w:hanging="360"/>
      </w:pPr>
      <w:rPr>
        <w:rFonts w:ascii="Times New Roman" w:hAnsi="Times New Roman" w:hint="default"/>
      </w:rPr>
    </w:lvl>
    <w:lvl w:ilvl="7" w:tplc="BFEE9CEA" w:tentative="1">
      <w:start w:val="1"/>
      <w:numFmt w:val="bullet"/>
      <w:lvlText w:val="•"/>
      <w:lvlJc w:val="left"/>
      <w:pPr>
        <w:tabs>
          <w:tab w:val="num" w:pos="5760"/>
        </w:tabs>
        <w:ind w:left="5760" w:hanging="360"/>
      </w:pPr>
      <w:rPr>
        <w:rFonts w:ascii="Times New Roman" w:hAnsi="Times New Roman" w:hint="default"/>
      </w:rPr>
    </w:lvl>
    <w:lvl w:ilvl="8" w:tplc="3F94981E" w:tentative="1">
      <w:start w:val="1"/>
      <w:numFmt w:val="bullet"/>
      <w:lvlText w:val="•"/>
      <w:lvlJc w:val="left"/>
      <w:pPr>
        <w:tabs>
          <w:tab w:val="num" w:pos="6480"/>
        </w:tabs>
        <w:ind w:left="6480" w:hanging="360"/>
      </w:pPr>
      <w:rPr>
        <w:rFonts w:ascii="Times New Roman" w:hAnsi="Times New Roman" w:hint="default"/>
      </w:rPr>
    </w:lvl>
  </w:abstractNum>
  <w:abstractNum w:abstractNumId="33" w15:restartNumberingAfterBreak="0">
    <w:nsid w:val="7B217BA7"/>
    <w:multiLevelType w:val="hybridMultilevel"/>
    <w:tmpl w:val="383C9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D295A82"/>
    <w:multiLevelType w:val="multilevel"/>
    <w:tmpl w:val="36F273AE"/>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35" w15:restartNumberingAfterBreak="0">
    <w:nsid w:val="7DAD1BFE"/>
    <w:multiLevelType w:val="hybridMultilevel"/>
    <w:tmpl w:val="1A46528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DD76F13"/>
    <w:multiLevelType w:val="hybridMultilevel"/>
    <w:tmpl w:val="F454B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6"/>
  </w:num>
  <w:num w:numId="3">
    <w:abstractNumId w:val="9"/>
  </w:num>
  <w:num w:numId="4">
    <w:abstractNumId w:val="0"/>
  </w:num>
  <w:num w:numId="5">
    <w:abstractNumId w:val="13"/>
  </w:num>
  <w:num w:numId="6">
    <w:abstractNumId w:val="20"/>
  </w:num>
  <w:num w:numId="7">
    <w:abstractNumId w:val="28"/>
  </w:num>
  <w:num w:numId="8">
    <w:abstractNumId w:val="8"/>
  </w:num>
  <w:num w:numId="9">
    <w:abstractNumId w:val="29"/>
  </w:num>
  <w:num w:numId="10">
    <w:abstractNumId w:val="15"/>
  </w:num>
  <w:num w:numId="11">
    <w:abstractNumId w:val="22"/>
  </w:num>
  <w:num w:numId="12">
    <w:abstractNumId w:val="17"/>
  </w:num>
  <w:num w:numId="13">
    <w:abstractNumId w:val="23"/>
  </w:num>
  <w:num w:numId="14">
    <w:abstractNumId w:val="35"/>
  </w:num>
  <w:num w:numId="15">
    <w:abstractNumId w:val="18"/>
  </w:num>
  <w:num w:numId="16">
    <w:abstractNumId w:val="10"/>
  </w:num>
  <w:num w:numId="17">
    <w:abstractNumId w:val="27"/>
  </w:num>
  <w:num w:numId="18">
    <w:abstractNumId w:val="2"/>
  </w:num>
  <w:num w:numId="19">
    <w:abstractNumId w:val="21"/>
  </w:num>
  <w:num w:numId="20">
    <w:abstractNumId w:val="14"/>
  </w:num>
  <w:num w:numId="21">
    <w:abstractNumId w:val="30"/>
  </w:num>
  <w:num w:numId="22">
    <w:abstractNumId w:val="34"/>
  </w:num>
  <w:num w:numId="23">
    <w:abstractNumId w:val="31"/>
  </w:num>
  <w:num w:numId="24">
    <w:abstractNumId w:val="32"/>
  </w:num>
  <w:num w:numId="25">
    <w:abstractNumId w:val="25"/>
  </w:num>
  <w:num w:numId="26">
    <w:abstractNumId w:val="36"/>
  </w:num>
  <w:num w:numId="27">
    <w:abstractNumId w:val="19"/>
  </w:num>
  <w:num w:numId="28">
    <w:abstractNumId w:val="12"/>
  </w:num>
  <w:num w:numId="29">
    <w:abstractNumId w:val="1"/>
  </w:num>
  <w:num w:numId="30">
    <w:abstractNumId w:val="24"/>
  </w:num>
  <w:num w:numId="31">
    <w:abstractNumId w:val="4"/>
  </w:num>
  <w:num w:numId="32">
    <w:abstractNumId w:val="7"/>
  </w:num>
  <w:num w:numId="33">
    <w:abstractNumId w:val="5"/>
  </w:num>
  <w:num w:numId="34">
    <w:abstractNumId w:val="3"/>
  </w:num>
  <w:num w:numId="35">
    <w:abstractNumId w:val="33"/>
  </w:num>
  <w:num w:numId="36">
    <w:abstractNumId w:val="16"/>
  </w:num>
  <w:num w:numId="37">
    <w:abstractNumId w:val="11"/>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BB3"/>
    <w:rsid w:val="00000255"/>
    <w:rsid w:val="00002E0F"/>
    <w:rsid w:val="00003774"/>
    <w:rsid w:val="00003C3D"/>
    <w:rsid w:val="00004C74"/>
    <w:rsid w:val="00004EB7"/>
    <w:rsid w:val="0000530E"/>
    <w:rsid w:val="00007C91"/>
    <w:rsid w:val="00011CED"/>
    <w:rsid w:val="00013350"/>
    <w:rsid w:val="00013C40"/>
    <w:rsid w:val="000169A6"/>
    <w:rsid w:val="00016BDB"/>
    <w:rsid w:val="000200E5"/>
    <w:rsid w:val="000212FE"/>
    <w:rsid w:val="00021519"/>
    <w:rsid w:val="000215AB"/>
    <w:rsid w:val="00022634"/>
    <w:rsid w:val="00022AEA"/>
    <w:rsid w:val="00022F2A"/>
    <w:rsid w:val="00024F4F"/>
    <w:rsid w:val="00025033"/>
    <w:rsid w:val="00025B2B"/>
    <w:rsid w:val="00025C1D"/>
    <w:rsid w:val="00025E5F"/>
    <w:rsid w:val="0002654E"/>
    <w:rsid w:val="00026775"/>
    <w:rsid w:val="00026F5A"/>
    <w:rsid w:val="0002759E"/>
    <w:rsid w:val="00030BC6"/>
    <w:rsid w:val="000310E5"/>
    <w:rsid w:val="00031CE8"/>
    <w:rsid w:val="0003203E"/>
    <w:rsid w:val="00032374"/>
    <w:rsid w:val="00033313"/>
    <w:rsid w:val="000340A2"/>
    <w:rsid w:val="0003512B"/>
    <w:rsid w:val="00035EFC"/>
    <w:rsid w:val="00036028"/>
    <w:rsid w:val="000368D0"/>
    <w:rsid w:val="00036D86"/>
    <w:rsid w:val="00040565"/>
    <w:rsid w:val="00040E18"/>
    <w:rsid w:val="00041C0F"/>
    <w:rsid w:val="00041DE5"/>
    <w:rsid w:val="00044A08"/>
    <w:rsid w:val="000469FA"/>
    <w:rsid w:val="00046D22"/>
    <w:rsid w:val="0004723A"/>
    <w:rsid w:val="000474F9"/>
    <w:rsid w:val="00047B9C"/>
    <w:rsid w:val="000503BF"/>
    <w:rsid w:val="000503E0"/>
    <w:rsid w:val="000507BA"/>
    <w:rsid w:val="0005106A"/>
    <w:rsid w:val="000516E1"/>
    <w:rsid w:val="0005312C"/>
    <w:rsid w:val="00053882"/>
    <w:rsid w:val="0005464E"/>
    <w:rsid w:val="000548A5"/>
    <w:rsid w:val="00055F11"/>
    <w:rsid w:val="00056A72"/>
    <w:rsid w:val="00056AC6"/>
    <w:rsid w:val="000574E6"/>
    <w:rsid w:val="00061F6E"/>
    <w:rsid w:val="0006346A"/>
    <w:rsid w:val="00063C60"/>
    <w:rsid w:val="0006661F"/>
    <w:rsid w:val="00066BA0"/>
    <w:rsid w:val="00067A38"/>
    <w:rsid w:val="000708D5"/>
    <w:rsid w:val="00070B79"/>
    <w:rsid w:val="00070CE4"/>
    <w:rsid w:val="00071D7F"/>
    <w:rsid w:val="000728A4"/>
    <w:rsid w:val="00072957"/>
    <w:rsid w:val="000739AA"/>
    <w:rsid w:val="00074303"/>
    <w:rsid w:val="00074362"/>
    <w:rsid w:val="00074448"/>
    <w:rsid w:val="00076861"/>
    <w:rsid w:val="00077911"/>
    <w:rsid w:val="00077FF4"/>
    <w:rsid w:val="00080C63"/>
    <w:rsid w:val="00080EF3"/>
    <w:rsid w:val="000814E5"/>
    <w:rsid w:val="00081B6C"/>
    <w:rsid w:val="00081C05"/>
    <w:rsid w:val="0008262A"/>
    <w:rsid w:val="00082D09"/>
    <w:rsid w:val="00085734"/>
    <w:rsid w:val="000857F3"/>
    <w:rsid w:val="000858B5"/>
    <w:rsid w:val="00085F89"/>
    <w:rsid w:val="00085FF1"/>
    <w:rsid w:val="00087DD0"/>
    <w:rsid w:val="00087E93"/>
    <w:rsid w:val="00087F9C"/>
    <w:rsid w:val="000903FC"/>
    <w:rsid w:val="00090834"/>
    <w:rsid w:val="00091691"/>
    <w:rsid w:val="00092A7A"/>
    <w:rsid w:val="000945F9"/>
    <w:rsid w:val="000949DC"/>
    <w:rsid w:val="00095243"/>
    <w:rsid w:val="00095528"/>
    <w:rsid w:val="00096ADD"/>
    <w:rsid w:val="00096DFB"/>
    <w:rsid w:val="00096FDB"/>
    <w:rsid w:val="00097060"/>
    <w:rsid w:val="00097D20"/>
    <w:rsid w:val="000A0642"/>
    <w:rsid w:val="000A0B1A"/>
    <w:rsid w:val="000A0C34"/>
    <w:rsid w:val="000A138A"/>
    <w:rsid w:val="000A2C11"/>
    <w:rsid w:val="000A2C41"/>
    <w:rsid w:val="000A32DD"/>
    <w:rsid w:val="000A379E"/>
    <w:rsid w:val="000A4601"/>
    <w:rsid w:val="000A4706"/>
    <w:rsid w:val="000A5D8E"/>
    <w:rsid w:val="000A5E74"/>
    <w:rsid w:val="000A7462"/>
    <w:rsid w:val="000B07CA"/>
    <w:rsid w:val="000B1EAE"/>
    <w:rsid w:val="000B2511"/>
    <w:rsid w:val="000B42BF"/>
    <w:rsid w:val="000B505D"/>
    <w:rsid w:val="000B522F"/>
    <w:rsid w:val="000B5A6F"/>
    <w:rsid w:val="000B5AD7"/>
    <w:rsid w:val="000B6B4B"/>
    <w:rsid w:val="000B7F13"/>
    <w:rsid w:val="000C0D7F"/>
    <w:rsid w:val="000C22E4"/>
    <w:rsid w:val="000C2CEC"/>
    <w:rsid w:val="000C36C1"/>
    <w:rsid w:val="000C4991"/>
    <w:rsid w:val="000C561B"/>
    <w:rsid w:val="000C6339"/>
    <w:rsid w:val="000C6526"/>
    <w:rsid w:val="000D0C7A"/>
    <w:rsid w:val="000D1038"/>
    <w:rsid w:val="000D1503"/>
    <w:rsid w:val="000D190E"/>
    <w:rsid w:val="000D2C10"/>
    <w:rsid w:val="000D36FF"/>
    <w:rsid w:val="000D3D80"/>
    <w:rsid w:val="000D48C3"/>
    <w:rsid w:val="000D4B10"/>
    <w:rsid w:val="000D5776"/>
    <w:rsid w:val="000D5A60"/>
    <w:rsid w:val="000D5AC7"/>
    <w:rsid w:val="000E04FD"/>
    <w:rsid w:val="000E1181"/>
    <w:rsid w:val="000E1DD0"/>
    <w:rsid w:val="000E228D"/>
    <w:rsid w:val="000E2AAF"/>
    <w:rsid w:val="000E2C13"/>
    <w:rsid w:val="000E3045"/>
    <w:rsid w:val="000E3114"/>
    <w:rsid w:val="000E3277"/>
    <w:rsid w:val="000E3B42"/>
    <w:rsid w:val="000E3C59"/>
    <w:rsid w:val="000E3E43"/>
    <w:rsid w:val="000E4560"/>
    <w:rsid w:val="000E4912"/>
    <w:rsid w:val="000E4AB3"/>
    <w:rsid w:val="000E51DA"/>
    <w:rsid w:val="000E56D4"/>
    <w:rsid w:val="000E5E69"/>
    <w:rsid w:val="000F055D"/>
    <w:rsid w:val="000F0BE6"/>
    <w:rsid w:val="000F2772"/>
    <w:rsid w:val="000F2A78"/>
    <w:rsid w:val="000F2ED7"/>
    <w:rsid w:val="000F3323"/>
    <w:rsid w:val="000F4DFA"/>
    <w:rsid w:val="000F4E61"/>
    <w:rsid w:val="000F6112"/>
    <w:rsid w:val="000F67E1"/>
    <w:rsid w:val="000F6916"/>
    <w:rsid w:val="000F692D"/>
    <w:rsid w:val="000F6ACF"/>
    <w:rsid w:val="000F6AD7"/>
    <w:rsid w:val="000F7109"/>
    <w:rsid w:val="000F7CE6"/>
    <w:rsid w:val="00100060"/>
    <w:rsid w:val="001005D5"/>
    <w:rsid w:val="001006CC"/>
    <w:rsid w:val="00101770"/>
    <w:rsid w:val="001022F6"/>
    <w:rsid w:val="00102BB5"/>
    <w:rsid w:val="00102BB8"/>
    <w:rsid w:val="001037D0"/>
    <w:rsid w:val="001043CD"/>
    <w:rsid w:val="001048BC"/>
    <w:rsid w:val="00105338"/>
    <w:rsid w:val="001068BC"/>
    <w:rsid w:val="001100F8"/>
    <w:rsid w:val="001103B7"/>
    <w:rsid w:val="0011057F"/>
    <w:rsid w:val="00110E2B"/>
    <w:rsid w:val="00113ABC"/>
    <w:rsid w:val="00114221"/>
    <w:rsid w:val="001153FE"/>
    <w:rsid w:val="001165AA"/>
    <w:rsid w:val="00116A71"/>
    <w:rsid w:val="00116C51"/>
    <w:rsid w:val="00116E3F"/>
    <w:rsid w:val="00117F89"/>
    <w:rsid w:val="001206E5"/>
    <w:rsid w:val="00121452"/>
    <w:rsid w:val="001217EC"/>
    <w:rsid w:val="00121F38"/>
    <w:rsid w:val="0012321A"/>
    <w:rsid w:val="001249A0"/>
    <w:rsid w:val="00124DE3"/>
    <w:rsid w:val="001277F2"/>
    <w:rsid w:val="00127CF7"/>
    <w:rsid w:val="00127DBB"/>
    <w:rsid w:val="00130DC4"/>
    <w:rsid w:val="00130DF5"/>
    <w:rsid w:val="0013129F"/>
    <w:rsid w:val="00131E62"/>
    <w:rsid w:val="0013243F"/>
    <w:rsid w:val="00133D7B"/>
    <w:rsid w:val="00134ADA"/>
    <w:rsid w:val="00134B92"/>
    <w:rsid w:val="00135319"/>
    <w:rsid w:val="00135436"/>
    <w:rsid w:val="001365F9"/>
    <w:rsid w:val="00137BC9"/>
    <w:rsid w:val="001405D8"/>
    <w:rsid w:val="001406EC"/>
    <w:rsid w:val="001408AE"/>
    <w:rsid w:val="001417FE"/>
    <w:rsid w:val="001419A3"/>
    <w:rsid w:val="00142F04"/>
    <w:rsid w:val="00143B4F"/>
    <w:rsid w:val="00144C14"/>
    <w:rsid w:val="001454C2"/>
    <w:rsid w:val="00145622"/>
    <w:rsid w:val="00145BDA"/>
    <w:rsid w:val="00145D63"/>
    <w:rsid w:val="00150DF7"/>
    <w:rsid w:val="001520BD"/>
    <w:rsid w:val="001521D0"/>
    <w:rsid w:val="00152663"/>
    <w:rsid w:val="00152DAB"/>
    <w:rsid w:val="00153348"/>
    <w:rsid w:val="00153C76"/>
    <w:rsid w:val="00154121"/>
    <w:rsid w:val="001547C9"/>
    <w:rsid w:val="00154BB3"/>
    <w:rsid w:val="00155359"/>
    <w:rsid w:val="00155EE3"/>
    <w:rsid w:val="001564FD"/>
    <w:rsid w:val="00156D7F"/>
    <w:rsid w:val="00156E82"/>
    <w:rsid w:val="001574D2"/>
    <w:rsid w:val="00157E4C"/>
    <w:rsid w:val="00160E38"/>
    <w:rsid w:val="00161349"/>
    <w:rsid w:val="00161D40"/>
    <w:rsid w:val="00162E1D"/>
    <w:rsid w:val="00162E54"/>
    <w:rsid w:val="00163002"/>
    <w:rsid w:val="00163DDC"/>
    <w:rsid w:val="001643EF"/>
    <w:rsid w:val="00164865"/>
    <w:rsid w:val="001655C3"/>
    <w:rsid w:val="00166028"/>
    <w:rsid w:val="00166F1F"/>
    <w:rsid w:val="00166FB8"/>
    <w:rsid w:val="00170F33"/>
    <w:rsid w:val="001711FD"/>
    <w:rsid w:val="00171476"/>
    <w:rsid w:val="001716F3"/>
    <w:rsid w:val="00171DA7"/>
    <w:rsid w:val="00173056"/>
    <w:rsid w:val="00173577"/>
    <w:rsid w:val="0017370F"/>
    <w:rsid w:val="00173B7D"/>
    <w:rsid w:val="0017405E"/>
    <w:rsid w:val="001744AE"/>
    <w:rsid w:val="001751B9"/>
    <w:rsid w:val="00175B43"/>
    <w:rsid w:val="001767A7"/>
    <w:rsid w:val="00180506"/>
    <w:rsid w:val="00180C7C"/>
    <w:rsid w:val="00181423"/>
    <w:rsid w:val="001816E0"/>
    <w:rsid w:val="00181B05"/>
    <w:rsid w:val="00182806"/>
    <w:rsid w:val="001828D9"/>
    <w:rsid w:val="00182C0C"/>
    <w:rsid w:val="00183670"/>
    <w:rsid w:val="001842A5"/>
    <w:rsid w:val="00184C11"/>
    <w:rsid w:val="00184EF6"/>
    <w:rsid w:val="001852D7"/>
    <w:rsid w:val="001853A2"/>
    <w:rsid w:val="001853C6"/>
    <w:rsid w:val="00185C9D"/>
    <w:rsid w:val="00186296"/>
    <w:rsid w:val="00186C06"/>
    <w:rsid w:val="00187AFD"/>
    <w:rsid w:val="0019043E"/>
    <w:rsid w:val="00190469"/>
    <w:rsid w:val="00191B7B"/>
    <w:rsid w:val="00192A65"/>
    <w:rsid w:val="00192AC4"/>
    <w:rsid w:val="00192C13"/>
    <w:rsid w:val="00193A87"/>
    <w:rsid w:val="00193B10"/>
    <w:rsid w:val="00193E03"/>
    <w:rsid w:val="00194F7E"/>
    <w:rsid w:val="00194F90"/>
    <w:rsid w:val="00196A64"/>
    <w:rsid w:val="00196AED"/>
    <w:rsid w:val="0019747A"/>
    <w:rsid w:val="00197B89"/>
    <w:rsid w:val="001A0093"/>
    <w:rsid w:val="001A1477"/>
    <w:rsid w:val="001A15CE"/>
    <w:rsid w:val="001A1650"/>
    <w:rsid w:val="001A169E"/>
    <w:rsid w:val="001A1719"/>
    <w:rsid w:val="001A1A5D"/>
    <w:rsid w:val="001A3D1A"/>
    <w:rsid w:val="001A43B9"/>
    <w:rsid w:val="001A48B6"/>
    <w:rsid w:val="001A53B2"/>
    <w:rsid w:val="001A5527"/>
    <w:rsid w:val="001A5921"/>
    <w:rsid w:val="001A60B7"/>
    <w:rsid w:val="001A612D"/>
    <w:rsid w:val="001A6B2B"/>
    <w:rsid w:val="001A71DD"/>
    <w:rsid w:val="001B08BC"/>
    <w:rsid w:val="001B0955"/>
    <w:rsid w:val="001B1368"/>
    <w:rsid w:val="001B1605"/>
    <w:rsid w:val="001B1A39"/>
    <w:rsid w:val="001B297E"/>
    <w:rsid w:val="001B45BD"/>
    <w:rsid w:val="001B4F3D"/>
    <w:rsid w:val="001B5450"/>
    <w:rsid w:val="001B5559"/>
    <w:rsid w:val="001B712D"/>
    <w:rsid w:val="001B72AF"/>
    <w:rsid w:val="001B75DA"/>
    <w:rsid w:val="001B7677"/>
    <w:rsid w:val="001B7D0E"/>
    <w:rsid w:val="001C0079"/>
    <w:rsid w:val="001C06DF"/>
    <w:rsid w:val="001C0FF9"/>
    <w:rsid w:val="001C1A80"/>
    <w:rsid w:val="001C1E89"/>
    <w:rsid w:val="001C2962"/>
    <w:rsid w:val="001C3877"/>
    <w:rsid w:val="001C3D24"/>
    <w:rsid w:val="001C3E81"/>
    <w:rsid w:val="001C4124"/>
    <w:rsid w:val="001C42D6"/>
    <w:rsid w:val="001C4647"/>
    <w:rsid w:val="001C4E1F"/>
    <w:rsid w:val="001C5AD5"/>
    <w:rsid w:val="001C68C7"/>
    <w:rsid w:val="001C6C13"/>
    <w:rsid w:val="001C7C04"/>
    <w:rsid w:val="001D02F5"/>
    <w:rsid w:val="001D03BD"/>
    <w:rsid w:val="001D0638"/>
    <w:rsid w:val="001D0696"/>
    <w:rsid w:val="001D0EE5"/>
    <w:rsid w:val="001D1B07"/>
    <w:rsid w:val="001D2771"/>
    <w:rsid w:val="001D2D15"/>
    <w:rsid w:val="001D2E2C"/>
    <w:rsid w:val="001D3592"/>
    <w:rsid w:val="001D397F"/>
    <w:rsid w:val="001D4E04"/>
    <w:rsid w:val="001D5A07"/>
    <w:rsid w:val="001D5DF8"/>
    <w:rsid w:val="001D6145"/>
    <w:rsid w:val="001D6FDB"/>
    <w:rsid w:val="001D70DA"/>
    <w:rsid w:val="001D72B7"/>
    <w:rsid w:val="001D7706"/>
    <w:rsid w:val="001D7730"/>
    <w:rsid w:val="001E05EE"/>
    <w:rsid w:val="001E08CA"/>
    <w:rsid w:val="001E0ACA"/>
    <w:rsid w:val="001E15E8"/>
    <w:rsid w:val="001E3110"/>
    <w:rsid w:val="001E3403"/>
    <w:rsid w:val="001E3440"/>
    <w:rsid w:val="001E3559"/>
    <w:rsid w:val="001E3617"/>
    <w:rsid w:val="001E3EE0"/>
    <w:rsid w:val="001E4665"/>
    <w:rsid w:val="001E4740"/>
    <w:rsid w:val="001E4BD9"/>
    <w:rsid w:val="001E601B"/>
    <w:rsid w:val="001E7C55"/>
    <w:rsid w:val="001F1089"/>
    <w:rsid w:val="001F1295"/>
    <w:rsid w:val="001F1580"/>
    <w:rsid w:val="001F19F5"/>
    <w:rsid w:val="001F1BBA"/>
    <w:rsid w:val="001F2255"/>
    <w:rsid w:val="001F2EEA"/>
    <w:rsid w:val="001F316C"/>
    <w:rsid w:val="001F339F"/>
    <w:rsid w:val="001F3D08"/>
    <w:rsid w:val="001F408D"/>
    <w:rsid w:val="001F53EF"/>
    <w:rsid w:val="001F5AD3"/>
    <w:rsid w:val="001F6186"/>
    <w:rsid w:val="001F7410"/>
    <w:rsid w:val="001F742F"/>
    <w:rsid w:val="001F774A"/>
    <w:rsid w:val="001F78DB"/>
    <w:rsid w:val="001F7A28"/>
    <w:rsid w:val="001F7D1A"/>
    <w:rsid w:val="002003F7"/>
    <w:rsid w:val="00200F8C"/>
    <w:rsid w:val="00201A96"/>
    <w:rsid w:val="00201EF0"/>
    <w:rsid w:val="00201EF7"/>
    <w:rsid w:val="002020DB"/>
    <w:rsid w:val="00204641"/>
    <w:rsid w:val="00204E06"/>
    <w:rsid w:val="002055A1"/>
    <w:rsid w:val="002055DC"/>
    <w:rsid w:val="00205F8B"/>
    <w:rsid w:val="002069FB"/>
    <w:rsid w:val="002079D9"/>
    <w:rsid w:val="00210003"/>
    <w:rsid w:val="00212A1A"/>
    <w:rsid w:val="00212D28"/>
    <w:rsid w:val="0021348A"/>
    <w:rsid w:val="002137A0"/>
    <w:rsid w:val="00213B22"/>
    <w:rsid w:val="00213C89"/>
    <w:rsid w:val="00215CE1"/>
    <w:rsid w:val="00217881"/>
    <w:rsid w:val="002206D5"/>
    <w:rsid w:val="002208AB"/>
    <w:rsid w:val="002212C0"/>
    <w:rsid w:val="00221469"/>
    <w:rsid w:val="00221A8F"/>
    <w:rsid w:val="0022321C"/>
    <w:rsid w:val="002235C4"/>
    <w:rsid w:val="00223CE0"/>
    <w:rsid w:val="00223FC7"/>
    <w:rsid w:val="002251C6"/>
    <w:rsid w:val="002253F7"/>
    <w:rsid w:val="00225E39"/>
    <w:rsid w:val="00226645"/>
    <w:rsid w:val="0022735D"/>
    <w:rsid w:val="00230BC7"/>
    <w:rsid w:val="00231D05"/>
    <w:rsid w:val="00231F77"/>
    <w:rsid w:val="002321CA"/>
    <w:rsid w:val="002321EF"/>
    <w:rsid w:val="00232745"/>
    <w:rsid w:val="00232EFA"/>
    <w:rsid w:val="00232FFB"/>
    <w:rsid w:val="002337C7"/>
    <w:rsid w:val="00233AF8"/>
    <w:rsid w:val="002343EA"/>
    <w:rsid w:val="0023476D"/>
    <w:rsid w:val="00235257"/>
    <w:rsid w:val="00237E50"/>
    <w:rsid w:val="00240838"/>
    <w:rsid w:val="00240B5F"/>
    <w:rsid w:val="0024188B"/>
    <w:rsid w:val="00242C61"/>
    <w:rsid w:val="0024483F"/>
    <w:rsid w:val="00246674"/>
    <w:rsid w:val="0024704D"/>
    <w:rsid w:val="00247073"/>
    <w:rsid w:val="00251095"/>
    <w:rsid w:val="00251277"/>
    <w:rsid w:val="00251682"/>
    <w:rsid w:val="00251FE8"/>
    <w:rsid w:val="00252C70"/>
    <w:rsid w:val="00253673"/>
    <w:rsid w:val="002538E7"/>
    <w:rsid w:val="00253A38"/>
    <w:rsid w:val="00255F49"/>
    <w:rsid w:val="0025733E"/>
    <w:rsid w:val="00257D4A"/>
    <w:rsid w:val="00260758"/>
    <w:rsid w:val="0026181E"/>
    <w:rsid w:val="00262C21"/>
    <w:rsid w:val="00262D3B"/>
    <w:rsid w:val="00262E6A"/>
    <w:rsid w:val="00262F8F"/>
    <w:rsid w:val="00264B0B"/>
    <w:rsid w:val="002656AF"/>
    <w:rsid w:val="002656B5"/>
    <w:rsid w:val="002662B5"/>
    <w:rsid w:val="00266D8F"/>
    <w:rsid w:val="002672DA"/>
    <w:rsid w:val="0027039A"/>
    <w:rsid w:val="00270DAD"/>
    <w:rsid w:val="00271312"/>
    <w:rsid w:val="00274626"/>
    <w:rsid w:val="00274891"/>
    <w:rsid w:val="00274FEC"/>
    <w:rsid w:val="00275F5B"/>
    <w:rsid w:val="0027652B"/>
    <w:rsid w:val="00276849"/>
    <w:rsid w:val="002768B2"/>
    <w:rsid w:val="00280319"/>
    <w:rsid w:val="00280433"/>
    <w:rsid w:val="0028106A"/>
    <w:rsid w:val="00281635"/>
    <w:rsid w:val="002828EE"/>
    <w:rsid w:val="00282C50"/>
    <w:rsid w:val="00282F2B"/>
    <w:rsid w:val="00282F97"/>
    <w:rsid w:val="00284DD3"/>
    <w:rsid w:val="002874E0"/>
    <w:rsid w:val="00287830"/>
    <w:rsid w:val="00287B5D"/>
    <w:rsid w:val="00290B4E"/>
    <w:rsid w:val="00291097"/>
    <w:rsid w:val="002913F7"/>
    <w:rsid w:val="00291793"/>
    <w:rsid w:val="0029224A"/>
    <w:rsid w:val="0029284D"/>
    <w:rsid w:val="0029356A"/>
    <w:rsid w:val="00293850"/>
    <w:rsid w:val="00293904"/>
    <w:rsid w:val="00293D89"/>
    <w:rsid w:val="00293E98"/>
    <w:rsid w:val="00295B49"/>
    <w:rsid w:val="002A1131"/>
    <w:rsid w:val="002A19DC"/>
    <w:rsid w:val="002A231E"/>
    <w:rsid w:val="002A28BE"/>
    <w:rsid w:val="002A2AA8"/>
    <w:rsid w:val="002A2DE0"/>
    <w:rsid w:val="002A36D7"/>
    <w:rsid w:val="002A49D8"/>
    <w:rsid w:val="002A5F6B"/>
    <w:rsid w:val="002A6729"/>
    <w:rsid w:val="002A716F"/>
    <w:rsid w:val="002B0A4F"/>
    <w:rsid w:val="002B0F3D"/>
    <w:rsid w:val="002B2212"/>
    <w:rsid w:val="002B26CA"/>
    <w:rsid w:val="002B2C66"/>
    <w:rsid w:val="002B38BE"/>
    <w:rsid w:val="002B4057"/>
    <w:rsid w:val="002B64A8"/>
    <w:rsid w:val="002B68B4"/>
    <w:rsid w:val="002B6E59"/>
    <w:rsid w:val="002B6FB2"/>
    <w:rsid w:val="002B7138"/>
    <w:rsid w:val="002B7979"/>
    <w:rsid w:val="002B7D2D"/>
    <w:rsid w:val="002B7F63"/>
    <w:rsid w:val="002C0504"/>
    <w:rsid w:val="002C0640"/>
    <w:rsid w:val="002C1CCF"/>
    <w:rsid w:val="002C1E29"/>
    <w:rsid w:val="002C3551"/>
    <w:rsid w:val="002C4E60"/>
    <w:rsid w:val="002C5076"/>
    <w:rsid w:val="002C70B7"/>
    <w:rsid w:val="002C7941"/>
    <w:rsid w:val="002C7E85"/>
    <w:rsid w:val="002D02CF"/>
    <w:rsid w:val="002D0D7B"/>
    <w:rsid w:val="002D114B"/>
    <w:rsid w:val="002D3C72"/>
    <w:rsid w:val="002D5CFD"/>
    <w:rsid w:val="002D7069"/>
    <w:rsid w:val="002D75C2"/>
    <w:rsid w:val="002D780C"/>
    <w:rsid w:val="002D7B20"/>
    <w:rsid w:val="002D7E6D"/>
    <w:rsid w:val="002E16DE"/>
    <w:rsid w:val="002E1E76"/>
    <w:rsid w:val="002E2377"/>
    <w:rsid w:val="002E25AD"/>
    <w:rsid w:val="002E3196"/>
    <w:rsid w:val="002E3ADB"/>
    <w:rsid w:val="002E5D87"/>
    <w:rsid w:val="002E6FFD"/>
    <w:rsid w:val="002F0BC5"/>
    <w:rsid w:val="002F103E"/>
    <w:rsid w:val="002F1541"/>
    <w:rsid w:val="002F17AD"/>
    <w:rsid w:val="002F21B8"/>
    <w:rsid w:val="002F2D07"/>
    <w:rsid w:val="002F3295"/>
    <w:rsid w:val="002F3449"/>
    <w:rsid w:val="002F3E0B"/>
    <w:rsid w:val="002F4B84"/>
    <w:rsid w:val="002F535E"/>
    <w:rsid w:val="002F5CB1"/>
    <w:rsid w:val="002F5DCB"/>
    <w:rsid w:val="002F67E1"/>
    <w:rsid w:val="002F6B06"/>
    <w:rsid w:val="002F6CCB"/>
    <w:rsid w:val="002F6F18"/>
    <w:rsid w:val="002F7571"/>
    <w:rsid w:val="002F78FB"/>
    <w:rsid w:val="002F7AE2"/>
    <w:rsid w:val="002F7B12"/>
    <w:rsid w:val="0030102E"/>
    <w:rsid w:val="00303531"/>
    <w:rsid w:val="00303DF2"/>
    <w:rsid w:val="003064FE"/>
    <w:rsid w:val="00306F47"/>
    <w:rsid w:val="00307D3C"/>
    <w:rsid w:val="00310E32"/>
    <w:rsid w:val="00311964"/>
    <w:rsid w:val="00313A92"/>
    <w:rsid w:val="00313EA6"/>
    <w:rsid w:val="00314D15"/>
    <w:rsid w:val="0031533D"/>
    <w:rsid w:val="003157CA"/>
    <w:rsid w:val="0031615A"/>
    <w:rsid w:val="0031676A"/>
    <w:rsid w:val="00316CDA"/>
    <w:rsid w:val="00317464"/>
    <w:rsid w:val="00320651"/>
    <w:rsid w:val="00321BFF"/>
    <w:rsid w:val="00322AC3"/>
    <w:rsid w:val="00322C5B"/>
    <w:rsid w:val="00323682"/>
    <w:rsid w:val="0032391D"/>
    <w:rsid w:val="00324B28"/>
    <w:rsid w:val="0032615F"/>
    <w:rsid w:val="00326EAA"/>
    <w:rsid w:val="003272A6"/>
    <w:rsid w:val="00327CC4"/>
    <w:rsid w:val="0033036D"/>
    <w:rsid w:val="003312C7"/>
    <w:rsid w:val="0033136F"/>
    <w:rsid w:val="0033155C"/>
    <w:rsid w:val="003329F1"/>
    <w:rsid w:val="00332A53"/>
    <w:rsid w:val="00332EF9"/>
    <w:rsid w:val="003334F7"/>
    <w:rsid w:val="0033369C"/>
    <w:rsid w:val="003341B4"/>
    <w:rsid w:val="00335CB1"/>
    <w:rsid w:val="00336F4A"/>
    <w:rsid w:val="0033763A"/>
    <w:rsid w:val="0033794B"/>
    <w:rsid w:val="00340946"/>
    <w:rsid w:val="00341A2E"/>
    <w:rsid w:val="003424E4"/>
    <w:rsid w:val="0034280B"/>
    <w:rsid w:val="00342F10"/>
    <w:rsid w:val="00343772"/>
    <w:rsid w:val="00343872"/>
    <w:rsid w:val="0034466E"/>
    <w:rsid w:val="003450A3"/>
    <w:rsid w:val="00346218"/>
    <w:rsid w:val="0034651D"/>
    <w:rsid w:val="00346896"/>
    <w:rsid w:val="00346E72"/>
    <w:rsid w:val="00347DF7"/>
    <w:rsid w:val="00350030"/>
    <w:rsid w:val="00350204"/>
    <w:rsid w:val="00351318"/>
    <w:rsid w:val="0035229C"/>
    <w:rsid w:val="003522CD"/>
    <w:rsid w:val="00352403"/>
    <w:rsid w:val="003525FE"/>
    <w:rsid w:val="00353C1F"/>
    <w:rsid w:val="00353F6B"/>
    <w:rsid w:val="00355211"/>
    <w:rsid w:val="00356958"/>
    <w:rsid w:val="0035772B"/>
    <w:rsid w:val="003600CB"/>
    <w:rsid w:val="00361034"/>
    <w:rsid w:val="003610DD"/>
    <w:rsid w:val="00362C24"/>
    <w:rsid w:val="00363E89"/>
    <w:rsid w:val="0036537F"/>
    <w:rsid w:val="0036550A"/>
    <w:rsid w:val="003657BC"/>
    <w:rsid w:val="00366021"/>
    <w:rsid w:val="00366AB9"/>
    <w:rsid w:val="00366ED2"/>
    <w:rsid w:val="00367834"/>
    <w:rsid w:val="00367F76"/>
    <w:rsid w:val="003709A9"/>
    <w:rsid w:val="00371E47"/>
    <w:rsid w:val="003722D3"/>
    <w:rsid w:val="00373829"/>
    <w:rsid w:val="003754B5"/>
    <w:rsid w:val="0037553E"/>
    <w:rsid w:val="00375693"/>
    <w:rsid w:val="0037598F"/>
    <w:rsid w:val="003768B1"/>
    <w:rsid w:val="00376C18"/>
    <w:rsid w:val="003775EC"/>
    <w:rsid w:val="00377835"/>
    <w:rsid w:val="00377D1B"/>
    <w:rsid w:val="00380428"/>
    <w:rsid w:val="00380F7D"/>
    <w:rsid w:val="003819EB"/>
    <w:rsid w:val="0038358D"/>
    <w:rsid w:val="00383F74"/>
    <w:rsid w:val="003855BB"/>
    <w:rsid w:val="00385FFC"/>
    <w:rsid w:val="003863CC"/>
    <w:rsid w:val="003870EB"/>
    <w:rsid w:val="00387353"/>
    <w:rsid w:val="00387EEE"/>
    <w:rsid w:val="003904C2"/>
    <w:rsid w:val="00390C5B"/>
    <w:rsid w:val="00390E07"/>
    <w:rsid w:val="003916F3"/>
    <w:rsid w:val="00391D99"/>
    <w:rsid w:val="00392717"/>
    <w:rsid w:val="003933B7"/>
    <w:rsid w:val="003937D8"/>
    <w:rsid w:val="00393A7A"/>
    <w:rsid w:val="00393D4A"/>
    <w:rsid w:val="0039432B"/>
    <w:rsid w:val="003950DB"/>
    <w:rsid w:val="00395542"/>
    <w:rsid w:val="00395C72"/>
    <w:rsid w:val="00396350"/>
    <w:rsid w:val="00396BBE"/>
    <w:rsid w:val="003A0BD1"/>
    <w:rsid w:val="003A1CD9"/>
    <w:rsid w:val="003A25D7"/>
    <w:rsid w:val="003A3231"/>
    <w:rsid w:val="003A3D8A"/>
    <w:rsid w:val="003A4F5E"/>
    <w:rsid w:val="003A528A"/>
    <w:rsid w:val="003A52B7"/>
    <w:rsid w:val="003A5A9C"/>
    <w:rsid w:val="003B10FE"/>
    <w:rsid w:val="003B126F"/>
    <w:rsid w:val="003B12EE"/>
    <w:rsid w:val="003B20E8"/>
    <w:rsid w:val="003B2C36"/>
    <w:rsid w:val="003B3341"/>
    <w:rsid w:val="003B5A5A"/>
    <w:rsid w:val="003B5B59"/>
    <w:rsid w:val="003C05ED"/>
    <w:rsid w:val="003C0797"/>
    <w:rsid w:val="003C1573"/>
    <w:rsid w:val="003C16B7"/>
    <w:rsid w:val="003C3FCB"/>
    <w:rsid w:val="003C44FF"/>
    <w:rsid w:val="003C4F4E"/>
    <w:rsid w:val="003C50E5"/>
    <w:rsid w:val="003C5860"/>
    <w:rsid w:val="003C64A7"/>
    <w:rsid w:val="003D0324"/>
    <w:rsid w:val="003D037E"/>
    <w:rsid w:val="003D09A2"/>
    <w:rsid w:val="003D0DA9"/>
    <w:rsid w:val="003D2074"/>
    <w:rsid w:val="003D295B"/>
    <w:rsid w:val="003D4CCE"/>
    <w:rsid w:val="003D5E25"/>
    <w:rsid w:val="003D5FC3"/>
    <w:rsid w:val="003D6522"/>
    <w:rsid w:val="003D6AB8"/>
    <w:rsid w:val="003D7F4D"/>
    <w:rsid w:val="003E02CC"/>
    <w:rsid w:val="003E0C23"/>
    <w:rsid w:val="003E1068"/>
    <w:rsid w:val="003E1271"/>
    <w:rsid w:val="003E1B31"/>
    <w:rsid w:val="003E2290"/>
    <w:rsid w:val="003E2429"/>
    <w:rsid w:val="003E32F0"/>
    <w:rsid w:val="003E6909"/>
    <w:rsid w:val="003E748B"/>
    <w:rsid w:val="003E7C47"/>
    <w:rsid w:val="003F016E"/>
    <w:rsid w:val="003F23E0"/>
    <w:rsid w:val="003F2643"/>
    <w:rsid w:val="003F29AA"/>
    <w:rsid w:val="003F4416"/>
    <w:rsid w:val="003F4929"/>
    <w:rsid w:val="003F4BBD"/>
    <w:rsid w:val="003F53F5"/>
    <w:rsid w:val="003F5ECD"/>
    <w:rsid w:val="003F7E64"/>
    <w:rsid w:val="0040062E"/>
    <w:rsid w:val="004012E6"/>
    <w:rsid w:val="00401ED6"/>
    <w:rsid w:val="00404764"/>
    <w:rsid w:val="00406008"/>
    <w:rsid w:val="004070B9"/>
    <w:rsid w:val="0040788B"/>
    <w:rsid w:val="00410A49"/>
    <w:rsid w:val="00415A67"/>
    <w:rsid w:val="00415C7A"/>
    <w:rsid w:val="00415E9D"/>
    <w:rsid w:val="00415FAF"/>
    <w:rsid w:val="00416022"/>
    <w:rsid w:val="0041645A"/>
    <w:rsid w:val="00416AC8"/>
    <w:rsid w:val="004174A6"/>
    <w:rsid w:val="00417825"/>
    <w:rsid w:val="00420EB7"/>
    <w:rsid w:val="004219DB"/>
    <w:rsid w:val="00421E69"/>
    <w:rsid w:val="00422BAC"/>
    <w:rsid w:val="00422FBE"/>
    <w:rsid w:val="004239FD"/>
    <w:rsid w:val="00423D2E"/>
    <w:rsid w:val="00423FB2"/>
    <w:rsid w:val="00426508"/>
    <w:rsid w:val="0042741A"/>
    <w:rsid w:val="00427511"/>
    <w:rsid w:val="00427BF3"/>
    <w:rsid w:val="00427DA7"/>
    <w:rsid w:val="004307BA"/>
    <w:rsid w:val="00430D27"/>
    <w:rsid w:val="00431048"/>
    <w:rsid w:val="0043169A"/>
    <w:rsid w:val="00431E84"/>
    <w:rsid w:val="00431F8C"/>
    <w:rsid w:val="0043231A"/>
    <w:rsid w:val="00433386"/>
    <w:rsid w:val="0043362F"/>
    <w:rsid w:val="00434B3F"/>
    <w:rsid w:val="00435141"/>
    <w:rsid w:val="0043522C"/>
    <w:rsid w:val="00435A2E"/>
    <w:rsid w:val="0043688C"/>
    <w:rsid w:val="004369ED"/>
    <w:rsid w:val="004376BC"/>
    <w:rsid w:val="00437987"/>
    <w:rsid w:val="00437C20"/>
    <w:rsid w:val="004401C6"/>
    <w:rsid w:val="00441C8A"/>
    <w:rsid w:val="0044264E"/>
    <w:rsid w:val="004427E8"/>
    <w:rsid w:val="00442E81"/>
    <w:rsid w:val="004434D9"/>
    <w:rsid w:val="00443A14"/>
    <w:rsid w:val="00443BBF"/>
    <w:rsid w:val="00443D04"/>
    <w:rsid w:val="004444C1"/>
    <w:rsid w:val="00444AC0"/>
    <w:rsid w:val="00444DE6"/>
    <w:rsid w:val="00445F51"/>
    <w:rsid w:val="00446A88"/>
    <w:rsid w:val="00447580"/>
    <w:rsid w:val="004502C5"/>
    <w:rsid w:val="0045086F"/>
    <w:rsid w:val="00450D3B"/>
    <w:rsid w:val="00451379"/>
    <w:rsid w:val="004516CD"/>
    <w:rsid w:val="00453B9E"/>
    <w:rsid w:val="00454D5B"/>
    <w:rsid w:val="004552D4"/>
    <w:rsid w:val="0045688B"/>
    <w:rsid w:val="00456DEA"/>
    <w:rsid w:val="00457335"/>
    <w:rsid w:val="00457443"/>
    <w:rsid w:val="0046258A"/>
    <w:rsid w:val="00462C4B"/>
    <w:rsid w:val="004641D5"/>
    <w:rsid w:val="00464458"/>
    <w:rsid w:val="004647D2"/>
    <w:rsid w:val="0046523E"/>
    <w:rsid w:val="00465C85"/>
    <w:rsid w:val="004665DD"/>
    <w:rsid w:val="00466CDF"/>
    <w:rsid w:val="00466E01"/>
    <w:rsid w:val="00466F04"/>
    <w:rsid w:val="0046708D"/>
    <w:rsid w:val="00467120"/>
    <w:rsid w:val="00470D6A"/>
    <w:rsid w:val="0047125F"/>
    <w:rsid w:val="00471477"/>
    <w:rsid w:val="0047200D"/>
    <w:rsid w:val="00474076"/>
    <w:rsid w:val="00474F1A"/>
    <w:rsid w:val="00475506"/>
    <w:rsid w:val="00475626"/>
    <w:rsid w:val="004800E3"/>
    <w:rsid w:val="004803E2"/>
    <w:rsid w:val="004804EA"/>
    <w:rsid w:val="00480708"/>
    <w:rsid w:val="00481E8A"/>
    <w:rsid w:val="00481F19"/>
    <w:rsid w:val="0048271B"/>
    <w:rsid w:val="00483E74"/>
    <w:rsid w:val="00483E94"/>
    <w:rsid w:val="00484A44"/>
    <w:rsid w:val="0048572B"/>
    <w:rsid w:val="00486827"/>
    <w:rsid w:val="0048758A"/>
    <w:rsid w:val="00487707"/>
    <w:rsid w:val="00490ECB"/>
    <w:rsid w:val="00491023"/>
    <w:rsid w:val="0049191A"/>
    <w:rsid w:val="00492CE4"/>
    <w:rsid w:val="0049327F"/>
    <w:rsid w:val="00493FD5"/>
    <w:rsid w:val="004947AB"/>
    <w:rsid w:val="00495F10"/>
    <w:rsid w:val="00496067"/>
    <w:rsid w:val="0049616F"/>
    <w:rsid w:val="0049695E"/>
    <w:rsid w:val="004970EB"/>
    <w:rsid w:val="004A0288"/>
    <w:rsid w:val="004A03F8"/>
    <w:rsid w:val="004A0512"/>
    <w:rsid w:val="004A0EAD"/>
    <w:rsid w:val="004A109B"/>
    <w:rsid w:val="004A1C78"/>
    <w:rsid w:val="004A1F05"/>
    <w:rsid w:val="004A20E4"/>
    <w:rsid w:val="004A2A00"/>
    <w:rsid w:val="004A2CC4"/>
    <w:rsid w:val="004A3EB7"/>
    <w:rsid w:val="004A4224"/>
    <w:rsid w:val="004A44AE"/>
    <w:rsid w:val="004A44E7"/>
    <w:rsid w:val="004A4EAB"/>
    <w:rsid w:val="004A4F53"/>
    <w:rsid w:val="004A5427"/>
    <w:rsid w:val="004A7235"/>
    <w:rsid w:val="004B0CC3"/>
    <w:rsid w:val="004B1065"/>
    <w:rsid w:val="004B1319"/>
    <w:rsid w:val="004B1701"/>
    <w:rsid w:val="004B2B8B"/>
    <w:rsid w:val="004B39EE"/>
    <w:rsid w:val="004B3C3F"/>
    <w:rsid w:val="004B41E3"/>
    <w:rsid w:val="004B5DC1"/>
    <w:rsid w:val="004B5FD7"/>
    <w:rsid w:val="004B602A"/>
    <w:rsid w:val="004C03A2"/>
    <w:rsid w:val="004C0D2B"/>
    <w:rsid w:val="004C29E5"/>
    <w:rsid w:val="004C2D18"/>
    <w:rsid w:val="004C34D6"/>
    <w:rsid w:val="004C37C1"/>
    <w:rsid w:val="004C52D5"/>
    <w:rsid w:val="004C5B5B"/>
    <w:rsid w:val="004C62A3"/>
    <w:rsid w:val="004C63B8"/>
    <w:rsid w:val="004C6D68"/>
    <w:rsid w:val="004D04AD"/>
    <w:rsid w:val="004D04DE"/>
    <w:rsid w:val="004D0AE7"/>
    <w:rsid w:val="004D1BD4"/>
    <w:rsid w:val="004D1E82"/>
    <w:rsid w:val="004D2AF2"/>
    <w:rsid w:val="004D2DDA"/>
    <w:rsid w:val="004D3211"/>
    <w:rsid w:val="004D61A8"/>
    <w:rsid w:val="004D6A04"/>
    <w:rsid w:val="004D7F53"/>
    <w:rsid w:val="004E07BA"/>
    <w:rsid w:val="004E1350"/>
    <w:rsid w:val="004E14BB"/>
    <w:rsid w:val="004E195A"/>
    <w:rsid w:val="004E21C6"/>
    <w:rsid w:val="004E296F"/>
    <w:rsid w:val="004E33B6"/>
    <w:rsid w:val="004E42E1"/>
    <w:rsid w:val="004E480A"/>
    <w:rsid w:val="004E50EF"/>
    <w:rsid w:val="004E54C3"/>
    <w:rsid w:val="004E580B"/>
    <w:rsid w:val="004E60B6"/>
    <w:rsid w:val="004E6229"/>
    <w:rsid w:val="004E6BA5"/>
    <w:rsid w:val="004E6D16"/>
    <w:rsid w:val="004E7420"/>
    <w:rsid w:val="004E77CC"/>
    <w:rsid w:val="004E7C91"/>
    <w:rsid w:val="004F0058"/>
    <w:rsid w:val="004F0666"/>
    <w:rsid w:val="004F08A8"/>
    <w:rsid w:val="004F0D52"/>
    <w:rsid w:val="004F0E5F"/>
    <w:rsid w:val="004F13D5"/>
    <w:rsid w:val="004F2444"/>
    <w:rsid w:val="004F2968"/>
    <w:rsid w:val="004F29B8"/>
    <w:rsid w:val="004F3454"/>
    <w:rsid w:val="004F3EFD"/>
    <w:rsid w:val="004F4A28"/>
    <w:rsid w:val="004F4E0D"/>
    <w:rsid w:val="004F4EFC"/>
    <w:rsid w:val="004F562B"/>
    <w:rsid w:val="004F6B30"/>
    <w:rsid w:val="0050044F"/>
    <w:rsid w:val="00500528"/>
    <w:rsid w:val="00500581"/>
    <w:rsid w:val="00500A89"/>
    <w:rsid w:val="00500BF0"/>
    <w:rsid w:val="00501B4C"/>
    <w:rsid w:val="0050248E"/>
    <w:rsid w:val="00503007"/>
    <w:rsid w:val="00503068"/>
    <w:rsid w:val="00503DF7"/>
    <w:rsid w:val="0050427D"/>
    <w:rsid w:val="0050565A"/>
    <w:rsid w:val="005066DD"/>
    <w:rsid w:val="00506CB7"/>
    <w:rsid w:val="00507264"/>
    <w:rsid w:val="00507BCD"/>
    <w:rsid w:val="00511392"/>
    <w:rsid w:val="005113C8"/>
    <w:rsid w:val="005117A4"/>
    <w:rsid w:val="00512C85"/>
    <w:rsid w:val="0051395D"/>
    <w:rsid w:val="0051471D"/>
    <w:rsid w:val="00514F08"/>
    <w:rsid w:val="00515B5B"/>
    <w:rsid w:val="00515E18"/>
    <w:rsid w:val="005162C9"/>
    <w:rsid w:val="00516A13"/>
    <w:rsid w:val="005175DD"/>
    <w:rsid w:val="00517B92"/>
    <w:rsid w:val="005202BB"/>
    <w:rsid w:val="00521E67"/>
    <w:rsid w:val="00522793"/>
    <w:rsid w:val="00522B30"/>
    <w:rsid w:val="00522F46"/>
    <w:rsid w:val="00524B83"/>
    <w:rsid w:val="00524C36"/>
    <w:rsid w:val="00526D56"/>
    <w:rsid w:val="00530143"/>
    <w:rsid w:val="00530486"/>
    <w:rsid w:val="00530BE6"/>
    <w:rsid w:val="0053181E"/>
    <w:rsid w:val="005332EE"/>
    <w:rsid w:val="00534178"/>
    <w:rsid w:val="005342DE"/>
    <w:rsid w:val="00534DC4"/>
    <w:rsid w:val="0053515E"/>
    <w:rsid w:val="0053528B"/>
    <w:rsid w:val="00536424"/>
    <w:rsid w:val="005369EE"/>
    <w:rsid w:val="00537207"/>
    <w:rsid w:val="00541B40"/>
    <w:rsid w:val="00541F5C"/>
    <w:rsid w:val="0054208D"/>
    <w:rsid w:val="005420F6"/>
    <w:rsid w:val="00542ECE"/>
    <w:rsid w:val="00542F58"/>
    <w:rsid w:val="00544875"/>
    <w:rsid w:val="00544E4F"/>
    <w:rsid w:val="00544FD8"/>
    <w:rsid w:val="0054529F"/>
    <w:rsid w:val="00545A1C"/>
    <w:rsid w:val="005474B6"/>
    <w:rsid w:val="0054774F"/>
    <w:rsid w:val="00547C14"/>
    <w:rsid w:val="00551011"/>
    <w:rsid w:val="0055148F"/>
    <w:rsid w:val="00552F3E"/>
    <w:rsid w:val="0055378A"/>
    <w:rsid w:val="00556BA8"/>
    <w:rsid w:val="00557029"/>
    <w:rsid w:val="00557D56"/>
    <w:rsid w:val="00560167"/>
    <w:rsid w:val="00560466"/>
    <w:rsid w:val="0056061D"/>
    <w:rsid w:val="00560BD6"/>
    <w:rsid w:val="00560D9F"/>
    <w:rsid w:val="0056150E"/>
    <w:rsid w:val="00561AA0"/>
    <w:rsid w:val="0056211D"/>
    <w:rsid w:val="005628F4"/>
    <w:rsid w:val="00562AE2"/>
    <w:rsid w:val="005639BB"/>
    <w:rsid w:val="005654D0"/>
    <w:rsid w:val="00565FEE"/>
    <w:rsid w:val="005700B2"/>
    <w:rsid w:val="00570933"/>
    <w:rsid w:val="00570A0D"/>
    <w:rsid w:val="005711CD"/>
    <w:rsid w:val="00571230"/>
    <w:rsid w:val="00571322"/>
    <w:rsid w:val="00572BED"/>
    <w:rsid w:val="00573956"/>
    <w:rsid w:val="00574480"/>
    <w:rsid w:val="00575A3D"/>
    <w:rsid w:val="005761B1"/>
    <w:rsid w:val="005763D9"/>
    <w:rsid w:val="00576D06"/>
    <w:rsid w:val="005775F9"/>
    <w:rsid w:val="005776B0"/>
    <w:rsid w:val="0057782D"/>
    <w:rsid w:val="0058052F"/>
    <w:rsid w:val="0058195C"/>
    <w:rsid w:val="00581B82"/>
    <w:rsid w:val="005822AF"/>
    <w:rsid w:val="005828A6"/>
    <w:rsid w:val="00582D17"/>
    <w:rsid w:val="00582E19"/>
    <w:rsid w:val="005852C4"/>
    <w:rsid w:val="00586987"/>
    <w:rsid w:val="00587620"/>
    <w:rsid w:val="005909BC"/>
    <w:rsid w:val="00591028"/>
    <w:rsid w:val="00591187"/>
    <w:rsid w:val="00592336"/>
    <w:rsid w:val="00592C07"/>
    <w:rsid w:val="00592C3B"/>
    <w:rsid w:val="00592E0F"/>
    <w:rsid w:val="005932B9"/>
    <w:rsid w:val="005948E2"/>
    <w:rsid w:val="00594F12"/>
    <w:rsid w:val="00594F2E"/>
    <w:rsid w:val="00595359"/>
    <w:rsid w:val="00595529"/>
    <w:rsid w:val="00595E7E"/>
    <w:rsid w:val="00596034"/>
    <w:rsid w:val="005970C9"/>
    <w:rsid w:val="005A01D7"/>
    <w:rsid w:val="005A0BC8"/>
    <w:rsid w:val="005A1968"/>
    <w:rsid w:val="005A2560"/>
    <w:rsid w:val="005A2752"/>
    <w:rsid w:val="005A302D"/>
    <w:rsid w:val="005A303D"/>
    <w:rsid w:val="005A3587"/>
    <w:rsid w:val="005A406D"/>
    <w:rsid w:val="005A5565"/>
    <w:rsid w:val="005A56F2"/>
    <w:rsid w:val="005A6171"/>
    <w:rsid w:val="005A62DC"/>
    <w:rsid w:val="005A6333"/>
    <w:rsid w:val="005A6637"/>
    <w:rsid w:val="005A6A64"/>
    <w:rsid w:val="005A6CE2"/>
    <w:rsid w:val="005A721E"/>
    <w:rsid w:val="005A76E5"/>
    <w:rsid w:val="005B05EE"/>
    <w:rsid w:val="005B065C"/>
    <w:rsid w:val="005B08BF"/>
    <w:rsid w:val="005B08D1"/>
    <w:rsid w:val="005B0D1D"/>
    <w:rsid w:val="005B1440"/>
    <w:rsid w:val="005B2071"/>
    <w:rsid w:val="005B2355"/>
    <w:rsid w:val="005B23BD"/>
    <w:rsid w:val="005B23E0"/>
    <w:rsid w:val="005B33B5"/>
    <w:rsid w:val="005B37C0"/>
    <w:rsid w:val="005B3D98"/>
    <w:rsid w:val="005B45AA"/>
    <w:rsid w:val="005B519F"/>
    <w:rsid w:val="005B5370"/>
    <w:rsid w:val="005B755C"/>
    <w:rsid w:val="005B7721"/>
    <w:rsid w:val="005B77CD"/>
    <w:rsid w:val="005C4837"/>
    <w:rsid w:val="005C51D4"/>
    <w:rsid w:val="005C55E9"/>
    <w:rsid w:val="005C5954"/>
    <w:rsid w:val="005C5B70"/>
    <w:rsid w:val="005C5D09"/>
    <w:rsid w:val="005C65F2"/>
    <w:rsid w:val="005C6758"/>
    <w:rsid w:val="005C6ACE"/>
    <w:rsid w:val="005C6F5A"/>
    <w:rsid w:val="005C75F5"/>
    <w:rsid w:val="005C75FC"/>
    <w:rsid w:val="005D007D"/>
    <w:rsid w:val="005D05F2"/>
    <w:rsid w:val="005D12D2"/>
    <w:rsid w:val="005D1D66"/>
    <w:rsid w:val="005D3E00"/>
    <w:rsid w:val="005D3FC6"/>
    <w:rsid w:val="005D4931"/>
    <w:rsid w:val="005D5536"/>
    <w:rsid w:val="005D5627"/>
    <w:rsid w:val="005D6227"/>
    <w:rsid w:val="005E0038"/>
    <w:rsid w:val="005E025F"/>
    <w:rsid w:val="005E0441"/>
    <w:rsid w:val="005E0EF6"/>
    <w:rsid w:val="005E1EE7"/>
    <w:rsid w:val="005E2267"/>
    <w:rsid w:val="005E2A3E"/>
    <w:rsid w:val="005E35D9"/>
    <w:rsid w:val="005E41F3"/>
    <w:rsid w:val="005E44D5"/>
    <w:rsid w:val="005E45BF"/>
    <w:rsid w:val="005E4CD0"/>
    <w:rsid w:val="005E4E20"/>
    <w:rsid w:val="005E5D8F"/>
    <w:rsid w:val="005E6FB7"/>
    <w:rsid w:val="005E749E"/>
    <w:rsid w:val="005E791D"/>
    <w:rsid w:val="005E7ABF"/>
    <w:rsid w:val="005E7AE0"/>
    <w:rsid w:val="005F0457"/>
    <w:rsid w:val="005F1365"/>
    <w:rsid w:val="005F1FE9"/>
    <w:rsid w:val="005F20D3"/>
    <w:rsid w:val="005F3177"/>
    <w:rsid w:val="005F33CF"/>
    <w:rsid w:val="005F388E"/>
    <w:rsid w:val="005F49FB"/>
    <w:rsid w:val="005F58FF"/>
    <w:rsid w:val="005F5C61"/>
    <w:rsid w:val="005F5D8A"/>
    <w:rsid w:val="005F640A"/>
    <w:rsid w:val="00600289"/>
    <w:rsid w:val="006002E7"/>
    <w:rsid w:val="0060074C"/>
    <w:rsid w:val="006018FF"/>
    <w:rsid w:val="00601923"/>
    <w:rsid w:val="00601FD3"/>
    <w:rsid w:val="00602921"/>
    <w:rsid w:val="00603E03"/>
    <w:rsid w:val="006040B6"/>
    <w:rsid w:val="00604A03"/>
    <w:rsid w:val="006050C7"/>
    <w:rsid w:val="00605544"/>
    <w:rsid w:val="006078B8"/>
    <w:rsid w:val="00607ED9"/>
    <w:rsid w:val="00610367"/>
    <w:rsid w:val="00612DB9"/>
    <w:rsid w:val="00615282"/>
    <w:rsid w:val="006155F8"/>
    <w:rsid w:val="0061623F"/>
    <w:rsid w:val="00616970"/>
    <w:rsid w:val="0061697D"/>
    <w:rsid w:val="00617736"/>
    <w:rsid w:val="006177B4"/>
    <w:rsid w:val="00620281"/>
    <w:rsid w:val="00620AE4"/>
    <w:rsid w:val="00621879"/>
    <w:rsid w:val="00621AAD"/>
    <w:rsid w:val="00621B3F"/>
    <w:rsid w:val="00623ADE"/>
    <w:rsid w:val="00623D23"/>
    <w:rsid w:val="006243A4"/>
    <w:rsid w:val="00624B36"/>
    <w:rsid w:val="00624E0E"/>
    <w:rsid w:val="00625852"/>
    <w:rsid w:val="00626385"/>
    <w:rsid w:val="00626708"/>
    <w:rsid w:val="00627777"/>
    <w:rsid w:val="00627DC3"/>
    <w:rsid w:val="00627ED4"/>
    <w:rsid w:val="006314E1"/>
    <w:rsid w:val="00631CA8"/>
    <w:rsid w:val="00632109"/>
    <w:rsid w:val="00632AA9"/>
    <w:rsid w:val="0063521A"/>
    <w:rsid w:val="0063532A"/>
    <w:rsid w:val="00635A9F"/>
    <w:rsid w:val="006371B3"/>
    <w:rsid w:val="0063753E"/>
    <w:rsid w:val="00637A10"/>
    <w:rsid w:val="006407EF"/>
    <w:rsid w:val="00641B30"/>
    <w:rsid w:val="006427F3"/>
    <w:rsid w:val="00642918"/>
    <w:rsid w:val="006434B1"/>
    <w:rsid w:val="006435B2"/>
    <w:rsid w:val="00643842"/>
    <w:rsid w:val="00643851"/>
    <w:rsid w:val="006438EB"/>
    <w:rsid w:val="0064456C"/>
    <w:rsid w:val="00644B64"/>
    <w:rsid w:val="00644BAE"/>
    <w:rsid w:val="00644C57"/>
    <w:rsid w:val="00645709"/>
    <w:rsid w:val="00645A1F"/>
    <w:rsid w:val="00646366"/>
    <w:rsid w:val="00646DB9"/>
    <w:rsid w:val="0064713E"/>
    <w:rsid w:val="006471C9"/>
    <w:rsid w:val="00647AB7"/>
    <w:rsid w:val="00650F42"/>
    <w:rsid w:val="006515B2"/>
    <w:rsid w:val="0065329C"/>
    <w:rsid w:val="00654021"/>
    <w:rsid w:val="00654828"/>
    <w:rsid w:val="00654E1E"/>
    <w:rsid w:val="00655FEA"/>
    <w:rsid w:val="00656A9E"/>
    <w:rsid w:val="00657C50"/>
    <w:rsid w:val="0066081E"/>
    <w:rsid w:val="0066130E"/>
    <w:rsid w:val="00661C00"/>
    <w:rsid w:val="006623DE"/>
    <w:rsid w:val="00662CAB"/>
    <w:rsid w:val="0066332D"/>
    <w:rsid w:val="00663630"/>
    <w:rsid w:val="00663D2E"/>
    <w:rsid w:val="00664FAD"/>
    <w:rsid w:val="0066528C"/>
    <w:rsid w:val="00666E41"/>
    <w:rsid w:val="00667CA9"/>
    <w:rsid w:val="00670023"/>
    <w:rsid w:val="006710B0"/>
    <w:rsid w:val="006715C1"/>
    <w:rsid w:val="006724A5"/>
    <w:rsid w:val="00672562"/>
    <w:rsid w:val="00673765"/>
    <w:rsid w:val="006744AB"/>
    <w:rsid w:val="00675B5F"/>
    <w:rsid w:val="006778EA"/>
    <w:rsid w:val="006806EB"/>
    <w:rsid w:val="00680AE7"/>
    <w:rsid w:val="00680EA2"/>
    <w:rsid w:val="0068139F"/>
    <w:rsid w:val="0068209C"/>
    <w:rsid w:val="00682157"/>
    <w:rsid w:val="006822FC"/>
    <w:rsid w:val="00682598"/>
    <w:rsid w:val="00683A64"/>
    <w:rsid w:val="0068472A"/>
    <w:rsid w:val="00684C06"/>
    <w:rsid w:val="00685775"/>
    <w:rsid w:val="00685D1A"/>
    <w:rsid w:val="006870DC"/>
    <w:rsid w:val="0069111C"/>
    <w:rsid w:val="006917CA"/>
    <w:rsid w:val="00693135"/>
    <w:rsid w:val="00693A19"/>
    <w:rsid w:val="00693B4D"/>
    <w:rsid w:val="00694717"/>
    <w:rsid w:val="00695250"/>
    <w:rsid w:val="00695640"/>
    <w:rsid w:val="00697960"/>
    <w:rsid w:val="00697FE6"/>
    <w:rsid w:val="006A047D"/>
    <w:rsid w:val="006A1575"/>
    <w:rsid w:val="006A282C"/>
    <w:rsid w:val="006A3DFB"/>
    <w:rsid w:val="006A557E"/>
    <w:rsid w:val="006A6235"/>
    <w:rsid w:val="006A73C2"/>
    <w:rsid w:val="006A7996"/>
    <w:rsid w:val="006A7A02"/>
    <w:rsid w:val="006B129B"/>
    <w:rsid w:val="006B186D"/>
    <w:rsid w:val="006B1D0E"/>
    <w:rsid w:val="006B3AB0"/>
    <w:rsid w:val="006B45A7"/>
    <w:rsid w:val="006B4F64"/>
    <w:rsid w:val="006B762E"/>
    <w:rsid w:val="006B7BCE"/>
    <w:rsid w:val="006C03DF"/>
    <w:rsid w:val="006C11FA"/>
    <w:rsid w:val="006C1585"/>
    <w:rsid w:val="006C18E2"/>
    <w:rsid w:val="006C4437"/>
    <w:rsid w:val="006C6115"/>
    <w:rsid w:val="006C666F"/>
    <w:rsid w:val="006C67ED"/>
    <w:rsid w:val="006C7BD4"/>
    <w:rsid w:val="006C7DC4"/>
    <w:rsid w:val="006D03F9"/>
    <w:rsid w:val="006D248B"/>
    <w:rsid w:val="006D263C"/>
    <w:rsid w:val="006D2750"/>
    <w:rsid w:val="006D299F"/>
    <w:rsid w:val="006D3BF1"/>
    <w:rsid w:val="006D4998"/>
    <w:rsid w:val="006D4CB4"/>
    <w:rsid w:val="006D5718"/>
    <w:rsid w:val="006D5EC5"/>
    <w:rsid w:val="006D69B8"/>
    <w:rsid w:val="006D74DA"/>
    <w:rsid w:val="006D7B95"/>
    <w:rsid w:val="006D7CB4"/>
    <w:rsid w:val="006D7DB0"/>
    <w:rsid w:val="006E0572"/>
    <w:rsid w:val="006E0A96"/>
    <w:rsid w:val="006E0ED7"/>
    <w:rsid w:val="006E14A7"/>
    <w:rsid w:val="006E3B07"/>
    <w:rsid w:val="006E422D"/>
    <w:rsid w:val="006E52D3"/>
    <w:rsid w:val="006E61FB"/>
    <w:rsid w:val="006E6241"/>
    <w:rsid w:val="006E64A0"/>
    <w:rsid w:val="006E7B4E"/>
    <w:rsid w:val="006F0580"/>
    <w:rsid w:val="006F1FDD"/>
    <w:rsid w:val="006F27CF"/>
    <w:rsid w:val="006F2BD0"/>
    <w:rsid w:val="006F3B6B"/>
    <w:rsid w:val="006F437E"/>
    <w:rsid w:val="006F4627"/>
    <w:rsid w:val="006F497B"/>
    <w:rsid w:val="006F4B06"/>
    <w:rsid w:val="006F4F19"/>
    <w:rsid w:val="006F6012"/>
    <w:rsid w:val="006F6D4C"/>
    <w:rsid w:val="006F788F"/>
    <w:rsid w:val="006F7B9F"/>
    <w:rsid w:val="007000A1"/>
    <w:rsid w:val="00700ACB"/>
    <w:rsid w:val="00701499"/>
    <w:rsid w:val="00701F0C"/>
    <w:rsid w:val="007022BE"/>
    <w:rsid w:val="00702C08"/>
    <w:rsid w:val="00703081"/>
    <w:rsid w:val="00704CA7"/>
    <w:rsid w:val="007057EB"/>
    <w:rsid w:val="00705E5C"/>
    <w:rsid w:val="0070605C"/>
    <w:rsid w:val="00706377"/>
    <w:rsid w:val="0070670A"/>
    <w:rsid w:val="00706D86"/>
    <w:rsid w:val="00707393"/>
    <w:rsid w:val="0071051F"/>
    <w:rsid w:val="00710E2F"/>
    <w:rsid w:val="007111AF"/>
    <w:rsid w:val="007112AA"/>
    <w:rsid w:val="00712DDA"/>
    <w:rsid w:val="00713192"/>
    <w:rsid w:val="00713518"/>
    <w:rsid w:val="007140D2"/>
    <w:rsid w:val="00714356"/>
    <w:rsid w:val="007146B5"/>
    <w:rsid w:val="007149A4"/>
    <w:rsid w:val="00715057"/>
    <w:rsid w:val="0071604C"/>
    <w:rsid w:val="0071648A"/>
    <w:rsid w:val="007164E3"/>
    <w:rsid w:val="00716EEB"/>
    <w:rsid w:val="007170C8"/>
    <w:rsid w:val="007171B9"/>
    <w:rsid w:val="00720831"/>
    <w:rsid w:val="00721D0A"/>
    <w:rsid w:val="00721D98"/>
    <w:rsid w:val="007241EF"/>
    <w:rsid w:val="00724D99"/>
    <w:rsid w:val="00724DB2"/>
    <w:rsid w:val="00724F31"/>
    <w:rsid w:val="00725A2F"/>
    <w:rsid w:val="007263A1"/>
    <w:rsid w:val="00727228"/>
    <w:rsid w:val="00731823"/>
    <w:rsid w:val="0073287F"/>
    <w:rsid w:val="0073317F"/>
    <w:rsid w:val="007344CE"/>
    <w:rsid w:val="00735745"/>
    <w:rsid w:val="007361E1"/>
    <w:rsid w:val="00737001"/>
    <w:rsid w:val="00737925"/>
    <w:rsid w:val="00737FA6"/>
    <w:rsid w:val="007400D8"/>
    <w:rsid w:val="00740B8A"/>
    <w:rsid w:val="00741A09"/>
    <w:rsid w:val="00741E42"/>
    <w:rsid w:val="0074219F"/>
    <w:rsid w:val="007455B0"/>
    <w:rsid w:val="00745F72"/>
    <w:rsid w:val="0074672C"/>
    <w:rsid w:val="007467B8"/>
    <w:rsid w:val="00746A2E"/>
    <w:rsid w:val="00746B27"/>
    <w:rsid w:val="00746BC4"/>
    <w:rsid w:val="00746F78"/>
    <w:rsid w:val="00747519"/>
    <w:rsid w:val="00750787"/>
    <w:rsid w:val="00751600"/>
    <w:rsid w:val="00751B23"/>
    <w:rsid w:val="00752AEF"/>
    <w:rsid w:val="0075358B"/>
    <w:rsid w:val="00754A03"/>
    <w:rsid w:val="00754E98"/>
    <w:rsid w:val="007551DE"/>
    <w:rsid w:val="00755A8C"/>
    <w:rsid w:val="00755F0D"/>
    <w:rsid w:val="00755F5F"/>
    <w:rsid w:val="007570F7"/>
    <w:rsid w:val="007600F5"/>
    <w:rsid w:val="00760121"/>
    <w:rsid w:val="007603A8"/>
    <w:rsid w:val="00761767"/>
    <w:rsid w:val="00762202"/>
    <w:rsid w:val="0076232A"/>
    <w:rsid w:val="0076235F"/>
    <w:rsid w:val="00762A92"/>
    <w:rsid w:val="0076394F"/>
    <w:rsid w:val="007640CC"/>
    <w:rsid w:val="007659BA"/>
    <w:rsid w:val="00766B89"/>
    <w:rsid w:val="0076720C"/>
    <w:rsid w:val="00767561"/>
    <w:rsid w:val="00767D53"/>
    <w:rsid w:val="00770CFF"/>
    <w:rsid w:val="00770F2D"/>
    <w:rsid w:val="00772466"/>
    <w:rsid w:val="007733F8"/>
    <w:rsid w:val="00773668"/>
    <w:rsid w:val="007737A8"/>
    <w:rsid w:val="007746C1"/>
    <w:rsid w:val="0077491C"/>
    <w:rsid w:val="00774CCD"/>
    <w:rsid w:val="007751C1"/>
    <w:rsid w:val="00775288"/>
    <w:rsid w:val="00775AE8"/>
    <w:rsid w:val="00776862"/>
    <w:rsid w:val="007808A2"/>
    <w:rsid w:val="00783B57"/>
    <w:rsid w:val="00784604"/>
    <w:rsid w:val="00785354"/>
    <w:rsid w:val="007864B3"/>
    <w:rsid w:val="007864C6"/>
    <w:rsid w:val="00786EDB"/>
    <w:rsid w:val="00791ADF"/>
    <w:rsid w:val="00791D26"/>
    <w:rsid w:val="00792E84"/>
    <w:rsid w:val="00793097"/>
    <w:rsid w:val="0079362B"/>
    <w:rsid w:val="007939DC"/>
    <w:rsid w:val="00793C5C"/>
    <w:rsid w:val="00795F61"/>
    <w:rsid w:val="0079620E"/>
    <w:rsid w:val="00797E18"/>
    <w:rsid w:val="00797F32"/>
    <w:rsid w:val="007A0398"/>
    <w:rsid w:val="007A11F5"/>
    <w:rsid w:val="007A245D"/>
    <w:rsid w:val="007A2627"/>
    <w:rsid w:val="007A57F2"/>
    <w:rsid w:val="007A605C"/>
    <w:rsid w:val="007A648B"/>
    <w:rsid w:val="007A6B24"/>
    <w:rsid w:val="007A6BFC"/>
    <w:rsid w:val="007A71D0"/>
    <w:rsid w:val="007A75B1"/>
    <w:rsid w:val="007B00DD"/>
    <w:rsid w:val="007B0C94"/>
    <w:rsid w:val="007B1FE6"/>
    <w:rsid w:val="007B2F65"/>
    <w:rsid w:val="007B2FB6"/>
    <w:rsid w:val="007B33CA"/>
    <w:rsid w:val="007B34CB"/>
    <w:rsid w:val="007B3703"/>
    <w:rsid w:val="007B3E09"/>
    <w:rsid w:val="007B745F"/>
    <w:rsid w:val="007B7F86"/>
    <w:rsid w:val="007C1471"/>
    <w:rsid w:val="007C2201"/>
    <w:rsid w:val="007C351F"/>
    <w:rsid w:val="007C388E"/>
    <w:rsid w:val="007C4202"/>
    <w:rsid w:val="007C453E"/>
    <w:rsid w:val="007C4915"/>
    <w:rsid w:val="007C4FDF"/>
    <w:rsid w:val="007C5089"/>
    <w:rsid w:val="007C6CFC"/>
    <w:rsid w:val="007C6F46"/>
    <w:rsid w:val="007C7831"/>
    <w:rsid w:val="007C7CDD"/>
    <w:rsid w:val="007D0DA6"/>
    <w:rsid w:val="007D1347"/>
    <w:rsid w:val="007D1AFF"/>
    <w:rsid w:val="007D342C"/>
    <w:rsid w:val="007D3D2D"/>
    <w:rsid w:val="007D4475"/>
    <w:rsid w:val="007D4756"/>
    <w:rsid w:val="007D493B"/>
    <w:rsid w:val="007D535F"/>
    <w:rsid w:val="007D556A"/>
    <w:rsid w:val="007D670E"/>
    <w:rsid w:val="007D6CD3"/>
    <w:rsid w:val="007D7136"/>
    <w:rsid w:val="007D7688"/>
    <w:rsid w:val="007D7FC4"/>
    <w:rsid w:val="007E0439"/>
    <w:rsid w:val="007E1657"/>
    <w:rsid w:val="007E186B"/>
    <w:rsid w:val="007E1AA4"/>
    <w:rsid w:val="007E2CC8"/>
    <w:rsid w:val="007E3D07"/>
    <w:rsid w:val="007E43D2"/>
    <w:rsid w:val="007E499B"/>
    <w:rsid w:val="007E5A66"/>
    <w:rsid w:val="007E644E"/>
    <w:rsid w:val="007E6E3A"/>
    <w:rsid w:val="007E743F"/>
    <w:rsid w:val="007E7874"/>
    <w:rsid w:val="007F06C0"/>
    <w:rsid w:val="007F1302"/>
    <w:rsid w:val="007F2182"/>
    <w:rsid w:val="007F238B"/>
    <w:rsid w:val="007F3C2F"/>
    <w:rsid w:val="007F473D"/>
    <w:rsid w:val="007F4D45"/>
    <w:rsid w:val="007F527A"/>
    <w:rsid w:val="007F6B9B"/>
    <w:rsid w:val="007F7395"/>
    <w:rsid w:val="007F7669"/>
    <w:rsid w:val="007F76CD"/>
    <w:rsid w:val="007F790B"/>
    <w:rsid w:val="00800A67"/>
    <w:rsid w:val="00800CC4"/>
    <w:rsid w:val="00800F2F"/>
    <w:rsid w:val="00802F21"/>
    <w:rsid w:val="008038F0"/>
    <w:rsid w:val="008073F8"/>
    <w:rsid w:val="00807447"/>
    <w:rsid w:val="00807C71"/>
    <w:rsid w:val="00810097"/>
    <w:rsid w:val="008124BD"/>
    <w:rsid w:val="00812552"/>
    <w:rsid w:val="00812B01"/>
    <w:rsid w:val="00813A34"/>
    <w:rsid w:val="00813DB4"/>
    <w:rsid w:val="0081654F"/>
    <w:rsid w:val="0081726B"/>
    <w:rsid w:val="00817A94"/>
    <w:rsid w:val="00817FAC"/>
    <w:rsid w:val="008201F1"/>
    <w:rsid w:val="00820961"/>
    <w:rsid w:val="00820BCB"/>
    <w:rsid w:val="00820F3E"/>
    <w:rsid w:val="00820FCB"/>
    <w:rsid w:val="00821CA1"/>
    <w:rsid w:val="00822EE0"/>
    <w:rsid w:val="00823850"/>
    <w:rsid w:val="00823EC2"/>
    <w:rsid w:val="008266B2"/>
    <w:rsid w:val="00826988"/>
    <w:rsid w:val="00827DAE"/>
    <w:rsid w:val="00830535"/>
    <w:rsid w:val="00830824"/>
    <w:rsid w:val="00830F35"/>
    <w:rsid w:val="00831142"/>
    <w:rsid w:val="008316B7"/>
    <w:rsid w:val="00833442"/>
    <w:rsid w:val="00833BBB"/>
    <w:rsid w:val="0083499E"/>
    <w:rsid w:val="00835219"/>
    <w:rsid w:val="008353F9"/>
    <w:rsid w:val="008358AA"/>
    <w:rsid w:val="008359B1"/>
    <w:rsid w:val="00842871"/>
    <w:rsid w:val="00842A15"/>
    <w:rsid w:val="00842F12"/>
    <w:rsid w:val="0084369F"/>
    <w:rsid w:val="00844769"/>
    <w:rsid w:val="00845B56"/>
    <w:rsid w:val="00846322"/>
    <w:rsid w:val="0084791B"/>
    <w:rsid w:val="00850E3E"/>
    <w:rsid w:val="00850F13"/>
    <w:rsid w:val="008519C3"/>
    <w:rsid w:val="00854E3D"/>
    <w:rsid w:val="008551E9"/>
    <w:rsid w:val="00856533"/>
    <w:rsid w:val="00856BF4"/>
    <w:rsid w:val="00856C6D"/>
    <w:rsid w:val="00857155"/>
    <w:rsid w:val="00857F55"/>
    <w:rsid w:val="0086010E"/>
    <w:rsid w:val="008616A5"/>
    <w:rsid w:val="008621DF"/>
    <w:rsid w:val="00862373"/>
    <w:rsid w:val="00864394"/>
    <w:rsid w:val="00864C31"/>
    <w:rsid w:val="008662F1"/>
    <w:rsid w:val="00866D22"/>
    <w:rsid w:val="00866D75"/>
    <w:rsid w:val="0086707C"/>
    <w:rsid w:val="00867643"/>
    <w:rsid w:val="0087066E"/>
    <w:rsid w:val="008710C0"/>
    <w:rsid w:val="00871E37"/>
    <w:rsid w:val="0087203A"/>
    <w:rsid w:val="00872780"/>
    <w:rsid w:val="00872CCF"/>
    <w:rsid w:val="008733C7"/>
    <w:rsid w:val="008737F4"/>
    <w:rsid w:val="00875F39"/>
    <w:rsid w:val="0087656E"/>
    <w:rsid w:val="00877293"/>
    <w:rsid w:val="00877434"/>
    <w:rsid w:val="008800E7"/>
    <w:rsid w:val="00880749"/>
    <w:rsid w:val="00880D72"/>
    <w:rsid w:val="00882635"/>
    <w:rsid w:val="00882E02"/>
    <w:rsid w:val="008830FB"/>
    <w:rsid w:val="0088399C"/>
    <w:rsid w:val="00883A5D"/>
    <w:rsid w:val="00884DA6"/>
    <w:rsid w:val="00885723"/>
    <w:rsid w:val="00886115"/>
    <w:rsid w:val="00886840"/>
    <w:rsid w:val="008906A8"/>
    <w:rsid w:val="00891812"/>
    <w:rsid w:val="0089193E"/>
    <w:rsid w:val="00891E97"/>
    <w:rsid w:val="008924C7"/>
    <w:rsid w:val="0089417A"/>
    <w:rsid w:val="00894C29"/>
    <w:rsid w:val="00895652"/>
    <w:rsid w:val="008974BC"/>
    <w:rsid w:val="00897A97"/>
    <w:rsid w:val="00897D21"/>
    <w:rsid w:val="008A064B"/>
    <w:rsid w:val="008A0F9D"/>
    <w:rsid w:val="008A110B"/>
    <w:rsid w:val="008A13C8"/>
    <w:rsid w:val="008A1C2A"/>
    <w:rsid w:val="008A1EB5"/>
    <w:rsid w:val="008A1F1A"/>
    <w:rsid w:val="008A323B"/>
    <w:rsid w:val="008A329A"/>
    <w:rsid w:val="008A388B"/>
    <w:rsid w:val="008A44DB"/>
    <w:rsid w:val="008A45BE"/>
    <w:rsid w:val="008A4814"/>
    <w:rsid w:val="008A56BE"/>
    <w:rsid w:val="008A64A5"/>
    <w:rsid w:val="008A6F2D"/>
    <w:rsid w:val="008A7A4D"/>
    <w:rsid w:val="008A7B17"/>
    <w:rsid w:val="008B0344"/>
    <w:rsid w:val="008B0A85"/>
    <w:rsid w:val="008B12AA"/>
    <w:rsid w:val="008B1EDB"/>
    <w:rsid w:val="008B2369"/>
    <w:rsid w:val="008B3006"/>
    <w:rsid w:val="008B37F7"/>
    <w:rsid w:val="008B49F2"/>
    <w:rsid w:val="008B5736"/>
    <w:rsid w:val="008B69B3"/>
    <w:rsid w:val="008B7AE3"/>
    <w:rsid w:val="008C05CD"/>
    <w:rsid w:val="008C073B"/>
    <w:rsid w:val="008C17E4"/>
    <w:rsid w:val="008C1A7B"/>
    <w:rsid w:val="008C2EF8"/>
    <w:rsid w:val="008C30A9"/>
    <w:rsid w:val="008C3261"/>
    <w:rsid w:val="008C38A1"/>
    <w:rsid w:val="008C43D1"/>
    <w:rsid w:val="008C51A5"/>
    <w:rsid w:val="008C5AA7"/>
    <w:rsid w:val="008C61D4"/>
    <w:rsid w:val="008C6BCE"/>
    <w:rsid w:val="008C6D41"/>
    <w:rsid w:val="008C78BE"/>
    <w:rsid w:val="008C79D5"/>
    <w:rsid w:val="008C7CEE"/>
    <w:rsid w:val="008C7DC9"/>
    <w:rsid w:val="008D0DBB"/>
    <w:rsid w:val="008D15CA"/>
    <w:rsid w:val="008D25D0"/>
    <w:rsid w:val="008D3DEC"/>
    <w:rsid w:val="008D413B"/>
    <w:rsid w:val="008D42A2"/>
    <w:rsid w:val="008D6B56"/>
    <w:rsid w:val="008D7458"/>
    <w:rsid w:val="008E0185"/>
    <w:rsid w:val="008E01DE"/>
    <w:rsid w:val="008E0CB7"/>
    <w:rsid w:val="008E106D"/>
    <w:rsid w:val="008E1646"/>
    <w:rsid w:val="008E1F38"/>
    <w:rsid w:val="008E2A2C"/>
    <w:rsid w:val="008E375A"/>
    <w:rsid w:val="008E3DCB"/>
    <w:rsid w:val="008E4A27"/>
    <w:rsid w:val="008E4F42"/>
    <w:rsid w:val="008E5A9A"/>
    <w:rsid w:val="008E670F"/>
    <w:rsid w:val="008E68D5"/>
    <w:rsid w:val="008E6A23"/>
    <w:rsid w:val="008E6CB0"/>
    <w:rsid w:val="008E6EF6"/>
    <w:rsid w:val="008F0930"/>
    <w:rsid w:val="008F21E7"/>
    <w:rsid w:val="008F2533"/>
    <w:rsid w:val="008F273E"/>
    <w:rsid w:val="008F30DC"/>
    <w:rsid w:val="008F3311"/>
    <w:rsid w:val="008F3F90"/>
    <w:rsid w:val="008F45B7"/>
    <w:rsid w:val="008F6875"/>
    <w:rsid w:val="008F68EE"/>
    <w:rsid w:val="009016ED"/>
    <w:rsid w:val="0090178B"/>
    <w:rsid w:val="00903B11"/>
    <w:rsid w:val="009046E5"/>
    <w:rsid w:val="00905039"/>
    <w:rsid w:val="009051C8"/>
    <w:rsid w:val="009052AD"/>
    <w:rsid w:val="0090558F"/>
    <w:rsid w:val="009060AE"/>
    <w:rsid w:val="0090668B"/>
    <w:rsid w:val="009072C5"/>
    <w:rsid w:val="0090731E"/>
    <w:rsid w:val="009079E0"/>
    <w:rsid w:val="009111C5"/>
    <w:rsid w:val="0091202E"/>
    <w:rsid w:val="00913BDF"/>
    <w:rsid w:val="00915F5F"/>
    <w:rsid w:val="0091661E"/>
    <w:rsid w:val="00917A0D"/>
    <w:rsid w:val="00917B34"/>
    <w:rsid w:val="00917C3D"/>
    <w:rsid w:val="0092041F"/>
    <w:rsid w:val="00920790"/>
    <w:rsid w:val="00921DF8"/>
    <w:rsid w:val="00921E62"/>
    <w:rsid w:val="00922702"/>
    <w:rsid w:val="00923DBE"/>
    <w:rsid w:val="00924CAC"/>
    <w:rsid w:val="00924D34"/>
    <w:rsid w:val="00925169"/>
    <w:rsid w:val="00925BC9"/>
    <w:rsid w:val="00926560"/>
    <w:rsid w:val="009269C2"/>
    <w:rsid w:val="009272C9"/>
    <w:rsid w:val="009300E4"/>
    <w:rsid w:val="009311BB"/>
    <w:rsid w:val="0093123E"/>
    <w:rsid w:val="00932FB2"/>
    <w:rsid w:val="009343A0"/>
    <w:rsid w:val="00934665"/>
    <w:rsid w:val="009401FF"/>
    <w:rsid w:val="00940241"/>
    <w:rsid w:val="00940623"/>
    <w:rsid w:val="00941CE3"/>
    <w:rsid w:val="00941F77"/>
    <w:rsid w:val="00942712"/>
    <w:rsid w:val="00943179"/>
    <w:rsid w:val="00943EDA"/>
    <w:rsid w:val="0094533B"/>
    <w:rsid w:val="0095090B"/>
    <w:rsid w:val="00950985"/>
    <w:rsid w:val="0095193B"/>
    <w:rsid w:val="00952159"/>
    <w:rsid w:val="009538F7"/>
    <w:rsid w:val="0095396F"/>
    <w:rsid w:val="00953A6A"/>
    <w:rsid w:val="00955BFA"/>
    <w:rsid w:val="00956435"/>
    <w:rsid w:val="009564B7"/>
    <w:rsid w:val="00956AE7"/>
    <w:rsid w:val="00956E33"/>
    <w:rsid w:val="0095776E"/>
    <w:rsid w:val="009579CC"/>
    <w:rsid w:val="0096271F"/>
    <w:rsid w:val="0096405A"/>
    <w:rsid w:val="0096425A"/>
    <w:rsid w:val="009642A6"/>
    <w:rsid w:val="00964804"/>
    <w:rsid w:val="00964D31"/>
    <w:rsid w:val="0096525A"/>
    <w:rsid w:val="009663EF"/>
    <w:rsid w:val="00967653"/>
    <w:rsid w:val="00967DA1"/>
    <w:rsid w:val="00967EC6"/>
    <w:rsid w:val="0097028E"/>
    <w:rsid w:val="009719E5"/>
    <w:rsid w:val="00972870"/>
    <w:rsid w:val="00972E89"/>
    <w:rsid w:val="0097365A"/>
    <w:rsid w:val="00973BC8"/>
    <w:rsid w:val="00973E46"/>
    <w:rsid w:val="009749B6"/>
    <w:rsid w:val="00975F95"/>
    <w:rsid w:val="0097622C"/>
    <w:rsid w:val="009766F4"/>
    <w:rsid w:val="00976FC3"/>
    <w:rsid w:val="00977687"/>
    <w:rsid w:val="00977956"/>
    <w:rsid w:val="00980179"/>
    <w:rsid w:val="00982306"/>
    <w:rsid w:val="0098240C"/>
    <w:rsid w:val="00982FEA"/>
    <w:rsid w:val="00983CB9"/>
    <w:rsid w:val="00985B7A"/>
    <w:rsid w:val="00985F43"/>
    <w:rsid w:val="009864C6"/>
    <w:rsid w:val="009866FF"/>
    <w:rsid w:val="00986D9C"/>
    <w:rsid w:val="00987459"/>
    <w:rsid w:val="009874A9"/>
    <w:rsid w:val="009874FF"/>
    <w:rsid w:val="009879D4"/>
    <w:rsid w:val="00990211"/>
    <w:rsid w:val="00990A47"/>
    <w:rsid w:val="00990ACC"/>
    <w:rsid w:val="00990D77"/>
    <w:rsid w:val="0099241E"/>
    <w:rsid w:val="00992FE9"/>
    <w:rsid w:val="00993F2D"/>
    <w:rsid w:val="00993FD6"/>
    <w:rsid w:val="009946EF"/>
    <w:rsid w:val="00994981"/>
    <w:rsid w:val="00996490"/>
    <w:rsid w:val="00996F48"/>
    <w:rsid w:val="00997849"/>
    <w:rsid w:val="009A0AD7"/>
    <w:rsid w:val="009A148C"/>
    <w:rsid w:val="009A4318"/>
    <w:rsid w:val="009A46B3"/>
    <w:rsid w:val="009A4E59"/>
    <w:rsid w:val="009A5B9D"/>
    <w:rsid w:val="009A6088"/>
    <w:rsid w:val="009A65A8"/>
    <w:rsid w:val="009B1B6F"/>
    <w:rsid w:val="009B1F2D"/>
    <w:rsid w:val="009B21A5"/>
    <w:rsid w:val="009B2502"/>
    <w:rsid w:val="009B35FE"/>
    <w:rsid w:val="009B47A8"/>
    <w:rsid w:val="009B4FF5"/>
    <w:rsid w:val="009B55A2"/>
    <w:rsid w:val="009B657B"/>
    <w:rsid w:val="009B798E"/>
    <w:rsid w:val="009C02CA"/>
    <w:rsid w:val="009C09E7"/>
    <w:rsid w:val="009C0F94"/>
    <w:rsid w:val="009C1212"/>
    <w:rsid w:val="009C181D"/>
    <w:rsid w:val="009C2245"/>
    <w:rsid w:val="009C31FF"/>
    <w:rsid w:val="009C3603"/>
    <w:rsid w:val="009C367A"/>
    <w:rsid w:val="009C4057"/>
    <w:rsid w:val="009C41E3"/>
    <w:rsid w:val="009C558D"/>
    <w:rsid w:val="009C59CF"/>
    <w:rsid w:val="009C5C08"/>
    <w:rsid w:val="009C6BC9"/>
    <w:rsid w:val="009C7628"/>
    <w:rsid w:val="009D0792"/>
    <w:rsid w:val="009D2EE4"/>
    <w:rsid w:val="009D323E"/>
    <w:rsid w:val="009D393C"/>
    <w:rsid w:val="009D39F5"/>
    <w:rsid w:val="009D5712"/>
    <w:rsid w:val="009D5ECD"/>
    <w:rsid w:val="009D5F29"/>
    <w:rsid w:val="009D6E5E"/>
    <w:rsid w:val="009D72B3"/>
    <w:rsid w:val="009D7CE8"/>
    <w:rsid w:val="009E15C8"/>
    <w:rsid w:val="009E23F3"/>
    <w:rsid w:val="009E356E"/>
    <w:rsid w:val="009E3B93"/>
    <w:rsid w:val="009E41EB"/>
    <w:rsid w:val="009E445E"/>
    <w:rsid w:val="009E47BD"/>
    <w:rsid w:val="009E565B"/>
    <w:rsid w:val="009E5F31"/>
    <w:rsid w:val="009E60D9"/>
    <w:rsid w:val="009E6888"/>
    <w:rsid w:val="009E6FAF"/>
    <w:rsid w:val="009E7A78"/>
    <w:rsid w:val="009F14F3"/>
    <w:rsid w:val="009F1C3F"/>
    <w:rsid w:val="009F23D8"/>
    <w:rsid w:val="009F25D0"/>
    <w:rsid w:val="009F296C"/>
    <w:rsid w:val="009F2A1B"/>
    <w:rsid w:val="009F3BCB"/>
    <w:rsid w:val="009F584D"/>
    <w:rsid w:val="009F5D34"/>
    <w:rsid w:val="009F7341"/>
    <w:rsid w:val="009F79AE"/>
    <w:rsid w:val="009F7D3E"/>
    <w:rsid w:val="00A00920"/>
    <w:rsid w:val="00A01037"/>
    <w:rsid w:val="00A01804"/>
    <w:rsid w:val="00A01A06"/>
    <w:rsid w:val="00A02644"/>
    <w:rsid w:val="00A04298"/>
    <w:rsid w:val="00A04950"/>
    <w:rsid w:val="00A0508D"/>
    <w:rsid w:val="00A0531D"/>
    <w:rsid w:val="00A057E2"/>
    <w:rsid w:val="00A05810"/>
    <w:rsid w:val="00A05A38"/>
    <w:rsid w:val="00A05CBB"/>
    <w:rsid w:val="00A05D2D"/>
    <w:rsid w:val="00A06522"/>
    <w:rsid w:val="00A071BE"/>
    <w:rsid w:val="00A07479"/>
    <w:rsid w:val="00A075B9"/>
    <w:rsid w:val="00A0771D"/>
    <w:rsid w:val="00A079B2"/>
    <w:rsid w:val="00A120B1"/>
    <w:rsid w:val="00A13795"/>
    <w:rsid w:val="00A1392D"/>
    <w:rsid w:val="00A13DFB"/>
    <w:rsid w:val="00A14023"/>
    <w:rsid w:val="00A15136"/>
    <w:rsid w:val="00A1516A"/>
    <w:rsid w:val="00A16155"/>
    <w:rsid w:val="00A21B06"/>
    <w:rsid w:val="00A21F66"/>
    <w:rsid w:val="00A2269C"/>
    <w:rsid w:val="00A23644"/>
    <w:rsid w:val="00A24856"/>
    <w:rsid w:val="00A24C36"/>
    <w:rsid w:val="00A252CA"/>
    <w:rsid w:val="00A25636"/>
    <w:rsid w:val="00A26013"/>
    <w:rsid w:val="00A268A1"/>
    <w:rsid w:val="00A301EB"/>
    <w:rsid w:val="00A313FC"/>
    <w:rsid w:val="00A3149A"/>
    <w:rsid w:val="00A3219D"/>
    <w:rsid w:val="00A321B0"/>
    <w:rsid w:val="00A32838"/>
    <w:rsid w:val="00A34193"/>
    <w:rsid w:val="00A3499B"/>
    <w:rsid w:val="00A35272"/>
    <w:rsid w:val="00A35CD2"/>
    <w:rsid w:val="00A35E20"/>
    <w:rsid w:val="00A365B5"/>
    <w:rsid w:val="00A369DA"/>
    <w:rsid w:val="00A4094C"/>
    <w:rsid w:val="00A418DE"/>
    <w:rsid w:val="00A41A81"/>
    <w:rsid w:val="00A42086"/>
    <w:rsid w:val="00A422B7"/>
    <w:rsid w:val="00A42D31"/>
    <w:rsid w:val="00A43208"/>
    <w:rsid w:val="00A43311"/>
    <w:rsid w:val="00A43576"/>
    <w:rsid w:val="00A43E2F"/>
    <w:rsid w:val="00A441DC"/>
    <w:rsid w:val="00A44C7F"/>
    <w:rsid w:val="00A4508E"/>
    <w:rsid w:val="00A45779"/>
    <w:rsid w:val="00A45976"/>
    <w:rsid w:val="00A45EF2"/>
    <w:rsid w:val="00A46129"/>
    <w:rsid w:val="00A461C1"/>
    <w:rsid w:val="00A46ADC"/>
    <w:rsid w:val="00A47483"/>
    <w:rsid w:val="00A512A0"/>
    <w:rsid w:val="00A51591"/>
    <w:rsid w:val="00A5192F"/>
    <w:rsid w:val="00A51AA7"/>
    <w:rsid w:val="00A5233E"/>
    <w:rsid w:val="00A5278B"/>
    <w:rsid w:val="00A527C7"/>
    <w:rsid w:val="00A52A60"/>
    <w:rsid w:val="00A52C2B"/>
    <w:rsid w:val="00A5306A"/>
    <w:rsid w:val="00A531ED"/>
    <w:rsid w:val="00A539B5"/>
    <w:rsid w:val="00A5492C"/>
    <w:rsid w:val="00A549B1"/>
    <w:rsid w:val="00A55361"/>
    <w:rsid w:val="00A56291"/>
    <w:rsid w:val="00A56F4F"/>
    <w:rsid w:val="00A57C89"/>
    <w:rsid w:val="00A603E2"/>
    <w:rsid w:val="00A614F9"/>
    <w:rsid w:val="00A619FB"/>
    <w:rsid w:val="00A62893"/>
    <w:rsid w:val="00A62B85"/>
    <w:rsid w:val="00A63059"/>
    <w:rsid w:val="00A63347"/>
    <w:rsid w:val="00A6368F"/>
    <w:rsid w:val="00A63EDC"/>
    <w:rsid w:val="00A64647"/>
    <w:rsid w:val="00A648BA"/>
    <w:rsid w:val="00A64EED"/>
    <w:rsid w:val="00A652CB"/>
    <w:rsid w:val="00A671BF"/>
    <w:rsid w:val="00A678BA"/>
    <w:rsid w:val="00A701DC"/>
    <w:rsid w:val="00A702E6"/>
    <w:rsid w:val="00A706D7"/>
    <w:rsid w:val="00A71C86"/>
    <w:rsid w:val="00A72297"/>
    <w:rsid w:val="00A72F58"/>
    <w:rsid w:val="00A73602"/>
    <w:rsid w:val="00A73D29"/>
    <w:rsid w:val="00A73FE2"/>
    <w:rsid w:val="00A74C30"/>
    <w:rsid w:val="00A75389"/>
    <w:rsid w:val="00A75EBC"/>
    <w:rsid w:val="00A76E03"/>
    <w:rsid w:val="00A77020"/>
    <w:rsid w:val="00A808C4"/>
    <w:rsid w:val="00A80DBF"/>
    <w:rsid w:val="00A81234"/>
    <w:rsid w:val="00A81945"/>
    <w:rsid w:val="00A81AD8"/>
    <w:rsid w:val="00A81CCA"/>
    <w:rsid w:val="00A831B2"/>
    <w:rsid w:val="00A83FDF"/>
    <w:rsid w:val="00A841F8"/>
    <w:rsid w:val="00A8422E"/>
    <w:rsid w:val="00A84512"/>
    <w:rsid w:val="00A85974"/>
    <w:rsid w:val="00A85F2B"/>
    <w:rsid w:val="00A85F63"/>
    <w:rsid w:val="00A8692E"/>
    <w:rsid w:val="00A87CE7"/>
    <w:rsid w:val="00A87D2C"/>
    <w:rsid w:val="00A9070B"/>
    <w:rsid w:val="00A929D2"/>
    <w:rsid w:val="00A9331E"/>
    <w:rsid w:val="00A93424"/>
    <w:rsid w:val="00A93DAF"/>
    <w:rsid w:val="00A93E06"/>
    <w:rsid w:val="00A94969"/>
    <w:rsid w:val="00A9526C"/>
    <w:rsid w:val="00A95734"/>
    <w:rsid w:val="00A95D40"/>
    <w:rsid w:val="00A95F2A"/>
    <w:rsid w:val="00A9720E"/>
    <w:rsid w:val="00A976DC"/>
    <w:rsid w:val="00A97895"/>
    <w:rsid w:val="00AA15C6"/>
    <w:rsid w:val="00AA1A5C"/>
    <w:rsid w:val="00AA224F"/>
    <w:rsid w:val="00AA2ABA"/>
    <w:rsid w:val="00AA3419"/>
    <w:rsid w:val="00AA656B"/>
    <w:rsid w:val="00AA685E"/>
    <w:rsid w:val="00AA6FEF"/>
    <w:rsid w:val="00AB09D2"/>
    <w:rsid w:val="00AB0B66"/>
    <w:rsid w:val="00AB2444"/>
    <w:rsid w:val="00AB2E80"/>
    <w:rsid w:val="00AB3119"/>
    <w:rsid w:val="00AB3434"/>
    <w:rsid w:val="00AB39E2"/>
    <w:rsid w:val="00AB4383"/>
    <w:rsid w:val="00AB4A50"/>
    <w:rsid w:val="00AB4F88"/>
    <w:rsid w:val="00AB5130"/>
    <w:rsid w:val="00AB54D0"/>
    <w:rsid w:val="00AB5649"/>
    <w:rsid w:val="00AB5D2A"/>
    <w:rsid w:val="00AB78F1"/>
    <w:rsid w:val="00AB7BEE"/>
    <w:rsid w:val="00AC010A"/>
    <w:rsid w:val="00AC0259"/>
    <w:rsid w:val="00AC11B6"/>
    <w:rsid w:val="00AC14DB"/>
    <w:rsid w:val="00AC1EF7"/>
    <w:rsid w:val="00AC22A7"/>
    <w:rsid w:val="00AC2FD8"/>
    <w:rsid w:val="00AC383C"/>
    <w:rsid w:val="00AC63A2"/>
    <w:rsid w:val="00AC6AF4"/>
    <w:rsid w:val="00AC741A"/>
    <w:rsid w:val="00AC766B"/>
    <w:rsid w:val="00AD2113"/>
    <w:rsid w:val="00AD2670"/>
    <w:rsid w:val="00AD3FAC"/>
    <w:rsid w:val="00AD42D6"/>
    <w:rsid w:val="00AD4447"/>
    <w:rsid w:val="00AD49AA"/>
    <w:rsid w:val="00AD4E15"/>
    <w:rsid w:val="00AD5633"/>
    <w:rsid w:val="00AD6936"/>
    <w:rsid w:val="00AD69B5"/>
    <w:rsid w:val="00AD764D"/>
    <w:rsid w:val="00AD76A6"/>
    <w:rsid w:val="00AD7EE5"/>
    <w:rsid w:val="00AE022E"/>
    <w:rsid w:val="00AE09CB"/>
    <w:rsid w:val="00AE0EC0"/>
    <w:rsid w:val="00AE32DE"/>
    <w:rsid w:val="00AE3887"/>
    <w:rsid w:val="00AE38CC"/>
    <w:rsid w:val="00AE3EF5"/>
    <w:rsid w:val="00AE406D"/>
    <w:rsid w:val="00AE4378"/>
    <w:rsid w:val="00AE44B9"/>
    <w:rsid w:val="00AE4FAA"/>
    <w:rsid w:val="00AE5C8D"/>
    <w:rsid w:val="00AE6DC4"/>
    <w:rsid w:val="00AE75A5"/>
    <w:rsid w:val="00AF0343"/>
    <w:rsid w:val="00AF2181"/>
    <w:rsid w:val="00AF3556"/>
    <w:rsid w:val="00AF3B21"/>
    <w:rsid w:val="00AF4489"/>
    <w:rsid w:val="00AF53F9"/>
    <w:rsid w:val="00AF5899"/>
    <w:rsid w:val="00AF6F0F"/>
    <w:rsid w:val="00AF71F6"/>
    <w:rsid w:val="00AF7581"/>
    <w:rsid w:val="00B0009B"/>
    <w:rsid w:val="00B004E4"/>
    <w:rsid w:val="00B0072D"/>
    <w:rsid w:val="00B00910"/>
    <w:rsid w:val="00B01079"/>
    <w:rsid w:val="00B01484"/>
    <w:rsid w:val="00B01999"/>
    <w:rsid w:val="00B01A87"/>
    <w:rsid w:val="00B01BDF"/>
    <w:rsid w:val="00B043C9"/>
    <w:rsid w:val="00B05F08"/>
    <w:rsid w:val="00B070B7"/>
    <w:rsid w:val="00B07653"/>
    <w:rsid w:val="00B11962"/>
    <w:rsid w:val="00B11BD5"/>
    <w:rsid w:val="00B11F1A"/>
    <w:rsid w:val="00B12101"/>
    <w:rsid w:val="00B12299"/>
    <w:rsid w:val="00B12300"/>
    <w:rsid w:val="00B13349"/>
    <w:rsid w:val="00B13C72"/>
    <w:rsid w:val="00B14033"/>
    <w:rsid w:val="00B144F1"/>
    <w:rsid w:val="00B15A2E"/>
    <w:rsid w:val="00B16135"/>
    <w:rsid w:val="00B1692A"/>
    <w:rsid w:val="00B17FFA"/>
    <w:rsid w:val="00B2002F"/>
    <w:rsid w:val="00B21280"/>
    <w:rsid w:val="00B218DB"/>
    <w:rsid w:val="00B21ED6"/>
    <w:rsid w:val="00B236DB"/>
    <w:rsid w:val="00B237D3"/>
    <w:rsid w:val="00B245BD"/>
    <w:rsid w:val="00B24CFD"/>
    <w:rsid w:val="00B260AA"/>
    <w:rsid w:val="00B26D9E"/>
    <w:rsid w:val="00B272A3"/>
    <w:rsid w:val="00B275AD"/>
    <w:rsid w:val="00B306D3"/>
    <w:rsid w:val="00B30F9E"/>
    <w:rsid w:val="00B31DC1"/>
    <w:rsid w:val="00B32605"/>
    <w:rsid w:val="00B33055"/>
    <w:rsid w:val="00B332C6"/>
    <w:rsid w:val="00B33F38"/>
    <w:rsid w:val="00B3419C"/>
    <w:rsid w:val="00B34390"/>
    <w:rsid w:val="00B34D49"/>
    <w:rsid w:val="00B34E57"/>
    <w:rsid w:val="00B34FF8"/>
    <w:rsid w:val="00B35884"/>
    <w:rsid w:val="00B35CF8"/>
    <w:rsid w:val="00B36F5D"/>
    <w:rsid w:val="00B36FB0"/>
    <w:rsid w:val="00B37048"/>
    <w:rsid w:val="00B41D6A"/>
    <w:rsid w:val="00B439C8"/>
    <w:rsid w:val="00B4403C"/>
    <w:rsid w:val="00B450CE"/>
    <w:rsid w:val="00B45A35"/>
    <w:rsid w:val="00B45F6F"/>
    <w:rsid w:val="00B46129"/>
    <w:rsid w:val="00B474FB"/>
    <w:rsid w:val="00B47A63"/>
    <w:rsid w:val="00B47FDB"/>
    <w:rsid w:val="00B516D3"/>
    <w:rsid w:val="00B518FD"/>
    <w:rsid w:val="00B51EF6"/>
    <w:rsid w:val="00B52C81"/>
    <w:rsid w:val="00B52D0B"/>
    <w:rsid w:val="00B52F94"/>
    <w:rsid w:val="00B53466"/>
    <w:rsid w:val="00B54E14"/>
    <w:rsid w:val="00B54F3F"/>
    <w:rsid w:val="00B5523C"/>
    <w:rsid w:val="00B55A20"/>
    <w:rsid w:val="00B55EEF"/>
    <w:rsid w:val="00B55EFE"/>
    <w:rsid w:val="00B563C0"/>
    <w:rsid w:val="00B564A6"/>
    <w:rsid w:val="00B56520"/>
    <w:rsid w:val="00B56652"/>
    <w:rsid w:val="00B578B7"/>
    <w:rsid w:val="00B57B92"/>
    <w:rsid w:val="00B57F03"/>
    <w:rsid w:val="00B57F7C"/>
    <w:rsid w:val="00B57F9F"/>
    <w:rsid w:val="00B60CD3"/>
    <w:rsid w:val="00B6164B"/>
    <w:rsid w:val="00B61D39"/>
    <w:rsid w:val="00B61DCC"/>
    <w:rsid w:val="00B63201"/>
    <w:rsid w:val="00B63220"/>
    <w:rsid w:val="00B63C8C"/>
    <w:rsid w:val="00B6423A"/>
    <w:rsid w:val="00B6463C"/>
    <w:rsid w:val="00B64BCB"/>
    <w:rsid w:val="00B64F7E"/>
    <w:rsid w:val="00B6586B"/>
    <w:rsid w:val="00B65E99"/>
    <w:rsid w:val="00B66AB3"/>
    <w:rsid w:val="00B67AC7"/>
    <w:rsid w:val="00B67BDF"/>
    <w:rsid w:val="00B7010C"/>
    <w:rsid w:val="00B70F5D"/>
    <w:rsid w:val="00B711A2"/>
    <w:rsid w:val="00B71578"/>
    <w:rsid w:val="00B71C53"/>
    <w:rsid w:val="00B72142"/>
    <w:rsid w:val="00B72975"/>
    <w:rsid w:val="00B72EB2"/>
    <w:rsid w:val="00B738BE"/>
    <w:rsid w:val="00B73EB8"/>
    <w:rsid w:val="00B74100"/>
    <w:rsid w:val="00B75077"/>
    <w:rsid w:val="00B752BC"/>
    <w:rsid w:val="00B76232"/>
    <w:rsid w:val="00B76E1E"/>
    <w:rsid w:val="00B774CC"/>
    <w:rsid w:val="00B802D9"/>
    <w:rsid w:val="00B803A3"/>
    <w:rsid w:val="00B80435"/>
    <w:rsid w:val="00B807B2"/>
    <w:rsid w:val="00B81867"/>
    <w:rsid w:val="00B81C5E"/>
    <w:rsid w:val="00B824D4"/>
    <w:rsid w:val="00B82E7E"/>
    <w:rsid w:val="00B83B3B"/>
    <w:rsid w:val="00B83BE0"/>
    <w:rsid w:val="00B83DE1"/>
    <w:rsid w:val="00B850F6"/>
    <w:rsid w:val="00B85F60"/>
    <w:rsid w:val="00B86225"/>
    <w:rsid w:val="00B863FE"/>
    <w:rsid w:val="00B866C5"/>
    <w:rsid w:val="00B920F7"/>
    <w:rsid w:val="00B925E1"/>
    <w:rsid w:val="00B9282F"/>
    <w:rsid w:val="00B9352D"/>
    <w:rsid w:val="00B948F9"/>
    <w:rsid w:val="00B94A72"/>
    <w:rsid w:val="00B94AA6"/>
    <w:rsid w:val="00B94CE5"/>
    <w:rsid w:val="00B95450"/>
    <w:rsid w:val="00B95BF1"/>
    <w:rsid w:val="00B96DC4"/>
    <w:rsid w:val="00B96E68"/>
    <w:rsid w:val="00BA28A0"/>
    <w:rsid w:val="00BA2BEF"/>
    <w:rsid w:val="00BA2D3C"/>
    <w:rsid w:val="00BA33D0"/>
    <w:rsid w:val="00BA35AD"/>
    <w:rsid w:val="00BA3F7B"/>
    <w:rsid w:val="00BA4443"/>
    <w:rsid w:val="00BA45F1"/>
    <w:rsid w:val="00BA4EE0"/>
    <w:rsid w:val="00BA5276"/>
    <w:rsid w:val="00BA5513"/>
    <w:rsid w:val="00BA74FB"/>
    <w:rsid w:val="00BA798B"/>
    <w:rsid w:val="00BA79D3"/>
    <w:rsid w:val="00BB1C50"/>
    <w:rsid w:val="00BB23DC"/>
    <w:rsid w:val="00BB4C90"/>
    <w:rsid w:val="00BB6601"/>
    <w:rsid w:val="00BB67DF"/>
    <w:rsid w:val="00BB6E8B"/>
    <w:rsid w:val="00BB746F"/>
    <w:rsid w:val="00BC06AB"/>
    <w:rsid w:val="00BC2838"/>
    <w:rsid w:val="00BC42AF"/>
    <w:rsid w:val="00BC4C54"/>
    <w:rsid w:val="00BC5AC2"/>
    <w:rsid w:val="00BC63D6"/>
    <w:rsid w:val="00BC734B"/>
    <w:rsid w:val="00BD0895"/>
    <w:rsid w:val="00BD1DBD"/>
    <w:rsid w:val="00BD21EC"/>
    <w:rsid w:val="00BD24E2"/>
    <w:rsid w:val="00BD2927"/>
    <w:rsid w:val="00BD2A2D"/>
    <w:rsid w:val="00BD62CD"/>
    <w:rsid w:val="00BD6F15"/>
    <w:rsid w:val="00BD6F32"/>
    <w:rsid w:val="00BD6FCD"/>
    <w:rsid w:val="00BD7658"/>
    <w:rsid w:val="00BE019A"/>
    <w:rsid w:val="00BE0D89"/>
    <w:rsid w:val="00BE0E9A"/>
    <w:rsid w:val="00BE122C"/>
    <w:rsid w:val="00BE1272"/>
    <w:rsid w:val="00BE1B70"/>
    <w:rsid w:val="00BE2351"/>
    <w:rsid w:val="00BE3609"/>
    <w:rsid w:val="00BE5382"/>
    <w:rsid w:val="00BE5C9B"/>
    <w:rsid w:val="00BF093B"/>
    <w:rsid w:val="00BF0D44"/>
    <w:rsid w:val="00BF10C7"/>
    <w:rsid w:val="00BF2C81"/>
    <w:rsid w:val="00BF487E"/>
    <w:rsid w:val="00BF4B30"/>
    <w:rsid w:val="00BF4CF3"/>
    <w:rsid w:val="00BF4F48"/>
    <w:rsid w:val="00BF5381"/>
    <w:rsid w:val="00BF55E4"/>
    <w:rsid w:val="00BF62E9"/>
    <w:rsid w:val="00BF7CC8"/>
    <w:rsid w:val="00C0092F"/>
    <w:rsid w:val="00C01341"/>
    <w:rsid w:val="00C01BB8"/>
    <w:rsid w:val="00C02EED"/>
    <w:rsid w:val="00C03204"/>
    <w:rsid w:val="00C03334"/>
    <w:rsid w:val="00C05500"/>
    <w:rsid w:val="00C05A72"/>
    <w:rsid w:val="00C07AB4"/>
    <w:rsid w:val="00C10F22"/>
    <w:rsid w:val="00C1116A"/>
    <w:rsid w:val="00C11C6D"/>
    <w:rsid w:val="00C120F5"/>
    <w:rsid w:val="00C1327B"/>
    <w:rsid w:val="00C138FE"/>
    <w:rsid w:val="00C13E0B"/>
    <w:rsid w:val="00C15536"/>
    <w:rsid w:val="00C164D7"/>
    <w:rsid w:val="00C16D77"/>
    <w:rsid w:val="00C202DF"/>
    <w:rsid w:val="00C21A05"/>
    <w:rsid w:val="00C2381D"/>
    <w:rsid w:val="00C23861"/>
    <w:rsid w:val="00C23DAD"/>
    <w:rsid w:val="00C24064"/>
    <w:rsid w:val="00C2611A"/>
    <w:rsid w:val="00C27053"/>
    <w:rsid w:val="00C27429"/>
    <w:rsid w:val="00C27435"/>
    <w:rsid w:val="00C27B34"/>
    <w:rsid w:val="00C30734"/>
    <w:rsid w:val="00C3175D"/>
    <w:rsid w:val="00C31DC3"/>
    <w:rsid w:val="00C329D8"/>
    <w:rsid w:val="00C33BC8"/>
    <w:rsid w:val="00C33F82"/>
    <w:rsid w:val="00C365FE"/>
    <w:rsid w:val="00C36B72"/>
    <w:rsid w:val="00C371ED"/>
    <w:rsid w:val="00C372D0"/>
    <w:rsid w:val="00C401C5"/>
    <w:rsid w:val="00C40244"/>
    <w:rsid w:val="00C4058D"/>
    <w:rsid w:val="00C409E8"/>
    <w:rsid w:val="00C41451"/>
    <w:rsid w:val="00C41A52"/>
    <w:rsid w:val="00C41F4A"/>
    <w:rsid w:val="00C434C7"/>
    <w:rsid w:val="00C43964"/>
    <w:rsid w:val="00C43BA4"/>
    <w:rsid w:val="00C43F61"/>
    <w:rsid w:val="00C440F6"/>
    <w:rsid w:val="00C4414B"/>
    <w:rsid w:val="00C4511A"/>
    <w:rsid w:val="00C4545D"/>
    <w:rsid w:val="00C4798B"/>
    <w:rsid w:val="00C50BD5"/>
    <w:rsid w:val="00C51088"/>
    <w:rsid w:val="00C51180"/>
    <w:rsid w:val="00C52B6E"/>
    <w:rsid w:val="00C52F61"/>
    <w:rsid w:val="00C53413"/>
    <w:rsid w:val="00C53613"/>
    <w:rsid w:val="00C541D2"/>
    <w:rsid w:val="00C5572A"/>
    <w:rsid w:val="00C55ADA"/>
    <w:rsid w:val="00C55BA4"/>
    <w:rsid w:val="00C56619"/>
    <w:rsid w:val="00C621F5"/>
    <w:rsid w:val="00C625B7"/>
    <w:rsid w:val="00C62E7C"/>
    <w:rsid w:val="00C6332B"/>
    <w:rsid w:val="00C63899"/>
    <w:rsid w:val="00C63E1D"/>
    <w:rsid w:val="00C6413C"/>
    <w:rsid w:val="00C641E5"/>
    <w:rsid w:val="00C64451"/>
    <w:rsid w:val="00C6466F"/>
    <w:rsid w:val="00C6478B"/>
    <w:rsid w:val="00C64B55"/>
    <w:rsid w:val="00C654AF"/>
    <w:rsid w:val="00C66064"/>
    <w:rsid w:val="00C716C8"/>
    <w:rsid w:val="00C71998"/>
    <w:rsid w:val="00C72158"/>
    <w:rsid w:val="00C7302B"/>
    <w:rsid w:val="00C7349D"/>
    <w:rsid w:val="00C73979"/>
    <w:rsid w:val="00C740D2"/>
    <w:rsid w:val="00C74684"/>
    <w:rsid w:val="00C74D23"/>
    <w:rsid w:val="00C74EAC"/>
    <w:rsid w:val="00C757E3"/>
    <w:rsid w:val="00C761BC"/>
    <w:rsid w:val="00C76F03"/>
    <w:rsid w:val="00C81039"/>
    <w:rsid w:val="00C8160E"/>
    <w:rsid w:val="00C81BCA"/>
    <w:rsid w:val="00C8211C"/>
    <w:rsid w:val="00C82CB0"/>
    <w:rsid w:val="00C830C8"/>
    <w:rsid w:val="00C833AF"/>
    <w:rsid w:val="00C847C1"/>
    <w:rsid w:val="00C85274"/>
    <w:rsid w:val="00C85F55"/>
    <w:rsid w:val="00C87208"/>
    <w:rsid w:val="00C87FF6"/>
    <w:rsid w:val="00C90F29"/>
    <w:rsid w:val="00C91A9F"/>
    <w:rsid w:val="00C91AF3"/>
    <w:rsid w:val="00C922E7"/>
    <w:rsid w:val="00C92FA6"/>
    <w:rsid w:val="00C93028"/>
    <w:rsid w:val="00C93263"/>
    <w:rsid w:val="00C9348C"/>
    <w:rsid w:val="00C943F9"/>
    <w:rsid w:val="00C9476C"/>
    <w:rsid w:val="00C94785"/>
    <w:rsid w:val="00C949B5"/>
    <w:rsid w:val="00C95435"/>
    <w:rsid w:val="00C957E1"/>
    <w:rsid w:val="00C95C95"/>
    <w:rsid w:val="00C96CE8"/>
    <w:rsid w:val="00C97352"/>
    <w:rsid w:val="00C975DD"/>
    <w:rsid w:val="00CA03BB"/>
    <w:rsid w:val="00CA0C82"/>
    <w:rsid w:val="00CA17DD"/>
    <w:rsid w:val="00CA24D0"/>
    <w:rsid w:val="00CA28F8"/>
    <w:rsid w:val="00CA2B6D"/>
    <w:rsid w:val="00CA2E12"/>
    <w:rsid w:val="00CA51F4"/>
    <w:rsid w:val="00CA54AE"/>
    <w:rsid w:val="00CA6090"/>
    <w:rsid w:val="00CA6A0B"/>
    <w:rsid w:val="00CA744B"/>
    <w:rsid w:val="00CA7AC1"/>
    <w:rsid w:val="00CB1B53"/>
    <w:rsid w:val="00CB2721"/>
    <w:rsid w:val="00CB2741"/>
    <w:rsid w:val="00CB2E4E"/>
    <w:rsid w:val="00CB3083"/>
    <w:rsid w:val="00CB7023"/>
    <w:rsid w:val="00CB771D"/>
    <w:rsid w:val="00CC2573"/>
    <w:rsid w:val="00CC2654"/>
    <w:rsid w:val="00CC2B0B"/>
    <w:rsid w:val="00CC3365"/>
    <w:rsid w:val="00CC3BBE"/>
    <w:rsid w:val="00CC3CA5"/>
    <w:rsid w:val="00CC4B03"/>
    <w:rsid w:val="00CC54D4"/>
    <w:rsid w:val="00CC565E"/>
    <w:rsid w:val="00CC599F"/>
    <w:rsid w:val="00CC7C97"/>
    <w:rsid w:val="00CD02B2"/>
    <w:rsid w:val="00CD09A5"/>
    <w:rsid w:val="00CD0B2C"/>
    <w:rsid w:val="00CD0D1A"/>
    <w:rsid w:val="00CD1740"/>
    <w:rsid w:val="00CD2170"/>
    <w:rsid w:val="00CD21C0"/>
    <w:rsid w:val="00CD2835"/>
    <w:rsid w:val="00CD2F53"/>
    <w:rsid w:val="00CD3090"/>
    <w:rsid w:val="00CD3201"/>
    <w:rsid w:val="00CD386E"/>
    <w:rsid w:val="00CD4705"/>
    <w:rsid w:val="00CD4D3E"/>
    <w:rsid w:val="00CD5458"/>
    <w:rsid w:val="00CD5C44"/>
    <w:rsid w:val="00CD61CC"/>
    <w:rsid w:val="00CD6B10"/>
    <w:rsid w:val="00CD74BF"/>
    <w:rsid w:val="00CD7A11"/>
    <w:rsid w:val="00CE0106"/>
    <w:rsid w:val="00CE3D06"/>
    <w:rsid w:val="00CE6A1C"/>
    <w:rsid w:val="00CE6B60"/>
    <w:rsid w:val="00CE6FDE"/>
    <w:rsid w:val="00CF1430"/>
    <w:rsid w:val="00CF1EE6"/>
    <w:rsid w:val="00CF20F4"/>
    <w:rsid w:val="00CF20FC"/>
    <w:rsid w:val="00CF2EC6"/>
    <w:rsid w:val="00CF3146"/>
    <w:rsid w:val="00CF36D0"/>
    <w:rsid w:val="00CF51C5"/>
    <w:rsid w:val="00CF5455"/>
    <w:rsid w:val="00CF57D1"/>
    <w:rsid w:val="00CF59A3"/>
    <w:rsid w:val="00CF6B18"/>
    <w:rsid w:val="00D0040F"/>
    <w:rsid w:val="00D00490"/>
    <w:rsid w:val="00D00C9F"/>
    <w:rsid w:val="00D01187"/>
    <w:rsid w:val="00D01241"/>
    <w:rsid w:val="00D039AE"/>
    <w:rsid w:val="00D041A0"/>
    <w:rsid w:val="00D04317"/>
    <w:rsid w:val="00D05304"/>
    <w:rsid w:val="00D053A5"/>
    <w:rsid w:val="00D05B8F"/>
    <w:rsid w:val="00D075ED"/>
    <w:rsid w:val="00D07A0F"/>
    <w:rsid w:val="00D07F30"/>
    <w:rsid w:val="00D10359"/>
    <w:rsid w:val="00D12681"/>
    <w:rsid w:val="00D1516F"/>
    <w:rsid w:val="00D155CA"/>
    <w:rsid w:val="00D157A8"/>
    <w:rsid w:val="00D15DB4"/>
    <w:rsid w:val="00D17B9B"/>
    <w:rsid w:val="00D20E75"/>
    <w:rsid w:val="00D22842"/>
    <w:rsid w:val="00D22910"/>
    <w:rsid w:val="00D22BAE"/>
    <w:rsid w:val="00D2313C"/>
    <w:rsid w:val="00D24605"/>
    <w:rsid w:val="00D25749"/>
    <w:rsid w:val="00D25BF4"/>
    <w:rsid w:val="00D25C44"/>
    <w:rsid w:val="00D26604"/>
    <w:rsid w:val="00D27920"/>
    <w:rsid w:val="00D2794A"/>
    <w:rsid w:val="00D30133"/>
    <w:rsid w:val="00D3166E"/>
    <w:rsid w:val="00D31AD5"/>
    <w:rsid w:val="00D32531"/>
    <w:rsid w:val="00D33253"/>
    <w:rsid w:val="00D33AD3"/>
    <w:rsid w:val="00D35A6C"/>
    <w:rsid w:val="00D36600"/>
    <w:rsid w:val="00D379D5"/>
    <w:rsid w:val="00D37A8E"/>
    <w:rsid w:val="00D406C1"/>
    <w:rsid w:val="00D40E34"/>
    <w:rsid w:val="00D40EED"/>
    <w:rsid w:val="00D41FA5"/>
    <w:rsid w:val="00D42636"/>
    <w:rsid w:val="00D42795"/>
    <w:rsid w:val="00D4376A"/>
    <w:rsid w:val="00D43AD0"/>
    <w:rsid w:val="00D43C14"/>
    <w:rsid w:val="00D44C77"/>
    <w:rsid w:val="00D4557F"/>
    <w:rsid w:val="00D46556"/>
    <w:rsid w:val="00D4679A"/>
    <w:rsid w:val="00D47DCB"/>
    <w:rsid w:val="00D47DE2"/>
    <w:rsid w:val="00D47E81"/>
    <w:rsid w:val="00D51223"/>
    <w:rsid w:val="00D5144F"/>
    <w:rsid w:val="00D51464"/>
    <w:rsid w:val="00D51974"/>
    <w:rsid w:val="00D51CB0"/>
    <w:rsid w:val="00D527FB"/>
    <w:rsid w:val="00D52863"/>
    <w:rsid w:val="00D52F1F"/>
    <w:rsid w:val="00D537B4"/>
    <w:rsid w:val="00D55297"/>
    <w:rsid w:val="00D56CEF"/>
    <w:rsid w:val="00D573BC"/>
    <w:rsid w:val="00D57AB1"/>
    <w:rsid w:val="00D60D24"/>
    <w:rsid w:val="00D60DC1"/>
    <w:rsid w:val="00D615A3"/>
    <w:rsid w:val="00D61C3C"/>
    <w:rsid w:val="00D61C4C"/>
    <w:rsid w:val="00D62346"/>
    <w:rsid w:val="00D6378D"/>
    <w:rsid w:val="00D64888"/>
    <w:rsid w:val="00D65059"/>
    <w:rsid w:val="00D65BDC"/>
    <w:rsid w:val="00D65CD4"/>
    <w:rsid w:val="00D66507"/>
    <w:rsid w:val="00D670B3"/>
    <w:rsid w:val="00D674AA"/>
    <w:rsid w:val="00D67649"/>
    <w:rsid w:val="00D67961"/>
    <w:rsid w:val="00D71159"/>
    <w:rsid w:val="00D715B9"/>
    <w:rsid w:val="00D718DF"/>
    <w:rsid w:val="00D739C1"/>
    <w:rsid w:val="00D74170"/>
    <w:rsid w:val="00D746C4"/>
    <w:rsid w:val="00D76250"/>
    <w:rsid w:val="00D76514"/>
    <w:rsid w:val="00D77069"/>
    <w:rsid w:val="00D77DF0"/>
    <w:rsid w:val="00D80049"/>
    <w:rsid w:val="00D80D03"/>
    <w:rsid w:val="00D810C1"/>
    <w:rsid w:val="00D82E1B"/>
    <w:rsid w:val="00D8484C"/>
    <w:rsid w:val="00D849BF"/>
    <w:rsid w:val="00D85485"/>
    <w:rsid w:val="00D85A1C"/>
    <w:rsid w:val="00D863D8"/>
    <w:rsid w:val="00D87624"/>
    <w:rsid w:val="00D87C1E"/>
    <w:rsid w:val="00D90494"/>
    <w:rsid w:val="00D909B4"/>
    <w:rsid w:val="00D9103A"/>
    <w:rsid w:val="00D914D9"/>
    <w:rsid w:val="00D91EFD"/>
    <w:rsid w:val="00D92417"/>
    <w:rsid w:val="00D92959"/>
    <w:rsid w:val="00D92F15"/>
    <w:rsid w:val="00D93E05"/>
    <w:rsid w:val="00D93EE8"/>
    <w:rsid w:val="00D95C6E"/>
    <w:rsid w:val="00D95DE2"/>
    <w:rsid w:val="00D96942"/>
    <w:rsid w:val="00D96D70"/>
    <w:rsid w:val="00D9707C"/>
    <w:rsid w:val="00D97EC2"/>
    <w:rsid w:val="00DA360C"/>
    <w:rsid w:val="00DA400E"/>
    <w:rsid w:val="00DA5321"/>
    <w:rsid w:val="00DA5FE8"/>
    <w:rsid w:val="00DA693C"/>
    <w:rsid w:val="00DA6E50"/>
    <w:rsid w:val="00DA7A93"/>
    <w:rsid w:val="00DA7AEC"/>
    <w:rsid w:val="00DB0D31"/>
    <w:rsid w:val="00DB0EEA"/>
    <w:rsid w:val="00DB1572"/>
    <w:rsid w:val="00DB1A88"/>
    <w:rsid w:val="00DB24B8"/>
    <w:rsid w:val="00DB27B8"/>
    <w:rsid w:val="00DB281B"/>
    <w:rsid w:val="00DB2B63"/>
    <w:rsid w:val="00DB4DDE"/>
    <w:rsid w:val="00DB7509"/>
    <w:rsid w:val="00DC08F0"/>
    <w:rsid w:val="00DC13F3"/>
    <w:rsid w:val="00DC1817"/>
    <w:rsid w:val="00DC2A78"/>
    <w:rsid w:val="00DC2F25"/>
    <w:rsid w:val="00DC3405"/>
    <w:rsid w:val="00DC5044"/>
    <w:rsid w:val="00DC63F7"/>
    <w:rsid w:val="00DC64BB"/>
    <w:rsid w:val="00DC7231"/>
    <w:rsid w:val="00DC72B3"/>
    <w:rsid w:val="00DC7745"/>
    <w:rsid w:val="00DD039E"/>
    <w:rsid w:val="00DD0CB2"/>
    <w:rsid w:val="00DD2378"/>
    <w:rsid w:val="00DD2AD5"/>
    <w:rsid w:val="00DD3298"/>
    <w:rsid w:val="00DD3CB8"/>
    <w:rsid w:val="00DD3D0E"/>
    <w:rsid w:val="00DD4052"/>
    <w:rsid w:val="00DD44EE"/>
    <w:rsid w:val="00DD4ECE"/>
    <w:rsid w:val="00DD542F"/>
    <w:rsid w:val="00DD5450"/>
    <w:rsid w:val="00DD55D9"/>
    <w:rsid w:val="00DD5DAF"/>
    <w:rsid w:val="00DD5DE6"/>
    <w:rsid w:val="00DD6319"/>
    <w:rsid w:val="00DD6E95"/>
    <w:rsid w:val="00DD74DF"/>
    <w:rsid w:val="00DD7F7E"/>
    <w:rsid w:val="00DE1BCF"/>
    <w:rsid w:val="00DE1FF7"/>
    <w:rsid w:val="00DE3891"/>
    <w:rsid w:val="00DE3D58"/>
    <w:rsid w:val="00DE4D96"/>
    <w:rsid w:val="00DE50BE"/>
    <w:rsid w:val="00DE60A2"/>
    <w:rsid w:val="00DE6BF6"/>
    <w:rsid w:val="00DE7021"/>
    <w:rsid w:val="00DE7646"/>
    <w:rsid w:val="00DF0223"/>
    <w:rsid w:val="00DF2E12"/>
    <w:rsid w:val="00DF3043"/>
    <w:rsid w:val="00DF382E"/>
    <w:rsid w:val="00DF4267"/>
    <w:rsid w:val="00DF5088"/>
    <w:rsid w:val="00DF50A6"/>
    <w:rsid w:val="00DF52F1"/>
    <w:rsid w:val="00DF59DD"/>
    <w:rsid w:val="00DF59F3"/>
    <w:rsid w:val="00DF6238"/>
    <w:rsid w:val="00DF69B5"/>
    <w:rsid w:val="00DF69D5"/>
    <w:rsid w:val="00DF70F5"/>
    <w:rsid w:val="00DF7AE3"/>
    <w:rsid w:val="00E00514"/>
    <w:rsid w:val="00E00A46"/>
    <w:rsid w:val="00E00B61"/>
    <w:rsid w:val="00E017A9"/>
    <w:rsid w:val="00E022D5"/>
    <w:rsid w:val="00E027A2"/>
    <w:rsid w:val="00E03C4C"/>
    <w:rsid w:val="00E04B6C"/>
    <w:rsid w:val="00E10430"/>
    <w:rsid w:val="00E10CF9"/>
    <w:rsid w:val="00E13B2C"/>
    <w:rsid w:val="00E13E84"/>
    <w:rsid w:val="00E146D2"/>
    <w:rsid w:val="00E169ED"/>
    <w:rsid w:val="00E17B4D"/>
    <w:rsid w:val="00E17DB8"/>
    <w:rsid w:val="00E218C5"/>
    <w:rsid w:val="00E21924"/>
    <w:rsid w:val="00E21A12"/>
    <w:rsid w:val="00E21F4C"/>
    <w:rsid w:val="00E21FCC"/>
    <w:rsid w:val="00E224E4"/>
    <w:rsid w:val="00E22C8F"/>
    <w:rsid w:val="00E23166"/>
    <w:rsid w:val="00E24846"/>
    <w:rsid w:val="00E24A7F"/>
    <w:rsid w:val="00E2587D"/>
    <w:rsid w:val="00E265C3"/>
    <w:rsid w:val="00E26925"/>
    <w:rsid w:val="00E314F8"/>
    <w:rsid w:val="00E31546"/>
    <w:rsid w:val="00E32348"/>
    <w:rsid w:val="00E32E53"/>
    <w:rsid w:val="00E32FD4"/>
    <w:rsid w:val="00E33471"/>
    <w:rsid w:val="00E334E1"/>
    <w:rsid w:val="00E33977"/>
    <w:rsid w:val="00E33AE6"/>
    <w:rsid w:val="00E34F12"/>
    <w:rsid w:val="00E34F67"/>
    <w:rsid w:val="00E35ABD"/>
    <w:rsid w:val="00E36FC7"/>
    <w:rsid w:val="00E375E2"/>
    <w:rsid w:val="00E41BE5"/>
    <w:rsid w:val="00E43867"/>
    <w:rsid w:val="00E44451"/>
    <w:rsid w:val="00E446DE"/>
    <w:rsid w:val="00E46745"/>
    <w:rsid w:val="00E46B9B"/>
    <w:rsid w:val="00E50095"/>
    <w:rsid w:val="00E504A6"/>
    <w:rsid w:val="00E507FF"/>
    <w:rsid w:val="00E523A7"/>
    <w:rsid w:val="00E533B9"/>
    <w:rsid w:val="00E5390A"/>
    <w:rsid w:val="00E546DA"/>
    <w:rsid w:val="00E54AB6"/>
    <w:rsid w:val="00E54EB2"/>
    <w:rsid w:val="00E54F6B"/>
    <w:rsid w:val="00E5566C"/>
    <w:rsid w:val="00E55BDC"/>
    <w:rsid w:val="00E5726F"/>
    <w:rsid w:val="00E5745C"/>
    <w:rsid w:val="00E57735"/>
    <w:rsid w:val="00E6176A"/>
    <w:rsid w:val="00E61FD6"/>
    <w:rsid w:val="00E633A0"/>
    <w:rsid w:val="00E63A86"/>
    <w:rsid w:val="00E63B1D"/>
    <w:rsid w:val="00E6434B"/>
    <w:rsid w:val="00E6448E"/>
    <w:rsid w:val="00E646F0"/>
    <w:rsid w:val="00E65172"/>
    <w:rsid w:val="00E651CA"/>
    <w:rsid w:val="00E65FD0"/>
    <w:rsid w:val="00E66C2D"/>
    <w:rsid w:val="00E67AC0"/>
    <w:rsid w:val="00E714E1"/>
    <w:rsid w:val="00E715C4"/>
    <w:rsid w:val="00E71C9D"/>
    <w:rsid w:val="00E723DD"/>
    <w:rsid w:val="00E72FCC"/>
    <w:rsid w:val="00E73BA7"/>
    <w:rsid w:val="00E73F87"/>
    <w:rsid w:val="00E74042"/>
    <w:rsid w:val="00E7420B"/>
    <w:rsid w:val="00E74CE0"/>
    <w:rsid w:val="00E751A3"/>
    <w:rsid w:val="00E75673"/>
    <w:rsid w:val="00E75D4F"/>
    <w:rsid w:val="00E80E5C"/>
    <w:rsid w:val="00E82153"/>
    <w:rsid w:val="00E82BEE"/>
    <w:rsid w:val="00E83AAF"/>
    <w:rsid w:val="00E83EAF"/>
    <w:rsid w:val="00E843D9"/>
    <w:rsid w:val="00E84F4E"/>
    <w:rsid w:val="00E85905"/>
    <w:rsid w:val="00E864D3"/>
    <w:rsid w:val="00E86ED3"/>
    <w:rsid w:val="00E8745C"/>
    <w:rsid w:val="00E87A40"/>
    <w:rsid w:val="00E87C39"/>
    <w:rsid w:val="00E87D3E"/>
    <w:rsid w:val="00E87F4C"/>
    <w:rsid w:val="00E905BE"/>
    <w:rsid w:val="00E91DFA"/>
    <w:rsid w:val="00E93308"/>
    <w:rsid w:val="00E943C0"/>
    <w:rsid w:val="00E945B2"/>
    <w:rsid w:val="00E946C3"/>
    <w:rsid w:val="00E94FE4"/>
    <w:rsid w:val="00E963CB"/>
    <w:rsid w:val="00E96768"/>
    <w:rsid w:val="00E96CA0"/>
    <w:rsid w:val="00E96DD9"/>
    <w:rsid w:val="00E972CC"/>
    <w:rsid w:val="00EA0605"/>
    <w:rsid w:val="00EA1823"/>
    <w:rsid w:val="00EA1901"/>
    <w:rsid w:val="00EA3A58"/>
    <w:rsid w:val="00EA3DF9"/>
    <w:rsid w:val="00EA448D"/>
    <w:rsid w:val="00EA45E9"/>
    <w:rsid w:val="00EA4822"/>
    <w:rsid w:val="00EA696A"/>
    <w:rsid w:val="00EA7499"/>
    <w:rsid w:val="00EA7DCE"/>
    <w:rsid w:val="00EB0D76"/>
    <w:rsid w:val="00EB10FF"/>
    <w:rsid w:val="00EB1114"/>
    <w:rsid w:val="00EB17FD"/>
    <w:rsid w:val="00EB1845"/>
    <w:rsid w:val="00EB22B2"/>
    <w:rsid w:val="00EB2E74"/>
    <w:rsid w:val="00EB2E84"/>
    <w:rsid w:val="00EB404A"/>
    <w:rsid w:val="00EB4B85"/>
    <w:rsid w:val="00EB5302"/>
    <w:rsid w:val="00EB5D22"/>
    <w:rsid w:val="00EB5F10"/>
    <w:rsid w:val="00EB6BF2"/>
    <w:rsid w:val="00EB7EC5"/>
    <w:rsid w:val="00EC0D97"/>
    <w:rsid w:val="00EC24E5"/>
    <w:rsid w:val="00EC344C"/>
    <w:rsid w:val="00EC423F"/>
    <w:rsid w:val="00EC5282"/>
    <w:rsid w:val="00EC6116"/>
    <w:rsid w:val="00EC65D1"/>
    <w:rsid w:val="00EC6E59"/>
    <w:rsid w:val="00ED1419"/>
    <w:rsid w:val="00ED1697"/>
    <w:rsid w:val="00ED17EA"/>
    <w:rsid w:val="00ED24AF"/>
    <w:rsid w:val="00ED2919"/>
    <w:rsid w:val="00ED34AB"/>
    <w:rsid w:val="00ED44B5"/>
    <w:rsid w:val="00ED524F"/>
    <w:rsid w:val="00ED56F6"/>
    <w:rsid w:val="00ED5E21"/>
    <w:rsid w:val="00ED64AE"/>
    <w:rsid w:val="00ED6F1E"/>
    <w:rsid w:val="00ED7F9F"/>
    <w:rsid w:val="00EE03B2"/>
    <w:rsid w:val="00EE0555"/>
    <w:rsid w:val="00EE09C7"/>
    <w:rsid w:val="00EE252E"/>
    <w:rsid w:val="00EE382A"/>
    <w:rsid w:val="00EE4455"/>
    <w:rsid w:val="00EE6F8A"/>
    <w:rsid w:val="00EE74A0"/>
    <w:rsid w:val="00EF1373"/>
    <w:rsid w:val="00EF1B13"/>
    <w:rsid w:val="00EF1C1B"/>
    <w:rsid w:val="00EF2AF8"/>
    <w:rsid w:val="00EF3A82"/>
    <w:rsid w:val="00EF44EE"/>
    <w:rsid w:val="00EF5714"/>
    <w:rsid w:val="00EF69DD"/>
    <w:rsid w:val="00EF6EB5"/>
    <w:rsid w:val="00EF791F"/>
    <w:rsid w:val="00EF7934"/>
    <w:rsid w:val="00F005EF"/>
    <w:rsid w:val="00F00631"/>
    <w:rsid w:val="00F00E50"/>
    <w:rsid w:val="00F016B1"/>
    <w:rsid w:val="00F017CD"/>
    <w:rsid w:val="00F01C16"/>
    <w:rsid w:val="00F0297B"/>
    <w:rsid w:val="00F02D2E"/>
    <w:rsid w:val="00F0421C"/>
    <w:rsid w:val="00F04D0B"/>
    <w:rsid w:val="00F04F5A"/>
    <w:rsid w:val="00F05233"/>
    <w:rsid w:val="00F0588B"/>
    <w:rsid w:val="00F05A01"/>
    <w:rsid w:val="00F05F28"/>
    <w:rsid w:val="00F068D6"/>
    <w:rsid w:val="00F06FD7"/>
    <w:rsid w:val="00F07031"/>
    <w:rsid w:val="00F07114"/>
    <w:rsid w:val="00F10151"/>
    <w:rsid w:val="00F105CE"/>
    <w:rsid w:val="00F1217A"/>
    <w:rsid w:val="00F1299D"/>
    <w:rsid w:val="00F135C3"/>
    <w:rsid w:val="00F13991"/>
    <w:rsid w:val="00F1475E"/>
    <w:rsid w:val="00F14DB2"/>
    <w:rsid w:val="00F15A45"/>
    <w:rsid w:val="00F15F8D"/>
    <w:rsid w:val="00F166CA"/>
    <w:rsid w:val="00F1673D"/>
    <w:rsid w:val="00F16D0D"/>
    <w:rsid w:val="00F16E1E"/>
    <w:rsid w:val="00F17A30"/>
    <w:rsid w:val="00F17D07"/>
    <w:rsid w:val="00F201A4"/>
    <w:rsid w:val="00F204F2"/>
    <w:rsid w:val="00F2295F"/>
    <w:rsid w:val="00F23C7D"/>
    <w:rsid w:val="00F246C1"/>
    <w:rsid w:val="00F24AA0"/>
    <w:rsid w:val="00F25072"/>
    <w:rsid w:val="00F25193"/>
    <w:rsid w:val="00F253A7"/>
    <w:rsid w:val="00F3007E"/>
    <w:rsid w:val="00F32835"/>
    <w:rsid w:val="00F32B4A"/>
    <w:rsid w:val="00F3307A"/>
    <w:rsid w:val="00F342DC"/>
    <w:rsid w:val="00F3485A"/>
    <w:rsid w:val="00F34B68"/>
    <w:rsid w:val="00F3524B"/>
    <w:rsid w:val="00F35805"/>
    <w:rsid w:val="00F3690A"/>
    <w:rsid w:val="00F374B9"/>
    <w:rsid w:val="00F37A68"/>
    <w:rsid w:val="00F40377"/>
    <w:rsid w:val="00F41609"/>
    <w:rsid w:val="00F416DC"/>
    <w:rsid w:val="00F4171B"/>
    <w:rsid w:val="00F41C19"/>
    <w:rsid w:val="00F41D07"/>
    <w:rsid w:val="00F41E42"/>
    <w:rsid w:val="00F44528"/>
    <w:rsid w:val="00F4463E"/>
    <w:rsid w:val="00F45262"/>
    <w:rsid w:val="00F45D5E"/>
    <w:rsid w:val="00F464C1"/>
    <w:rsid w:val="00F466B9"/>
    <w:rsid w:val="00F46D56"/>
    <w:rsid w:val="00F479B8"/>
    <w:rsid w:val="00F50EE4"/>
    <w:rsid w:val="00F527B8"/>
    <w:rsid w:val="00F54096"/>
    <w:rsid w:val="00F5421A"/>
    <w:rsid w:val="00F54652"/>
    <w:rsid w:val="00F54B78"/>
    <w:rsid w:val="00F5556D"/>
    <w:rsid w:val="00F56A9B"/>
    <w:rsid w:val="00F57296"/>
    <w:rsid w:val="00F60380"/>
    <w:rsid w:val="00F61470"/>
    <w:rsid w:val="00F61AF6"/>
    <w:rsid w:val="00F61F58"/>
    <w:rsid w:val="00F624DE"/>
    <w:rsid w:val="00F633B5"/>
    <w:rsid w:val="00F63BF3"/>
    <w:rsid w:val="00F6413F"/>
    <w:rsid w:val="00F643F7"/>
    <w:rsid w:val="00F659C2"/>
    <w:rsid w:val="00F66098"/>
    <w:rsid w:val="00F66EEB"/>
    <w:rsid w:val="00F67CE9"/>
    <w:rsid w:val="00F70A03"/>
    <w:rsid w:val="00F71481"/>
    <w:rsid w:val="00F71490"/>
    <w:rsid w:val="00F714BC"/>
    <w:rsid w:val="00F71E1D"/>
    <w:rsid w:val="00F72260"/>
    <w:rsid w:val="00F72507"/>
    <w:rsid w:val="00F72E37"/>
    <w:rsid w:val="00F736DD"/>
    <w:rsid w:val="00F74890"/>
    <w:rsid w:val="00F74C89"/>
    <w:rsid w:val="00F75B72"/>
    <w:rsid w:val="00F76330"/>
    <w:rsid w:val="00F775CF"/>
    <w:rsid w:val="00F77843"/>
    <w:rsid w:val="00F77A5B"/>
    <w:rsid w:val="00F8079A"/>
    <w:rsid w:val="00F80DDE"/>
    <w:rsid w:val="00F81B80"/>
    <w:rsid w:val="00F83AF4"/>
    <w:rsid w:val="00F83B14"/>
    <w:rsid w:val="00F84405"/>
    <w:rsid w:val="00F8448A"/>
    <w:rsid w:val="00F854DB"/>
    <w:rsid w:val="00F85C73"/>
    <w:rsid w:val="00F90A90"/>
    <w:rsid w:val="00F9303A"/>
    <w:rsid w:val="00F9342A"/>
    <w:rsid w:val="00F93B0D"/>
    <w:rsid w:val="00F940E7"/>
    <w:rsid w:val="00F947CB"/>
    <w:rsid w:val="00F95A95"/>
    <w:rsid w:val="00F96487"/>
    <w:rsid w:val="00F97FAE"/>
    <w:rsid w:val="00FA0B84"/>
    <w:rsid w:val="00FA0BDA"/>
    <w:rsid w:val="00FA253A"/>
    <w:rsid w:val="00FA39F8"/>
    <w:rsid w:val="00FA4417"/>
    <w:rsid w:val="00FA454F"/>
    <w:rsid w:val="00FA4607"/>
    <w:rsid w:val="00FA484E"/>
    <w:rsid w:val="00FA515E"/>
    <w:rsid w:val="00FA51C7"/>
    <w:rsid w:val="00FA5C17"/>
    <w:rsid w:val="00FA6BDB"/>
    <w:rsid w:val="00FB0108"/>
    <w:rsid w:val="00FB034A"/>
    <w:rsid w:val="00FB0A2B"/>
    <w:rsid w:val="00FB1E2F"/>
    <w:rsid w:val="00FB1FDB"/>
    <w:rsid w:val="00FB383D"/>
    <w:rsid w:val="00FB3A44"/>
    <w:rsid w:val="00FB419D"/>
    <w:rsid w:val="00FB4FAF"/>
    <w:rsid w:val="00FB52FB"/>
    <w:rsid w:val="00FB646B"/>
    <w:rsid w:val="00FB74DF"/>
    <w:rsid w:val="00FB795A"/>
    <w:rsid w:val="00FC10F7"/>
    <w:rsid w:val="00FC2EE2"/>
    <w:rsid w:val="00FC3815"/>
    <w:rsid w:val="00FC438C"/>
    <w:rsid w:val="00FC4D01"/>
    <w:rsid w:val="00FC4F17"/>
    <w:rsid w:val="00FC525D"/>
    <w:rsid w:val="00FC5CA5"/>
    <w:rsid w:val="00FC7E58"/>
    <w:rsid w:val="00FD08CA"/>
    <w:rsid w:val="00FD08E0"/>
    <w:rsid w:val="00FD0DCC"/>
    <w:rsid w:val="00FD1410"/>
    <w:rsid w:val="00FD4932"/>
    <w:rsid w:val="00FD69CB"/>
    <w:rsid w:val="00FD6B84"/>
    <w:rsid w:val="00FD6D18"/>
    <w:rsid w:val="00FD6E4F"/>
    <w:rsid w:val="00FE0B74"/>
    <w:rsid w:val="00FE1184"/>
    <w:rsid w:val="00FE34E6"/>
    <w:rsid w:val="00FE4B4F"/>
    <w:rsid w:val="00FE5209"/>
    <w:rsid w:val="00FE52E4"/>
    <w:rsid w:val="00FE6902"/>
    <w:rsid w:val="00FE73EB"/>
    <w:rsid w:val="00FF141C"/>
    <w:rsid w:val="00FF19E8"/>
    <w:rsid w:val="00FF1C0F"/>
    <w:rsid w:val="00FF46A9"/>
    <w:rsid w:val="00FF47F5"/>
    <w:rsid w:val="00FF5232"/>
    <w:rsid w:val="00FF68E2"/>
    <w:rsid w:val="00FF6C2E"/>
    <w:rsid w:val="00FF6CE1"/>
    <w:rsid w:val="00FF78D6"/>
    <w:rsid w:val="00FF7A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2B674B"/>
  <w15:docId w15:val="{EDFEA812-DAE5-49F4-9A0C-AF491348F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0531D"/>
  </w:style>
  <w:style w:type="paragraph" w:styleId="Heading1">
    <w:name w:val="heading 1"/>
    <w:basedOn w:val="Normal"/>
    <w:next w:val="Normal"/>
    <w:link w:val="Heading1Char"/>
    <w:autoRedefine/>
    <w:uiPriority w:val="9"/>
    <w:qFormat/>
    <w:rsid w:val="001C3877"/>
    <w:pPr>
      <w:keepNext/>
      <w:keepLines/>
      <w:spacing w:after="0" w:line="240" w:lineRule="auto"/>
      <w:jc w:val="both"/>
      <w:outlineLvl w:val="0"/>
    </w:pPr>
    <w:rPr>
      <w:rFonts w:ascii="Segoe UI" w:eastAsiaTheme="majorEastAsia" w:hAnsi="Segoe UI" w:cs="Segoe UI"/>
      <w:b/>
      <w:sz w:val="24"/>
      <w:szCs w:val="26"/>
    </w:rPr>
  </w:style>
  <w:style w:type="paragraph" w:styleId="Heading2">
    <w:name w:val="heading 2"/>
    <w:basedOn w:val="Normal"/>
    <w:next w:val="Normal"/>
    <w:link w:val="Heading2Char"/>
    <w:uiPriority w:val="9"/>
    <w:unhideWhenUsed/>
    <w:qFormat/>
    <w:rsid w:val="00124DE3"/>
    <w:pPr>
      <w:keepNext/>
      <w:keepLines/>
      <w:spacing w:before="40" w:after="0"/>
      <w:outlineLvl w:val="1"/>
    </w:pPr>
    <w:rPr>
      <w:rFonts w:eastAsiaTheme="majorEastAsia" w:cstheme="majorBidi"/>
      <w:b/>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compact,Normal bullet 2,Paragraphe de liste 2,Reference list,Bullet list,Numbered List,List Paragraph1,1st level - Bullet List Paragraph,Lettre d'introduction,Paragraph,Bullet EY,List Paragraph11,Normal bullet 21,List L1"/>
    <w:basedOn w:val="Normal"/>
    <w:link w:val="ListParagraphChar"/>
    <w:uiPriority w:val="34"/>
    <w:qFormat/>
    <w:rsid w:val="00032374"/>
    <w:pPr>
      <w:ind w:left="720"/>
      <w:contextualSpacing/>
    </w:pPr>
  </w:style>
  <w:style w:type="paragraph" w:styleId="Header">
    <w:name w:val="header"/>
    <w:basedOn w:val="Normal"/>
    <w:link w:val="HeaderChar"/>
    <w:uiPriority w:val="99"/>
    <w:unhideWhenUsed/>
    <w:rsid w:val="000743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4303"/>
  </w:style>
  <w:style w:type="paragraph" w:styleId="Footer">
    <w:name w:val="footer"/>
    <w:basedOn w:val="Normal"/>
    <w:link w:val="FooterChar"/>
    <w:uiPriority w:val="99"/>
    <w:unhideWhenUsed/>
    <w:rsid w:val="000743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4303"/>
  </w:style>
  <w:style w:type="table" w:styleId="TableGrid">
    <w:name w:val="Table Grid"/>
    <w:basedOn w:val="TableNormal"/>
    <w:uiPriority w:val="39"/>
    <w:rsid w:val="00194F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61DCC"/>
    <w:rPr>
      <w:color w:val="0563C1" w:themeColor="hyperlink"/>
      <w:u w:val="single"/>
    </w:rPr>
  </w:style>
  <w:style w:type="character" w:customStyle="1" w:styleId="UnresolvedMention1">
    <w:name w:val="Unresolved Mention1"/>
    <w:basedOn w:val="DefaultParagraphFont"/>
    <w:uiPriority w:val="99"/>
    <w:semiHidden/>
    <w:unhideWhenUsed/>
    <w:rsid w:val="00B61DCC"/>
    <w:rPr>
      <w:color w:val="605E5C"/>
      <w:shd w:val="clear" w:color="auto" w:fill="E1DFDD"/>
    </w:rPr>
  </w:style>
  <w:style w:type="character" w:styleId="FollowedHyperlink">
    <w:name w:val="FollowedHyperlink"/>
    <w:basedOn w:val="DefaultParagraphFont"/>
    <w:uiPriority w:val="99"/>
    <w:semiHidden/>
    <w:unhideWhenUsed/>
    <w:rsid w:val="00B61DCC"/>
    <w:rPr>
      <w:color w:val="954F72" w:themeColor="followedHyperlink"/>
      <w:u w:val="single"/>
    </w:rPr>
  </w:style>
  <w:style w:type="paragraph" w:styleId="BalloonText">
    <w:name w:val="Balloon Text"/>
    <w:basedOn w:val="Normal"/>
    <w:link w:val="BalloonTextChar"/>
    <w:uiPriority w:val="99"/>
    <w:semiHidden/>
    <w:unhideWhenUsed/>
    <w:rsid w:val="00D95D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5DE2"/>
    <w:rPr>
      <w:rFonts w:ascii="Segoe UI" w:hAnsi="Segoe UI" w:cs="Segoe UI"/>
      <w:sz w:val="18"/>
      <w:szCs w:val="18"/>
    </w:rPr>
  </w:style>
  <w:style w:type="character" w:customStyle="1" w:styleId="Heading1Char">
    <w:name w:val="Heading 1 Char"/>
    <w:basedOn w:val="DefaultParagraphFont"/>
    <w:link w:val="Heading1"/>
    <w:uiPriority w:val="9"/>
    <w:rsid w:val="001C3877"/>
    <w:rPr>
      <w:rFonts w:ascii="Segoe UI" w:eastAsiaTheme="majorEastAsia" w:hAnsi="Segoe UI" w:cs="Segoe UI"/>
      <w:b/>
      <w:sz w:val="24"/>
      <w:szCs w:val="26"/>
    </w:rPr>
  </w:style>
  <w:style w:type="character" w:customStyle="1" w:styleId="ListParagraphChar">
    <w:name w:val="List Paragraph Char"/>
    <w:aliases w:val="List Paragraph compact Char,Normal bullet 2 Char,Paragraphe de liste 2 Char,Reference list Char,Bullet list Char,Numbered List Char,List Paragraph1 Char,1st level - Bullet List Paragraph Char,Lettre d'introduction Char,Paragraph Char"/>
    <w:link w:val="ListParagraph"/>
    <w:uiPriority w:val="34"/>
    <w:qFormat/>
    <w:locked/>
    <w:rsid w:val="002B0F3D"/>
  </w:style>
  <w:style w:type="paragraph" w:styleId="NoSpacing">
    <w:name w:val="No Spacing"/>
    <w:link w:val="NoSpacingChar"/>
    <w:uiPriority w:val="1"/>
    <w:qFormat/>
    <w:rsid w:val="0017370F"/>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17370F"/>
    <w:rPr>
      <w:rFonts w:eastAsiaTheme="minorEastAsia"/>
      <w:lang w:val="en-US"/>
    </w:rPr>
  </w:style>
  <w:style w:type="paragraph" w:styleId="BodyText">
    <w:name w:val="Body Text"/>
    <w:basedOn w:val="Normal"/>
    <w:link w:val="BodyTextChar"/>
    <w:rsid w:val="00DF70F5"/>
    <w:pPr>
      <w:spacing w:after="0" w:line="480" w:lineRule="auto"/>
      <w:jc w:val="both"/>
    </w:pPr>
    <w:rPr>
      <w:rFonts w:ascii="Arial" w:eastAsia="Times New Roman" w:hAnsi="Arial" w:cs="Times New Roman"/>
      <w:sz w:val="24"/>
      <w:szCs w:val="24"/>
      <w:lang w:val="sr-Cyrl-CS"/>
    </w:rPr>
  </w:style>
  <w:style w:type="character" w:customStyle="1" w:styleId="BodyTextChar">
    <w:name w:val="Body Text Char"/>
    <w:basedOn w:val="DefaultParagraphFont"/>
    <w:link w:val="BodyText"/>
    <w:rsid w:val="00DF70F5"/>
    <w:rPr>
      <w:rFonts w:ascii="Arial" w:eastAsia="Times New Roman" w:hAnsi="Arial" w:cs="Times New Roman"/>
      <w:sz w:val="24"/>
      <w:szCs w:val="24"/>
      <w:lang w:val="sr-Cyrl-CS"/>
    </w:rPr>
  </w:style>
  <w:style w:type="paragraph" w:styleId="FootnoteText">
    <w:name w:val="footnote text"/>
    <w:basedOn w:val="Normal"/>
    <w:link w:val="FootnoteTextChar"/>
    <w:uiPriority w:val="99"/>
    <w:semiHidden/>
    <w:unhideWhenUsed/>
    <w:rsid w:val="002F6CC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F6CCB"/>
    <w:rPr>
      <w:sz w:val="20"/>
      <w:szCs w:val="20"/>
    </w:rPr>
  </w:style>
  <w:style w:type="character" w:styleId="FootnoteReference">
    <w:name w:val="footnote reference"/>
    <w:basedOn w:val="DefaultParagraphFont"/>
    <w:uiPriority w:val="99"/>
    <w:semiHidden/>
    <w:unhideWhenUsed/>
    <w:rsid w:val="002F6CCB"/>
    <w:rPr>
      <w:vertAlign w:val="superscript"/>
    </w:rPr>
  </w:style>
  <w:style w:type="paragraph" w:styleId="NormalWeb">
    <w:name w:val="Normal (Web)"/>
    <w:basedOn w:val="Normal"/>
    <w:uiPriority w:val="99"/>
    <w:unhideWhenUsed/>
    <w:rsid w:val="00DB4DDE"/>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TOCHeading">
    <w:name w:val="TOC Heading"/>
    <w:basedOn w:val="Heading1"/>
    <w:next w:val="Normal"/>
    <w:uiPriority w:val="39"/>
    <w:unhideWhenUsed/>
    <w:qFormat/>
    <w:rsid w:val="00180506"/>
    <w:pPr>
      <w:jc w:val="left"/>
      <w:outlineLvl w:val="9"/>
    </w:pPr>
    <w:rPr>
      <w:rFonts w:asciiTheme="majorHAnsi" w:hAnsiTheme="majorHAnsi"/>
      <w:b w:val="0"/>
      <w:color w:val="2F5496" w:themeColor="accent1" w:themeShade="BF"/>
      <w:sz w:val="32"/>
      <w:szCs w:val="32"/>
      <w:lang w:val="en-US"/>
    </w:rPr>
  </w:style>
  <w:style w:type="paragraph" w:styleId="TOC1">
    <w:name w:val="toc 1"/>
    <w:basedOn w:val="Normal"/>
    <w:next w:val="Normal"/>
    <w:autoRedefine/>
    <w:uiPriority w:val="39"/>
    <w:unhideWhenUsed/>
    <w:rsid w:val="00A0508D"/>
    <w:pPr>
      <w:tabs>
        <w:tab w:val="right" w:leader="dot" w:pos="9350"/>
      </w:tabs>
      <w:spacing w:before="160" w:after="100"/>
    </w:pPr>
    <w:rPr>
      <w:rFonts w:ascii="Segoe UI" w:hAnsi="Segoe UI" w:cs="Segoe UI"/>
      <w:b/>
      <w:noProof/>
    </w:rPr>
  </w:style>
  <w:style w:type="character" w:customStyle="1" w:styleId="Heading2Char">
    <w:name w:val="Heading 2 Char"/>
    <w:basedOn w:val="DefaultParagraphFont"/>
    <w:link w:val="Heading2"/>
    <w:uiPriority w:val="9"/>
    <w:rsid w:val="00124DE3"/>
    <w:rPr>
      <w:rFonts w:eastAsiaTheme="majorEastAsia" w:cstheme="majorBidi"/>
      <w:b/>
      <w:sz w:val="24"/>
      <w:szCs w:val="26"/>
    </w:rPr>
  </w:style>
  <w:style w:type="paragraph" w:styleId="TOC2">
    <w:name w:val="toc 2"/>
    <w:basedOn w:val="Normal"/>
    <w:next w:val="Normal"/>
    <w:autoRedefine/>
    <w:uiPriority w:val="39"/>
    <w:unhideWhenUsed/>
    <w:rsid w:val="00A0508D"/>
    <w:pPr>
      <w:tabs>
        <w:tab w:val="left" w:pos="660"/>
        <w:tab w:val="right" w:leader="dot" w:pos="9350"/>
      </w:tabs>
      <w:spacing w:after="0"/>
      <w:ind w:left="220"/>
    </w:pPr>
  </w:style>
  <w:style w:type="character" w:styleId="Strong">
    <w:name w:val="Strong"/>
    <w:basedOn w:val="DefaultParagraphFont"/>
    <w:uiPriority w:val="22"/>
    <w:qFormat/>
    <w:rsid w:val="00D24605"/>
    <w:rPr>
      <w:b/>
      <w:bCs/>
    </w:rPr>
  </w:style>
  <w:style w:type="paragraph" w:customStyle="1" w:styleId="Default">
    <w:name w:val="Default"/>
    <w:rsid w:val="000B1EAE"/>
    <w:pPr>
      <w:autoSpaceDE w:val="0"/>
      <w:autoSpaceDN w:val="0"/>
      <w:adjustRightInd w:val="0"/>
      <w:spacing w:after="0" w:line="240" w:lineRule="auto"/>
    </w:pPr>
    <w:rPr>
      <w:rFonts w:ascii="Majora Pro Light" w:hAnsi="Majora Pro Light" w:cs="Majora Pro Light"/>
      <w:color w:val="000000"/>
      <w:sz w:val="24"/>
      <w:szCs w:val="24"/>
      <w:lang w:val="en-US"/>
    </w:rPr>
  </w:style>
  <w:style w:type="character" w:styleId="CommentReference">
    <w:name w:val="annotation reference"/>
    <w:basedOn w:val="DefaultParagraphFont"/>
    <w:uiPriority w:val="99"/>
    <w:semiHidden/>
    <w:unhideWhenUsed/>
    <w:rsid w:val="00A9070B"/>
    <w:rPr>
      <w:sz w:val="16"/>
      <w:szCs w:val="16"/>
    </w:rPr>
  </w:style>
  <w:style w:type="paragraph" w:styleId="CommentText">
    <w:name w:val="annotation text"/>
    <w:basedOn w:val="Normal"/>
    <w:link w:val="CommentTextChar"/>
    <w:uiPriority w:val="99"/>
    <w:semiHidden/>
    <w:unhideWhenUsed/>
    <w:rsid w:val="00A9070B"/>
    <w:pPr>
      <w:spacing w:line="240" w:lineRule="auto"/>
    </w:pPr>
    <w:rPr>
      <w:sz w:val="20"/>
      <w:szCs w:val="20"/>
    </w:rPr>
  </w:style>
  <w:style w:type="character" w:customStyle="1" w:styleId="CommentTextChar">
    <w:name w:val="Comment Text Char"/>
    <w:basedOn w:val="DefaultParagraphFont"/>
    <w:link w:val="CommentText"/>
    <w:uiPriority w:val="99"/>
    <w:semiHidden/>
    <w:rsid w:val="00A9070B"/>
    <w:rPr>
      <w:sz w:val="20"/>
      <w:szCs w:val="20"/>
    </w:rPr>
  </w:style>
  <w:style w:type="paragraph" w:styleId="CommentSubject">
    <w:name w:val="annotation subject"/>
    <w:basedOn w:val="CommentText"/>
    <w:next w:val="CommentText"/>
    <w:link w:val="CommentSubjectChar"/>
    <w:uiPriority w:val="99"/>
    <w:semiHidden/>
    <w:unhideWhenUsed/>
    <w:rsid w:val="00A9070B"/>
    <w:rPr>
      <w:b/>
      <w:bCs/>
    </w:rPr>
  </w:style>
  <w:style w:type="character" w:customStyle="1" w:styleId="CommentSubjectChar">
    <w:name w:val="Comment Subject Char"/>
    <w:basedOn w:val="CommentTextChar"/>
    <w:link w:val="CommentSubject"/>
    <w:uiPriority w:val="99"/>
    <w:semiHidden/>
    <w:rsid w:val="00A9070B"/>
    <w:rPr>
      <w:b/>
      <w:bCs/>
      <w:sz w:val="20"/>
      <w:szCs w:val="20"/>
    </w:rPr>
  </w:style>
  <w:style w:type="character" w:styleId="UnresolvedMention">
    <w:name w:val="Unresolved Mention"/>
    <w:basedOn w:val="DefaultParagraphFont"/>
    <w:uiPriority w:val="99"/>
    <w:semiHidden/>
    <w:unhideWhenUsed/>
    <w:rsid w:val="00F23C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2288025">
      <w:bodyDiv w:val="1"/>
      <w:marLeft w:val="0"/>
      <w:marRight w:val="0"/>
      <w:marTop w:val="0"/>
      <w:marBottom w:val="0"/>
      <w:divBdr>
        <w:top w:val="none" w:sz="0" w:space="0" w:color="auto"/>
        <w:left w:val="none" w:sz="0" w:space="0" w:color="auto"/>
        <w:bottom w:val="none" w:sz="0" w:space="0" w:color="auto"/>
        <w:right w:val="none" w:sz="0" w:space="0" w:color="auto"/>
      </w:divBdr>
    </w:div>
    <w:div w:id="764154247">
      <w:bodyDiv w:val="1"/>
      <w:marLeft w:val="0"/>
      <w:marRight w:val="0"/>
      <w:marTop w:val="0"/>
      <w:marBottom w:val="0"/>
      <w:divBdr>
        <w:top w:val="none" w:sz="0" w:space="0" w:color="auto"/>
        <w:left w:val="none" w:sz="0" w:space="0" w:color="auto"/>
        <w:bottom w:val="none" w:sz="0" w:space="0" w:color="auto"/>
        <w:right w:val="none" w:sz="0" w:space="0" w:color="auto"/>
      </w:divBdr>
    </w:div>
    <w:div w:id="1060400157">
      <w:bodyDiv w:val="1"/>
      <w:marLeft w:val="0"/>
      <w:marRight w:val="0"/>
      <w:marTop w:val="0"/>
      <w:marBottom w:val="0"/>
      <w:divBdr>
        <w:top w:val="none" w:sz="0" w:space="0" w:color="auto"/>
        <w:left w:val="none" w:sz="0" w:space="0" w:color="auto"/>
        <w:bottom w:val="none" w:sz="0" w:space="0" w:color="auto"/>
        <w:right w:val="none" w:sz="0" w:space="0" w:color="auto"/>
      </w:divBdr>
    </w:div>
    <w:div w:id="1086850717">
      <w:bodyDiv w:val="1"/>
      <w:marLeft w:val="0"/>
      <w:marRight w:val="0"/>
      <w:marTop w:val="0"/>
      <w:marBottom w:val="0"/>
      <w:divBdr>
        <w:top w:val="none" w:sz="0" w:space="0" w:color="auto"/>
        <w:left w:val="none" w:sz="0" w:space="0" w:color="auto"/>
        <w:bottom w:val="none" w:sz="0" w:space="0" w:color="auto"/>
        <w:right w:val="none" w:sz="0" w:space="0" w:color="auto"/>
      </w:divBdr>
      <w:divsChild>
        <w:div w:id="733360906">
          <w:marLeft w:val="547"/>
          <w:marRight w:val="0"/>
          <w:marTop w:val="0"/>
          <w:marBottom w:val="0"/>
          <w:divBdr>
            <w:top w:val="none" w:sz="0" w:space="0" w:color="auto"/>
            <w:left w:val="none" w:sz="0" w:space="0" w:color="auto"/>
            <w:bottom w:val="none" w:sz="0" w:space="0" w:color="auto"/>
            <w:right w:val="none" w:sz="0" w:space="0" w:color="auto"/>
          </w:divBdr>
        </w:div>
        <w:div w:id="985428994">
          <w:marLeft w:val="547"/>
          <w:marRight w:val="0"/>
          <w:marTop w:val="0"/>
          <w:marBottom w:val="0"/>
          <w:divBdr>
            <w:top w:val="none" w:sz="0" w:space="0" w:color="auto"/>
            <w:left w:val="none" w:sz="0" w:space="0" w:color="auto"/>
            <w:bottom w:val="none" w:sz="0" w:space="0" w:color="auto"/>
            <w:right w:val="none" w:sz="0" w:space="0" w:color="auto"/>
          </w:divBdr>
        </w:div>
        <w:div w:id="1619949647">
          <w:marLeft w:val="547"/>
          <w:marRight w:val="0"/>
          <w:marTop w:val="0"/>
          <w:marBottom w:val="0"/>
          <w:divBdr>
            <w:top w:val="none" w:sz="0" w:space="0" w:color="auto"/>
            <w:left w:val="none" w:sz="0" w:space="0" w:color="auto"/>
            <w:bottom w:val="none" w:sz="0" w:space="0" w:color="auto"/>
            <w:right w:val="none" w:sz="0" w:space="0" w:color="auto"/>
          </w:divBdr>
        </w:div>
        <w:div w:id="1954751479">
          <w:marLeft w:val="547"/>
          <w:marRight w:val="0"/>
          <w:marTop w:val="0"/>
          <w:marBottom w:val="0"/>
          <w:divBdr>
            <w:top w:val="none" w:sz="0" w:space="0" w:color="auto"/>
            <w:left w:val="none" w:sz="0" w:space="0" w:color="auto"/>
            <w:bottom w:val="none" w:sz="0" w:space="0" w:color="auto"/>
            <w:right w:val="none" w:sz="0" w:space="0" w:color="auto"/>
          </w:divBdr>
        </w:div>
        <w:div w:id="1487822646">
          <w:marLeft w:val="547"/>
          <w:marRight w:val="0"/>
          <w:marTop w:val="0"/>
          <w:marBottom w:val="0"/>
          <w:divBdr>
            <w:top w:val="none" w:sz="0" w:space="0" w:color="auto"/>
            <w:left w:val="none" w:sz="0" w:space="0" w:color="auto"/>
            <w:bottom w:val="none" w:sz="0" w:space="0" w:color="auto"/>
            <w:right w:val="none" w:sz="0" w:space="0" w:color="auto"/>
          </w:divBdr>
        </w:div>
      </w:divsChild>
    </w:div>
    <w:div w:id="1120489885">
      <w:bodyDiv w:val="1"/>
      <w:marLeft w:val="0"/>
      <w:marRight w:val="0"/>
      <w:marTop w:val="0"/>
      <w:marBottom w:val="0"/>
      <w:divBdr>
        <w:top w:val="none" w:sz="0" w:space="0" w:color="auto"/>
        <w:left w:val="none" w:sz="0" w:space="0" w:color="auto"/>
        <w:bottom w:val="none" w:sz="0" w:space="0" w:color="auto"/>
        <w:right w:val="none" w:sz="0" w:space="0" w:color="auto"/>
      </w:divBdr>
    </w:div>
    <w:div w:id="1430852699">
      <w:bodyDiv w:val="1"/>
      <w:marLeft w:val="0"/>
      <w:marRight w:val="0"/>
      <w:marTop w:val="0"/>
      <w:marBottom w:val="0"/>
      <w:divBdr>
        <w:top w:val="none" w:sz="0" w:space="0" w:color="auto"/>
        <w:left w:val="none" w:sz="0" w:space="0" w:color="auto"/>
        <w:bottom w:val="none" w:sz="0" w:space="0" w:color="auto"/>
        <w:right w:val="none" w:sz="0" w:space="0" w:color="auto"/>
      </w:divBdr>
      <w:divsChild>
        <w:div w:id="223567173">
          <w:marLeft w:val="0"/>
          <w:marRight w:val="0"/>
          <w:marTop w:val="0"/>
          <w:marBottom w:val="0"/>
          <w:divBdr>
            <w:top w:val="none" w:sz="0" w:space="0" w:color="auto"/>
            <w:left w:val="none" w:sz="0" w:space="0" w:color="auto"/>
            <w:bottom w:val="none" w:sz="0" w:space="0" w:color="auto"/>
            <w:right w:val="none" w:sz="0" w:space="0" w:color="auto"/>
          </w:divBdr>
        </w:div>
        <w:div w:id="13324419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api.gov.me/download-preview/eac811f8-4b13-46ce-97c4-412b8d1ebb8a?version=1.0" TargetMode="External"/><Relationship Id="rId21" Type="http://schemas.openxmlformats.org/officeDocument/2006/relationships/hyperlink" Target="https://www.gov.me/dokumenta/823842f4-2ffd-4a0d-936e-c1b00c669115" TargetMode="External"/><Relationship Id="rId42" Type="http://schemas.openxmlformats.org/officeDocument/2006/relationships/hyperlink" Target="https://www.monstat.org/cg/page.php?id=9&amp;pageid=9" TargetMode="External"/><Relationship Id="rId47" Type="http://schemas.openxmlformats.org/officeDocument/2006/relationships/hyperlink" Target="https://www.eu.me/poglavlje-18-statistika/" TargetMode="External"/><Relationship Id="rId63" Type="http://schemas.openxmlformats.org/officeDocument/2006/relationships/hyperlink" Target="https://ec.europa.eu/eurostat/web/products-manuals-and-guidelines/-/ks-gq-22-009" TargetMode="External"/><Relationship Id="rId68" Type="http://schemas.openxmlformats.org/officeDocument/2006/relationships/hyperlink" Target="https://www.gov.me/dokumenta/4e45f09c-ae01-464a-8bc4-cec85521e501" TargetMode="External"/><Relationship Id="rId16" Type="http://schemas.openxmlformats.org/officeDocument/2006/relationships/hyperlink" Target="https://wapi.gov.me/download-preview/da1d441a-47a6-4245-a156-c94602f21ab6?version=1.0" TargetMode="External"/><Relationship Id="rId11" Type="http://schemas.openxmlformats.org/officeDocument/2006/relationships/hyperlink" Target="https://www.gov.me/dokumenta/54336d53-335b-4811-91aa-7298bcacc991" TargetMode="External"/><Relationship Id="rId24" Type="http://schemas.openxmlformats.org/officeDocument/2006/relationships/hyperlink" Target="https://wapi.gov.me/download-preview/9c1f248f-c43d-4ce0-bf18-e5b778327e90?version=1.0" TargetMode="External"/><Relationship Id="rId32" Type="http://schemas.openxmlformats.org/officeDocument/2006/relationships/hyperlink" Target="https://www.isi-web.org/files/docs/declaration-on-professional-ethics_2010.pdf" TargetMode="External"/><Relationship Id="rId37" Type="http://schemas.openxmlformats.org/officeDocument/2006/relationships/hyperlink" Target="https://ec.europa.eu/eurostat/documents/4031688/8971242/KS-02-18-142-EN-N.pdf/e7f85f07-91db-4312-8118-f729c75878c7?t=1528447068000" TargetMode="External"/><Relationship Id="rId40" Type="http://schemas.openxmlformats.org/officeDocument/2006/relationships/hyperlink" Target="https://www.monstat.org/cg/page.php?id=7&amp;pageid=7" TargetMode="External"/><Relationship Id="rId45" Type="http://schemas.openxmlformats.org/officeDocument/2006/relationships/hyperlink" Target="https://www.monstat.org/uploads/files/test/Kriterijumi%20za%20definisanje%20ONAs%20i%20zvani%C4%8Dne%20statistike(2).pdf" TargetMode="External"/><Relationship Id="rId53" Type="http://schemas.openxmlformats.org/officeDocument/2006/relationships/hyperlink" Target="https://ec.europa.eu/eurostat/documents/13019146/13574152/Guidance-note-161116-ONAs_ESSC.pdf/eb127d43-2c7a-e202-59f3-649a639beb1d?t=1638524809136" TargetMode="External"/><Relationship Id="rId58" Type="http://schemas.openxmlformats.org/officeDocument/2006/relationships/hyperlink" Target="https://ec.europa.eu/eurostat/cros/ESTP_en" TargetMode="External"/><Relationship Id="rId66" Type="http://schemas.openxmlformats.org/officeDocument/2006/relationships/hyperlink" Target="https://www.monstat.org/uploads/files/O%20NAMA/2.%20Izvjestaj%20o%20zadovoljstvu%20korisnika%20-%202022_FINAL(1).pdf" TargetMode="External"/><Relationship Id="rId74" Type="http://schemas.openxmlformats.org/officeDocument/2006/relationships/footer" Target="footer2.xml"/><Relationship Id="rId5" Type="http://schemas.openxmlformats.org/officeDocument/2006/relationships/webSettings" Target="webSettings.xml"/><Relationship Id="rId61" Type="http://schemas.openxmlformats.org/officeDocument/2006/relationships/hyperlink" Target="https://wapi.gov.me/download-preview/8f64bb91-4eb2-431e-b0e7-1fae6d0287e6?version=1.0" TargetMode="External"/><Relationship Id="rId19" Type="http://schemas.openxmlformats.org/officeDocument/2006/relationships/hyperlink" Target="https://www.monstat.org/userfiles/file/demografija/Rodna%20ravnopravnost/Indeks%20rodne%20ravnopravnosti%2029%2001%202020%20.pdf" TargetMode="External"/><Relationship Id="rId14" Type="http://schemas.openxmlformats.org/officeDocument/2006/relationships/hyperlink" Target="https://www.monstat.org/cg/page.php?id=1023&amp;pageid=1022" TargetMode="External"/><Relationship Id="rId22" Type="http://schemas.openxmlformats.org/officeDocument/2006/relationships/hyperlink" Target="https://wapi.gov.me/download-preview/20beb3bb-2136-457e-be4d-4f8b278e51db?version=1.0" TargetMode="External"/><Relationship Id="rId27" Type="http://schemas.openxmlformats.org/officeDocument/2006/relationships/hyperlink" Target="https://www.gov.me/dokumenta/db71ea87-f50f-4aca-98ae-91d8af502816" TargetMode="External"/><Relationship Id="rId30" Type="http://schemas.openxmlformats.org/officeDocument/2006/relationships/hyperlink" Target="https://unstats.un.org/capacity-development/handbook/html/topic.htm" TargetMode="External"/><Relationship Id="rId35" Type="http://schemas.openxmlformats.org/officeDocument/2006/relationships/hyperlink" Target="https://ec.europa.eu/eurostat/web/products-manuals-and-guidelines/-/ks-gq-22-009" TargetMode="External"/><Relationship Id="rId43" Type="http://schemas.openxmlformats.org/officeDocument/2006/relationships/hyperlink" Target="https://www.monstat.org/cg/page.php?id=14&amp;pageid=14" TargetMode="External"/><Relationship Id="rId48" Type="http://schemas.openxmlformats.org/officeDocument/2006/relationships/hyperlink" Target="https://www.monstat.org/cg/page.php?id=14&amp;pageid=14" TargetMode="External"/><Relationship Id="rId56" Type="http://schemas.openxmlformats.org/officeDocument/2006/relationships/hyperlink" Target="https://eur-lex.europa.eu/legal-content/HR/TXT/PDF/?uri=CELEX:32008R0177&amp;from=en" TargetMode="External"/><Relationship Id="rId64" Type="http://schemas.openxmlformats.org/officeDocument/2006/relationships/hyperlink" Target="http://monstat.org/cg/page.php?id=1019&amp;pageid=15" TargetMode="External"/><Relationship Id="rId69" Type="http://schemas.openxmlformats.org/officeDocument/2006/relationships/hyperlink" Target="https://www.gov.me/dokumenta/2585570a-cdff-420f-a7c4-0f67f19a6d8e" TargetMode="External"/><Relationship Id="rId77" Type="http://schemas.openxmlformats.org/officeDocument/2006/relationships/fontTable" Target="fontTable.xml"/><Relationship Id="rId8" Type="http://schemas.openxmlformats.org/officeDocument/2006/relationships/hyperlink" Target="https://wapi.gov.me/download-preview/23c216b2-3eb7-453c-b0a7-3cdae9e9742e?version=1.0" TargetMode="External"/><Relationship Id="rId51" Type="http://schemas.openxmlformats.org/officeDocument/2006/relationships/hyperlink" Target="http://www.monstat.org/userfiles/file/demografija/Rodna%20ravnopravnost/Indeks%20rodne%20ravnopravnosti%2029%2001%202020%20.pdf" TargetMode="External"/><Relationship Id="rId72" Type="http://schemas.openxmlformats.org/officeDocument/2006/relationships/header" Target="header2.xml"/><Relationship Id="rId3" Type="http://schemas.openxmlformats.org/officeDocument/2006/relationships/styles" Target="styles.xml"/><Relationship Id="rId12" Type="http://schemas.openxmlformats.org/officeDocument/2006/relationships/hyperlink" Target="https://wapi.gov.me/download-preview/7c683907-59a9-41e8-8a1f-72fded711eac?version=1.0" TargetMode="External"/><Relationship Id="rId17" Type="http://schemas.openxmlformats.org/officeDocument/2006/relationships/hyperlink" Target="D://user/Downloads/nacionalna-strategija-rodne-ravnopravnosti-2021-2025-godine-sa-akcionim-planom-2021-2022-godine-1%20(2).pdf" TargetMode="External"/><Relationship Id="rId25" Type="http://schemas.openxmlformats.org/officeDocument/2006/relationships/hyperlink" Target="https://wapi.gov.me/download-preview/9c1f248f-c43d-4ce0-bf18-e5b778327e90?version=1.0" TargetMode="External"/><Relationship Id="rId33" Type="http://schemas.openxmlformats.org/officeDocument/2006/relationships/hyperlink" Target="https://commission.europa.eu/publications/strategic-plan-2020-2024-eurostat_en" TargetMode="External"/><Relationship Id="rId38" Type="http://schemas.openxmlformats.org/officeDocument/2006/relationships/hyperlink" Target="https://www.monstat.org/userfiles/file/o%20nama/2019/Zakon%20o%20zvanicnoj%20statistici%20i%20sistemu%20zvanicne%20statistike.pdf" TargetMode="External"/><Relationship Id="rId46" Type="http://schemas.openxmlformats.org/officeDocument/2006/relationships/hyperlink" Target="https://monstat.org/cg/page.php?id=14&amp;pageid=14" TargetMode="External"/><Relationship Id="rId59" Type="http://schemas.openxmlformats.org/officeDocument/2006/relationships/hyperlink" Target="https://ec.europa.eu/eurostat/cros/content/emos-explained_en" TargetMode="External"/><Relationship Id="rId67" Type="http://schemas.openxmlformats.org/officeDocument/2006/relationships/hyperlink" Target="https://wapi.gov.me/download-preview/cf2f02f9-a5ac-4768-b22c-6e78f77143b5?version=1.0" TargetMode="External"/><Relationship Id="rId20" Type="http://schemas.openxmlformats.org/officeDocument/2006/relationships/hyperlink" Target="https://unece.org/fileadmin/DAM/stats/documents/ece/ces/2015/2015_CES_declaration_on_the_role_of_NSOs_in_SDG_monitoring.pdf" TargetMode="External"/><Relationship Id="rId41" Type="http://schemas.openxmlformats.org/officeDocument/2006/relationships/hyperlink" Target="https://www.monstat.org/cg/page.php?id=10&amp;pageid=10" TargetMode="External"/><Relationship Id="rId54" Type="http://schemas.openxmlformats.org/officeDocument/2006/relationships/hyperlink" Target="https://showvoc.op.europa.eu/" TargetMode="External"/><Relationship Id="rId62" Type="http://schemas.openxmlformats.org/officeDocument/2006/relationships/hyperlink" Target="D://user/Downloads/informacija-o-primjeni-latesalat-2010-metodologije-u-statistici-drzavnih-finansija-crne-gore%20(1).pdf" TargetMode="External"/><Relationship Id="rId70" Type="http://schemas.openxmlformats.org/officeDocument/2006/relationships/hyperlink" Target="https://wapi.gov.me/download-preview/85e2a9d0-0d3c-483a-9822-515d3b7798de?version=1.0" TargetMode="External"/><Relationship Id="rId75"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neighbourhood-enlargement.ec.europa.eu/montenegro-report-2022_en" TargetMode="External"/><Relationship Id="rId23" Type="http://schemas.openxmlformats.org/officeDocument/2006/relationships/hyperlink" Target="https://www.ombudsman.co.me/docs/1612168076_zakon-o-manjinskim-pravima-i-slobodama.pdf" TargetMode="External"/><Relationship Id="rId28" Type="http://schemas.openxmlformats.org/officeDocument/2006/relationships/hyperlink" Target="https://www.monstat.org/userfiles/file/o%20nama/2019/Zakon%20o%20zvanicnoj%20statistici%20i%20sistemu%20zvanicne%20statistike.pdf" TargetMode="External"/><Relationship Id="rId36" Type="http://schemas.openxmlformats.org/officeDocument/2006/relationships/hyperlink" Target="https://www.monstat.org/cg/page.php?id=5&amp;pageid=5" TargetMode="External"/><Relationship Id="rId49" Type="http://schemas.openxmlformats.org/officeDocument/2006/relationships/hyperlink" Target="http://monstat.org/cg/page.php?id=7&amp;pageid=7" TargetMode="External"/><Relationship Id="rId57" Type="http://schemas.openxmlformats.org/officeDocument/2006/relationships/hyperlink" Target="https://eur-lex.europa.eu/legal-content/HR/TXT/PDF/?uri=CELEX:32008R0295&amp;from=EN" TargetMode="External"/><Relationship Id="rId10" Type="http://schemas.openxmlformats.org/officeDocument/2006/relationships/hyperlink" Target="D://user/Downloads/Smjernice%20za%20pripremu%20strateskih%20dokumenata%20(1)%20(1).pdf" TargetMode="External"/><Relationship Id="rId31" Type="http://schemas.openxmlformats.org/officeDocument/2006/relationships/hyperlink" Target="https://unstats.un.org/unsd/dnss/hb/E-fundamental%20principles_A4-WEB.pdf" TargetMode="External"/><Relationship Id="rId44" Type="http://schemas.openxmlformats.org/officeDocument/2006/relationships/hyperlink" Target="https://monstat.org/cg/page.php?id=1625&amp;pageid=1625" TargetMode="External"/><Relationship Id="rId52" Type="http://schemas.openxmlformats.org/officeDocument/2006/relationships/hyperlink" Target="https://www.monstat.org/cg/publikacije_page.php?id=212&amp;pageid=142" TargetMode="External"/><Relationship Id="rId60" Type="http://schemas.openxmlformats.org/officeDocument/2006/relationships/hyperlink" Target="https://ec.europa.eu/eurostat/web/products-manuals-and-guidelines/w/ks-gq-23-008" TargetMode="External"/><Relationship Id="rId65" Type="http://schemas.openxmlformats.org/officeDocument/2006/relationships/hyperlink" Target="https://www.gov.me/dokumenta/6852d215-af43-4671-b940-cbd0525896c1" TargetMode="External"/><Relationship Id="rId73" Type="http://schemas.openxmlformats.org/officeDocument/2006/relationships/footer" Target="footer1.xml"/><Relationship Id="rId78"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javnepolitike.me/wp-content/uploads/2020/11/Metodologija-razvijanja-politika-draft3-preview-22SEP20.pdf" TargetMode="External"/><Relationship Id="rId13" Type="http://schemas.openxmlformats.org/officeDocument/2006/relationships/hyperlink" Target="https://www.monstat.org/cg/page.php?id=1024&amp;pageid=15" TargetMode="External"/><Relationship Id="rId18" Type="http://schemas.openxmlformats.org/officeDocument/2006/relationships/hyperlink" Target="https://www.monstat.org/uploads/files/publikacije/Zene%20i%20muskarci%20u%20CG%20web%2026.12%20FIN.pdf" TargetMode="External"/><Relationship Id="rId39" Type="http://schemas.openxmlformats.org/officeDocument/2006/relationships/hyperlink" Target="https://www.monstat.org/userfiles/file/o%20nama/2018/Deklaracija%20o%20posvecenosti%20povjerenju%20u%20zvanicnu%20statistiku%20(2).pdf" TargetMode="External"/><Relationship Id="rId34" Type="http://schemas.openxmlformats.org/officeDocument/2006/relationships/hyperlink" Target="https://ec.europa.eu/eurostat/web/european-statistical-system/programmes-and-activities/statistical-programmes" TargetMode="External"/><Relationship Id="rId50" Type="http://schemas.openxmlformats.org/officeDocument/2006/relationships/hyperlink" Target="https://www.ombudsman.co.me/docs/1612165858_zakon-o-rodnoj-ravnopravnosti.pdf" TargetMode="External"/><Relationship Id="rId55" Type="http://schemas.openxmlformats.org/officeDocument/2006/relationships/hyperlink" Target="https://ec.europa.eu/eurostat/cros/content/gsbpm-generic-statistical-business-process-model-theme_en" TargetMode="External"/><Relationship Id="rId76" Type="http://schemas.openxmlformats.org/officeDocument/2006/relationships/footer" Target="footer3.xml"/><Relationship Id="rId7" Type="http://schemas.openxmlformats.org/officeDocument/2006/relationships/endnotes" Target="endnotes.xml"/><Relationship Id="rId71" Type="http://schemas.openxmlformats.org/officeDocument/2006/relationships/header" Target="header1.xml"/><Relationship Id="rId2" Type="http://schemas.openxmlformats.org/officeDocument/2006/relationships/numbering" Target="numbering.xml"/><Relationship Id="rId29" Type="http://schemas.openxmlformats.org/officeDocument/2006/relationships/hyperlink" Target="https://eur-lex.europa.eu/legal-content/HR/TXT/PDF/?uri=CELEX:32009R02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19B1D4-8447-471B-BB1D-968CAD65BD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21051</Words>
  <Characters>119993</Characters>
  <Application>Microsoft Office Word</Application>
  <DocSecurity>0</DocSecurity>
  <Lines>999</Lines>
  <Paragraphs>281</Paragraphs>
  <ScaleCrop>false</ScaleCrop>
  <HeadingPairs>
    <vt:vector size="2" baseType="variant">
      <vt:variant>
        <vt:lpstr>Title</vt:lpstr>
      </vt:variant>
      <vt:variant>
        <vt:i4>1</vt:i4>
      </vt:variant>
    </vt:vector>
  </HeadingPairs>
  <TitlesOfParts>
    <vt:vector size="1" baseType="lpstr">
      <vt:lpstr>Strategija razvoja zvanične statistike               2024-2028. godina</vt:lpstr>
    </vt:vector>
  </TitlesOfParts>
  <Company/>
  <LinksUpToDate>false</LinksUpToDate>
  <CharactersWithSpaces>140763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Strategija razvoja zvanične statistike               2024-2028. godina</dc:title>
  <dc:subject>nacrt</dc:subject>
  <dc:creator>Bojana Radevic</dc:creator>
  <cp:lastModifiedBy>Rena Lazovic</cp:lastModifiedBy>
  <cp:revision>7</cp:revision>
  <cp:lastPrinted>2023-07-18T08:21:00Z</cp:lastPrinted>
  <dcterms:created xsi:type="dcterms:W3CDTF">2023-07-18T08:10:00Z</dcterms:created>
  <dcterms:modified xsi:type="dcterms:W3CDTF">2023-08-04T10:18:00Z</dcterms:modified>
</cp:coreProperties>
</file>