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E753E" w14:textId="77777777" w:rsidR="00CE4042" w:rsidRPr="0006380E" w:rsidRDefault="00CE4042" w:rsidP="00CE4042">
      <w:pPr>
        <w:tabs>
          <w:tab w:val="center" w:pos="4680"/>
          <w:tab w:val="right" w:pos="9360"/>
        </w:tabs>
        <w:spacing w:after="0" w:line="240" w:lineRule="auto"/>
        <w:jc w:val="center"/>
        <w:rPr>
          <w:rFonts w:ascii="Georgia" w:eastAsia="Times New Roman" w:hAnsi="Georgia" w:cs="Times New Roman"/>
          <w:sz w:val="28"/>
          <w:szCs w:val="28"/>
          <w:lang w:val="sr-Latn-ME" w:eastAsia="en-GB"/>
        </w:rPr>
      </w:pP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Pr="0006380E">
        <w:rPr>
          <w:rFonts w:ascii="Times New Roman" w:eastAsia="Times New Roman" w:hAnsi="Times New Roman" w:cs="Times New Roman"/>
          <w:sz w:val="24"/>
          <w:szCs w:val="24"/>
          <w:lang w:val="sr-Latn-ME" w:eastAsia="en-GB"/>
        </w:rPr>
        <w:fldChar w:fldCharType="begin"/>
      </w:r>
      <w:r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Pr="0006380E">
        <w:rPr>
          <w:rFonts w:ascii="Times New Roman" w:eastAsia="Times New Roman" w:hAnsi="Times New Roman" w:cs="Times New Roman"/>
          <w:sz w:val="24"/>
          <w:szCs w:val="24"/>
          <w:lang w:val="sr-Latn-ME" w:eastAsia="en-GB"/>
        </w:rPr>
        <w:fldChar w:fldCharType="separate"/>
      </w:r>
      <w:r w:rsidR="00266C71" w:rsidRPr="0006380E">
        <w:rPr>
          <w:rFonts w:ascii="Times New Roman" w:eastAsia="Times New Roman" w:hAnsi="Times New Roman" w:cs="Times New Roman"/>
          <w:sz w:val="24"/>
          <w:szCs w:val="24"/>
          <w:lang w:val="sr-Latn-ME" w:eastAsia="en-GB"/>
        </w:rPr>
        <w:fldChar w:fldCharType="begin"/>
      </w:r>
      <w:r w:rsidR="00266C71"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266C71" w:rsidRPr="0006380E">
        <w:rPr>
          <w:rFonts w:ascii="Times New Roman" w:eastAsia="Times New Roman" w:hAnsi="Times New Roman" w:cs="Times New Roman"/>
          <w:sz w:val="24"/>
          <w:szCs w:val="24"/>
          <w:lang w:val="sr-Latn-ME" w:eastAsia="en-GB"/>
        </w:rPr>
        <w:fldChar w:fldCharType="separate"/>
      </w:r>
      <w:r w:rsidR="00B569D0" w:rsidRPr="0006380E">
        <w:rPr>
          <w:rFonts w:ascii="Times New Roman" w:eastAsia="Times New Roman" w:hAnsi="Times New Roman" w:cs="Times New Roman"/>
          <w:sz w:val="24"/>
          <w:szCs w:val="24"/>
          <w:lang w:val="sr-Latn-ME" w:eastAsia="en-GB"/>
        </w:rPr>
        <w:fldChar w:fldCharType="begin"/>
      </w:r>
      <w:r w:rsidR="00B569D0"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B569D0" w:rsidRPr="0006380E">
        <w:rPr>
          <w:rFonts w:ascii="Times New Roman" w:eastAsia="Times New Roman" w:hAnsi="Times New Roman" w:cs="Times New Roman"/>
          <w:sz w:val="24"/>
          <w:szCs w:val="24"/>
          <w:lang w:val="sr-Latn-ME" w:eastAsia="en-GB"/>
        </w:rPr>
        <w:fldChar w:fldCharType="separate"/>
      </w:r>
      <w:r w:rsidR="00ED5618" w:rsidRPr="0006380E">
        <w:rPr>
          <w:rFonts w:ascii="Times New Roman" w:eastAsia="Times New Roman" w:hAnsi="Times New Roman" w:cs="Times New Roman"/>
          <w:sz w:val="24"/>
          <w:szCs w:val="24"/>
          <w:lang w:val="sr-Latn-ME" w:eastAsia="en-GB"/>
        </w:rPr>
        <w:fldChar w:fldCharType="begin"/>
      </w:r>
      <w:r w:rsidR="00ED5618"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ED5618" w:rsidRPr="0006380E">
        <w:rPr>
          <w:rFonts w:ascii="Times New Roman" w:eastAsia="Times New Roman" w:hAnsi="Times New Roman" w:cs="Times New Roman"/>
          <w:sz w:val="24"/>
          <w:szCs w:val="24"/>
          <w:lang w:val="sr-Latn-ME" w:eastAsia="en-GB"/>
        </w:rPr>
        <w:fldChar w:fldCharType="separate"/>
      </w:r>
      <w:r w:rsidR="00833E7C" w:rsidRPr="0006380E">
        <w:rPr>
          <w:rFonts w:ascii="Times New Roman" w:eastAsia="Times New Roman" w:hAnsi="Times New Roman" w:cs="Times New Roman"/>
          <w:sz w:val="24"/>
          <w:szCs w:val="24"/>
          <w:lang w:val="sr-Latn-ME" w:eastAsia="en-GB"/>
        </w:rPr>
        <w:fldChar w:fldCharType="begin"/>
      </w:r>
      <w:r w:rsidR="00833E7C"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833E7C" w:rsidRPr="0006380E">
        <w:rPr>
          <w:rFonts w:ascii="Times New Roman" w:eastAsia="Times New Roman" w:hAnsi="Times New Roman" w:cs="Times New Roman"/>
          <w:sz w:val="24"/>
          <w:szCs w:val="24"/>
          <w:lang w:val="sr-Latn-ME" w:eastAsia="en-GB"/>
        </w:rPr>
        <w:fldChar w:fldCharType="separate"/>
      </w:r>
      <w:r w:rsidR="00EE031D" w:rsidRPr="0006380E">
        <w:rPr>
          <w:rFonts w:ascii="Times New Roman" w:eastAsia="Times New Roman" w:hAnsi="Times New Roman" w:cs="Times New Roman"/>
          <w:sz w:val="24"/>
          <w:szCs w:val="24"/>
          <w:lang w:val="sr-Latn-ME" w:eastAsia="en-GB"/>
        </w:rPr>
        <w:fldChar w:fldCharType="begin"/>
      </w:r>
      <w:r w:rsidR="00EE031D"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EE031D" w:rsidRPr="0006380E">
        <w:rPr>
          <w:rFonts w:ascii="Times New Roman" w:eastAsia="Times New Roman" w:hAnsi="Times New Roman" w:cs="Times New Roman"/>
          <w:sz w:val="24"/>
          <w:szCs w:val="24"/>
          <w:lang w:val="sr-Latn-ME" w:eastAsia="en-GB"/>
        </w:rPr>
        <w:fldChar w:fldCharType="separate"/>
      </w:r>
      <w:r w:rsidR="004A404C" w:rsidRPr="0006380E">
        <w:rPr>
          <w:rFonts w:ascii="Times New Roman" w:eastAsia="Times New Roman" w:hAnsi="Times New Roman" w:cs="Times New Roman"/>
          <w:sz w:val="24"/>
          <w:szCs w:val="24"/>
          <w:lang w:val="sr-Latn-ME" w:eastAsia="en-GB"/>
        </w:rPr>
        <w:fldChar w:fldCharType="begin"/>
      </w:r>
      <w:r w:rsidR="004A404C"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4A404C" w:rsidRPr="0006380E">
        <w:rPr>
          <w:rFonts w:ascii="Times New Roman" w:eastAsia="Times New Roman" w:hAnsi="Times New Roman" w:cs="Times New Roman"/>
          <w:sz w:val="24"/>
          <w:szCs w:val="24"/>
          <w:lang w:val="sr-Latn-ME" w:eastAsia="en-GB"/>
        </w:rPr>
        <w:fldChar w:fldCharType="separate"/>
      </w:r>
      <w:r w:rsidR="00E20F4A" w:rsidRPr="0006380E">
        <w:rPr>
          <w:rFonts w:ascii="Times New Roman" w:eastAsia="Times New Roman" w:hAnsi="Times New Roman" w:cs="Times New Roman"/>
          <w:sz w:val="24"/>
          <w:szCs w:val="24"/>
          <w:lang w:val="sr-Latn-ME" w:eastAsia="en-GB"/>
        </w:rPr>
        <w:fldChar w:fldCharType="begin"/>
      </w:r>
      <w:r w:rsidR="00E20F4A"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E20F4A" w:rsidRPr="0006380E">
        <w:rPr>
          <w:rFonts w:ascii="Times New Roman" w:eastAsia="Times New Roman" w:hAnsi="Times New Roman" w:cs="Times New Roman"/>
          <w:sz w:val="24"/>
          <w:szCs w:val="24"/>
          <w:lang w:val="sr-Latn-ME" w:eastAsia="en-GB"/>
        </w:rPr>
        <w:fldChar w:fldCharType="separate"/>
      </w:r>
      <w:r w:rsidR="00C82C03" w:rsidRPr="0006380E">
        <w:rPr>
          <w:rFonts w:ascii="Times New Roman" w:eastAsia="Times New Roman" w:hAnsi="Times New Roman" w:cs="Times New Roman"/>
          <w:sz w:val="24"/>
          <w:szCs w:val="24"/>
          <w:lang w:val="sr-Latn-ME" w:eastAsia="en-GB"/>
        </w:rPr>
        <w:fldChar w:fldCharType="begin"/>
      </w:r>
      <w:r w:rsidR="00C82C03"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C82C03" w:rsidRPr="0006380E">
        <w:rPr>
          <w:rFonts w:ascii="Times New Roman" w:eastAsia="Times New Roman" w:hAnsi="Times New Roman" w:cs="Times New Roman"/>
          <w:sz w:val="24"/>
          <w:szCs w:val="24"/>
          <w:lang w:val="sr-Latn-ME" w:eastAsia="en-GB"/>
        </w:rPr>
        <w:fldChar w:fldCharType="separate"/>
      </w:r>
      <w:r w:rsidR="00925616" w:rsidRPr="0006380E">
        <w:rPr>
          <w:rFonts w:ascii="Times New Roman" w:eastAsia="Times New Roman" w:hAnsi="Times New Roman" w:cs="Times New Roman"/>
          <w:sz w:val="24"/>
          <w:szCs w:val="24"/>
          <w:lang w:val="sr-Latn-ME" w:eastAsia="en-GB"/>
        </w:rPr>
        <w:fldChar w:fldCharType="begin"/>
      </w:r>
      <w:r w:rsidR="00925616"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925616" w:rsidRPr="0006380E">
        <w:rPr>
          <w:rFonts w:ascii="Times New Roman" w:eastAsia="Times New Roman" w:hAnsi="Times New Roman" w:cs="Times New Roman"/>
          <w:sz w:val="24"/>
          <w:szCs w:val="24"/>
          <w:lang w:val="sr-Latn-ME" w:eastAsia="en-GB"/>
        </w:rPr>
        <w:fldChar w:fldCharType="separate"/>
      </w:r>
      <w:r w:rsidR="002E41C3" w:rsidRPr="0006380E">
        <w:rPr>
          <w:rFonts w:ascii="Times New Roman" w:eastAsia="Times New Roman" w:hAnsi="Times New Roman" w:cs="Times New Roman"/>
          <w:sz w:val="24"/>
          <w:szCs w:val="24"/>
          <w:lang w:val="sr-Latn-ME" w:eastAsia="en-GB"/>
        </w:rPr>
        <w:fldChar w:fldCharType="begin"/>
      </w:r>
      <w:r w:rsidR="002E41C3"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2E41C3" w:rsidRPr="0006380E">
        <w:rPr>
          <w:rFonts w:ascii="Times New Roman" w:eastAsia="Times New Roman" w:hAnsi="Times New Roman" w:cs="Times New Roman"/>
          <w:sz w:val="24"/>
          <w:szCs w:val="24"/>
          <w:lang w:val="sr-Latn-ME" w:eastAsia="en-GB"/>
        </w:rPr>
        <w:fldChar w:fldCharType="separate"/>
      </w:r>
      <w:r w:rsidR="00EC1FB8" w:rsidRPr="0006380E">
        <w:rPr>
          <w:rFonts w:ascii="Times New Roman" w:eastAsia="Times New Roman" w:hAnsi="Times New Roman" w:cs="Times New Roman"/>
          <w:sz w:val="24"/>
          <w:szCs w:val="24"/>
          <w:lang w:val="sr-Latn-ME" w:eastAsia="en-GB"/>
        </w:rPr>
        <w:fldChar w:fldCharType="begin"/>
      </w:r>
      <w:r w:rsidR="00EC1FB8"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EC1FB8" w:rsidRPr="0006380E">
        <w:rPr>
          <w:rFonts w:ascii="Times New Roman" w:eastAsia="Times New Roman" w:hAnsi="Times New Roman" w:cs="Times New Roman"/>
          <w:sz w:val="24"/>
          <w:szCs w:val="24"/>
          <w:lang w:val="sr-Latn-ME" w:eastAsia="en-GB"/>
        </w:rPr>
        <w:fldChar w:fldCharType="separate"/>
      </w:r>
      <w:r w:rsidR="00675D2E" w:rsidRPr="0006380E">
        <w:rPr>
          <w:rFonts w:ascii="Times New Roman" w:eastAsia="Times New Roman" w:hAnsi="Times New Roman" w:cs="Times New Roman"/>
          <w:sz w:val="24"/>
          <w:szCs w:val="24"/>
          <w:lang w:val="sr-Latn-ME" w:eastAsia="en-GB"/>
        </w:rPr>
        <w:fldChar w:fldCharType="begin"/>
      </w:r>
      <w:r w:rsidR="00675D2E"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675D2E" w:rsidRPr="0006380E">
        <w:rPr>
          <w:rFonts w:ascii="Times New Roman" w:eastAsia="Times New Roman" w:hAnsi="Times New Roman" w:cs="Times New Roman"/>
          <w:sz w:val="24"/>
          <w:szCs w:val="24"/>
          <w:lang w:val="sr-Latn-ME" w:eastAsia="en-GB"/>
        </w:rPr>
        <w:fldChar w:fldCharType="separate"/>
      </w:r>
      <w:r w:rsidR="007B12AB" w:rsidRPr="0006380E">
        <w:rPr>
          <w:rFonts w:ascii="Times New Roman" w:eastAsia="Times New Roman" w:hAnsi="Times New Roman" w:cs="Times New Roman"/>
          <w:sz w:val="24"/>
          <w:szCs w:val="24"/>
          <w:lang w:val="sr-Latn-ME" w:eastAsia="en-GB"/>
        </w:rPr>
        <w:fldChar w:fldCharType="begin"/>
      </w:r>
      <w:r w:rsidR="007B12AB"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7B12AB" w:rsidRPr="0006380E">
        <w:rPr>
          <w:rFonts w:ascii="Times New Roman" w:eastAsia="Times New Roman" w:hAnsi="Times New Roman" w:cs="Times New Roman"/>
          <w:sz w:val="24"/>
          <w:szCs w:val="24"/>
          <w:lang w:val="sr-Latn-ME" w:eastAsia="en-GB"/>
        </w:rPr>
        <w:fldChar w:fldCharType="separate"/>
      </w:r>
      <w:r w:rsidR="00D85D38" w:rsidRPr="0006380E">
        <w:rPr>
          <w:rFonts w:ascii="Times New Roman" w:eastAsia="Times New Roman" w:hAnsi="Times New Roman" w:cs="Times New Roman"/>
          <w:sz w:val="24"/>
          <w:szCs w:val="24"/>
          <w:lang w:val="sr-Latn-ME" w:eastAsia="en-GB"/>
        </w:rPr>
        <w:fldChar w:fldCharType="begin"/>
      </w:r>
      <w:r w:rsidR="00D85D38" w:rsidRPr="0006380E">
        <w:rPr>
          <w:rFonts w:ascii="Times New Roman" w:eastAsia="Times New Roman" w:hAnsi="Times New Roman" w:cs="Times New Roman"/>
          <w:sz w:val="24"/>
          <w:szCs w:val="24"/>
          <w:lang w:val="sr-Latn-ME" w:eastAsia="en-GB"/>
        </w:rPr>
        <w:instrText xml:space="preserve"> INCLUDEPICTURE  "http://www.vlada.cg.yu/biblioteka/1095344225.jpg" \* MERGEFORMATINET </w:instrText>
      </w:r>
      <w:r w:rsidR="00D85D38" w:rsidRPr="0006380E">
        <w:rPr>
          <w:rFonts w:ascii="Times New Roman" w:eastAsia="Times New Roman" w:hAnsi="Times New Roman" w:cs="Times New Roman"/>
          <w:sz w:val="24"/>
          <w:szCs w:val="24"/>
          <w:lang w:val="sr-Latn-ME" w:eastAsia="en-GB"/>
        </w:rPr>
        <w:fldChar w:fldCharType="separate"/>
      </w:r>
      <w:r w:rsidR="00A845C1">
        <w:rPr>
          <w:rFonts w:ascii="Times New Roman" w:eastAsia="Times New Roman" w:hAnsi="Times New Roman" w:cs="Times New Roman"/>
          <w:sz w:val="24"/>
          <w:szCs w:val="24"/>
          <w:lang w:val="sr-Latn-ME" w:eastAsia="en-GB"/>
        </w:rPr>
        <w:fldChar w:fldCharType="begin"/>
      </w:r>
      <w:r w:rsidR="00A845C1">
        <w:rPr>
          <w:rFonts w:ascii="Times New Roman" w:eastAsia="Times New Roman" w:hAnsi="Times New Roman" w:cs="Times New Roman"/>
          <w:sz w:val="24"/>
          <w:szCs w:val="24"/>
          <w:lang w:val="sr-Latn-ME" w:eastAsia="en-GB"/>
        </w:rPr>
        <w:instrText xml:space="preserve"> </w:instrText>
      </w:r>
      <w:r w:rsidR="00A845C1">
        <w:rPr>
          <w:rFonts w:ascii="Times New Roman" w:eastAsia="Times New Roman" w:hAnsi="Times New Roman" w:cs="Times New Roman"/>
          <w:sz w:val="24"/>
          <w:szCs w:val="24"/>
          <w:lang w:val="sr-Latn-ME" w:eastAsia="en-GB"/>
        </w:rPr>
        <w:instrText>INCLUDEPICTURE  "http://www.vlada.cg.yu/biblioteka/1095344225.jpg" \* MERGEFORMATINET</w:instrText>
      </w:r>
      <w:r w:rsidR="00A845C1">
        <w:rPr>
          <w:rFonts w:ascii="Times New Roman" w:eastAsia="Times New Roman" w:hAnsi="Times New Roman" w:cs="Times New Roman"/>
          <w:sz w:val="24"/>
          <w:szCs w:val="24"/>
          <w:lang w:val="sr-Latn-ME" w:eastAsia="en-GB"/>
        </w:rPr>
        <w:instrText xml:space="preserve"> </w:instrText>
      </w:r>
      <w:r w:rsidR="00A845C1">
        <w:rPr>
          <w:rFonts w:ascii="Times New Roman" w:eastAsia="Times New Roman" w:hAnsi="Times New Roman" w:cs="Times New Roman"/>
          <w:sz w:val="24"/>
          <w:szCs w:val="24"/>
          <w:lang w:val="sr-Latn-ME" w:eastAsia="en-GB"/>
        </w:rPr>
        <w:fldChar w:fldCharType="separate"/>
      </w:r>
      <w:r w:rsidR="00A11013">
        <w:rPr>
          <w:rFonts w:ascii="Times New Roman" w:eastAsia="Times New Roman" w:hAnsi="Times New Roman" w:cs="Times New Roman"/>
          <w:sz w:val="24"/>
          <w:szCs w:val="24"/>
          <w:lang w:val="sr-Latn-ME" w:eastAsia="en-GB"/>
        </w:rPr>
        <w:pict w14:anchorId="6B5B9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6.75pt">
            <v:imagedata r:id="rId8" r:href="rId9"/>
          </v:shape>
        </w:pict>
      </w:r>
      <w:r w:rsidR="00A845C1">
        <w:rPr>
          <w:rFonts w:ascii="Times New Roman" w:eastAsia="Times New Roman" w:hAnsi="Times New Roman" w:cs="Times New Roman"/>
          <w:sz w:val="24"/>
          <w:szCs w:val="24"/>
          <w:lang w:val="sr-Latn-ME" w:eastAsia="en-GB"/>
        </w:rPr>
        <w:fldChar w:fldCharType="end"/>
      </w:r>
      <w:r w:rsidR="00D85D38" w:rsidRPr="0006380E">
        <w:rPr>
          <w:rFonts w:ascii="Times New Roman" w:eastAsia="Times New Roman" w:hAnsi="Times New Roman" w:cs="Times New Roman"/>
          <w:sz w:val="24"/>
          <w:szCs w:val="24"/>
          <w:lang w:val="sr-Latn-ME" w:eastAsia="en-GB"/>
        </w:rPr>
        <w:fldChar w:fldCharType="end"/>
      </w:r>
      <w:r w:rsidR="007B12AB" w:rsidRPr="0006380E">
        <w:rPr>
          <w:rFonts w:ascii="Times New Roman" w:eastAsia="Times New Roman" w:hAnsi="Times New Roman" w:cs="Times New Roman"/>
          <w:sz w:val="24"/>
          <w:szCs w:val="24"/>
          <w:lang w:val="sr-Latn-ME" w:eastAsia="en-GB"/>
        </w:rPr>
        <w:fldChar w:fldCharType="end"/>
      </w:r>
      <w:r w:rsidR="00675D2E" w:rsidRPr="0006380E">
        <w:rPr>
          <w:rFonts w:ascii="Times New Roman" w:eastAsia="Times New Roman" w:hAnsi="Times New Roman" w:cs="Times New Roman"/>
          <w:sz w:val="24"/>
          <w:szCs w:val="24"/>
          <w:lang w:val="sr-Latn-ME" w:eastAsia="en-GB"/>
        </w:rPr>
        <w:fldChar w:fldCharType="end"/>
      </w:r>
      <w:r w:rsidR="00EC1FB8" w:rsidRPr="0006380E">
        <w:rPr>
          <w:rFonts w:ascii="Times New Roman" w:eastAsia="Times New Roman" w:hAnsi="Times New Roman" w:cs="Times New Roman"/>
          <w:sz w:val="24"/>
          <w:szCs w:val="24"/>
          <w:lang w:val="sr-Latn-ME" w:eastAsia="en-GB"/>
        </w:rPr>
        <w:fldChar w:fldCharType="end"/>
      </w:r>
      <w:r w:rsidR="002E41C3" w:rsidRPr="0006380E">
        <w:rPr>
          <w:rFonts w:ascii="Times New Roman" w:eastAsia="Times New Roman" w:hAnsi="Times New Roman" w:cs="Times New Roman"/>
          <w:sz w:val="24"/>
          <w:szCs w:val="24"/>
          <w:lang w:val="sr-Latn-ME" w:eastAsia="en-GB"/>
        </w:rPr>
        <w:fldChar w:fldCharType="end"/>
      </w:r>
      <w:r w:rsidR="00925616" w:rsidRPr="0006380E">
        <w:rPr>
          <w:rFonts w:ascii="Times New Roman" w:eastAsia="Times New Roman" w:hAnsi="Times New Roman" w:cs="Times New Roman"/>
          <w:sz w:val="24"/>
          <w:szCs w:val="24"/>
          <w:lang w:val="sr-Latn-ME" w:eastAsia="en-GB"/>
        </w:rPr>
        <w:fldChar w:fldCharType="end"/>
      </w:r>
      <w:r w:rsidR="00C82C03" w:rsidRPr="0006380E">
        <w:rPr>
          <w:rFonts w:ascii="Times New Roman" w:eastAsia="Times New Roman" w:hAnsi="Times New Roman" w:cs="Times New Roman"/>
          <w:sz w:val="24"/>
          <w:szCs w:val="24"/>
          <w:lang w:val="sr-Latn-ME" w:eastAsia="en-GB"/>
        </w:rPr>
        <w:fldChar w:fldCharType="end"/>
      </w:r>
      <w:r w:rsidR="00E20F4A" w:rsidRPr="0006380E">
        <w:rPr>
          <w:rFonts w:ascii="Times New Roman" w:eastAsia="Times New Roman" w:hAnsi="Times New Roman" w:cs="Times New Roman"/>
          <w:sz w:val="24"/>
          <w:szCs w:val="24"/>
          <w:lang w:val="sr-Latn-ME" w:eastAsia="en-GB"/>
        </w:rPr>
        <w:fldChar w:fldCharType="end"/>
      </w:r>
      <w:r w:rsidR="004A404C" w:rsidRPr="0006380E">
        <w:rPr>
          <w:rFonts w:ascii="Times New Roman" w:eastAsia="Times New Roman" w:hAnsi="Times New Roman" w:cs="Times New Roman"/>
          <w:sz w:val="24"/>
          <w:szCs w:val="24"/>
          <w:lang w:val="sr-Latn-ME" w:eastAsia="en-GB"/>
        </w:rPr>
        <w:fldChar w:fldCharType="end"/>
      </w:r>
      <w:r w:rsidR="00EE031D" w:rsidRPr="0006380E">
        <w:rPr>
          <w:rFonts w:ascii="Times New Roman" w:eastAsia="Times New Roman" w:hAnsi="Times New Roman" w:cs="Times New Roman"/>
          <w:sz w:val="24"/>
          <w:szCs w:val="24"/>
          <w:lang w:val="sr-Latn-ME" w:eastAsia="en-GB"/>
        </w:rPr>
        <w:fldChar w:fldCharType="end"/>
      </w:r>
      <w:r w:rsidR="00833E7C" w:rsidRPr="0006380E">
        <w:rPr>
          <w:rFonts w:ascii="Times New Roman" w:eastAsia="Times New Roman" w:hAnsi="Times New Roman" w:cs="Times New Roman"/>
          <w:sz w:val="24"/>
          <w:szCs w:val="24"/>
          <w:lang w:val="sr-Latn-ME" w:eastAsia="en-GB"/>
        </w:rPr>
        <w:fldChar w:fldCharType="end"/>
      </w:r>
      <w:r w:rsidR="00ED5618" w:rsidRPr="0006380E">
        <w:rPr>
          <w:rFonts w:ascii="Times New Roman" w:eastAsia="Times New Roman" w:hAnsi="Times New Roman" w:cs="Times New Roman"/>
          <w:sz w:val="24"/>
          <w:szCs w:val="24"/>
          <w:lang w:val="sr-Latn-ME" w:eastAsia="en-GB"/>
        </w:rPr>
        <w:fldChar w:fldCharType="end"/>
      </w:r>
      <w:r w:rsidR="00B569D0" w:rsidRPr="0006380E">
        <w:rPr>
          <w:rFonts w:ascii="Times New Roman" w:eastAsia="Times New Roman" w:hAnsi="Times New Roman" w:cs="Times New Roman"/>
          <w:sz w:val="24"/>
          <w:szCs w:val="24"/>
          <w:lang w:val="sr-Latn-ME" w:eastAsia="en-GB"/>
        </w:rPr>
        <w:fldChar w:fldCharType="end"/>
      </w:r>
      <w:r w:rsidR="00266C71"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fldChar w:fldCharType="end"/>
      </w:r>
      <w:r w:rsidRPr="0006380E">
        <w:rPr>
          <w:rFonts w:ascii="Times New Roman" w:eastAsia="Times New Roman" w:hAnsi="Times New Roman" w:cs="Times New Roman"/>
          <w:sz w:val="24"/>
          <w:szCs w:val="24"/>
          <w:lang w:val="sr-Latn-ME" w:eastAsia="en-GB"/>
        </w:rPr>
        <w:t xml:space="preserve">      </w:t>
      </w:r>
    </w:p>
    <w:p w14:paraId="35847902" w14:textId="77777777" w:rsidR="00CE4042" w:rsidRPr="0006380E" w:rsidRDefault="00CE4042" w:rsidP="00CE4042">
      <w:pPr>
        <w:tabs>
          <w:tab w:val="center" w:pos="4680"/>
          <w:tab w:val="right" w:pos="9360"/>
        </w:tabs>
        <w:spacing w:after="0" w:line="240" w:lineRule="auto"/>
        <w:jc w:val="center"/>
        <w:rPr>
          <w:rFonts w:ascii="Georgia" w:eastAsia="Times New Roman" w:hAnsi="Georgia" w:cs="Times New Roman"/>
          <w:sz w:val="28"/>
          <w:szCs w:val="28"/>
          <w:lang w:val="sr-Latn-ME" w:eastAsia="en-GB"/>
        </w:rPr>
      </w:pPr>
      <w:r w:rsidRPr="0006380E">
        <w:rPr>
          <w:rFonts w:ascii="Georgia" w:eastAsia="Times New Roman" w:hAnsi="Georgia" w:cs="Times New Roman"/>
          <w:sz w:val="28"/>
          <w:szCs w:val="28"/>
          <w:lang w:val="sr-Latn-ME" w:eastAsia="en-GB"/>
        </w:rPr>
        <w:t>Crna Gora</w:t>
      </w:r>
    </w:p>
    <w:p w14:paraId="3622FF05" w14:textId="77777777" w:rsidR="00CE4042" w:rsidRPr="0006380E" w:rsidRDefault="00CE4042" w:rsidP="00CE4042">
      <w:pPr>
        <w:jc w:val="center"/>
        <w:rPr>
          <w:rFonts w:ascii="Georgia" w:eastAsia="Times New Roman" w:hAnsi="Georgia" w:cs="Times New Roman"/>
          <w:sz w:val="28"/>
          <w:szCs w:val="28"/>
          <w:lang w:val="sr-Latn-ME" w:eastAsia="en-GB"/>
        </w:rPr>
      </w:pPr>
    </w:p>
    <w:p w14:paraId="779E2C9E" w14:textId="77777777" w:rsidR="00CE4042" w:rsidRPr="0006380E" w:rsidRDefault="00CE4042" w:rsidP="00CE4042">
      <w:pPr>
        <w:jc w:val="center"/>
        <w:rPr>
          <w:rFonts w:ascii="Calibri" w:eastAsia="Calibri" w:hAnsi="Calibri" w:cs="Calibri"/>
          <w:sz w:val="22"/>
          <w:szCs w:val="22"/>
          <w:lang w:val="sr-Latn-ME"/>
        </w:rPr>
      </w:pPr>
      <w:r w:rsidRPr="0006380E">
        <w:rPr>
          <w:rFonts w:ascii="Georgia" w:eastAsia="Times New Roman" w:hAnsi="Georgia" w:cs="Times New Roman"/>
          <w:sz w:val="28"/>
          <w:szCs w:val="28"/>
          <w:lang w:val="sr-Latn-ME" w:eastAsia="en-GB"/>
        </w:rPr>
        <w:t>Sekretarijat za zakonodavstvo</w:t>
      </w:r>
    </w:p>
    <w:p w14:paraId="0A22A662" w14:textId="77777777" w:rsidR="00CE4042" w:rsidRPr="0006380E" w:rsidRDefault="00CE4042" w:rsidP="00CE4042">
      <w:pPr>
        <w:rPr>
          <w:rFonts w:ascii="Calibri" w:eastAsia="Calibri" w:hAnsi="Calibri" w:cs="Calibri"/>
          <w:sz w:val="22"/>
          <w:szCs w:val="22"/>
          <w:lang w:val="sr-Latn-ME"/>
        </w:rPr>
      </w:pPr>
    </w:p>
    <w:p w14:paraId="6E55B02D" w14:textId="77777777" w:rsidR="00CE4042" w:rsidRPr="0006380E" w:rsidRDefault="00CE4042" w:rsidP="00CE4042">
      <w:pPr>
        <w:rPr>
          <w:rFonts w:ascii="Calibri" w:eastAsia="Calibri" w:hAnsi="Calibri" w:cs="Calibri"/>
          <w:sz w:val="22"/>
          <w:szCs w:val="22"/>
          <w:lang w:val="sr-Latn-ME"/>
        </w:rPr>
      </w:pPr>
    </w:p>
    <w:p w14:paraId="68549F7D" w14:textId="77777777" w:rsidR="00CE4042" w:rsidRPr="0006380E" w:rsidRDefault="00CE4042" w:rsidP="00CE4042">
      <w:pPr>
        <w:rPr>
          <w:rFonts w:ascii="Calibri" w:eastAsia="Calibri" w:hAnsi="Calibri" w:cs="Calibri"/>
          <w:sz w:val="22"/>
          <w:szCs w:val="22"/>
          <w:lang w:val="sr-Latn-ME"/>
        </w:rPr>
      </w:pPr>
    </w:p>
    <w:p w14:paraId="1177630B"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r w:rsidRPr="0006380E">
        <w:rPr>
          <w:rFonts w:ascii="Times New Roman" w:eastAsia="Times New Roman" w:hAnsi="Times New Roman" w:cs="Times New Roman"/>
          <w:b/>
          <w:sz w:val="32"/>
          <w:szCs w:val="32"/>
          <w:lang w:val="sr-Latn-ME"/>
        </w:rPr>
        <w:t>IZVJEŠTAJ O SPROVOĐENJU</w:t>
      </w:r>
    </w:p>
    <w:p w14:paraId="2C1F4E4D" w14:textId="77777777" w:rsidR="00CE4042" w:rsidRPr="0006380E" w:rsidRDefault="00CE4042" w:rsidP="00CE4042">
      <w:pPr>
        <w:spacing w:before="60" w:after="0" w:line="240" w:lineRule="auto"/>
        <w:rPr>
          <w:rFonts w:ascii="Times New Roman" w:eastAsia="Times New Roman" w:hAnsi="Times New Roman" w:cs="Times New Roman"/>
          <w:sz w:val="24"/>
          <w:szCs w:val="24"/>
          <w:lang w:val="sr-Latn-ME"/>
        </w:rPr>
      </w:pPr>
    </w:p>
    <w:p w14:paraId="480BA761"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r w:rsidRPr="0006380E">
        <w:rPr>
          <w:rFonts w:ascii="Times New Roman" w:eastAsia="Times New Roman" w:hAnsi="Times New Roman" w:cs="Times New Roman"/>
          <w:b/>
          <w:sz w:val="32"/>
          <w:szCs w:val="32"/>
          <w:lang w:val="sr-Latn-ME"/>
        </w:rPr>
        <w:t>PLANA INTEGRITETA</w:t>
      </w:r>
    </w:p>
    <w:p w14:paraId="0221120D"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p>
    <w:p w14:paraId="49BE4015"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p>
    <w:p w14:paraId="22AD4AC9"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p>
    <w:p w14:paraId="6D1AD3BD"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p>
    <w:p w14:paraId="3939E7E1"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p>
    <w:p w14:paraId="7D818411"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p>
    <w:p w14:paraId="6CB47E81"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p>
    <w:p w14:paraId="6365FE4B"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p>
    <w:p w14:paraId="5AD95E95" w14:textId="77777777" w:rsidR="00CE4042" w:rsidRPr="0006380E" w:rsidRDefault="00CE4042" w:rsidP="00CE4042">
      <w:pPr>
        <w:spacing w:before="60" w:after="0" w:line="240" w:lineRule="auto"/>
        <w:jc w:val="center"/>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Izvještajni period</w:t>
      </w:r>
    </w:p>
    <w:p w14:paraId="600E6413" w14:textId="77777777" w:rsidR="00CE4042" w:rsidRPr="0006380E" w:rsidRDefault="00CE4042" w:rsidP="00CE4042">
      <w:pPr>
        <w:pStyle w:val="ListParagraph"/>
        <w:spacing w:before="60" w:after="0" w:line="240" w:lineRule="auto"/>
        <w:jc w:val="center"/>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(1. januar 202</w:t>
      </w:r>
      <w:r w:rsidR="00E06015" w:rsidRPr="0006380E">
        <w:rPr>
          <w:rFonts w:ascii="Times New Roman" w:eastAsia="Times New Roman" w:hAnsi="Times New Roman" w:cs="Times New Roman"/>
          <w:sz w:val="24"/>
          <w:szCs w:val="24"/>
          <w:lang w:val="sr-Latn-ME"/>
        </w:rPr>
        <w:t>5</w:t>
      </w:r>
      <w:r w:rsidRPr="0006380E">
        <w:rPr>
          <w:rFonts w:ascii="Times New Roman" w:eastAsia="Times New Roman" w:hAnsi="Times New Roman" w:cs="Times New Roman"/>
          <w:sz w:val="24"/>
          <w:szCs w:val="24"/>
          <w:lang w:val="sr-Latn-ME"/>
        </w:rPr>
        <w:t>. godine – 31. decembar 202</w:t>
      </w:r>
      <w:r w:rsidR="00E06015" w:rsidRPr="0006380E">
        <w:rPr>
          <w:rFonts w:ascii="Times New Roman" w:eastAsia="Times New Roman" w:hAnsi="Times New Roman" w:cs="Times New Roman"/>
          <w:sz w:val="24"/>
          <w:szCs w:val="24"/>
          <w:lang w:val="sr-Latn-ME"/>
        </w:rPr>
        <w:t>5</w:t>
      </w:r>
      <w:r w:rsidRPr="0006380E">
        <w:rPr>
          <w:rFonts w:ascii="Times New Roman" w:eastAsia="Times New Roman" w:hAnsi="Times New Roman" w:cs="Times New Roman"/>
          <w:sz w:val="24"/>
          <w:szCs w:val="24"/>
          <w:lang w:val="sr-Latn-ME"/>
        </w:rPr>
        <w:t>. godine)</w:t>
      </w:r>
    </w:p>
    <w:p w14:paraId="232226F6" w14:textId="77777777" w:rsidR="00CE4042" w:rsidRPr="0006380E" w:rsidRDefault="00CE4042" w:rsidP="00CE4042">
      <w:pPr>
        <w:rPr>
          <w:rFonts w:ascii="Verdana" w:eastAsia="Calibri" w:hAnsi="Verdana"/>
          <w:b/>
          <w:bCs/>
          <w:sz w:val="22"/>
          <w:szCs w:val="22"/>
          <w:lang w:val="sr-Latn-ME"/>
        </w:rPr>
      </w:pPr>
    </w:p>
    <w:p w14:paraId="703D8115"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r w:rsidRPr="0006380E">
        <w:rPr>
          <w:rFonts w:ascii="Times New Roman" w:eastAsia="Times New Roman" w:hAnsi="Times New Roman" w:cs="Times New Roman"/>
          <w:b/>
          <w:sz w:val="32"/>
          <w:szCs w:val="32"/>
          <w:lang w:val="sr-Latn-ME"/>
        </w:rPr>
        <w:lastRenderedPageBreak/>
        <w:t>UVOD</w:t>
      </w:r>
    </w:p>
    <w:p w14:paraId="028DFB0B" w14:textId="77777777" w:rsidR="00CE4042" w:rsidRPr="0006380E" w:rsidRDefault="00CE4042" w:rsidP="00CE4042">
      <w:pPr>
        <w:jc w:val="both"/>
        <w:rPr>
          <w:rFonts w:ascii="Calibri" w:eastAsia="Calibri" w:hAnsi="Calibri" w:cs="Calibri"/>
          <w:sz w:val="22"/>
          <w:szCs w:val="22"/>
          <w:lang w:val="sr-Latn-ME"/>
        </w:rPr>
      </w:pPr>
    </w:p>
    <w:p w14:paraId="1BE48494"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Plan integriteta Sekretarijata za zakonodavstvo</w:t>
      </w:r>
      <w:r w:rsidRPr="0006380E">
        <w:rPr>
          <w:rFonts w:ascii="Calibri" w:eastAsia="Calibri" w:hAnsi="Calibri" w:cs="Calibri"/>
          <w:color w:val="000000"/>
          <w:sz w:val="22"/>
          <w:szCs w:val="22"/>
          <w:lang w:val="sr-Latn-ME"/>
        </w:rPr>
        <w:t xml:space="preserve"> za period 2024–2025. </w:t>
      </w:r>
      <w:r w:rsidRPr="0006380E">
        <w:rPr>
          <w:rFonts w:ascii="Calibri" w:eastAsia="Calibri" w:hAnsi="Calibri" w:cs="Calibri"/>
          <w:sz w:val="22"/>
          <w:szCs w:val="22"/>
          <w:lang w:val="sr-Latn-ME"/>
        </w:rPr>
        <w:t>usvojen je 25. septembra 2024. godine, a zasniva se na identifikaciji mogućih rizičnih oblasti i rizičnih radnih mjesta, kao i na utvrđivanju vrste rizika koji mogu narušiti integritet Sekretarijata za zakonodavstvo, kako bi se pregledom i analizom mjera koje već postoje, kao i predlaganjem novih mjera koje bi te rizike trebalo da umanje ili otklone, stvorili uslovi da se rizici na vrijeme prepoznaju i eliminišu adekvatnim aktivnostima, odnosno da se njihov efekat, ukoliko se ipak pojave, otkloni na način da ne proizvode štetu po ugled i rad Sekretarijata.</w:t>
      </w:r>
    </w:p>
    <w:p w14:paraId="28BEE25C"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Plan integriteta Sekretarijata za zakonodavstvo </w:t>
      </w:r>
      <w:r w:rsidRPr="0006380E">
        <w:rPr>
          <w:rFonts w:ascii="Calibri" w:eastAsia="Calibri" w:hAnsi="Calibri" w:cs="Calibri"/>
          <w:color w:val="000000"/>
          <w:sz w:val="22"/>
          <w:szCs w:val="22"/>
          <w:lang w:val="sr-Latn-ME"/>
        </w:rPr>
        <w:t>sadrži</w:t>
      </w:r>
      <w:r w:rsidRPr="0006380E">
        <w:rPr>
          <w:rFonts w:ascii="Calibri" w:eastAsia="Calibri" w:hAnsi="Calibri" w:cs="Calibri"/>
          <w:sz w:val="22"/>
          <w:szCs w:val="22"/>
          <w:lang w:val="sr-Latn-ME"/>
        </w:rPr>
        <w:t xml:space="preserve"> sedam oblasti rizika, odnosno mjera, koje se odnose na Sekretarijat za zakonodavstvo, strukturiranih u cjeline koje se odnose na oblasti rada koje su prepoznate kao podložne riziku; prepoznavanje radnih mjesta koja mogu biti podložna riziku u okviru pomenutih rizičnih oblasti; definisanje vrste rizika u odnosu na određenu oblast i radna mjesta; postojeće mjere kontrole; konkretizovanje preostalog (rezidualnog) rizika ili opis rizika koji nije pokriven postojećim mjerama kontrole, ocjene intenziteta rezidualnog rizika, predloženih ili preduzetih mjera za smanjenje ili eliminisanje rizika; određivanje odgovorne osobe za praćenje sprovođenja predloženih mjera, kao i utvrđivanje napretka u odnosu na primjenu predloženih mjera i status rizika.</w:t>
      </w:r>
    </w:p>
    <w:p w14:paraId="3DFE9D91" w14:textId="744E61D6"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Izvještaj o sprovođenju Plana integriteta </w:t>
      </w:r>
      <w:r w:rsidRPr="0006380E">
        <w:rPr>
          <w:rFonts w:ascii="Calibri" w:eastAsia="Calibri" w:hAnsi="Calibri" w:cs="Calibri"/>
          <w:color w:val="000000"/>
          <w:sz w:val="22"/>
          <w:szCs w:val="22"/>
          <w:lang w:val="sr-Latn-ME"/>
        </w:rPr>
        <w:t>Sekretarijata za zakonodavstvo</w:t>
      </w:r>
      <w:r w:rsidRPr="0006380E">
        <w:rPr>
          <w:rFonts w:ascii="Calibri" w:eastAsia="Calibri" w:hAnsi="Calibri" w:cs="Calibri"/>
          <w:sz w:val="22"/>
          <w:szCs w:val="22"/>
          <w:lang w:val="sr-Latn-ME"/>
        </w:rPr>
        <w:t xml:space="preserve"> odnosi se na period od 1. januara 202</w:t>
      </w:r>
      <w:r w:rsidR="00D85D38" w:rsidRPr="0006380E">
        <w:rPr>
          <w:rFonts w:ascii="Calibri" w:eastAsia="Calibri" w:hAnsi="Calibri" w:cs="Calibri"/>
          <w:sz w:val="22"/>
          <w:szCs w:val="22"/>
          <w:lang w:val="sr-Latn-ME"/>
        </w:rPr>
        <w:t>5</w:t>
      </w:r>
      <w:r w:rsidRPr="0006380E">
        <w:rPr>
          <w:rFonts w:ascii="Calibri" w:eastAsia="Calibri" w:hAnsi="Calibri" w:cs="Calibri"/>
          <w:sz w:val="22"/>
          <w:szCs w:val="22"/>
          <w:lang w:val="sr-Latn-ME"/>
        </w:rPr>
        <w:t>. godine do 31. decembra 202</w:t>
      </w:r>
      <w:r w:rsidR="00D85D38" w:rsidRPr="0006380E">
        <w:rPr>
          <w:rFonts w:ascii="Calibri" w:eastAsia="Calibri" w:hAnsi="Calibri" w:cs="Calibri"/>
          <w:sz w:val="22"/>
          <w:szCs w:val="22"/>
          <w:lang w:val="sr-Latn-ME"/>
        </w:rPr>
        <w:t>5</w:t>
      </w:r>
      <w:r w:rsidRPr="0006380E">
        <w:rPr>
          <w:rFonts w:ascii="Calibri" w:eastAsia="Calibri" w:hAnsi="Calibri" w:cs="Calibri"/>
          <w:sz w:val="22"/>
          <w:szCs w:val="22"/>
          <w:lang w:val="sr-Latn-ME"/>
        </w:rPr>
        <w:t xml:space="preserve">. godine. </w:t>
      </w:r>
    </w:p>
    <w:p w14:paraId="6BEF9BB7"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U skladu sa Rješenjem o određivanju lica odgovornog za izradu i sprovođenje plana integriteta, broj 01-109 od 5. februara 2016. godine, i Odlukom o donošenju Plana integriteta</w:t>
      </w:r>
      <w:r w:rsidRPr="0006380E">
        <w:rPr>
          <w:rFonts w:ascii="Times New Roman" w:eastAsia="Times New Roman" w:hAnsi="Times New Roman" w:cs="Times New Roman"/>
          <w:b/>
          <w:bCs/>
          <w:sz w:val="28"/>
          <w:szCs w:val="28"/>
          <w:lang w:val="sr-Latn-ME"/>
        </w:rPr>
        <w:t xml:space="preserve"> </w:t>
      </w:r>
      <w:r w:rsidRPr="0006380E">
        <w:rPr>
          <w:rFonts w:ascii="Calibri" w:eastAsia="Calibri" w:hAnsi="Calibri" w:cs="Calibri"/>
          <w:bCs/>
          <w:sz w:val="22"/>
          <w:szCs w:val="22"/>
          <w:lang w:val="sr-Latn-ME"/>
        </w:rPr>
        <w:t>Sekretarijata za zakonodavstvo</w:t>
      </w:r>
      <w:r w:rsidRPr="0006380E">
        <w:rPr>
          <w:rFonts w:ascii="Calibri" w:eastAsia="Calibri" w:hAnsi="Calibri" w:cs="Calibri"/>
          <w:sz w:val="22"/>
          <w:szCs w:val="22"/>
          <w:lang w:val="sr-Latn-ME"/>
        </w:rPr>
        <w:t>, broj 01-</w:t>
      </w:r>
      <w:r w:rsidR="000516D5" w:rsidRPr="0006380E">
        <w:rPr>
          <w:rFonts w:ascii="Calibri" w:eastAsia="Calibri" w:hAnsi="Calibri" w:cs="Calibri"/>
          <w:sz w:val="22"/>
          <w:szCs w:val="22"/>
          <w:lang w:val="sr-Latn-ME"/>
        </w:rPr>
        <w:t>082</w:t>
      </w:r>
      <w:r w:rsidRPr="0006380E">
        <w:rPr>
          <w:rFonts w:ascii="Calibri" w:eastAsia="Calibri" w:hAnsi="Calibri" w:cs="Calibri"/>
          <w:sz w:val="22"/>
          <w:szCs w:val="22"/>
          <w:lang w:val="sr-Latn-ME"/>
        </w:rPr>
        <w:t>/</w:t>
      </w:r>
      <w:r w:rsidR="000516D5" w:rsidRPr="0006380E">
        <w:rPr>
          <w:rFonts w:ascii="Calibri" w:eastAsia="Calibri" w:hAnsi="Calibri" w:cs="Calibri"/>
          <w:sz w:val="22"/>
          <w:szCs w:val="22"/>
          <w:lang w:val="sr-Latn-ME"/>
        </w:rPr>
        <w:t>24</w:t>
      </w:r>
      <w:r w:rsidRPr="0006380E">
        <w:rPr>
          <w:rFonts w:ascii="Calibri" w:eastAsia="Calibri" w:hAnsi="Calibri" w:cs="Calibri"/>
          <w:sz w:val="22"/>
          <w:szCs w:val="22"/>
          <w:lang w:val="sr-Latn-ME"/>
        </w:rPr>
        <w:t>-</w:t>
      </w:r>
      <w:r w:rsidR="000516D5" w:rsidRPr="0006380E">
        <w:rPr>
          <w:rFonts w:ascii="Calibri" w:eastAsia="Calibri" w:hAnsi="Calibri" w:cs="Calibri"/>
          <w:sz w:val="22"/>
          <w:szCs w:val="22"/>
          <w:lang w:val="sr-Latn-ME"/>
        </w:rPr>
        <w:t>1067/3</w:t>
      </w:r>
      <w:r w:rsidRPr="0006380E">
        <w:rPr>
          <w:rFonts w:ascii="Calibri" w:eastAsia="Calibri" w:hAnsi="Calibri" w:cs="Calibri"/>
          <w:sz w:val="22"/>
          <w:szCs w:val="22"/>
          <w:lang w:val="sr-Latn-ME"/>
        </w:rPr>
        <w:t xml:space="preserve"> od 25. septembra 2024. godine, praćenje sprovođenja predloženih mjera i njihovog učinka vrši odgovorna osoba, menadžer integriteta, putem podnošenja izvještaja o sprovođenju plana integriteta starješini Sekretarijata. </w:t>
      </w:r>
    </w:p>
    <w:p w14:paraId="6235A5BA"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Menadžer integriteta je odgovoran starješini Sekretarijata za stalno praćenje i periodične kontrole rizika i ažuriranje mjera plana integriteta, aktivnosti koje se odnose na sprovođenje pravila Etičkog kodeksa državnih službenika i namještenika, podsticanje integriteta i sprečavanja korupcije, sukoba interesa i drugih oblika pristrasnog postupanja zaposlenih na određenim poslovima. Svi zaposleni su dužni da obavijeste menadžera integriteta o situaciji, pojavi ili radnji za koju su na osnovu razumnog uvjerenja procijenili da predstavlja mogućnost za nastanak ili razvoj korupcije, sukoba interesa, drugih oblika nezakonitog ili neetičkog postupanja. Menadžer integriteta je dužan da razmotri obavještenja koja je dobio i da postupi u skladu sa svojim dužnostima u sprovođenju plana integriteta. </w:t>
      </w:r>
    </w:p>
    <w:p w14:paraId="3F23C04A"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Zaposleni u Sekretarijatu dužni su da menadžeru integriteta, na njegov zahtjev, dostave sve potrebne podatke i informacije od značaja za sprovođenje plana integriteta.</w:t>
      </w:r>
    </w:p>
    <w:p w14:paraId="5994AA0D"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Izvještavanje o sprovođenju predloženih mjera vrši se najmanje jednom godišnje, a po potrebi se može vršiti i u kraćim vremenskim intervalima. </w:t>
      </w:r>
    </w:p>
    <w:p w14:paraId="374CA664"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U tom smislu primjena principa integriteta treba da doprinese daljem razvoju profesionalnosti i nepristrasnosti u Sekretarijatu, kao i povećanju transparentnosti njegovog rada i odgovornosti svakog zaposlenog. </w:t>
      </w:r>
    </w:p>
    <w:p w14:paraId="129812DD"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lastRenderedPageBreak/>
        <w:t xml:space="preserve">Plan integriteta obuhvata monitoring rizičnih grupa poslovnih procesa u Sekretarijatu,  kao i sprovođenje konkretnih mjera karakterističnih za svaku oblast rizika. </w:t>
      </w:r>
    </w:p>
    <w:p w14:paraId="6F18552A"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Oblasti rizika: </w:t>
      </w:r>
      <w:r w:rsidRPr="0006380E">
        <w:rPr>
          <w:rFonts w:ascii="Calibri" w:eastAsia="Calibri" w:hAnsi="Calibri" w:cs="Calibri"/>
          <w:color w:val="000000"/>
          <w:sz w:val="22"/>
          <w:szCs w:val="22"/>
          <w:lang w:val="sr-Latn-ME"/>
        </w:rPr>
        <w:t>Sekretarijat za zakonodavstvo</w:t>
      </w:r>
    </w:p>
    <w:p w14:paraId="138824E5" w14:textId="77777777" w:rsidR="00CE4042" w:rsidRPr="0006380E" w:rsidRDefault="00CE4042" w:rsidP="00CE4042">
      <w:pPr>
        <w:numPr>
          <w:ilvl w:val="0"/>
          <w:numId w:val="12"/>
        </w:numPr>
        <w:spacing w:after="0" w:line="240" w:lineRule="auto"/>
        <w:rPr>
          <w:rFonts w:ascii="Times New Roman" w:eastAsia="Times New Roman" w:hAnsi="Times New Roman" w:cs="Times New Roman"/>
          <w:sz w:val="24"/>
          <w:szCs w:val="24"/>
          <w:lang w:val="sr-Latn-ME" w:eastAsia="en-GB"/>
        </w:rPr>
      </w:pPr>
      <w:r w:rsidRPr="0006380E">
        <w:rPr>
          <w:rFonts w:ascii="Times New Roman" w:eastAsia="Times New Roman" w:hAnsi="Times New Roman" w:cs="Times New Roman"/>
          <w:sz w:val="24"/>
          <w:szCs w:val="24"/>
          <w:lang w:val="sr-Latn-ME" w:eastAsia="en-GB"/>
        </w:rPr>
        <w:t>Opšte oblasti</w:t>
      </w:r>
    </w:p>
    <w:p w14:paraId="68FC29C0" w14:textId="77777777" w:rsidR="00CE4042" w:rsidRPr="0006380E" w:rsidRDefault="00CE4042" w:rsidP="00CE4042">
      <w:pPr>
        <w:spacing w:after="0" w:line="240" w:lineRule="auto"/>
        <w:ind w:left="1080"/>
        <w:rPr>
          <w:rFonts w:ascii="Times New Roman" w:eastAsia="Times New Roman" w:hAnsi="Times New Roman" w:cs="Times New Roman"/>
          <w:sz w:val="24"/>
          <w:szCs w:val="24"/>
          <w:lang w:val="sr-Latn-ME" w:eastAsia="en-GB"/>
        </w:rPr>
      </w:pPr>
    </w:p>
    <w:p w14:paraId="2CDA8C4F"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Rukovođenje i upravljanje;</w:t>
      </w:r>
    </w:p>
    <w:p w14:paraId="57457935"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Kadrovska politika, etično i profesionalno ponašanje zaposlenih;</w:t>
      </w:r>
    </w:p>
    <w:p w14:paraId="1F47BD2C"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Planiranje i upravljanje finansijama;</w:t>
      </w:r>
    </w:p>
    <w:p w14:paraId="1E310F70"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Čuvanje i bezbjednost podataka i dokumenata.</w:t>
      </w:r>
    </w:p>
    <w:p w14:paraId="5B29F5FB" w14:textId="77777777" w:rsidR="00CE4042" w:rsidRPr="0006380E" w:rsidRDefault="00CE4042" w:rsidP="00CE4042">
      <w:pPr>
        <w:rPr>
          <w:rFonts w:ascii="Calibri" w:eastAsia="Calibri" w:hAnsi="Calibri" w:cs="Calibri"/>
          <w:b/>
          <w:lang w:val="sr-Latn-ME"/>
        </w:rPr>
      </w:pPr>
    </w:p>
    <w:p w14:paraId="73CE8428" w14:textId="77777777" w:rsidR="00CE4042" w:rsidRPr="0006380E" w:rsidRDefault="00CE4042" w:rsidP="00CE4042">
      <w:pPr>
        <w:numPr>
          <w:ilvl w:val="0"/>
          <w:numId w:val="12"/>
        </w:numPr>
        <w:spacing w:after="0" w:line="240" w:lineRule="auto"/>
        <w:rPr>
          <w:rFonts w:ascii="Times New Roman" w:eastAsia="Times New Roman" w:hAnsi="Times New Roman" w:cs="Times New Roman"/>
          <w:sz w:val="24"/>
          <w:szCs w:val="24"/>
          <w:lang w:val="sr-Latn-ME" w:eastAsia="en-GB"/>
        </w:rPr>
      </w:pPr>
      <w:r w:rsidRPr="0006380E">
        <w:rPr>
          <w:rFonts w:ascii="Times New Roman" w:eastAsia="Times New Roman" w:hAnsi="Times New Roman" w:cs="Times New Roman"/>
          <w:sz w:val="24"/>
          <w:szCs w:val="24"/>
          <w:lang w:val="sr-Latn-ME" w:eastAsia="en-GB"/>
        </w:rPr>
        <w:t>Posebne oblasti</w:t>
      </w:r>
    </w:p>
    <w:p w14:paraId="54B0FAE6"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Staranje o objavljivanju propisa i drugih akata koje donose Vlada i ministarstva;</w:t>
      </w:r>
    </w:p>
    <w:p w14:paraId="249639E0"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Nadzor nad zakonitošću i cjelishodnošću rada Javne ustanove Službeni list Crne Gore i kontrola nad obavljanjem poslova koji se odnose na objavljivanje propisa i drugih akata utvrđenih Zakonom;</w:t>
      </w:r>
    </w:p>
    <w:p w14:paraId="32370491" w14:textId="77777777" w:rsidR="00CE4042" w:rsidRPr="0006380E" w:rsidRDefault="00CE4042" w:rsidP="00CE4042">
      <w:pPr>
        <w:numPr>
          <w:ilvl w:val="0"/>
          <w:numId w:val="11"/>
        </w:numPr>
        <w:spacing w:after="0" w:line="240" w:lineRule="auto"/>
        <w:rPr>
          <w:rFonts w:ascii="Times New Roman" w:eastAsia="Times New Roman" w:hAnsi="Times New Roman" w:cs="Times New Roman"/>
          <w:b/>
          <w:lang w:val="sr-Latn-ME" w:eastAsia="en-GB"/>
        </w:rPr>
      </w:pPr>
      <w:r w:rsidRPr="0006380E">
        <w:rPr>
          <w:rFonts w:ascii="Times New Roman" w:eastAsia="Times New Roman" w:hAnsi="Times New Roman" w:cs="Times New Roman"/>
          <w:b/>
          <w:lang w:val="sr-Latn-ME" w:eastAsia="en-GB"/>
        </w:rPr>
        <w:t>Slobodan pristup informacijama.</w:t>
      </w:r>
    </w:p>
    <w:p w14:paraId="03B6FF61" w14:textId="77777777" w:rsidR="00CE4042" w:rsidRPr="0006380E" w:rsidRDefault="00CE4042" w:rsidP="00CE4042">
      <w:pPr>
        <w:rPr>
          <w:rFonts w:ascii="Calibri" w:eastAsia="Calibri" w:hAnsi="Calibri" w:cs="Calibri"/>
          <w:b/>
          <w:lang w:val="sr-Latn-ME"/>
        </w:rPr>
      </w:pPr>
    </w:p>
    <w:p w14:paraId="1E6FD168" w14:textId="77777777" w:rsidR="00CE4042" w:rsidRPr="0006380E" w:rsidRDefault="00CE4042" w:rsidP="00CE4042">
      <w:pPr>
        <w:rPr>
          <w:rFonts w:ascii="Calibri" w:eastAsia="Calibri" w:hAnsi="Calibri" w:cs="Calibri"/>
          <w:b/>
          <w:lang w:val="sr-Latn-ME"/>
        </w:rPr>
      </w:pPr>
    </w:p>
    <w:p w14:paraId="42C139DB" w14:textId="77777777" w:rsidR="00CE4042" w:rsidRPr="0006380E" w:rsidRDefault="00CE4042" w:rsidP="00CE4042">
      <w:pPr>
        <w:rPr>
          <w:rFonts w:ascii="Calibri" w:eastAsia="Calibri" w:hAnsi="Calibri" w:cs="Calibri"/>
          <w:b/>
          <w:lang w:val="sr-Latn-ME"/>
        </w:rPr>
      </w:pPr>
    </w:p>
    <w:p w14:paraId="09D54D72" w14:textId="77777777" w:rsidR="00CE4042" w:rsidRPr="0006380E" w:rsidRDefault="00CE4042" w:rsidP="00CE4042">
      <w:pPr>
        <w:rPr>
          <w:rFonts w:ascii="Calibri" w:eastAsia="Calibri" w:hAnsi="Calibri" w:cs="Calibri"/>
          <w:b/>
          <w:lang w:val="sr-Latn-ME"/>
        </w:rPr>
      </w:pPr>
    </w:p>
    <w:p w14:paraId="5708BB72" w14:textId="77777777" w:rsidR="00CE4042" w:rsidRPr="0006380E" w:rsidRDefault="00CE4042" w:rsidP="00CE4042">
      <w:pPr>
        <w:rPr>
          <w:rFonts w:ascii="Calibri" w:eastAsia="Calibri" w:hAnsi="Calibri" w:cs="Calibri"/>
          <w:b/>
          <w:lang w:val="sr-Latn-ME"/>
        </w:rPr>
      </w:pPr>
    </w:p>
    <w:p w14:paraId="050BE4A0" w14:textId="77777777" w:rsidR="00CE4042" w:rsidRPr="0006380E" w:rsidRDefault="00CE4042" w:rsidP="00CE4042">
      <w:pPr>
        <w:rPr>
          <w:rFonts w:ascii="Calibri" w:eastAsia="Calibri" w:hAnsi="Calibri" w:cs="Calibri"/>
          <w:b/>
          <w:lang w:val="sr-Latn-ME"/>
        </w:rPr>
      </w:pPr>
    </w:p>
    <w:p w14:paraId="344E8A4B" w14:textId="77777777" w:rsidR="00CE4042" w:rsidRPr="0006380E" w:rsidRDefault="00CE4042" w:rsidP="00CE4042">
      <w:pPr>
        <w:rPr>
          <w:rFonts w:ascii="Calibri" w:eastAsia="Calibri" w:hAnsi="Calibri" w:cs="Calibri"/>
          <w:b/>
          <w:lang w:val="sr-Latn-ME"/>
        </w:rPr>
      </w:pPr>
    </w:p>
    <w:p w14:paraId="441C339E" w14:textId="77777777" w:rsidR="00CE4042" w:rsidRPr="0006380E" w:rsidRDefault="00CE4042" w:rsidP="00CE4042">
      <w:pPr>
        <w:rPr>
          <w:rFonts w:ascii="Calibri" w:eastAsia="Calibri" w:hAnsi="Calibri" w:cs="Calibri"/>
          <w:b/>
          <w:lang w:val="sr-Latn-ME"/>
        </w:rPr>
      </w:pPr>
    </w:p>
    <w:p w14:paraId="08F4FC1C" w14:textId="77777777" w:rsidR="00CE4042" w:rsidRPr="0006380E" w:rsidRDefault="00CE4042" w:rsidP="00CE4042">
      <w:pPr>
        <w:rPr>
          <w:rFonts w:ascii="Calibri" w:eastAsia="Calibri" w:hAnsi="Calibri" w:cs="Calibri"/>
          <w:b/>
          <w:lang w:val="sr-Latn-ME"/>
        </w:rPr>
      </w:pPr>
    </w:p>
    <w:p w14:paraId="39786B21" w14:textId="77777777" w:rsidR="00CE4042" w:rsidRPr="0006380E" w:rsidRDefault="00CE4042" w:rsidP="00CE4042">
      <w:pPr>
        <w:rPr>
          <w:rFonts w:ascii="Calibri" w:eastAsia="Calibri" w:hAnsi="Calibri" w:cs="Calibri"/>
          <w:b/>
          <w:lang w:val="sr-Latn-ME"/>
        </w:rPr>
      </w:pPr>
    </w:p>
    <w:p w14:paraId="5BB2AA3A" w14:textId="77777777" w:rsidR="00CE4042" w:rsidRPr="0006380E" w:rsidRDefault="00CE4042" w:rsidP="00CE4042">
      <w:pPr>
        <w:spacing w:after="0" w:line="240" w:lineRule="auto"/>
        <w:ind w:left="1080"/>
        <w:rPr>
          <w:rFonts w:ascii="Times New Roman" w:eastAsia="Times New Roman" w:hAnsi="Times New Roman" w:cs="Times New Roman"/>
          <w:b/>
          <w:lang w:val="sr-Latn-ME" w:eastAsia="en-GB"/>
        </w:rPr>
      </w:pPr>
    </w:p>
    <w:p w14:paraId="703959B8"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r w:rsidRPr="0006380E">
        <w:rPr>
          <w:rFonts w:ascii="Times New Roman" w:eastAsia="Times New Roman" w:hAnsi="Times New Roman" w:cs="Times New Roman"/>
          <w:b/>
          <w:sz w:val="32"/>
          <w:szCs w:val="32"/>
          <w:lang w:val="sr-Latn-ME"/>
        </w:rPr>
        <w:lastRenderedPageBreak/>
        <w:t>PRINCIP INTEGRITETA</w:t>
      </w:r>
    </w:p>
    <w:p w14:paraId="6333E233"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p>
    <w:p w14:paraId="5879B031" w14:textId="77777777" w:rsidR="00CE4042" w:rsidRPr="0006380E" w:rsidRDefault="00CE4042" w:rsidP="00CE4042">
      <w:pPr>
        <w:jc w:val="both"/>
        <w:rPr>
          <w:rFonts w:ascii="Calibri" w:eastAsia="Calibri" w:hAnsi="Calibri" w:cs="Calibri"/>
          <w:sz w:val="22"/>
          <w:szCs w:val="22"/>
          <w:lang w:val="sr-Latn-ME"/>
        </w:rPr>
      </w:pPr>
      <w:r w:rsidRPr="0006380E">
        <w:rPr>
          <w:rFonts w:ascii="Calibri" w:eastAsia="Calibri" w:hAnsi="Calibri" w:cs="Calibri"/>
          <w:sz w:val="22"/>
          <w:szCs w:val="22"/>
          <w:lang w:val="sr-Latn-ME"/>
        </w:rPr>
        <w:t xml:space="preserve">Princip integriteta, konkretizovan kroz plan, za cilj ima dalji razvoj profesionalne, nepristrasne i etične javne uprave. Njegovo sprovođenje za rezultat ima ponašanje institucija i službenika koji obavljaju povjerene im poslove pošteno, nezavisno, nepristrasno, transparentno i u skladu sa propisima i moralnim vrijednostima. Identifikacijom rizičnih oblasti odnosno rizičnih procesa i radnih mjesta, pregledom mjera koje već postoje kao i predlaganjem mjera koje te rizike treba da umanje ili otklone, stvaraju se uslovi da se rizici na vrijeme prepoznaju i otklone. Plan integriteta temelji se na identifikaciji mogućih rizičnih oblasti, radnih mjesta i utvrđivanju preostalih rizika koji nijesu pokriveni postojećim mjerama kontrole, te predlogom mjera za njihovo eliminisanje. </w:t>
      </w:r>
    </w:p>
    <w:p w14:paraId="4F6936B2" w14:textId="77777777" w:rsidR="00CE4042" w:rsidRPr="0006380E" w:rsidRDefault="00CE4042" w:rsidP="00CE4042">
      <w:pPr>
        <w:spacing w:before="60" w:after="0" w:line="240" w:lineRule="auto"/>
        <w:jc w:val="center"/>
        <w:rPr>
          <w:rFonts w:ascii="Times New Roman" w:eastAsia="Times New Roman" w:hAnsi="Times New Roman" w:cs="Times New Roman"/>
          <w:b/>
          <w:sz w:val="32"/>
          <w:szCs w:val="32"/>
          <w:lang w:val="sr-Latn-ME"/>
        </w:rPr>
      </w:pPr>
      <w:r w:rsidRPr="0006380E">
        <w:rPr>
          <w:rFonts w:ascii="Times New Roman" w:eastAsia="Times New Roman" w:hAnsi="Times New Roman" w:cs="Times New Roman"/>
          <w:b/>
          <w:sz w:val="32"/>
          <w:szCs w:val="32"/>
          <w:lang w:val="sr-Latn-ME"/>
        </w:rPr>
        <w:t>TABELARNI PRIKAZ AKTIVNOSTI NA SPROVOĐENJU PLANA INTEGRITETA</w:t>
      </w:r>
    </w:p>
    <w:p w14:paraId="12641DEA" w14:textId="77777777" w:rsidR="00CE4042" w:rsidRPr="0006380E" w:rsidRDefault="00CE4042" w:rsidP="00CE4042">
      <w:pPr>
        <w:spacing w:before="60" w:after="0" w:line="240" w:lineRule="auto"/>
        <w:jc w:val="both"/>
        <w:rPr>
          <w:rFonts w:ascii="Times New Roman" w:eastAsia="Times New Roman" w:hAnsi="Times New Roman" w:cs="Times New Roman"/>
          <w:b/>
          <w:sz w:val="24"/>
          <w:szCs w:val="24"/>
          <w:lang w:val="sr-Latn-ME"/>
        </w:rPr>
      </w:pPr>
    </w:p>
    <w:p w14:paraId="25DC45EB" w14:textId="77777777" w:rsidR="00CE4042" w:rsidRPr="0006380E" w:rsidRDefault="00CE4042" w:rsidP="00CE4042">
      <w:pPr>
        <w:spacing w:before="60" w:after="0" w:line="240" w:lineRule="auto"/>
        <w:jc w:val="both"/>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 xml:space="preserve">REGISTAR RIZIKA </w:t>
      </w:r>
    </w:p>
    <w:p w14:paraId="0E730CC9" w14:textId="77777777" w:rsidR="00CE4042" w:rsidRPr="0006380E" w:rsidRDefault="00CE4042" w:rsidP="00CE4042">
      <w:pPr>
        <w:spacing w:before="60" w:after="0" w:line="240" w:lineRule="auto"/>
        <w:jc w:val="both"/>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LEGENDA TERMINA I SIMBOLA</w:t>
      </w:r>
      <w:r w:rsidRPr="0006380E">
        <w:rPr>
          <w:rFonts w:ascii="Times New Roman" w:eastAsia="Times New Roman" w:hAnsi="Times New Roman" w:cs="Times New Roman"/>
          <w:sz w:val="24"/>
          <w:szCs w:val="24"/>
          <w:lang w:val="sr-Latn-ME"/>
        </w:rPr>
        <w:tab/>
      </w:r>
      <w:r w:rsidRPr="0006380E">
        <w:rPr>
          <w:rFonts w:ascii="Times New Roman" w:eastAsia="Times New Roman" w:hAnsi="Times New Roman" w:cs="Times New Roman"/>
          <w:sz w:val="24"/>
          <w:szCs w:val="24"/>
          <w:lang w:val="sr-Latn-ME"/>
        </w:rPr>
        <w:tab/>
      </w:r>
      <w:r w:rsidRPr="0006380E">
        <w:rPr>
          <w:rFonts w:ascii="Times New Roman" w:eastAsia="Times New Roman" w:hAnsi="Times New Roman" w:cs="Times New Roman"/>
          <w:sz w:val="24"/>
          <w:szCs w:val="24"/>
          <w:lang w:val="sr-Latn-ME"/>
        </w:rPr>
        <w:tab/>
      </w:r>
      <w:r w:rsidRPr="0006380E">
        <w:rPr>
          <w:rFonts w:ascii="Times New Roman" w:eastAsia="Times New Roman" w:hAnsi="Times New Roman" w:cs="Times New Roman"/>
          <w:sz w:val="24"/>
          <w:szCs w:val="24"/>
          <w:lang w:val="sr-Latn-ME"/>
        </w:rPr>
        <w:tab/>
      </w:r>
      <w:r w:rsidRPr="0006380E">
        <w:rPr>
          <w:rFonts w:ascii="Times New Roman" w:eastAsia="Times New Roman" w:hAnsi="Times New Roman" w:cs="Times New Roman"/>
          <w:sz w:val="24"/>
          <w:szCs w:val="24"/>
          <w:lang w:val="sr-Latn-ME"/>
        </w:rPr>
        <w:tab/>
      </w:r>
      <w:r w:rsidRPr="0006380E">
        <w:rPr>
          <w:rFonts w:ascii="Times New Roman" w:eastAsia="Times New Roman" w:hAnsi="Times New Roman" w:cs="Times New Roman"/>
          <w:sz w:val="24"/>
          <w:szCs w:val="24"/>
          <w:lang w:val="sr-Latn-ME"/>
        </w:rPr>
        <w:tab/>
      </w:r>
    </w:p>
    <w:p w14:paraId="6EBE2846" w14:textId="77777777" w:rsidR="00CE4042" w:rsidRPr="0006380E" w:rsidRDefault="00CE4042" w:rsidP="00CE4042">
      <w:pPr>
        <w:spacing w:before="60" w:after="0" w:line="240" w:lineRule="auto"/>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ab/>
      </w:r>
    </w:p>
    <w:p w14:paraId="101BFA8C" w14:textId="77777777" w:rsidR="00CE4042" w:rsidRPr="0006380E" w:rsidRDefault="00CE4042" w:rsidP="00CE4042">
      <w:pPr>
        <w:spacing w:before="60" w:after="0" w:line="240" w:lineRule="auto"/>
        <w:jc w:val="both"/>
        <w:rPr>
          <w:rFonts w:ascii="Times New Roman" w:eastAsia="Times New Roman" w:hAnsi="Times New Roman" w:cs="Times New Roman"/>
          <w:sz w:val="24"/>
          <w:szCs w:val="24"/>
          <w:lang w:val="sr-Latn-ME"/>
        </w:rPr>
      </w:pPr>
      <w:r w:rsidRPr="0006380E">
        <w:rPr>
          <w:rFonts w:ascii="Times New Roman" w:eastAsia="Times New Roman" w:hAnsi="Times New Roman" w:cs="Times New Roman"/>
          <w:b/>
          <w:sz w:val="24"/>
          <w:szCs w:val="24"/>
          <w:lang w:val="sr-Latn-ME"/>
        </w:rPr>
        <w:t>Ukupna procjena rizika</w:t>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r>
      <w:r w:rsidRPr="0006380E">
        <w:rPr>
          <w:rFonts w:ascii="Times New Roman" w:eastAsia="Times New Roman" w:hAnsi="Times New Roman" w:cs="Times New Roman"/>
          <w:b/>
          <w:sz w:val="24"/>
          <w:szCs w:val="24"/>
          <w:lang w:val="sr-Latn-ME"/>
        </w:rPr>
        <w:tab/>
        <w:t xml:space="preserve">  </w:t>
      </w:r>
    </w:p>
    <w:p w14:paraId="1C677CBE" w14:textId="77777777" w:rsidR="00CE4042" w:rsidRPr="0006380E" w:rsidRDefault="00CE4042" w:rsidP="00CE4042">
      <w:pPr>
        <w:spacing w:before="60" w:after="0" w:line="240" w:lineRule="auto"/>
        <w:jc w:val="both"/>
        <w:rPr>
          <w:rFonts w:ascii="Times New Roman" w:eastAsia="Times New Roman" w:hAnsi="Times New Roman" w:cs="Times New Roman"/>
          <w:sz w:val="24"/>
          <w:szCs w:val="24"/>
          <w:lang w:val="sr-Latn-ME"/>
        </w:rPr>
      </w:pPr>
      <w:r w:rsidRPr="0006380E">
        <w:rPr>
          <w:rFonts w:ascii="Times New Roman" w:eastAsia="Times New Roman" w:hAnsi="Times New Roman" w:cs="Times New Roman"/>
          <w:b/>
          <w:color w:val="FF0000"/>
          <w:sz w:val="24"/>
          <w:szCs w:val="24"/>
          <w:lang w:val="sr-Latn-ME"/>
        </w:rPr>
        <w:sym w:font="Symbol" w:char="F0B7"/>
      </w:r>
      <w:r w:rsidRPr="0006380E">
        <w:rPr>
          <w:rFonts w:ascii="Times New Roman" w:eastAsia="Times New Roman" w:hAnsi="Times New Roman" w:cs="Times New Roman"/>
          <w:sz w:val="24"/>
          <w:szCs w:val="24"/>
          <w:lang w:val="sr-Latn-ME"/>
        </w:rPr>
        <w:t>/V   Visok rizik – Rizik narušavanja integriteta je već prisutan u ovom procesu ili je vrlo vjerovatno da će se pojaviti</w:t>
      </w:r>
      <w:r w:rsidRPr="0006380E">
        <w:rPr>
          <w:rFonts w:ascii="Times New Roman" w:eastAsia="Times New Roman" w:hAnsi="Times New Roman" w:cs="Times New Roman"/>
          <w:sz w:val="24"/>
          <w:szCs w:val="24"/>
          <w:lang w:val="sr-Latn-ME"/>
        </w:rPr>
        <w:tab/>
      </w:r>
      <w:r w:rsidRPr="0006380E">
        <w:rPr>
          <w:rFonts w:ascii="Times New Roman" w:eastAsia="Times New Roman" w:hAnsi="Times New Roman" w:cs="Times New Roman"/>
          <w:sz w:val="24"/>
          <w:szCs w:val="24"/>
          <w:lang w:val="sr-Latn-ME"/>
        </w:rPr>
        <w:tab/>
      </w:r>
    </w:p>
    <w:p w14:paraId="49293B1F" w14:textId="77777777" w:rsidR="00CE4042" w:rsidRPr="0006380E" w:rsidRDefault="00CE4042" w:rsidP="00CE4042">
      <w:pPr>
        <w:spacing w:before="60" w:after="0" w:line="240" w:lineRule="auto"/>
        <w:jc w:val="both"/>
        <w:rPr>
          <w:rFonts w:ascii="Times New Roman" w:eastAsia="Times New Roman" w:hAnsi="Times New Roman" w:cs="Times New Roman"/>
          <w:sz w:val="24"/>
          <w:szCs w:val="24"/>
          <w:lang w:val="sr-Latn-ME"/>
        </w:rPr>
      </w:pPr>
      <w:r w:rsidRPr="0006380E">
        <w:rPr>
          <w:rFonts w:ascii="Times New Roman" w:eastAsia="Times New Roman" w:hAnsi="Times New Roman" w:cs="Times New Roman"/>
          <w:b/>
          <w:color w:val="FF9900"/>
          <w:sz w:val="24"/>
          <w:szCs w:val="24"/>
          <w:lang w:val="sr-Latn-ME"/>
        </w:rPr>
        <w:sym w:font="Symbol" w:char="F0B7"/>
      </w:r>
      <w:r w:rsidRPr="0006380E">
        <w:rPr>
          <w:rFonts w:ascii="Times New Roman" w:eastAsia="Times New Roman" w:hAnsi="Times New Roman" w:cs="Times New Roman"/>
          <w:sz w:val="24"/>
          <w:szCs w:val="24"/>
          <w:lang w:val="sr-Latn-ME"/>
        </w:rPr>
        <w:t xml:space="preserve">/S   Srednji rizik – Rizik narušavanja integriteta u ovom procesu je moguć, ali se mjerama kontrole upravlja tim rizikom </w:t>
      </w:r>
    </w:p>
    <w:p w14:paraId="4DCDF3A5" w14:textId="77777777" w:rsidR="00CE4042" w:rsidRPr="0006380E" w:rsidRDefault="00CE4042" w:rsidP="00CE4042">
      <w:pPr>
        <w:spacing w:before="60" w:after="0" w:line="240" w:lineRule="auto"/>
        <w:jc w:val="both"/>
        <w:rPr>
          <w:rFonts w:ascii="Times New Roman" w:eastAsia="Times New Roman" w:hAnsi="Times New Roman" w:cs="Times New Roman"/>
          <w:sz w:val="24"/>
          <w:szCs w:val="24"/>
          <w:lang w:val="sr-Latn-ME"/>
        </w:rPr>
      </w:pPr>
      <w:r w:rsidRPr="0006380E">
        <w:rPr>
          <w:rFonts w:ascii="Times New Roman" w:eastAsia="Times New Roman" w:hAnsi="Times New Roman" w:cs="Times New Roman"/>
          <w:b/>
          <w:color w:val="008000"/>
          <w:sz w:val="24"/>
          <w:szCs w:val="24"/>
          <w:lang w:val="sr-Latn-ME"/>
        </w:rPr>
        <w:sym w:font="Symbol" w:char="F0B7"/>
      </w:r>
      <w:r w:rsidRPr="0006380E">
        <w:rPr>
          <w:rFonts w:ascii="Times New Roman" w:eastAsia="Times New Roman" w:hAnsi="Times New Roman" w:cs="Times New Roman"/>
          <w:sz w:val="24"/>
          <w:szCs w:val="24"/>
          <w:lang w:val="sr-Latn-ME"/>
        </w:rPr>
        <w:t>/N</w:t>
      </w:r>
      <w:r w:rsidRPr="0006380E">
        <w:rPr>
          <w:rFonts w:ascii="Times New Roman" w:eastAsia="Times New Roman" w:hAnsi="Times New Roman" w:cs="Times New Roman"/>
          <w:color w:val="00FF00"/>
          <w:sz w:val="24"/>
          <w:szCs w:val="24"/>
          <w:lang w:val="sr-Latn-ME"/>
        </w:rPr>
        <w:t xml:space="preserve">  </w:t>
      </w:r>
      <w:r w:rsidRPr="0006380E">
        <w:rPr>
          <w:rFonts w:ascii="Times New Roman" w:eastAsia="Times New Roman" w:hAnsi="Times New Roman" w:cs="Times New Roman"/>
          <w:sz w:val="24"/>
          <w:szCs w:val="24"/>
          <w:lang w:val="sr-Latn-ME"/>
        </w:rPr>
        <w:t>Nizak rizik – Mala je vjerovatnoća da će se aktivirati rizik narušavanja integriteta u ovom procesu, zbog postojećih mjera kontrole</w:t>
      </w:r>
    </w:p>
    <w:p w14:paraId="7108E38B" w14:textId="77777777" w:rsidR="00CE4042" w:rsidRPr="0006380E" w:rsidRDefault="00CE4042" w:rsidP="00CE4042">
      <w:pPr>
        <w:spacing w:before="60" w:after="0" w:line="240" w:lineRule="auto"/>
        <w:rPr>
          <w:rFonts w:ascii="Times New Roman" w:eastAsia="Times New Roman" w:hAnsi="Times New Roman" w:cs="Times New Roman"/>
          <w:b/>
          <w:sz w:val="24"/>
          <w:szCs w:val="24"/>
          <w:lang w:val="sr-Latn-ME"/>
        </w:rPr>
      </w:pPr>
    </w:p>
    <w:p w14:paraId="7D0E4D32" w14:textId="77777777" w:rsidR="00CE4042" w:rsidRPr="0006380E" w:rsidRDefault="00CE4042" w:rsidP="00CE4042">
      <w:pPr>
        <w:spacing w:before="60" w:after="0" w:line="240" w:lineRule="auto"/>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 xml:space="preserve">Ocjena rizika: </w:t>
      </w:r>
    </w:p>
    <w:p w14:paraId="28B46130" w14:textId="77777777" w:rsidR="00CE4042" w:rsidRPr="0006380E" w:rsidRDefault="00CE4042" w:rsidP="00CE4042">
      <w:pPr>
        <w:spacing w:before="60" w:after="0" w:line="240" w:lineRule="auto"/>
        <w:jc w:val="both"/>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Ocjene su od 1 do 100, tako da ocjene od 1-15 predstavljaju „najmanju vjerovatnoću“ pojave narušavanja integriteta sa „veoma malim“ uticajem (rizik niskog intenziteta), ocjene od 16-48 predstavljaju „srednju vjerovatnoću“ pojave narušavanja integriteta sa „umjerenim“ uticajem (rizik srednjeg intenziteta) dok ocjene od 49-100 znači „skoro izvjesnu“ pojavu narušavanja integriteta sa „veoma velikim“ uticajem (rizik visokog intenziteta).</w:t>
      </w:r>
    </w:p>
    <w:p w14:paraId="2B01492D" w14:textId="77777777" w:rsidR="00CE4042" w:rsidRPr="0006380E" w:rsidRDefault="00CE4042" w:rsidP="00CE4042">
      <w:pPr>
        <w:spacing w:before="60" w:after="0" w:line="240" w:lineRule="auto"/>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Napredak stanja od prethodne provjere</w:t>
      </w:r>
    </w:p>
    <w:p w14:paraId="6B611BE9" w14:textId="77777777" w:rsidR="00CE4042" w:rsidRPr="0006380E" w:rsidRDefault="00CE4042" w:rsidP="00CE4042">
      <w:pPr>
        <w:spacing w:before="60" w:after="0" w:line="240" w:lineRule="auto"/>
        <w:rPr>
          <w:rFonts w:ascii="Times New Roman" w:eastAsia="Times New Roman" w:hAnsi="Times New Roman" w:cs="Times New Roman"/>
          <w:sz w:val="24"/>
          <w:szCs w:val="24"/>
          <w:lang w:val="sr-Latn-ME"/>
        </w:rPr>
      </w:pPr>
      <w:r w:rsidRPr="0006380E">
        <w:rPr>
          <w:rFonts w:ascii="Times New Roman" w:eastAsia="Times New Roman" w:hAnsi="Times New Roman" w:cs="Times New Roman"/>
          <w:b/>
          <w:sz w:val="24"/>
          <w:szCs w:val="24"/>
          <w:lang w:val="sr-Latn-ME"/>
        </w:rPr>
        <w:t xml:space="preserve">↔    </w:t>
      </w:r>
      <w:r w:rsidRPr="0006380E">
        <w:rPr>
          <w:rFonts w:ascii="Times New Roman" w:eastAsia="Times New Roman" w:hAnsi="Times New Roman" w:cs="Times New Roman"/>
          <w:sz w:val="24"/>
          <w:szCs w:val="24"/>
          <w:lang w:val="sr-Latn-ME"/>
        </w:rPr>
        <w:t xml:space="preserve">Bez promjena                                                                                                                                                           </w:t>
      </w:r>
      <w:r w:rsidRPr="0006380E">
        <w:rPr>
          <w:rFonts w:ascii="Times New Roman" w:eastAsia="Times New Roman" w:hAnsi="Times New Roman" w:cs="Times New Roman"/>
          <w:b/>
          <w:sz w:val="24"/>
          <w:szCs w:val="24"/>
          <w:lang w:val="sr-Latn-ME"/>
        </w:rPr>
        <w:t>Datum provjere:</w:t>
      </w:r>
      <w:r w:rsidRPr="0006380E">
        <w:rPr>
          <w:rFonts w:ascii="Times New Roman" w:eastAsia="Times New Roman" w:hAnsi="Times New Roman" w:cs="Times New Roman"/>
          <w:sz w:val="24"/>
          <w:szCs w:val="24"/>
          <w:lang w:val="sr-Latn-ME"/>
        </w:rPr>
        <w:t xml:space="preserve"> </w:t>
      </w:r>
      <w:r w:rsidR="003749FE" w:rsidRPr="0006380E">
        <w:rPr>
          <w:rFonts w:ascii="Times New Roman" w:eastAsia="Times New Roman" w:hAnsi="Times New Roman" w:cs="Times New Roman"/>
          <w:sz w:val="24"/>
          <w:szCs w:val="24"/>
          <w:lang w:val="sr-Latn-ME"/>
        </w:rPr>
        <w:t>31</w:t>
      </w:r>
      <w:r w:rsidRPr="0006380E">
        <w:rPr>
          <w:rFonts w:ascii="Times New Roman" w:eastAsia="Times New Roman" w:hAnsi="Times New Roman" w:cs="Times New Roman"/>
          <w:sz w:val="24"/>
          <w:szCs w:val="24"/>
          <w:lang w:val="sr-Latn-ME"/>
        </w:rPr>
        <w:t>. mart 202</w:t>
      </w:r>
      <w:r w:rsidR="00BA7335" w:rsidRPr="0006380E">
        <w:rPr>
          <w:rFonts w:ascii="Times New Roman" w:eastAsia="Times New Roman" w:hAnsi="Times New Roman" w:cs="Times New Roman"/>
          <w:sz w:val="24"/>
          <w:szCs w:val="24"/>
          <w:lang w:val="sr-Latn-ME"/>
        </w:rPr>
        <w:t>6</w:t>
      </w:r>
      <w:r w:rsidRPr="0006380E">
        <w:rPr>
          <w:rFonts w:ascii="Times New Roman" w:eastAsia="Times New Roman" w:hAnsi="Times New Roman" w:cs="Times New Roman"/>
          <w:sz w:val="24"/>
          <w:szCs w:val="24"/>
          <w:lang w:val="sr-Latn-ME"/>
        </w:rPr>
        <w:t xml:space="preserve">. godine    </w:t>
      </w:r>
    </w:p>
    <w:p w14:paraId="0778AE50" w14:textId="77777777" w:rsidR="00CE4042" w:rsidRPr="0006380E" w:rsidRDefault="00CE4042" w:rsidP="00CE4042">
      <w:pPr>
        <w:spacing w:before="60" w:after="0" w:line="240" w:lineRule="auto"/>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 xml:space="preserve">↑      Povećan rizik                                                                                                                                                              </w:t>
      </w:r>
    </w:p>
    <w:p w14:paraId="3BC3DF7F" w14:textId="77777777" w:rsidR="00CE4042" w:rsidRPr="0006380E" w:rsidRDefault="00CE4042" w:rsidP="00CE4042">
      <w:pPr>
        <w:spacing w:before="60" w:after="0" w:line="240" w:lineRule="auto"/>
        <w:rPr>
          <w:rFonts w:ascii="Times New Roman" w:eastAsia="Times New Roman" w:hAnsi="Times New Roman" w:cs="Times New Roman"/>
          <w:b/>
          <w:sz w:val="36"/>
          <w:szCs w:val="24"/>
          <w:lang w:val="sr-Latn-ME"/>
        </w:rPr>
      </w:pPr>
      <w:r w:rsidRPr="0006380E">
        <w:rPr>
          <w:rFonts w:ascii="Times New Roman" w:eastAsia="Times New Roman" w:hAnsi="Times New Roman" w:cs="Times New Roman"/>
          <w:sz w:val="24"/>
          <w:szCs w:val="24"/>
          <w:lang w:val="sr-Latn-ME"/>
        </w:rPr>
        <w:t xml:space="preserve">↓      Smanjen rizik                                                                                                                                                           </w:t>
      </w:r>
      <w:r w:rsidRPr="0006380E">
        <w:rPr>
          <w:rFonts w:ascii="Times New Roman" w:eastAsia="Times New Roman" w:hAnsi="Times New Roman" w:cs="Times New Roman"/>
          <w:b/>
          <w:sz w:val="24"/>
          <w:szCs w:val="24"/>
          <w:lang w:val="sr-Latn-ME"/>
        </w:rPr>
        <w:t>Provjeru izvršila: Kaća Rajović</w:t>
      </w:r>
    </w:p>
    <w:p w14:paraId="6461D9F6" w14:textId="77777777" w:rsidR="00CE4042" w:rsidRPr="0006380E" w:rsidRDefault="00CE4042" w:rsidP="002462EE">
      <w:pPr>
        <w:rPr>
          <w:rFonts w:ascii="Verdana" w:eastAsia="Calibri" w:hAnsi="Verdana"/>
          <w:b/>
          <w:bCs/>
          <w:sz w:val="22"/>
          <w:szCs w:val="22"/>
          <w:lang w:val="sr-Latn-ME"/>
        </w:rPr>
      </w:pPr>
    </w:p>
    <w:p w14:paraId="18F38F81" w14:textId="77777777" w:rsidR="00CE4042" w:rsidRPr="0006380E" w:rsidRDefault="00CE4042" w:rsidP="002462EE">
      <w:pPr>
        <w:rPr>
          <w:rFonts w:ascii="Verdana" w:eastAsia="Calibri" w:hAnsi="Verdana"/>
          <w:b/>
          <w:bCs/>
          <w:sz w:val="22"/>
          <w:szCs w:val="22"/>
          <w:lang w:val="sr-Latn-ME"/>
        </w:rPr>
      </w:pPr>
    </w:p>
    <w:p w14:paraId="52D5193C" w14:textId="77777777" w:rsidR="002462EE" w:rsidRPr="0006380E" w:rsidRDefault="00E46B76" w:rsidP="002462EE">
      <w:pPr>
        <w:rPr>
          <w:rFonts w:eastAsia="Calibri"/>
          <w:sz w:val="22"/>
          <w:szCs w:val="22"/>
          <w:lang w:val="sr-Latn-ME"/>
        </w:rPr>
      </w:pPr>
      <w:r w:rsidRPr="0006380E">
        <w:rPr>
          <w:rFonts w:ascii="Verdana" w:eastAsia="Calibri" w:hAnsi="Verdana"/>
          <w:b/>
          <w:bCs/>
          <w:sz w:val="22"/>
          <w:szCs w:val="22"/>
          <w:lang w:val="sr-Latn-ME"/>
        </w:rPr>
        <w:lastRenderedPageBreak/>
        <w:t xml:space="preserve">5. </w:t>
      </w:r>
      <w:r w:rsidR="002462EE" w:rsidRPr="0006380E">
        <w:rPr>
          <w:rFonts w:ascii="Verdana" w:eastAsia="Calibri" w:hAnsi="Verdana"/>
          <w:b/>
          <w:bCs/>
          <w:sz w:val="22"/>
          <w:szCs w:val="22"/>
          <w:lang w:val="sr-Latn-ME"/>
        </w:rPr>
        <w:t>OBRAZAC PLANA INTEGRITETA</w:t>
      </w:r>
      <w:r w:rsidR="002462EE" w:rsidRPr="0006380E">
        <w:rPr>
          <w:rFonts w:eastAsia="Calibri"/>
          <w:sz w:val="22"/>
          <w:szCs w:val="22"/>
          <w:lang w:val="sr-Latn-ME"/>
        </w:rPr>
        <w:t xml:space="preserve"> </w:t>
      </w:r>
    </w:p>
    <w:tbl>
      <w:tblPr>
        <w:tblW w:w="16298"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CellMar>
          <w:top w:w="30" w:type="dxa"/>
          <w:left w:w="30" w:type="dxa"/>
          <w:bottom w:w="30" w:type="dxa"/>
          <w:right w:w="30" w:type="dxa"/>
        </w:tblCellMar>
        <w:tblLook w:val="04A0" w:firstRow="1" w:lastRow="0" w:firstColumn="1" w:lastColumn="0" w:noHBand="0" w:noVBand="1"/>
      </w:tblPr>
      <w:tblGrid>
        <w:gridCol w:w="2121"/>
        <w:gridCol w:w="1422"/>
        <w:gridCol w:w="1725"/>
        <w:gridCol w:w="1425"/>
        <w:gridCol w:w="1887"/>
        <w:gridCol w:w="421"/>
        <w:gridCol w:w="389"/>
        <w:gridCol w:w="450"/>
        <w:gridCol w:w="2463"/>
        <w:gridCol w:w="1092"/>
        <w:gridCol w:w="861"/>
        <w:gridCol w:w="265"/>
        <w:gridCol w:w="1777"/>
      </w:tblGrid>
      <w:tr w:rsidR="00D07032" w:rsidRPr="0006380E" w14:paraId="38A0D038" w14:textId="77777777" w:rsidTr="00EE031D">
        <w:trPr>
          <w:trHeight w:val="300"/>
        </w:trPr>
        <w:tc>
          <w:tcPr>
            <w:tcW w:w="5268" w:type="dxa"/>
            <w:gridSpan w:val="3"/>
            <w:shd w:val="clear" w:color="auto" w:fill="A6A0FF"/>
            <w:vAlign w:val="center"/>
          </w:tcPr>
          <w:p w14:paraId="5435F6AD" w14:textId="77777777" w:rsidR="00D07032" w:rsidRPr="0006380E" w:rsidRDefault="00D07032" w:rsidP="00EE031D">
            <w:pPr>
              <w:jc w:val="center"/>
              <w:rPr>
                <w:lang w:val="sr-Latn-ME"/>
              </w:rPr>
            </w:pPr>
            <w:r w:rsidRPr="0006380E">
              <w:rPr>
                <w:b/>
                <w:sz w:val="16"/>
                <w:szCs w:val="16"/>
                <w:lang w:val="sr-Latn-ME"/>
              </w:rPr>
              <w:t>REGISTAR RIZIKA</w:t>
            </w:r>
          </w:p>
        </w:tc>
        <w:tc>
          <w:tcPr>
            <w:tcW w:w="4572" w:type="dxa"/>
            <w:gridSpan w:val="5"/>
            <w:shd w:val="clear" w:color="auto" w:fill="98BDF9"/>
            <w:vAlign w:val="center"/>
          </w:tcPr>
          <w:p w14:paraId="3545298F" w14:textId="77777777" w:rsidR="00D07032" w:rsidRPr="0006380E" w:rsidRDefault="00D07032" w:rsidP="00EE031D">
            <w:pPr>
              <w:jc w:val="center"/>
              <w:rPr>
                <w:lang w:val="sr-Latn-ME"/>
              </w:rPr>
            </w:pPr>
            <w:r w:rsidRPr="0006380E">
              <w:rPr>
                <w:b/>
                <w:sz w:val="16"/>
                <w:szCs w:val="16"/>
                <w:lang w:val="sr-Latn-ME"/>
              </w:rPr>
              <w:t>PROCJENA I MJERENJE RIZIKA</w:t>
            </w:r>
          </w:p>
        </w:tc>
        <w:tc>
          <w:tcPr>
            <w:tcW w:w="4416" w:type="dxa"/>
            <w:gridSpan w:val="3"/>
            <w:shd w:val="clear" w:color="auto" w:fill="FFFF9B"/>
            <w:vAlign w:val="center"/>
          </w:tcPr>
          <w:p w14:paraId="39581D34" w14:textId="77777777" w:rsidR="00D07032" w:rsidRPr="0006380E" w:rsidRDefault="00D07032" w:rsidP="00EE031D">
            <w:pPr>
              <w:jc w:val="center"/>
              <w:rPr>
                <w:lang w:val="sr-Latn-ME"/>
              </w:rPr>
            </w:pPr>
            <w:r w:rsidRPr="0006380E">
              <w:rPr>
                <w:b/>
                <w:sz w:val="16"/>
                <w:szCs w:val="16"/>
                <w:lang w:val="sr-Latn-ME"/>
              </w:rPr>
              <w:t>REAGOVANJE NA RIZIK</w:t>
            </w:r>
          </w:p>
        </w:tc>
        <w:tc>
          <w:tcPr>
            <w:tcW w:w="2042" w:type="dxa"/>
            <w:gridSpan w:val="2"/>
            <w:shd w:val="clear" w:color="auto" w:fill="F287EB"/>
            <w:vAlign w:val="center"/>
          </w:tcPr>
          <w:p w14:paraId="04652DF5" w14:textId="77777777" w:rsidR="00D07032" w:rsidRPr="0006380E" w:rsidRDefault="00D07032" w:rsidP="00EE031D">
            <w:pPr>
              <w:jc w:val="center"/>
              <w:rPr>
                <w:lang w:val="sr-Latn-ME"/>
              </w:rPr>
            </w:pPr>
            <w:r w:rsidRPr="0006380E">
              <w:rPr>
                <w:b/>
                <w:sz w:val="16"/>
                <w:szCs w:val="16"/>
                <w:lang w:val="sr-Latn-ME"/>
              </w:rPr>
              <w:t>PREGLED I IZVJEŠTAVANJE O RIZICIMA</w:t>
            </w:r>
          </w:p>
        </w:tc>
      </w:tr>
      <w:tr w:rsidR="00D07032" w:rsidRPr="0006380E" w14:paraId="0EADEB84" w14:textId="77777777" w:rsidTr="00EE031D">
        <w:trPr>
          <w:trHeight w:val="450"/>
        </w:trPr>
        <w:tc>
          <w:tcPr>
            <w:tcW w:w="2121" w:type="dxa"/>
            <w:shd w:val="clear" w:color="auto" w:fill="A6A0FF"/>
            <w:vAlign w:val="center"/>
          </w:tcPr>
          <w:p w14:paraId="0C60C160" w14:textId="77777777" w:rsidR="00D07032" w:rsidRPr="0006380E" w:rsidRDefault="00D07032" w:rsidP="00EE031D">
            <w:pPr>
              <w:rPr>
                <w:lang w:val="sr-Latn-ME"/>
              </w:rPr>
            </w:pPr>
            <w:r w:rsidRPr="0006380E">
              <w:rPr>
                <w:b/>
                <w:lang w:val="sr-Latn-ME"/>
              </w:rPr>
              <w:t>Oblasti rizika</w:t>
            </w:r>
          </w:p>
        </w:tc>
        <w:tc>
          <w:tcPr>
            <w:tcW w:w="1422" w:type="dxa"/>
            <w:shd w:val="clear" w:color="auto" w:fill="A6A0FF"/>
            <w:vAlign w:val="center"/>
          </w:tcPr>
          <w:p w14:paraId="76E728DC" w14:textId="77777777" w:rsidR="00D07032" w:rsidRPr="0006380E" w:rsidRDefault="00D07032" w:rsidP="00EE031D">
            <w:pPr>
              <w:rPr>
                <w:lang w:val="sr-Latn-ME"/>
              </w:rPr>
            </w:pPr>
            <w:r w:rsidRPr="0006380E">
              <w:rPr>
                <w:b/>
                <w:sz w:val="16"/>
                <w:szCs w:val="16"/>
                <w:lang w:val="sr-Latn-ME"/>
              </w:rPr>
              <w:t>Radna mjesta</w:t>
            </w:r>
          </w:p>
        </w:tc>
        <w:tc>
          <w:tcPr>
            <w:tcW w:w="1725" w:type="dxa"/>
            <w:shd w:val="clear" w:color="auto" w:fill="A6A0FF"/>
            <w:vAlign w:val="center"/>
          </w:tcPr>
          <w:p w14:paraId="1D17677A" w14:textId="77777777" w:rsidR="00D07032" w:rsidRPr="0006380E" w:rsidRDefault="00D07032" w:rsidP="00EE031D">
            <w:pPr>
              <w:rPr>
                <w:lang w:val="sr-Latn-ME"/>
              </w:rPr>
            </w:pPr>
            <w:r w:rsidRPr="0006380E">
              <w:rPr>
                <w:b/>
                <w:sz w:val="16"/>
                <w:szCs w:val="16"/>
                <w:lang w:val="sr-Latn-ME"/>
              </w:rPr>
              <w:t>Osnovni rizici</w:t>
            </w:r>
          </w:p>
        </w:tc>
        <w:tc>
          <w:tcPr>
            <w:tcW w:w="1425" w:type="dxa"/>
            <w:shd w:val="clear" w:color="auto" w:fill="98BDF9"/>
            <w:vAlign w:val="center"/>
          </w:tcPr>
          <w:p w14:paraId="25E967FF" w14:textId="77777777" w:rsidR="00D07032" w:rsidRPr="0006380E" w:rsidRDefault="00D07032" w:rsidP="00EE031D">
            <w:pPr>
              <w:rPr>
                <w:lang w:val="sr-Latn-ME"/>
              </w:rPr>
            </w:pPr>
            <w:r w:rsidRPr="0006380E">
              <w:rPr>
                <w:b/>
                <w:sz w:val="16"/>
                <w:szCs w:val="16"/>
                <w:lang w:val="sr-Latn-ME"/>
              </w:rPr>
              <w:t>Postojeće mjere kontrole</w:t>
            </w:r>
          </w:p>
        </w:tc>
        <w:tc>
          <w:tcPr>
            <w:tcW w:w="1887" w:type="dxa"/>
            <w:shd w:val="clear" w:color="auto" w:fill="98BDF9"/>
            <w:vAlign w:val="center"/>
          </w:tcPr>
          <w:p w14:paraId="06476FB7" w14:textId="77777777" w:rsidR="00D07032" w:rsidRPr="0006380E" w:rsidRDefault="00D07032" w:rsidP="00EE031D">
            <w:pPr>
              <w:rPr>
                <w:lang w:val="sr-Latn-ME"/>
              </w:rPr>
            </w:pPr>
            <w:r w:rsidRPr="0006380E">
              <w:rPr>
                <w:b/>
                <w:sz w:val="16"/>
                <w:szCs w:val="16"/>
                <w:lang w:val="sr-Latn-ME"/>
              </w:rPr>
              <w:t>Preostali rizici (rezidualni)</w:t>
            </w:r>
          </w:p>
        </w:tc>
        <w:tc>
          <w:tcPr>
            <w:tcW w:w="421" w:type="dxa"/>
            <w:shd w:val="clear" w:color="auto" w:fill="98BDF9"/>
            <w:vAlign w:val="center"/>
          </w:tcPr>
          <w:p w14:paraId="7D957D4B" w14:textId="77777777" w:rsidR="00D07032" w:rsidRPr="0006380E" w:rsidRDefault="00D07032" w:rsidP="00EE031D">
            <w:pPr>
              <w:rPr>
                <w:lang w:val="sr-Latn-ME"/>
              </w:rPr>
            </w:pPr>
            <w:r w:rsidRPr="0006380E">
              <w:rPr>
                <w:b/>
                <w:sz w:val="16"/>
                <w:szCs w:val="16"/>
                <w:lang w:val="sr-Latn-ME"/>
              </w:rPr>
              <w:t>Vjer.</w:t>
            </w:r>
          </w:p>
        </w:tc>
        <w:tc>
          <w:tcPr>
            <w:tcW w:w="389" w:type="dxa"/>
            <w:shd w:val="clear" w:color="auto" w:fill="98BDF9"/>
            <w:vAlign w:val="center"/>
          </w:tcPr>
          <w:p w14:paraId="6AF4A0D4" w14:textId="77777777" w:rsidR="00D07032" w:rsidRPr="0006380E" w:rsidRDefault="00D07032" w:rsidP="00EE031D">
            <w:pPr>
              <w:rPr>
                <w:lang w:val="sr-Latn-ME"/>
              </w:rPr>
            </w:pPr>
            <w:r w:rsidRPr="0006380E">
              <w:rPr>
                <w:b/>
                <w:sz w:val="16"/>
                <w:szCs w:val="16"/>
                <w:lang w:val="sr-Latn-ME"/>
              </w:rPr>
              <w:t>Posljedice</w:t>
            </w:r>
          </w:p>
        </w:tc>
        <w:tc>
          <w:tcPr>
            <w:tcW w:w="450" w:type="dxa"/>
            <w:shd w:val="clear" w:color="auto" w:fill="98BDF9"/>
            <w:vAlign w:val="center"/>
          </w:tcPr>
          <w:p w14:paraId="45CAC526" w14:textId="77777777" w:rsidR="00D07032" w:rsidRPr="0006380E" w:rsidRDefault="00D07032" w:rsidP="00EE031D">
            <w:pPr>
              <w:rPr>
                <w:lang w:val="sr-Latn-ME"/>
              </w:rPr>
            </w:pPr>
            <w:r w:rsidRPr="0006380E">
              <w:rPr>
                <w:b/>
                <w:sz w:val="16"/>
                <w:szCs w:val="16"/>
                <w:lang w:val="sr-Latn-ME"/>
              </w:rPr>
              <w:t>Procjena</w:t>
            </w:r>
          </w:p>
        </w:tc>
        <w:tc>
          <w:tcPr>
            <w:tcW w:w="2463" w:type="dxa"/>
            <w:shd w:val="clear" w:color="auto" w:fill="FFFF9B"/>
            <w:vAlign w:val="center"/>
          </w:tcPr>
          <w:p w14:paraId="0EFA1E72" w14:textId="77777777" w:rsidR="00D07032" w:rsidRPr="0006380E" w:rsidRDefault="00D07032" w:rsidP="00EE031D">
            <w:pPr>
              <w:rPr>
                <w:lang w:val="sr-Latn-ME"/>
              </w:rPr>
            </w:pPr>
            <w:r w:rsidRPr="0006380E">
              <w:rPr>
                <w:b/>
                <w:sz w:val="16"/>
                <w:szCs w:val="16"/>
                <w:lang w:val="sr-Latn-ME"/>
              </w:rPr>
              <w:t>Predložene mjere za smanjenje/otklanjanje rizika</w:t>
            </w:r>
          </w:p>
        </w:tc>
        <w:tc>
          <w:tcPr>
            <w:tcW w:w="1092" w:type="dxa"/>
            <w:shd w:val="clear" w:color="auto" w:fill="FFFF9B"/>
            <w:vAlign w:val="center"/>
          </w:tcPr>
          <w:p w14:paraId="2C6EB483" w14:textId="77777777" w:rsidR="00D07032" w:rsidRPr="0006380E" w:rsidRDefault="00D07032" w:rsidP="00EE031D">
            <w:pPr>
              <w:rPr>
                <w:lang w:val="sr-Latn-ME"/>
              </w:rPr>
            </w:pPr>
            <w:r w:rsidRPr="0006380E">
              <w:rPr>
                <w:b/>
                <w:sz w:val="16"/>
                <w:szCs w:val="16"/>
                <w:lang w:val="sr-Latn-ME"/>
              </w:rPr>
              <w:t>Odgovorna osoba</w:t>
            </w:r>
          </w:p>
        </w:tc>
        <w:tc>
          <w:tcPr>
            <w:tcW w:w="861" w:type="dxa"/>
            <w:shd w:val="clear" w:color="auto" w:fill="FFFF9B"/>
            <w:vAlign w:val="center"/>
          </w:tcPr>
          <w:p w14:paraId="2E0FC8CD" w14:textId="77777777" w:rsidR="00D07032" w:rsidRPr="0006380E" w:rsidRDefault="00D07032" w:rsidP="00EE031D">
            <w:pPr>
              <w:rPr>
                <w:lang w:val="sr-Latn-ME"/>
              </w:rPr>
            </w:pPr>
            <w:r w:rsidRPr="0006380E">
              <w:rPr>
                <w:b/>
                <w:sz w:val="16"/>
                <w:szCs w:val="16"/>
                <w:lang w:val="sr-Latn-ME"/>
              </w:rPr>
              <w:t>Rok</w:t>
            </w:r>
          </w:p>
        </w:tc>
        <w:tc>
          <w:tcPr>
            <w:tcW w:w="265" w:type="dxa"/>
            <w:shd w:val="clear" w:color="auto" w:fill="F287EB"/>
            <w:vAlign w:val="center"/>
          </w:tcPr>
          <w:p w14:paraId="2E9737B1" w14:textId="77777777" w:rsidR="00D07032" w:rsidRPr="0006380E" w:rsidRDefault="00D07032" w:rsidP="00EE031D">
            <w:pPr>
              <w:rPr>
                <w:lang w:val="sr-Latn-ME"/>
              </w:rPr>
            </w:pPr>
            <w:r w:rsidRPr="0006380E">
              <w:rPr>
                <w:b/>
                <w:sz w:val="16"/>
                <w:szCs w:val="16"/>
                <w:lang w:val="sr-Latn-ME"/>
              </w:rPr>
              <w:t>St.</w:t>
            </w:r>
          </w:p>
        </w:tc>
        <w:tc>
          <w:tcPr>
            <w:tcW w:w="1777" w:type="dxa"/>
            <w:shd w:val="clear" w:color="auto" w:fill="F287EB"/>
            <w:vAlign w:val="center"/>
          </w:tcPr>
          <w:p w14:paraId="7A404542" w14:textId="77777777" w:rsidR="00D07032" w:rsidRPr="0006380E" w:rsidRDefault="00D07032" w:rsidP="00EE031D">
            <w:pPr>
              <w:rPr>
                <w:lang w:val="sr-Latn-ME"/>
              </w:rPr>
            </w:pPr>
            <w:r w:rsidRPr="0006380E">
              <w:rPr>
                <w:b/>
                <w:sz w:val="16"/>
                <w:szCs w:val="16"/>
                <w:lang w:val="sr-Latn-ME"/>
              </w:rPr>
              <w:t xml:space="preserve">Kratak opis i ocjena realizacije mjere </w:t>
            </w:r>
          </w:p>
        </w:tc>
      </w:tr>
      <w:tr w:rsidR="00D07032" w:rsidRPr="0006380E" w14:paraId="0CBDC485" w14:textId="77777777" w:rsidTr="00EE031D">
        <w:tc>
          <w:tcPr>
            <w:tcW w:w="2121" w:type="dxa"/>
          </w:tcPr>
          <w:p w14:paraId="4130E837" w14:textId="77777777" w:rsidR="00D07032" w:rsidRPr="0006380E" w:rsidRDefault="00D07032" w:rsidP="00EE031D">
            <w:pPr>
              <w:spacing w:after="0"/>
              <w:rPr>
                <w:b/>
                <w:lang w:val="sr-Latn-ME"/>
              </w:rPr>
            </w:pPr>
            <w:r w:rsidRPr="0006380E">
              <w:rPr>
                <w:b/>
                <w:lang w:val="sr-Latn-ME"/>
              </w:rPr>
              <w:t>1. Rukovođenje i upravljanje</w:t>
            </w:r>
          </w:p>
        </w:tc>
        <w:tc>
          <w:tcPr>
            <w:tcW w:w="1422" w:type="dxa"/>
          </w:tcPr>
          <w:p w14:paraId="0C4967D7" w14:textId="77777777" w:rsidR="00D07032" w:rsidRPr="0006380E" w:rsidRDefault="00D07032" w:rsidP="00EE031D">
            <w:pPr>
              <w:spacing w:after="0"/>
              <w:rPr>
                <w:sz w:val="16"/>
                <w:szCs w:val="16"/>
                <w:lang w:val="sr-Latn-ME"/>
              </w:rPr>
            </w:pPr>
            <w:r w:rsidRPr="0006380E">
              <w:rPr>
                <w:sz w:val="16"/>
                <w:szCs w:val="16"/>
                <w:lang w:val="sr-Latn-ME"/>
              </w:rPr>
              <w:t>sekretar/ka Sekretarijata</w:t>
            </w:r>
          </w:p>
        </w:tc>
        <w:tc>
          <w:tcPr>
            <w:tcW w:w="1725" w:type="dxa"/>
          </w:tcPr>
          <w:p w14:paraId="77215F1F" w14:textId="77777777" w:rsidR="00D07032" w:rsidRPr="0006380E" w:rsidRDefault="00D07032" w:rsidP="00EE031D">
            <w:pPr>
              <w:spacing w:after="0"/>
              <w:rPr>
                <w:sz w:val="16"/>
                <w:szCs w:val="16"/>
                <w:lang w:val="sr-Latn-ME"/>
              </w:rPr>
            </w:pPr>
            <w:r w:rsidRPr="0006380E">
              <w:rPr>
                <w:sz w:val="16"/>
                <w:szCs w:val="16"/>
                <w:lang w:val="sr-Latn-ME"/>
              </w:rPr>
              <w:t>Nedozvoljeno lobiranje, drugi nejavni uticaj ili drugi oblici kršenja principa transparentnosti u pripremi propisa za čiju pripremu je Sekretarijat nadležan u skladu sa Uredbom o organizaciji i načinu rada državne uprave (''Službeni list CG'', br. 98/23, 102/23, 113/23, 71/24, 72/24 i 90/24)</w:t>
            </w:r>
          </w:p>
        </w:tc>
        <w:tc>
          <w:tcPr>
            <w:tcW w:w="1425" w:type="dxa"/>
          </w:tcPr>
          <w:p w14:paraId="564B150E" w14:textId="77777777" w:rsidR="00D07032" w:rsidRPr="0006380E" w:rsidRDefault="00D07032" w:rsidP="00EE031D">
            <w:pPr>
              <w:spacing w:after="0"/>
              <w:rPr>
                <w:sz w:val="16"/>
                <w:szCs w:val="16"/>
                <w:lang w:val="sr-Latn-ME"/>
              </w:rPr>
            </w:pPr>
            <w:r w:rsidRPr="0006380E">
              <w:rPr>
                <w:sz w:val="16"/>
                <w:szCs w:val="16"/>
                <w:lang w:val="sr-Latn-ME"/>
              </w:rPr>
              <w:t xml:space="preserve">Zakon o lobiranju (''Službeni list CG'', broj 54/24) i podzakonski akti </w:t>
            </w:r>
          </w:p>
          <w:p w14:paraId="1973B066" w14:textId="77777777" w:rsidR="00D07032" w:rsidRPr="0006380E" w:rsidRDefault="00D07032" w:rsidP="00EE031D">
            <w:pPr>
              <w:spacing w:after="0"/>
              <w:rPr>
                <w:sz w:val="16"/>
                <w:szCs w:val="16"/>
                <w:lang w:val="sr-Latn-ME"/>
              </w:rPr>
            </w:pPr>
          </w:p>
        </w:tc>
        <w:tc>
          <w:tcPr>
            <w:tcW w:w="1887" w:type="dxa"/>
          </w:tcPr>
          <w:p w14:paraId="06430BA1" w14:textId="77777777" w:rsidR="00D07032" w:rsidRPr="0006380E" w:rsidRDefault="00D07032" w:rsidP="00EE031D">
            <w:pPr>
              <w:spacing w:after="0"/>
              <w:rPr>
                <w:sz w:val="16"/>
                <w:szCs w:val="16"/>
                <w:lang w:val="sr-Latn-ME"/>
              </w:rPr>
            </w:pPr>
            <w:r w:rsidRPr="0006380E">
              <w:rPr>
                <w:sz w:val="16"/>
                <w:szCs w:val="16"/>
                <w:lang w:val="sr-Latn-ME"/>
              </w:rPr>
              <w:t xml:space="preserve">Priprema propisa pod eksternim uticajem ili suprotno javnom interesu </w:t>
            </w:r>
          </w:p>
        </w:tc>
        <w:tc>
          <w:tcPr>
            <w:tcW w:w="421" w:type="dxa"/>
            <w:shd w:val="clear" w:color="auto" w:fill="39E741"/>
          </w:tcPr>
          <w:p w14:paraId="5521D968" w14:textId="77777777" w:rsidR="00D07032" w:rsidRPr="0006380E" w:rsidRDefault="00D07032" w:rsidP="00EE031D">
            <w:pPr>
              <w:spacing w:after="0"/>
              <w:rPr>
                <w:sz w:val="16"/>
                <w:szCs w:val="16"/>
                <w:lang w:val="sr-Latn-ME"/>
              </w:rPr>
            </w:pPr>
            <w:r w:rsidRPr="0006380E">
              <w:rPr>
                <w:sz w:val="16"/>
                <w:szCs w:val="16"/>
                <w:lang w:val="sr-Latn-ME"/>
              </w:rPr>
              <w:t>1</w:t>
            </w:r>
          </w:p>
        </w:tc>
        <w:tc>
          <w:tcPr>
            <w:tcW w:w="389" w:type="dxa"/>
            <w:tcBorders>
              <w:bottom w:val="single" w:sz="6" w:space="0" w:color="808080"/>
            </w:tcBorders>
            <w:shd w:val="clear" w:color="auto" w:fill="39E741"/>
          </w:tcPr>
          <w:p w14:paraId="0E9E5449" w14:textId="77777777" w:rsidR="00D07032" w:rsidRPr="0006380E" w:rsidRDefault="00D07032" w:rsidP="00EE031D">
            <w:pPr>
              <w:spacing w:after="0"/>
              <w:rPr>
                <w:sz w:val="16"/>
                <w:szCs w:val="16"/>
                <w:lang w:val="sr-Latn-ME"/>
              </w:rPr>
            </w:pPr>
            <w:r w:rsidRPr="0006380E">
              <w:rPr>
                <w:sz w:val="16"/>
                <w:szCs w:val="16"/>
                <w:lang w:val="sr-Latn-ME"/>
              </w:rPr>
              <w:t>3</w:t>
            </w:r>
          </w:p>
        </w:tc>
        <w:tc>
          <w:tcPr>
            <w:tcW w:w="450" w:type="dxa"/>
            <w:shd w:val="clear" w:color="auto" w:fill="39E741"/>
          </w:tcPr>
          <w:p w14:paraId="6B141E67" w14:textId="77777777" w:rsidR="00D07032" w:rsidRPr="0006380E" w:rsidRDefault="00D07032" w:rsidP="00EE031D">
            <w:pPr>
              <w:spacing w:after="0"/>
              <w:rPr>
                <w:sz w:val="16"/>
                <w:szCs w:val="16"/>
                <w:lang w:val="sr-Latn-ME"/>
              </w:rPr>
            </w:pPr>
            <w:r w:rsidRPr="0006380E">
              <w:rPr>
                <w:sz w:val="16"/>
                <w:szCs w:val="16"/>
                <w:lang w:val="sr-Latn-ME"/>
              </w:rPr>
              <w:t>3</w:t>
            </w:r>
          </w:p>
        </w:tc>
        <w:tc>
          <w:tcPr>
            <w:tcW w:w="2463" w:type="dxa"/>
          </w:tcPr>
          <w:p w14:paraId="7DDF43DC" w14:textId="77777777" w:rsidR="00D07032" w:rsidRPr="0006380E" w:rsidRDefault="00D07032" w:rsidP="00EE031D">
            <w:pPr>
              <w:spacing w:after="0"/>
              <w:rPr>
                <w:sz w:val="16"/>
                <w:szCs w:val="16"/>
                <w:lang w:val="sr-Latn-ME"/>
              </w:rPr>
            </w:pPr>
            <w:r w:rsidRPr="0006380E">
              <w:rPr>
                <w:sz w:val="16"/>
                <w:szCs w:val="16"/>
                <w:lang w:val="sr-Latn-ME"/>
              </w:rPr>
              <w:t>Puna transparentnost u postupku pripreme propisa iz nadležnosti Sekretarijata u skladu sa propisima</w:t>
            </w:r>
          </w:p>
          <w:p w14:paraId="793B453B" w14:textId="77777777" w:rsidR="00D07032" w:rsidRPr="0006380E" w:rsidRDefault="00D07032" w:rsidP="00EE031D">
            <w:pPr>
              <w:spacing w:after="0"/>
              <w:rPr>
                <w:sz w:val="16"/>
                <w:szCs w:val="16"/>
                <w:lang w:val="sr-Latn-ME"/>
              </w:rPr>
            </w:pPr>
          </w:p>
        </w:tc>
        <w:tc>
          <w:tcPr>
            <w:tcW w:w="1092" w:type="dxa"/>
          </w:tcPr>
          <w:p w14:paraId="71DBE171" w14:textId="77777777" w:rsidR="00D07032" w:rsidRPr="0006380E" w:rsidRDefault="00D07032" w:rsidP="00EE031D">
            <w:pPr>
              <w:spacing w:after="0"/>
              <w:rPr>
                <w:sz w:val="16"/>
                <w:szCs w:val="16"/>
                <w:lang w:val="sr-Latn-ME"/>
              </w:rPr>
            </w:pPr>
            <w:r w:rsidRPr="0006380E">
              <w:rPr>
                <w:sz w:val="16"/>
                <w:szCs w:val="16"/>
                <w:lang w:val="sr-Latn-ME"/>
              </w:rPr>
              <w:t>sekretar/ka Sekretarijata</w:t>
            </w:r>
          </w:p>
          <w:p w14:paraId="1B649361" w14:textId="77777777" w:rsidR="00D07032" w:rsidRPr="0006380E" w:rsidRDefault="00D07032" w:rsidP="00EE031D">
            <w:pPr>
              <w:spacing w:after="0"/>
              <w:rPr>
                <w:sz w:val="16"/>
                <w:szCs w:val="16"/>
                <w:lang w:val="sr-Latn-ME"/>
              </w:rPr>
            </w:pPr>
          </w:p>
          <w:p w14:paraId="7C76B64B" w14:textId="77777777" w:rsidR="00D07032" w:rsidRPr="0006380E" w:rsidRDefault="00D07032" w:rsidP="00EE031D">
            <w:pPr>
              <w:spacing w:after="0"/>
              <w:rPr>
                <w:sz w:val="16"/>
                <w:szCs w:val="16"/>
                <w:lang w:val="sr-Latn-ME"/>
              </w:rPr>
            </w:pPr>
            <w:r w:rsidRPr="0006380E">
              <w:rPr>
                <w:sz w:val="16"/>
                <w:szCs w:val="16"/>
                <w:lang w:val="sr-Latn-ME"/>
              </w:rPr>
              <w:t>pomoćnici/e sekretara/ke</w:t>
            </w:r>
          </w:p>
        </w:tc>
        <w:tc>
          <w:tcPr>
            <w:tcW w:w="861" w:type="dxa"/>
          </w:tcPr>
          <w:p w14:paraId="713C5514" w14:textId="77777777" w:rsidR="00D07032" w:rsidRPr="0006380E" w:rsidRDefault="00D07032" w:rsidP="00EE031D">
            <w:pPr>
              <w:spacing w:after="0"/>
              <w:rPr>
                <w:sz w:val="16"/>
                <w:szCs w:val="16"/>
                <w:lang w:val="sr-Latn-ME"/>
              </w:rPr>
            </w:pPr>
            <w:r w:rsidRPr="0006380E">
              <w:rPr>
                <w:sz w:val="16"/>
                <w:szCs w:val="16"/>
                <w:lang w:val="sr-Latn-ME"/>
              </w:rPr>
              <w:t>Kontinuirano</w:t>
            </w:r>
          </w:p>
        </w:tc>
        <w:tc>
          <w:tcPr>
            <w:tcW w:w="265" w:type="dxa"/>
          </w:tcPr>
          <w:p w14:paraId="3298C798" w14:textId="77777777" w:rsidR="00D07032" w:rsidRPr="0006380E" w:rsidRDefault="00D07032" w:rsidP="00EE031D">
            <w:pPr>
              <w:rPr>
                <w:sz w:val="16"/>
                <w:szCs w:val="16"/>
                <w:lang w:val="sr-Latn-ME"/>
              </w:rPr>
            </w:pPr>
            <w:r w:rsidRPr="0006380E">
              <w:rPr>
                <w:rFonts w:ascii="Times New Roman" w:eastAsia="Times New Roman" w:hAnsi="Times New Roman" w:cs="Times New Roman"/>
                <w:b/>
                <w:sz w:val="24"/>
                <w:szCs w:val="24"/>
                <w:lang w:val="sr-Latn-ME"/>
              </w:rPr>
              <w:t>↔</w:t>
            </w:r>
          </w:p>
        </w:tc>
        <w:tc>
          <w:tcPr>
            <w:tcW w:w="1777" w:type="dxa"/>
          </w:tcPr>
          <w:p w14:paraId="2A2DD847" w14:textId="77777777" w:rsidR="00D07032" w:rsidRPr="0006380E" w:rsidRDefault="00D07032" w:rsidP="00EE031D">
            <w:pPr>
              <w:rPr>
                <w:b/>
                <w:sz w:val="16"/>
                <w:szCs w:val="16"/>
                <w:lang w:val="sr-Latn-ME"/>
              </w:rPr>
            </w:pPr>
            <w:r w:rsidRPr="0006380E">
              <w:rPr>
                <w:b/>
                <w:sz w:val="16"/>
                <w:szCs w:val="16"/>
                <w:lang w:val="sr-Latn-ME"/>
              </w:rPr>
              <w:t>Realizovano</w:t>
            </w:r>
          </w:p>
          <w:p w14:paraId="3BCEEF43" w14:textId="77777777" w:rsidR="00D07032" w:rsidRPr="0006380E" w:rsidRDefault="00D07032" w:rsidP="00EE031D">
            <w:pPr>
              <w:rPr>
                <w:sz w:val="16"/>
                <w:szCs w:val="16"/>
                <w:lang w:val="sr-Latn-ME"/>
              </w:rPr>
            </w:pPr>
            <w:r w:rsidRPr="0006380E">
              <w:rPr>
                <w:sz w:val="16"/>
                <w:szCs w:val="16"/>
                <w:lang w:val="sr-Latn-ME"/>
              </w:rPr>
              <w:t>Programom rada Vlade Crne Gore za 202</w:t>
            </w:r>
            <w:r w:rsidR="00BA7335" w:rsidRPr="0006380E">
              <w:rPr>
                <w:sz w:val="16"/>
                <w:szCs w:val="16"/>
                <w:lang w:val="sr-Latn-ME"/>
              </w:rPr>
              <w:t>5</w:t>
            </w:r>
            <w:r w:rsidRPr="0006380E">
              <w:rPr>
                <w:sz w:val="16"/>
                <w:szCs w:val="16"/>
                <w:lang w:val="sr-Latn-ME"/>
              </w:rPr>
              <w:t>. godinu Sekretarijat nije bio određen kao obrađivač zakona ili drugog propisa, te stoga u izvještajnom periodu nije pripremao propise.</w:t>
            </w:r>
          </w:p>
        </w:tc>
      </w:tr>
      <w:tr w:rsidR="00D07032" w:rsidRPr="0006380E" w14:paraId="79EAC8B9" w14:textId="77777777" w:rsidTr="00EE031D">
        <w:tc>
          <w:tcPr>
            <w:tcW w:w="2121" w:type="dxa"/>
          </w:tcPr>
          <w:p w14:paraId="6728DA5C" w14:textId="77777777" w:rsidR="00D07032" w:rsidRPr="0006380E" w:rsidRDefault="00D07032" w:rsidP="00EE031D">
            <w:pPr>
              <w:spacing w:after="0"/>
              <w:rPr>
                <w:b/>
                <w:lang w:val="sr-Latn-ME"/>
              </w:rPr>
            </w:pPr>
          </w:p>
        </w:tc>
        <w:tc>
          <w:tcPr>
            <w:tcW w:w="1422" w:type="dxa"/>
          </w:tcPr>
          <w:p w14:paraId="254DF688" w14:textId="77777777" w:rsidR="00D07032" w:rsidRPr="0006380E" w:rsidRDefault="00D07032" w:rsidP="00EE031D">
            <w:pPr>
              <w:spacing w:after="0"/>
              <w:rPr>
                <w:sz w:val="16"/>
                <w:szCs w:val="16"/>
                <w:lang w:val="sr-Latn-ME"/>
              </w:rPr>
            </w:pPr>
            <w:r w:rsidRPr="0006380E">
              <w:rPr>
                <w:sz w:val="16"/>
                <w:szCs w:val="16"/>
                <w:lang w:val="sr-Latn-ME"/>
              </w:rPr>
              <w:t>sekretar/ka Sekretarijata</w:t>
            </w:r>
          </w:p>
        </w:tc>
        <w:tc>
          <w:tcPr>
            <w:tcW w:w="1725" w:type="dxa"/>
          </w:tcPr>
          <w:p w14:paraId="3AF78397" w14:textId="77777777" w:rsidR="00D07032" w:rsidRPr="0006380E" w:rsidRDefault="00D07032" w:rsidP="00EE031D">
            <w:pPr>
              <w:spacing w:after="0"/>
              <w:rPr>
                <w:sz w:val="16"/>
                <w:szCs w:val="16"/>
                <w:lang w:val="sr-Latn-ME"/>
              </w:rPr>
            </w:pPr>
            <w:r w:rsidRPr="0006380E">
              <w:rPr>
                <w:sz w:val="16"/>
                <w:szCs w:val="16"/>
                <w:lang w:val="sr-Latn-ME"/>
              </w:rPr>
              <w:t>Narušavanje integriteta Sekretarijata</w:t>
            </w:r>
          </w:p>
          <w:p w14:paraId="44801CEF" w14:textId="77777777" w:rsidR="00D07032" w:rsidRPr="0006380E" w:rsidRDefault="00D07032" w:rsidP="00EE031D">
            <w:pPr>
              <w:spacing w:after="0"/>
              <w:rPr>
                <w:sz w:val="16"/>
                <w:szCs w:val="16"/>
                <w:lang w:val="sr-Latn-ME"/>
              </w:rPr>
            </w:pPr>
          </w:p>
          <w:p w14:paraId="01E2D7F1" w14:textId="77777777" w:rsidR="00D07032" w:rsidRPr="0006380E" w:rsidRDefault="00D07032" w:rsidP="00EE031D">
            <w:pPr>
              <w:spacing w:after="0"/>
              <w:rPr>
                <w:sz w:val="16"/>
                <w:szCs w:val="16"/>
                <w:lang w:val="sr-Latn-ME"/>
              </w:rPr>
            </w:pPr>
            <w:r w:rsidRPr="0006380E">
              <w:rPr>
                <w:sz w:val="16"/>
                <w:szCs w:val="16"/>
                <w:lang w:val="sr-Latn-ME"/>
              </w:rPr>
              <w:t>Gubitak povjerenja u rad službenika i Sekretarijata</w:t>
            </w:r>
          </w:p>
        </w:tc>
        <w:tc>
          <w:tcPr>
            <w:tcW w:w="1425" w:type="dxa"/>
          </w:tcPr>
          <w:p w14:paraId="7682E73A" w14:textId="77777777" w:rsidR="00D07032" w:rsidRPr="0006380E" w:rsidRDefault="00D07032" w:rsidP="00EE031D">
            <w:pPr>
              <w:spacing w:after="0"/>
              <w:rPr>
                <w:sz w:val="16"/>
                <w:szCs w:val="16"/>
                <w:lang w:val="sr-Latn-ME"/>
              </w:rPr>
            </w:pPr>
            <w:r w:rsidRPr="0006380E">
              <w:rPr>
                <w:sz w:val="16"/>
                <w:szCs w:val="16"/>
                <w:lang w:val="sr-Latn-ME"/>
              </w:rPr>
              <w:t>Interna procedura podnošenja nedjeljnih izvještaja o propisima u radu po organizacionim jedinicama – sektorima</w:t>
            </w:r>
          </w:p>
          <w:p w14:paraId="16EDA27F" w14:textId="77777777" w:rsidR="00D07032" w:rsidRPr="0006380E" w:rsidRDefault="00D07032" w:rsidP="00EE031D">
            <w:pPr>
              <w:spacing w:after="0"/>
              <w:rPr>
                <w:sz w:val="16"/>
                <w:szCs w:val="16"/>
                <w:lang w:val="sr-Latn-ME"/>
              </w:rPr>
            </w:pPr>
          </w:p>
          <w:p w14:paraId="357FA772" w14:textId="77777777" w:rsidR="00D07032" w:rsidRPr="0006380E" w:rsidRDefault="00D07032" w:rsidP="00EE031D">
            <w:pPr>
              <w:spacing w:after="0"/>
              <w:rPr>
                <w:sz w:val="16"/>
                <w:szCs w:val="16"/>
                <w:lang w:val="sr-Latn-ME"/>
              </w:rPr>
            </w:pPr>
            <w:r w:rsidRPr="0006380E">
              <w:rPr>
                <w:sz w:val="16"/>
                <w:szCs w:val="16"/>
                <w:lang w:val="sr-Latn-ME"/>
              </w:rPr>
              <w:t xml:space="preserve">Zauzimanje stavova o značajnim pitanjima za rad Sekretarijata i naročito složenim pitanjima u pojedinim predmetima na </w:t>
            </w:r>
            <w:r w:rsidRPr="0006380E">
              <w:rPr>
                <w:sz w:val="16"/>
                <w:szCs w:val="16"/>
                <w:lang w:val="sr-Latn-ME"/>
              </w:rPr>
              <w:lastRenderedPageBreak/>
              <w:t xml:space="preserve">kolegijumima Sekretarijata </w:t>
            </w:r>
          </w:p>
        </w:tc>
        <w:tc>
          <w:tcPr>
            <w:tcW w:w="1887" w:type="dxa"/>
          </w:tcPr>
          <w:p w14:paraId="7D479AED" w14:textId="77777777" w:rsidR="00D07032" w:rsidRPr="0006380E" w:rsidRDefault="00D07032" w:rsidP="00EE031D">
            <w:pPr>
              <w:spacing w:after="0"/>
              <w:rPr>
                <w:sz w:val="16"/>
                <w:szCs w:val="16"/>
                <w:lang w:val="sr-Latn-ME"/>
              </w:rPr>
            </w:pPr>
            <w:r w:rsidRPr="0006380E">
              <w:rPr>
                <w:sz w:val="16"/>
                <w:szCs w:val="16"/>
                <w:lang w:val="sr-Latn-ME"/>
              </w:rPr>
              <w:lastRenderedPageBreak/>
              <w:t>Neadekvatno sprovođenje nadzora i kontrole nad radom organizacionih jedinica</w:t>
            </w:r>
          </w:p>
        </w:tc>
        <w:tc>
          <w:tcPr>
            <w:tcW w:w="421" w:type="dxa"/>
            <w:shd w:val="clear" w:color="auto" w:fill="39E741"/>
          </w:tcPr>
          <w:p w14:paraId="3F0F601F" w14:textId="77777777" w:rsidR="00D07032" w:rsidRPr="0006380E" w:rsidRDefault="00D07032" w:rsidP="00EE031D">
            <w:pPr>
              <w:spacing w:after="0"/>
              <w:rPr>
                <w:lang w:val="sr-Latn-ME"/>
              </w:rPr>
            </w:pPr>
            <w:r w:rsidRPr="0006380E">
              <w:rPr>
                <w:sz w:val="16"/>
                <w:szCs w:val="16"/>
                <w:lang w:val="sr-Latn-ME"/>
              </w:rPr>
              <w:t>1</w:t>
            </w:r>
          </w:p>
        </w:tc>
        <w:tc>
          <w:tcPr>
            <w:tcW w:w="389" w:type="dxa"/>
            <w:tcBorders>
              <w:bottom w:val="single" w:sz="6" w:space="0" w:color="808080"/>
            </w:tcBorders>
            <w:shd w:val="clear" w:color="auto" w:fill="39E741"/>
          </w:tcPr>
          <w:p w14:paraId="4BE76000" w14:textId="77777777" w:rsidR="00D07032" w:rsidRPr="0006380E" w:rsidRDefault="00D07032" w:rsidP="00EE031D">
            <w:pPr>
              <w:spacing w:after="0"/>
              <w:rPr>
                <w:sz w:val="16"/>
                <w:szCs w:val="16"/>
                <w:lang w:val="sr-Latn-ME"/>
              </w:rPr>
            </w:pPr>
            <w:r w:rsidRPr="0006380E">
              <w:rPr>
                <w:sz w:val="16"/>
                <w:szCs w:val="16"/>
                <w:lang w:val="sr-Latn-ME"/>
              </w:rPr>
              <w:t>3</w:t>
            </w:r>
          </w:p>
        </w:tc>
        <w:tc>
          <w:tcPr>
            <w:tcW w:w="450" w:type="dxa"/>
            <w:shd w:val="clear" w:color="auto" w:fill="39E741"/>
          </w:tcPr>
          <w:p w14:paraId="065AB892" w14:textId="77777777" w:rsidR="00D07032" w:rsidRPr="0006380E" w:rsidRDefault="00D07032" w:rsidP="00EE031D">
            <w:pPr>
              <w:spacing w:after="0"/>
              <w:rPr>
                <w:sz w:val="16"/>
                <w:szCs w:val="16"/>
                <w:lang w:val="sr-Latn-ME"/>
              </w:rPr>
            </w:pPr>
            <w:r w:rsidRPr="0006380E">
              <w:rPr>
                <w:sz w:val="16"/>
                <w:szCs w:val="16"/>
                <w:lang w:val="sr-Latn-ME"/>
              </w:rPr>
              <w:t>3</w:t>
            </w:r>
          </w:p>
        </w:tc>
        <w:tc>
          <w:tcPr>
            <w:tcW w:w="2463" w:type="dxa"/>
          </w:tcPr>
          <w:p w14:paraId="616760F9" w14:textId="77777777" w:rsidR="00D07032" w:rsidRPr="0006380E" w:rsidRDefault="00D07032" w:rsidP="00EE031D">
            <w:pPr>
              <w:spacing w:after="0"/>
              <w:rPr>
                <w:sz w:val="16"/>
                <w:szCs w:val="16"/>
                <w:lang w:val="sr-Latn-ME"/>
              </w:rPr>
            </w:pPr>
            <w:r w:rsidRPr="0006380E">
              <w:rPr>
                <w:sz w:val="16"/>
                <w:szCs w:val="16"/>
                <w:lang w:val="sr-Latn-ME"/>
              </w:rPr>
              <w:t>Razmatranje nedjeljnih izvještaja o propisima u radu po organizacionim jedinicama – sektorima rada</w:t>
            </w:r>
          </w:p>
          <w:p w14:paraId="5600298A" w14:textId="77777777" w:rsidR="00D07032" w:rsidRPr="0006380E" w:rsidRDefault="00D07032" w:rsidP="00EE031D">
            <w:pPr>
              <w:spacing w:after="0"/>
              <w:rPr>
                <w:sz w:val="16"/>
                <w:szCs w:val="16"/>
                <w:lang w:val="sr-Latn-ME"/>
              </w:rPr>
            </w:pPr>
          </w:p>
          <w:p w14:paraId="5F46815A" w14:textId="77777777" w:rsidR="00D07032" w:rsidRPr="0006380E" w:rsidRDefault="00D07032" w:rsidP="00EE031D">
            <w:pPr>
              <w:spacing w:after="0"/>
              <w:rPr>
                <w:sz w:val="16"/>
                <w:szCs w:val="16"/>
                <w:lang w:val="sr-Latn-ME"/>
              </w:rPr>
            </w:pPr>
            <w:r w:rsidRPr="0006380E">
              <w:rPr>
                <w:sz w:val="16"/>
                <w:szCs w:val="16"/>
                <w:lang w:val="sr-Latn-ME"/>
              </w:rPr>
              <w:t>Održavanje kolegijuma Sekretarijata, po pravilu, jednom nedjeljno</w:t>
            </w:r>
          </w:p>
        </w:tc>
        <w:tc>
          <w:tcPr>
            <w:tcW w:w="1092" w:type="dxa"/>
          </w:tcPr>
          <w:p w14:paraId="2EDD3AF4" w14:textId="77777777" w:rsidR="00D07032" w:rsidRPr="0006380E" w:rsidRDefault="00D07032" w:rsidP="00EE031D">
            <w:pPr>
              <w:spacing w:after="0"/>
              <w:rPr>
                <w:sz w:val="16"/>
                <w:szCs w:val="16"/>
                <w:lang w:val="sr-Latn-ME"/>
              </w:rPr>
            </w:pPr>
            <w:r w:rsidRPr="0006380E">
              <w:rPr>
                <w:sz w:val="16"/>
                <w:szCs w:val="16"/>
                <w:lang w:val="sr-Latn-ME"/>
              </w:rPr>
              <w:t>sekretar/ka Sekretarijata</w:t>
            </w:r>
          </w:p>
        </w:tc>
        <w:tc>
          <w:tcPr>
            <w:tcW w:w="861" w:type="dxa"/>
          </w:tcPr>
          <w:p w14:paraId="782B73A3" w14:textId="77777777" w:rsidR="00D07032" w:rsidRPr="0006380E" w:rsidRDefault="00D07032" w:rsidP="00EE031D">
            <w:pPr>
              <w:spacing w:after="0"/>
              <w:rPr>
                <w:sz w:val="16"/>
                <w:szCs w:val="16"/>
                <w:lang w:val="sr-Latn-ME"/>
              </w:rPr>
            </w:pPr>
            <w:r w:rsidRPr="0006380E">
              <w:rPr>
                <w:sz w:val="16"/>
                <w:szCs w:val="16"/>
                <w:lang w:val="sr-Latn-ME"/>
              </w:rPr>
              <w:t>Kontinuirano</w:t>
            </w:r>
          </w:p>
        </w:tc>
        <w:tc>
          <w:tcPr>
            <w:tcW w:w="265" w:type="dxa"/>
          </w:tcPr>
          <w:p w14:paraId="36001B9E" w14:textId="77777777" w:rsidR="00D07032" w:rsidRPr="0006380E" w:rsidRDefault="00D07032" w:rsidP="00EE031D">
            <w:pPr>
              <w:rPr>
                <w:lang w:val="sr-Latn-ME"/>
              </w:rPr>
            </w:pPr>
            <w:r w:rsidRPr="0006380E">
              <w:rPr>
                <w:rFonts w:ascii="Times New Roman" w:eastAsia="Times New Roman" w:hAnsi="Times New Roman" w:cs="Times New Roman"/>
                <w:b/>
                <w:sz w:val="24"/>
                <w:szCs w:val="24"/>
                <w:lang w:val="sr-Latn-ME"/>
              </w:rPr>
              <w:t>↔</w:t>
            </w:r>
          </w:p>
        </w:tc>
        <w:tc>
          <w:tcPr>
            <w:tcW w:w="1777" w:type="dxa"/>
          </w:tcPr>
          <w:p w14:paraId="3D30495A" w14:textId="77777777" w:rsidR="00D07032" w:rsidRPr="0006380E" w:rsidRDefault="00D07032" w:rsidP="00EE031D">
            <w:pPr>
              <w:rPr>
                <w:b/>
                <w:sz w:val="16"/>
                <w:szCs w:val="16"/>
                <w:lang w:val="sr-Latn-ME"/>
              </w:rPr>
            </w:pPr>
            <w:r w:rsidRPr="0006380E">
              <w:rPr>
                <w:b/>
                <w:sz w:val="16"/>
                <w:szCs w:val="16"/>
                <w:lang w:val="sr-Latn-ME"/>
              </w:rPr>
              <w:t>Realizovano</w:t>
            </w:r>
          </w:p>
          <w:p w14:paraId="007ACA15" w14:textId="77777777" w:rsidR="00D07032" w:rsidRPr="0006380E" w:rsidRDefault="00D07032" w:rsidP="00EE031D">
            <w:pPr>
              <w:rPr>
                <w:sz w:val="16"/>
                <w:szCs w:val="16"/>
                <w:lang w:val="sr-Latn-ME"/>
              </w:rPr>
            </w:pPr>
            <w:r w:rsidRPr="0006380E">
              <w:rPr>
                <w:sz w:val="16"/>
                <w:szCs w:val="16"/>
                <w:lang w:val="sr-Latn-ME"/>
              </w:rPr>
              <w:t>Na kolegijumima Sekretarijata redovno su razmatrani nedjeljni izvještaji o propisima u radu po organizacionim jedinicama, kao i druga pitanja od značaja za rad Sekretarijata.</w:t>
            </w:r>
          </w:p>
          <w:p w14:paraId="01A72694" w14:textId="77777777" w:rsidR="00D07032" w:rsidRPr="0006380E" w:rsidRDefault="00D07032" w:rsidP="00EE031D">
            <w:pPr>
              <w:rPr>
                <w:b/>
                <w:sz w:val="16"/>
                <w:szCs w:val="16"/>
                <w:lang w:val="sr-Latn-ME"/>
              </w:rPr>
            </w:pPr>
            <w:r w:rsidRPr="0006380E">
              <w:rPr>
                <w:b/>
                <w:sz w:val="16"/>
                <w:szCs w:val="16"/>
                <w:lang w:val="sr-Latn-ME"/>
              </w:rPr>
              <w:t>Realizovano</w:t>
            </w:r>
          </w:p>
          <w:p w14:paraId="047FAFEC" w14:textId="77777777" w:rsidR="00D07032" w:rsidRPr="0006380E" w:rsidRDefault="00D07032" w:rsidP="00EE031D">
            <w:pPr>
              <w:spacing w:after="0"/>
              <w:rPr>
                <w:sz w:val="16"/>
                <w:szCs w:val="16"/>
                <w:lang w:val="sr-Latn-ME"/>
              </w:rPr>
            </w:pPr>
            <w:r w:rsidRPr="0006380E">
              <w:rPr>
                <w:sz w:val="16"/>
                <w:szCs w:val="16"/>
                <w:lang w:val="sr-Latn-ME"/>
              </w:rPr>
              <w:t>U izvještajnom periodu kolegijumi Sekretarijata su se održavali svakog ponedjeljka, a kada je bilo potrebno i češće.</w:t>
            </w:r>
          </w:p>
          <w:p w14:paraId="318C9988" w14:textId="77777777" w:rsidR="00D07032" w:rsidRPr="0006380E" w:rsidRDefault="00D07032" w:rsidP="00EE031D">
            <w:pPr>
              <w:spacing w:after="0"/>
              <w:rPr>
                <w:lang w:val="sr-Latn-ME"/>
              </w:rPr>
            </w:pPr>
          </w:p>
        </w:tc>
      </w:tr>
      <w:tr w:rsidR="00D07032" w:rsidRPr="0006380E" w14:paraId="3A657E00" w14:textId="77777777" w:rsidTr="00EE031D">
        <w:tc>
          <w:tcPr>
            <w:tcW w:w="2121" w:type="dxa"/>
          </w:tcPr>
          <w:p w14:paraId="3F234B88" w14:textId="77777777" w:rsidR="00D07032" w:rsidRPr="0006380E" w:rsidRDefault="00D07032" w:rsidP="00EE031D">
            <w:pPr>
              <w:spacing w:after="0" w:line="240" w:lineRule="auto"/>
              <w:rPr>
                <w:b/>
                <w:lang w:val="sr-Latn-ME"/>
              </w:rPr>
            </w:pPr>
          </w:p>
        </w:tc>
        <w:tc>
          <w:tcPr>
            <w:tcW w:w="1422" w:type="dxa"/>
          </w:tcPr>
          <w:p w14:paraId="481570A7"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p w14:paraId="798FA51C" w14:textId="77777777" w:rsidR="00D07032" w:rsidRPr="0006380E" w:rsidRDefault="00D07032" w:rsidP="00EE031D">
            <w:pPr>
              <w:spacing w:after="0" w:line="240" w:lineRule="auto"/>
              <w:rPr>
                <w:lang w:val="sr-Latn-ME"/>
              </w:rPr>
            </w:pPr>
          </w:p>
        </w:tc>
        <w:tc>
          <w:tcPr>
            <w:tcW w:w="1725" w:type="dxa"/>
          </w:tcPr>
          <w:p w14:paraId="16BE1956" w14:textId="77777777" w:rsidR="00D07032" w:rsidRPr="0006380E" w:rsidRDefault="00D07032" w:rsidP="00EE031D">
            <w:pPr>
              <w:spacing w:after="0" w:line="240" w:lineRule="auto"/>
              <w:rPr>
                <w:sz w:val="16"/>
                <w:szCs w:val="16"/>
                <w:lang w:val="sr-Latn-ME"/>
              </w:rPr>
            </w:pPr>
            <w:r w:rsidRPr="0006380E">
              <w:rPr>
                <w:sz w:val="16"/>
                <w:szCs w:val="16"/>
                <w:lang w:val="sr-Latn-ME"/>
              </w:rPr>
              <w:t>Narušavanje integriteta Sekretarijata</w:t>
            </w:r>
          </w:p>
          <w:p w14:paraId="15DEBCF4" w14:textId="77777777" w:rsidR="00D07032" w:rsidRPr="0006380E" w:rsidRDefault="00D07032" w:rsidP="00EE031D">
            <w:pPr>
              <w:spacing w:after="0" w:line="240" w:lineRule="auto"/>
              <w:rPr>
                <w:sz w:val="16"/>
                <w:szCs w:val="16"/>
                <w:lang w:val="sr-Latn-ME"/>
              </w:rPr>
            </w:pPr>
          </w:p>
          <w:p w14:paraId="1D03A5C6" w14:textId="77777777" w:rsidR="00D07032" w:rsidRPr="0006380E" w:rsidRDefault="00D07032" w:rsidP="00EE031D">
            <w:pPr>
              <w:spacing w:after="0" w:line="240" w:lineRule="auto"/>
              <w:rPr>
                <w:lang w:val="sr-Latn-ME"/>
              </w:rPr>
            </w:pPr>
            <w:r w:rsidRPr="0006380E">
              <w:rPr>
                <w:sz w:val="16"/>
                <w:szCs w:val="16"/>
                <w:lang w:val="sr-Latn-ME"/>
              </w:rPr>
              <w:t>Narušavanje principa transparentnosti</w:t>
            </w:r>
          </w:p>
        </w:tc>
        <w:tc>
          <w:tcPr>
            <w:tcW w:w="1425" w:type="dxa"/>
          </w:tcPr>
          <w:p w14:paraId="2FFB5B32"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Zakon o slobodnom pristupu informacijama </w:t>
            </w:r>
            <w:r w:rsidRPr="0006380E">
              <w:rPr>
                <w:sz w:val="16"/>
                <w:szCs w:val="16"/>
                <w:lang w:val="sr-Latn-ME" w:eastAsia="en-GB"/>
              </w:rPr>
              <w:t xml:space="preserve">(“Službeni list CG”, br. 44/12 i 30/17) </w:t>
            </w:r>
            <w:r w:rsidRPr="0006380E">
              <w:rPr>
                <w:sz w:val="16"/>
                <w:szCs w:val="16"/>
                <w:lang w:val="sr-Latn-ME"/>
              </w:rPr>
              <w:t xml:space="preserve">i podzakonski akti </w:t>
            </w:r>
          </w:p>
          <w:p w14:paraId="58E664D4" w14:textId="77777777" w:rsidR="00D07032" w:rsidRPr="0006380E" w:rsidRDefault="00D07032" w:rsidP="00EE031D">
            <w:pPr>
              <w:spacing w:after="0" w:line="240" w:lineRule="auto"/>
              <w:rPr>
                <w:sz w:val="16"/>
                <w:szCs w:val="16"/>
                <w:lang w:val="sr-Latn-ME" w:eastAsia="en-GB"/>
              </w:rPr>
            </w:pPr>
          </w:p>
          <w:p w14:paraId="19B706CA" w14:textId="77777777" w:rsidR="00D07032" w:rsidRPr="0006380E" w:rsidRDefault="00D07032" w:rsidP="00EE031D">
            <w:pPr>
              <w:spacing w:after="0" w:line="240" w:lineRule="auto"/>
              <w:rPr>
                <w:sz w:val="16"/>
                <w:szCs w:val="16"/>
                <w:lang w:val="sr-Latn-ME" w:eastAsia="en-GB"/>
              </w:rPr>
            </w:pPr>
            <w:r w:rsidRPr="0006380E">
              <w:rPr>
                <w:sz w:val="16"/>
                <w:szCs w:val="16"/>
                <w:lang w:val="sr-Latn-ME" w:eastAsia="en-GB"/>
              </w:rPr>
              <w:t>Vodič za pristup informacijama u posjedu Sekretarijata za zakonodavstvo, broj 01-037/23-1192/2 od 5. novembra 2023. godine</w:t>
            </w:r>
          </w:p>
          <w:p w14:paraId="1D8C2AD5" w14:textId="77777777" w:rsidR="00D07032" w:rsidRPr="0006380E" w:rsidRDefault="00D07032" w:rsidP="00EE031D">
            <w:pPr>
              <w:spacing w:after="0" w:line="240" w:lineRule="auto"/>
              <w:rPr>
                <w:sz w:val="16"/>
                <w:szCs w:val="16"/>
                <w:lang w:val="sr-Latn-ME" w:eastAsia="en-GB"/>
              </w:rPr>
            </w:pPr>
          </w:p>
          <w:p w14:paraId="2553F0BE" w14:textId="77777777" w:rsidR="00D07032" w:rsidRPr="0006380E" w:rsidRDefault="00D07032" w:rsidP="00EE031D">
            <w:pPr>
              <w:spacing w:after="0" w:line="240" w:lineRule="auto"/>
              <w:rPr>
                <w:sz w:val="16"/>
                <w:szCs w:val="16"/>
                <w:lang w:val="sr-Latn-ME" w:eastAsia="en-GB"/>
              </w:rPr>
            </w:pPr>
          </w:p>
          <w:p w14:paraId="204767D1" w14:textId="77777777" w:rsidR="00D07032" w:rsidRPr="0006380E" w:rsidRDefault="00D07032" w:rsidP="00EE031D">
            <w:pPr>
              <w:spacing w:after="0" w:line="240" w:lineRule="auto"/>
              <w:rPr>
                <w:sz w:val="16"/>
                <w:szCs w:val="16"/>
                <w:lang w:val="sr-Latn-ME" w:eastAsia="en-GB"/>
              </w:rPr>
            </w:pPr>
            <w:r w:rsidRPr="0006380E">
              <w:rPr>
                <w:sz w:val="16"/>
                <w:szCs w:val="16"/>
                <w:lang w:val="sr-Latn-ME" w:eastAsia="en-GB"/>
              </w:rPr>
              <w:t>Zakon o finansiranju političkih subjekata i izbornih kampanja (“Službeni list CG”, br. 3/20 i 38/20)</w:t>
            </w:r>
          </w:p>
          <w:p w14:paraId="6E6678A4" w14:textId="77777777" w:rsidR="00D07032" w:rsidRPr="0006380E" w:rsidRDefault="00D07032" w:rsidP="00EE031D">
            <w:pPr>
              <w:spacing w:after="0" w:line="240" w:lineRule="auto"/>
              <w:rPr>
                <w:sz w:val="16"/>
                <w:szCs w:val="16"/>
                <w:lang w:val="sr-Latn-ME" w:eastAsia="en-GB"/>
              </w:rPr>
            </w:pPr>
          </w:p>
          <w:p w14:paraId="6C2F22DD" w14:textId="77777777" w:rsidR="00D07032" w:rsidRPr="0006380E" w:rsidRDefault="00D07032" w:rsidP="00EE031D">
            <w:pPr>
              <w:spacing w:after="0" w:line="240" w:lineRule="auto"/>
              <w:rPr>
                <w:sz w:val="16"/>
                <w:szCs w:val="16"/>
                <w:lang w:val="sr-Latn-ME" w:eastAsia="en-GB"/>
              </w:rPr>
            </w:pPr>
          </w:p>
          <w:p w14:paraId="675958B7" w14:textId="77777777" w:rsidR="00D07032" w:rsidRPr="0006380E" w:rsidRDefault="00D07032" w:rsidP="00EE031D">
            <w:pPr>
              <w:spacing w:after="0" w:line="240" w:lineRule="auto"/>
              <w:rPr>
                <w:sz w:val="16"/>
                <w:szCs w:val="16"/>
                <w:lang w:val="sr-Latn-ME" w:eastAsia="en-GB"/>
              </w:rPr>
            </w:pPr>
          </w:p>
          <w:p w14:paraId="69AD5BFD" w14:textId="77777777" w:rsidR="00D07032" w:rsidRPr="0006380E" w:rsidRDefault="00D07032" w:rsidP="00EE031D">
            <w:pPr>
              <w:spacing w:after="0" w:line="240" w:lineRule="auto"/>
              <w:rPr>
                <w:sz w:val="16"/>
                <w:szCs w:val="16"/>
                <w:lang w:val="sr-Latn-ME" w:eastAsia="en-GB"/>
              </w:rPr>
            </w:pPr>
          </w:p>
          <w:p w14:paraId="3AAEEE40" w14:textId="77777777" w:rsidR="00D07032" w:rsidRPr="0006380E" w:rsidRDefault="00D07032" w:rsidP="00EE031D">
            <w:pPr>
              <w:spacing w:after="0" w:line="240" w:lineRule="auto"/>
              <w:rPr>
                <w:sz w:val="16"/>
                <w:szCs w:val="16"/>
                <w:lang w:val="sr-Latn-ME" w:eastAsia="en-GB"/>
              </w:rPr>
            </w:pPr>
          </w:p>
          <w:p w14:paraId="63F6D1F5" w14:textId="77777777" w:rsidR="00D07032" w:rsidRPr="0006380E" w:rsidRDefault="00D07032" w:rsidP="00EE031D">
            <w:pPr>
              <w:spacing w:after="0" w:line="240" w:lineRule="auto"/>
              <w:rPr>
                <w:sz w:val="16"/>
                <w:szCs w:val="16"/>
                <w:lang w:val="sr-Latn-ME" w:eastAsia="en-GB"/>
              </w:rPr>
            </w:pPr>
          </w:p>
          <w:p w14:paraId="0EE19380" w14:textId="77777777" w:rsidR="00D07032" w:rsidRPr="0006380E" w:rsidRDefault="00D07032" w:rsidP="00EE031D">
            <w:pPr>
              <w:spacing w:after="0" w:line="240" w:lineRule="auto"/>
              <w:rPr>
                <w:sz w:val="16"/>
                <w:szCs w:val="16"/>
                <w:lang w:val="sr-Latn-ME" w:eastAsia="en-GB"/>
              </w:rPr>
            </w:pPr>
          </w:p>
          <w:p w14:paraId="7EE453C3" w14:textId="77777777" w:rsidR="00D07032" w:rsidRPr="0006380E" w:rsidRDefault="00D07032" w:rsidP="00EE031D">
            <w:pPr>
              <w:spacing w:after="0" w:line="240" w:lineRule="auto"/>
              <w:rPr>
                <w:sz w:val="16"/>
                <w:szCs w:val="16"/>
                <w:lang w:val="sr-Latn-ME"/>
              </w:rPr>
            </w:pPr>
            <w:r w:rsidRPr="0006380E">
              <w:rPr>
                <w:sz w:val="16"/>
                <w:szCs w:val="16"/>
                <w:lang w:val="sr-Latn-ME" w:eastAsia="en-GB"/>
              </w:rPr>
              <w:t>Zakon o medijima (“Službeni list CG”, broj 54/24)</w:t>
            </w:r>
          </w:p>
        </w:tc>
        <w:tc>
          <w:tcPr>
            <w:tcW w:w="1887" w:type="dxa"/>
          </w:tcPr>
          <w:p w14:paraId="186E5DDF" w14:textId="77777777" w:rsidR="00D07032" w:rsidRPr="0006380E" w:rsidRDefault="00D07032" w:rsidP="00EE031D">
            <w:pPr>
              <w:spacing w:after="0" w:line="240" w:lineRule="auto"/>
              <w:rPr>
                <w:sz w:val="16"/>
                <w:szCs w:val="16"/>
                <w:lang w:val="sr-Latn-ME"/>
              </w:rPr>
            </w:pPr>
            <w:r w:rsidRPr="0006380E">
              <w:rPr>
                <w:sz w:val="16"/>
                <w:szCs w:val="16"/>
                <w:lang w:val="sr-Latn-ME"/>
              </w:rPr>
              <w:t>Negativna ocjena javnog mnjenja i gubitak povjerenja javnosti u rad Sekretarijata zbog nedovoljne transparentnosti i informisanja javnosti o radu Sekretarijata</w:t>
            </w:r>
          </w:p>
          <w:p w14:paraId="5D13FB91" w14:textId="77777777" w:rsidR="00D07032" w:rsidRPr="0006380E" w:rsidRDefault="00D07032" w:rsidP="00EE031D">
            <w:pPr>
              <w:spacing w:after="0" w:line="240" w:lineRule="auto"/>
              <w:rPr>
                <w:sz w:val="16"/>
                <w:szCs w:val="16"/>
                <w:lang w:val="sr-Latn-ME"/>
              </w:rPr>
            </w:pPr>
          </w:p>
          <w:p w14:paraId="62A6D56C" w14:textId="77777777" w:rsidR="00D07032" w:rsidRPr="0006380E" w:rsidRDefault="00D07032" w:rsidP="00EE031D">
            <w:pPr>
              <w:spacing w:after="0" w:line="240" w:lineRule="auto"/>
              <w:rPr>
                <w:sz w:val="16"/>
                <w:szCs w:val="16"/>
                <w:lang w:val="sr-Latn-ME"/>
              </w:rPr>
            </w:pPr>
          </w:p>
          <w:p w14:paraId="355671B8" w14:textId="77777777" w:rsidR="00D07032" w:rsidRPr="0006380E" w:rsidRDefault="00D07032" w:rsidP="00EE031D">
            <w:pPr>
              <w:spacing w:after="0" w:line="240" w:lineRule="auto"/>
              <w:rPr>
                <w:sz w:val="16"/>
                <w:szCs w:val="16"/>
                <w:lang w:val="sr-Latn-ME"/>
              </w:rPr>
            </w:pPr>
          </w:p>
          <w:p w14:paraId="50555F62" w14:textId="77777777" w:rsidR="00D07032" w:rsidRPr="0006380E" w:rsidRDefault="00D07032" w:rsidP="00EE031D">
            <w:pPr>
              <w:spacing w:after="0" w:line="240" w:lineRule="auto"/>
              <w:rPr>
                <w:sz w:val="16"/>
                <w:szCs w:val="16"/>
                <w:lang w:val="sr-Latn-ME"/>
              </w:rPr>
            </w:pPr>
          </w:p>
          <w:p w14:paraId="76390DA3" w14:textId="77777777" w:rsidR="00D07032" w:rsidRPr="0006380E" w:rsidRDefault="00D07032" w:rsidP="00EE031D">
            <w:pPr>
              <w:spacing w:after="0" w:line="240" w:lineRule="auto"/>
              <w:rPr>
                <w:sz w:val="16"/>
                <w:szCs w:val="16"/>
                <w:lang w:val="sr-Latn-ME"/>
              </w:rPr>
            </w:pPr>
          </w:p>
          <w:p w14:paraId="05CD1AA8" w14:textId="77777777" w:rsidR="00D07032" w:rsidRPr="0006380E" w:rsidRDefault="00D07032" w:rsidP="00EE031D">
            <w:pPr>
              <w:spacing w:after="0" w:line="240" w:lineRule="auto"/>
              <w:rPr>
                <w:sz w:val="16"/>
                <w:szCs w:val="16"/>
                <w:lang w:val="sr-Latn-ME"/>
              </w:rPr>
            </w:pPr>
          </w:p>
          <w:p w14:paraId="28845D00" w14:textId="77777777" w:rsidR="00D07032" w:rsidRPr="0006380E" w:rsidRDefault="00D07032" w:rsidP="00EE031D">
            <w:pPr>
              <w:spacing w:after="0" w:line="240" w:lineRule="auto"/>
              <w:rPr>
                <w:sz w:val="16"/>
                <w:szCs w:val="16"/>
                <w:lang w:val="sr-Latn-ME"/>
              </w:rPr>
            </w:pPr>
          </w:p>
          <w:p w14:paraId="78F084CA" w14:textId="77777777" w:rsidR="00D07032" w:rsidRPr="0006380E" w:rsidRDefault="00D07032" w:rsidP="00EE031D">
            <w:pPr>
              <w:spacing w:after="0" w:line="240" w:lineRule="auto"/>
              <w:rPr>
                <w:sz w:val="16"/>
                <w:szCs w:val="16"/>
                <w:lang w:val="sr-Latn-ME"/>
              </w:rPr>
            </w:pPr>
          </w:p>
          <w:p w14:paraId="3E2337A3" w14:textId="77777777" w:rsidR="00D07032" w:rsidRPr="0006380E" w:rsidRDefault="00D07032" w:rsidP="00EE031D">
            <w:pPr>
              <w:spacing w:after="0" w:line="240" w:lineRule="auto"/>
              <w:rPr>
                <w:sz w:val="16"/>
                <w:szCs w:val="16"/>
                <w:lang w:val="sr-Latn-ME"/>
              </w:rPr>
            </w:pPr>
          </w:p>
          <w:p w14:paraId="681A4499" w14:textId="77777777" w:rsidR="00D07032" w:rsidRPr="0006380E" w:rsidRDefault="00D07032" w:rsidP="00EE031D">
            <w:pPr>
              <w:spacing w:after="0" w:line="240" w:lineRule="auto"/>
              <w:rPr>
                <w:sz w:val="16"/>
                <w:szCs w:val="16"/>
                <w:lang w:val="sr-Latn-ME"/>
              </w:rPr>
            </w:pPr>
          </w:p>
          <w:p w14:paraId="52C6A05C" w14:textId="77777777" w:rsidR="00D07032" w:rsidRPr="0006380E" w:rsidRDefault="00D07032" w:rsidP="00EE031D">
            <w:pPr>
              <w:spacing w:after="0" w:line="240" w:lineRule="auto"/>
              <w:rPr>
                <w:sz w:val="16"/>
                <w:szCs w:val="16"/>
                <w:lang w:val="sr-Latn-ME"/>
              </w:rPr>
            </w:pPr>
          </w:p>
          <w:p w14:paraId="2902D026" w14:textId="77777777" w:rsidR="00D07032" w:rsidRPr="0006380E" w:rsidRDefault="00D07032" w:rsidP="00EE031D">
            <w:pPr>
              <w:spacing w:after="0" w:line="240" w:lineRule="auto"/>
              <w:rPr>
                <w:sz w:val="16"/>
                <w:szCs w:val="16"/>
                <w:lang w:val="sr-Latn-ME"/>
              </w:rPr>
            </w:pPr>
            <w:r w:rsidRPr="0006380E">
              <w:rPr>
                <w:sz w:val="16"/>
                <w:szCs w:val="16"/>
                <w:lang w:val="sr-Latn-ME"/>
              </w:rPr>
              <w:t>Nedovoljna transparentnost trošenja sredstava i zapošljavanja u toku izborne kampanje</w:t>
            </w:r>
          </w:p>
          <w:p w14:paraId="6BF81CC4" w14:textId="77777777" w:rsidR="00D07032" w:rsidRPr="0006380E" w:rsidRDefault="00D07032" w:rsidP="00EE031D">
            <w:pPr>
              <w:spacing w:after="0" w:line="240" w:lineRule="auto"/>
              <w:rPr>
                <w:sz w:val="16"/>
                <w:szCs w:val="16"/>
                <w:lang w:val="sr-Latn-ME"/>
              </w:rPr>
            </w:pPr>
          </w:p>
          <w:p w14:paraId="287478AD" w14:textId="77777777" w:rsidR="00D07032" w:rsidRPr="0006380E" w:rsidRDefault="00D07032" w:rsidP="00EE031D">
            <w:pPr>
              <w:spacing w:after="0" w:line="240" w:lineRule="auto"/>
              <w:rPr>
                <w:sz w:val="16"/>
                <w:szCs w:val="16"/>
                <w:lang w:val="sr-Latn-ME"/>
              </w:rPr>
            </w:pPr>
          </w:p>
          <w:p w14:paraId="174646DD" w14:textId="77777777" w:rsidR="00D07032" w:rsidRPr="0006380E" w:rsidRDefault="00D07032" w:rsidP="00EE031D">
            <w:pPr>
              <w:spacing w:after="0" w:line="240" w:lineRule="auto"/>
              <w:rPr>
                <w:sz w:val="16"/>
                <w:szCs w:val="16"/>
                <w:lang w:val="sr-Latn-ME"/>
              </w:rPr>
            </w:pPr>
          </w:p>
          <w:p w14:paraId="7E1940BB" w14:textId="77777777" w:rsidR="00D07032" w:rsidRPr="0006380E" w:rsidRDefault="00D07032" w:rsidP="00EE031D">
            <w:pPr>
              <w:spacing w:after="0" w:line="240" w:lineRule="auto"/>
              <w:rPr>
                <w:lang w:val="sr-Latn-ME"/>
              </w:rPr>
            </w:pPr>
          </w:p>
          <w:p w14:paraId="29D54BD5" w14:textId="77777777" w:rsidR="00D07032" w:rsidRPr="0006380E" w:rsidRDefault="00D07032" w:rsidP="00EE031D">
            <w:pPr>
              <w:spacing w:after="0" w:line="240" w:lineRule="auto"/>
              <w:rPr>
                <w:lang w:val="sr-Latn-ME"/>
              </w:rPr>
            </w:pPr>
          </w:p>
          <w:p w14:paraId="76CAF4A1" w14:textId="77777777" w:rsidR="00D07032" w:rsidRPr="0006380E" w:rsidRDefault="00D07032" w:rsidP="00EE031D">
            <w:pPr>
              <w:spacing w:after="0" w:line="240" w:lineRule="auto"/>
              <w:rPr>
                <w:lang w:val="sr-Latn-ME"/>
              </w:rPr>
            </w:pPr>
          </w:p>
          <w:p w14:paraId="6317C4EA" w14:textId="77777777" w:rsidR="00D07032" w:rsidRPr="0006380E" w:rsidRDefault="00D07032" w:rsidP="00EE031D">
            <w:pPr>
              <w:spacing w:after="0" w:line="240" w:lineRule="auto"/>
              <w:rPr>
                <w:lang w:val="sr-Latn-ME"/>
              </w:rPr>
            </w:pPr>
          </w:p>
          <w:p w14:paraId="21EA2BBD" w14:textId="77777777" w:rsidR="00D07032" w:rsidRPr="0006380E" w:rsidRDefault="00D07032" w:rsidP="00EE031D">
            <w:pPr>
              <w:spacing w:after="0" w:line="240" w:lineRule="auto"/>
              <w:rPr>
                <w:lang w:val="sr-Latn-ME"/>
              </w:rPr>
            </w:pPr>
          </w:p>
          <w:p w14:paraId="2F9CA643" w14:textId="77777777" w:rsidR="00D07032" w:rsidRPr="0006380E" w:rsidRDefault="00D07032" w:rsidP="00EE031D">
            <w:pPr>
              <w:spacing w:after="0" w:line="240" w:lineRule="auto"/>
              <w:rPr>
                <w:sz w:val="16"/>
                <w:szCs w:val="16"/>
                <w:lang w:val="sr-Latn-ME"/>
              </w:rPr>
            </w:pPr>
          </w:p>
          <w:p w14:paraId="27A31F73" w14:textId="77777777" w:rsidR="00D07032" w:rsidRPr="0006380E" w:rsidRDefault="00D07032" w:rsidP="00EE031D">
            <w:pPr>
              <w:spacing w:after="0" w:line="240" w:lineRule="auto"/>
              <w:rPr>
                <w:sz w:val="16"/>
                <w:szCs w:val="16"/>
                <w:lang w:val="sr-Latn-ME"/>
              </w:rPr>
            </w:pPr>
            <w:r w:rsidRPr="0006380E">
              <w:rPr>
                <w:sz w:val="16"/>
                <w:szCs w:val="16"/>
                <w:lang w:val="sr-Latn-ME"/>
              </w:rPr>
              <w:t>Nedovoljna transparentnost finansijskih sredstava dodijeljenih medijima iz javnih prihoda</w:t>
            </w:r>
          </w:p>
        </w:tc>
        <w:tc>
          <w:tcPr>
            <w:tcW w:w="421" w:type="dxa"/>
            <w:tcBorders>
              <w:top w:val="single" w:sz="6" w:space="0" w:color="808080"/>
              <w:bottom w:val="single" w:sz="6" w:space="0" w:color="808080"/>
            </w:tcBorders>
            <w:shd w:val="clear" w:color="auto" w:fill="39E741"/>
          </w:tcPr>
          <w:p w14:paraId="37FA40B7" w14:textId="77777777" w:rsidR="00D07032" w:rsidRPr="0006380E" w:rsidRDefault="00D07032" w:rsidP="00EE031D">
            <w:pPr>
              <w:spacing w:after="0" w:line="240" w:lineRule="auto"/>
              <w:rPr>
                <w:lang w:val="sr-Latn-ME"/>
              </w:rPr>
            </w:pPr>
            <w:r w:rsidRPr="0006380E">
              <w:rPr>
                <w:sz w:val="16"/>
                <w:szCs w:val="16"/>
                <w:lang w:val="sr-Latn-ME"/>
              </w:rPr>
              <w:t>1</w:t>
            </w:r>
          </w:p>
        </w:tc>
        <w:tc>
          <w:tcPr>
            <w:tcW w:w="389" w:type="dxa"/>
            <w:shd w:val="clear" w:color="auto" w:fill="39E741"/>
          </w:tcPr>
          <w:p w14:paraId="16918054" w14:textId="77777777" w:rsidR="00D07032" w:rsidRPr="0006380E" w:rsidRDefault="00D07032" w:rsidP="00EE031D">
            <w:pPr>
              <w:spacing w:after="0" w:line="240" w:lineRule="auto"/>
              <w:rPr>
                <w:lang w:val="sr-Latn-ME"/>
              </w:rPr>
            </w:pPr>
            <w:r w:rsidRPr="0006380E">
              <w:rPr>
                <w:sz w:val="16"/>
                <w:szCs w:val="16"/>
                <w:lang w:val="sr-Latn-ME"/>
              </w:rPr>
              <w:t>3</w:t>
            </w:r>
          </w:p>
        </w:tc>
        <w:tc>
          <w:tcPr>
            <w:tcW w:w="450" w:type="dxa"/>
            <w:shd w:val="clear" w:color="auto" w:fill="39E741"/>
          </w:tcPr>
          <w:p w14:paraId="66F4D3CE" w14:textId="77777777" w:rsidR="00D07032" w:rsidRPr="0006380E" w:rsidRDefault="00D07032" w:rsidP="00EE031D">
            <w:pPr>
              <w:spacing w:after="0" w:line="240" w:lineRule="auto"/>
              <w:rPr>
                <w:lang w:val="sr-Latn-ME"/>
              </w:rPr>
            </w:pPr>
            <w:r w:rsidRPr="0006380E">
              <w:rPr>
                <w:sz w:val="16"/>
                <w:szCs w:val="16"/>
                <w:lang w:val="sr-Latn-ME"/>
              </w:rPr>
              <w:t>3</w:t>
            </w:r>
          </w:p>
        </w:tc>
        <w:tc>
          <w:tcPr>
            <w:tcW w:w="2463" w:type="dxa"/>
          </w:tcPr>
          <w:p w14:paraId="596E7601" w14:textId="77777777" w:rsidR="00D07032" w:rsidRPr="0006380E" w:rsidRDefault="00D07032" w:rsidP="00EE031D">
            <w:pPr>
              <w:spacing w:after="0" w:line="240" w:lineRule="auto"/>
              <w:rPr>
                <w:sz w:val="16"/>
                <w:szCs w:val="16"/>
                <w:lang w:val="sr-Latn-ME"/>
              </w:rPr>
            </w:pPr>
            <w:r w:rsidRPr="0006380E">
              <w:rPr>
                <w:sz w:val="16"/>
                <w:szCs w:val="16"/>
                <w:lang w:val="sr-Latn-ME"/>
              </w:rPr>
              <w:t>Proaktivno objavljivati informacije iz člana 12 Zakona o slobodnom pristupu informacijama</w:t>
            </w:r>
            <w:r w:rsidRPr="0006380E">
              <w:rPr>
                <w:sz w:val="16"/>
                <w:szCs w:val="16"/>
                <w:lang w:val="sr-Latn-ME" w:eastAsia="en-GB"/>
              </w:rPr>
              <w:t xml:space="preserve"> </w:t>
            </w:r>
            <w:r w:rsidRPr="0006380E">
              <w:rPr>
                <w:sz w:val="16"/>
                <w:szCs w:val="16"/>
                <w:lang w:val="sr-Latn-ME"/>
              </w:rPr>
              <w:t>i druge informacije od javnog interesa uz odgovarajući način zaštite ličnih podataka koji su od značaja za privatnost i podataka koji su označeni stepenom tajnosti, u skladu sa zakonom</w:t>
            </w:r>
          </w:p>
          <w:p w14:paraId="7DB1DAFA" w14:textId="77777777" w:rsidR="00D07032" w:rsidRPr="0006380E" w:rsidRDefault="00D07032" w:rsidP="00EE031D">
            <w:pPr>
              <w:spacing w:after="0" w:line="240" w:lineRule="auto"/>
              <w:rPr>
                <w:sz w:val="16"/>
                <w:szCs w:val="16"/>
                <w:lang w:val="sr-Latn-ME"/>
              </w:rPr>
            </w:pPr>
          </w:p>
          <w:p w14:paraId="2B2AA820" w14:textId="77777777" w:rsidR="00D07032" w:rsidRPr="0006380E" w:rsidRDefault="00D07032" w:rsidP="00EE031D">
            <w:pPr>
              <w:spacing w:after="0" w:line="240" w:lineRule="auto"/>
              <w:rPr>
                <w:sz w:val="16"/>
                <w:szCs w:val="16"/>
                <w:lang w:val="sr-Latn-ME"/>
              </w:rPr>
            </w:pPr>
            <w:r w:rsidRPr="0006380E">
              <w:rPr>
                <w:sz w:val="16"/>
                <w:szCs w:val="16"/>
                <w:lang w:val="sr-Latn-ME"/>
              </w:rPr>
              <w:t>Omogućiti dostupnost i preglednost relevantnih dokumenata na internet stranici</w:t>
            </w:r>
          </w:p>
          <w:p w14:paraId="1E809E7B" w14:textId="77777777" w:rsidR="00D07032" w:rsidRPr="0006380E" w:rsidRDefault="00D07032" w:rsidP="00EE031D">
            <w:pPr>
              <w:spacing w:after="0" w:line="240" w:lineRule="auto"/>
              <w:rPr>
                <w:sz w:val="16"/>
                <w:szCs w:val="16"/>
                <w:lang w:val="sr-Latn-ME"/>
              </w:rPr>
            </w:pPr>
          </w:p>
          <w:p w14:paraId="474C99C4" w14:textId="77777777" w:rsidR="00D07032" w:rsidRPr="0006380E" w:rsidRDefault="00D07032" w:rsidP="00EE031D">
            <w:pPr>
              <w:spacing w:after="0" w:line="240" w:lineRule="auto"/>
              <w:rPr>
                <w:sz w:val="16"/>
                <w:szCs w:val="16"/>
                <w:lang w:val="sr-Latn-ME"/>
              </w:rPr>
            </w:pPr>
          </w:p>
          <w:p w14:paraId="60B3E02C" w14:textId="77777777" w:rsidR="00D07032" w:rsidRPr="0006380E" w:rsidRDefault="00D07032" w:rsidP="00EE031D">
            <w:pPr>
              <w:spacing w:after="0" w:line="240" w:lineRule="auto"/>
              <w:rPr>
                <w:sz w:val="16"/>
                <w:szCs w:val="16"/>
                <w:lang w:val="sr-Latn-ME"/>
              </w:rPr>
            </w:pPr>
          </w:p>
          <w:p w14:paraId="6FABEE5E" w14:textId="77777777" w:rsidR="00D07032" w:rsidRPr="0006380E" w:rsidRDefault="00D07032" w:rsidP="00EE031D">
            <w:pPr>
              <w:spacing w:after="0" w:line="240" w:lineRule="auto"/>
              <w:rPr>
                <w:sz w:val="16"/>
                <w:szCs w:val="16"/>
                <w:lang w:val="sr-Latn-ME"/>
              </w:rPr>
            </w:pPr>
          </w:p>
          <w:p w14:paraId="31E48C0D" w14:textId="77777777" w:rsidR="00D07032" w:rsidRPr="0006380E" w:rsidRDefault="00D07032" w:rsidP="00EE031D">
            <w:pPr>
              <w:spacing w:after="0" w:line="240" w:lineRule="auto"/>
              <w:rPr>
                <w:sz w:val="16"/>
                <w:szCs w:val="16"/>
                <w:lang w:val="sr-Latn-ME"/>
              </w:rPr>
            </w:pPr>
          </w:p>
          <w:p w14:paraId="27DDAAF6" w14:textId="77777777" w:rsidR="00D07032" w:rsidRPr="0006380E" w:rsidRDefault="00D07032" w:rsidP="00EE031D">
            <w:pPr>
              <w:spacing w:after="0" w:line="240" w:lineRule="auto"/>
              <w:rPr>
                <w:sz w:val="16"/>
                <w:szCs w:val="16"/>
                <w:lang w:val="sr-Latn-ME"/>
              </w:rPr>
            </w:pPr>
          </w:p>
          <w:p w14:paraId="7DF469D8" w14:textId="77777777" w:rsidR="00D07032" w:rsidRPr="0006380E" w:rsidRDefault="00D07032" w:rsidP="00EE031D">
            <w:pPr>
              <w:spacing w:after="0" w:line="240" w:lineRule="auto"/>
              <w:rPr>
                <w:sz w:val="16"/>
                <w:szCs w:val="16"/>
                <w:lang w:val="sr-Latn-ME"/>
              </w:rPr>
            </w:pPr>
            <w:r w:rsidRPr="0006380E">
              <w:rPr>
                <w:sz w:val="16"/>
                <w:szCs w:val="16"/>
                <w:lang w:val="sr-Latn-ME"/>
              </w:rPr>
              <w:t>Redovno u toku izborne kampanje objavljivati i dostavljati Agenciji za sprečavanje korupcije, odnosno radnom tijelu Skupštine nadležnom za poslove antikorupcije, sve dokumente shodno Zakonu o finansiranju političkih subjekata i izbornih kampanja (analitičke kartice, putne naloge i odluke o zapošljavanju sa pratećom dokumentacijom)</w:t>
            </w:r>
          </w:p>
          <w:p w14:paraId="248D7271" w14:textId="77777777" w:rsidR="00D07032" w:rsidRPr="0006380E" w:rsidRDefault="00D07032" w:rsidP="00EE031D">
            <w:pPr>
              <w:spacing w:after="0" w:line="240" w:lineRule="auto"/>
              <w:rPr>
                <w:sz w:val="16"/>
                <w:szCs w:val="16"/>
                <w:lang w:val="sr-Latn-ME"/>
              </w:rPr>
            </w:pPr>
          </w:p>
          <w:p w14:paraId="616C0CF9" w14:textId="77777777" w:rsidR="00D07032" w:rsidRPr="0006380E" w:rsidRDefault="00D07032" w:rsidP="00EE031D">
            <w:pPr>
              <w:spacing w:after="0" w:line="240" w:lineRule="auto"/>
              <w:rPr>
                <w:sz w:val="16"/>
                <w:szCs w:val="16"/>
                <w:lang w:val="sr-Latn-ME"/>
              </w:rPr>
            </w:pPr>
          </w:p>
          <w:p w14:paraId="093AA7F1" w14:textId="77777777" w:rsidR="00D07032" w:rsidRPr="0006380E" w:rsidRDefault="00D07032" w:rsidP="00EE031D">
            <w:pPr>
              <w:spacing w:after="0" w:line="240" w:lineRule="auto"/>
              <w:rPr>
                <w:sz w:val="16"/>
                <w:szCs w:val="16"/>
                <w:lang w:val="sr-Latn-ME"/>
              </w:rPr>
            </w:pPr>
            <w:r w:rsidRPr="0006380E">
              <w:rPr>
                <w:sz w:val="16"/>
                <w:szCs w:val="16"/>
                <w:lang w:val="sr-Latn-ME"/>
              </w:rPr>
              <w:t>Dostaviti nadležnom ministarstvu podatke o sredstvima koja su dodijeljena osnivačima medija, za finansiranje javnih usluga</w:t>
            </w:r>
          </w:p>
          <w:p w14:paraId="2A498937" w14:textId="77777777" w:rsidR="00D07032" w:rsidRPr="0006380E" w:rsidRDefault="00D07032" w:rsidP="00EE031D">
            <w:pPr>
              <w:spacing w:after="0" w:line="240" w:lineRule="auto"/>
              <w:rPr>
                <w:sz w:val="16"/>
                <w:szCs w:val="16"/>
                <w:lang w:val="sr-Latn-ME"/>
              </w:rPr>
            </w:pPr>
          </w:p>
          <w:p w14:paraId="6221D374" w14:textId="77777777" w:rsidR="00D07032" w:rsidRPr="0006380E" w:rsidRDefault="00D07032" w:rsidP="00EE031D">
            <w:pPr>
              <w:spacing w:after="0" w:line="240" w:lineRule="auto"/>
              <w:rPr>
                <w:sz w:val="16"/>
                <w:szCs w:val="16"/>
                <w:lang w:val="sr-Latn-ME"/>
              </w:rPr>
            </w:pPr>
          </w:p>
          <w:p w14:paraId="46B9E620" w14:textId="77777777" w:rsidR="00D07032" w:rsidRPr="0006380E" w:rsidRDefault="00D07032" w:rsidP="00EE031D">
            <w:pPr>
              <w:spacing w:after="0" w:line="240" w:lineRule="auto"/>
              <w:rPr>
                <w:sz w:val="16"/>
                <w:szCs w:val="16"/>
                <w:lang w:val="sr-Latn-ME"/>
              </w:rPr>
            </w:pPr>
            <w:r w:rsidRPr="0006380E">
              <w:rPr>
                <w:sz w:val="16"/>
                <w:szCs w:val="16"/>
                <w:lang w:val="sr-Latn-ME"/>
              </w:rPr>
              <w:t>Objaviti na internet stranici Sekretarijata evidenciju o finansiranju osnivača medija po osnovu sponzorisanja medijskih sadržaja, oglašavanja i pružanja drugih ugovorenih usluga</w:t>
            </w:r>
          </w:p>
          <w:p w14:paraId="64BE436C" w14:textId="77777777" w:rsidR="00D07032" w:rsidRPr="0006380E" w:rsidRDefault="00D07032" w:rsidP="00EE031D">
            <w:pPr>
              <w:spacing w:after="0" w:line="240" w:lineRule="auto"/>
              <w:rPr>
                <w:sz w:val="16"/>
                <w:szCs w:val="16"/>
                <w:lang w:val="sr-Latn-ME"/>
              </w:rPr>
            </w:pPr>
          </w:p>
          <w:p w14:paraId="722D725A" w14:textId="77777777" w:rsidR="00D07032" w:rsidRPr="0006380E" w:rsidRDefault="00D07032" w:rsidP="00EE031D">
            <w:pPr>
              <w:spacing w:after="0" w:line="240" w:lineRule="auto"/>
              <w:rPr>
                <w:sz w:val="16"/>
                <w:szCs w:val="16"/>
                <w:lang w:val="sr-Latn-ME"/>
              </w:rPr>
            </w:pPr>
            <w:r w:rsidRPr="0006380E">
              <w:rPr>
                <w:sz w:val="16"/>
                <w:szCs w:val="16"/>
                <w:lang w:val="sr-Latn-ME"/>
              </w:rPr>
              <w:t>Dostaviti nadležnom ministarstvu</w:t>
            </w:r>
            <w:r w:rsidRPr="0006380E">
              <w:rPr>
                <w:lang w:val="sr-Latn-ME"/>
              </w:rPr>
              <w:t xml:space="preserve"> </w:t>
            </w:r>
            <w:r w:rsidRPr="0006380E">
              <w:rPr>
                <w:sz w:val="16"/>
                <w:szCs w:val="16"/>
                <w:lang w:val="sr-Latn-ME"/>
              </w:rPr>
              <w:t xml:space="preserve">evidenciju o finansiranju osnivača </w:t>
            </w:r>
            <w:r w:rsidRPr="0006380E">
              <w:rPr>
                <w:sz w:val="16"/>
                <w:szCs w:val="16"/>
                <w:lang w:val="sr-Latn-ME"/>
              </w:rPr>
              <w:lastRenderedPageBreak/>
              <w:t>medija po osnovu sponzorisanja medijskih sadržaja, oglašavanja i pružanja drugih ugovorenih usluga</w:t>
            </w:r>
          </w:p>
        </w:tc>
        <w:tc>
          <w:tcPr>
            <w:tcW w:w="1092" w:type="dxa"/>
          </w:tcPr>
          <w:p w14:paraId="5488EB05" w14:textId="77777777" w:rsidR="00D07032" w:rsidRPr="0006380E" w:rsidRDefault="00D07032" w:rsidP="00EE031D">
            <w:pPr>
              <w:spacing w:after="0" w:line="240" w:lineRule="auto"/>
              <w:rPr>
                <w:sz w:val="16"/>
                <w:szCs w:val="16"/>
                <w:lang w:val="sr-Latn-ME"/>
              </w:rPr>
            </w:pPr>
            <w:r w:rsidRPr="0006380E">
              <w:rPr>
                <w:sz w:val="16"/>
                <w:szCs w:val="16"/>
                <w:lang w:val="sr-Latn-ME"/>
              </w:rPr>
              <w:lastRenderedPageBreak/>
              <w:t>sekretar/ka Sekretarijata</w:t>
            </w:r>
          </w:p>
          <w:p w14:paraId="23ACF044" w14:textId="77777777" w:rsidR="00D07032" w:rsidRPr="0006380E" w:rsidRDefault="00D07032" w:rsidP="00EE031D">
            <w:pPr>
              <w:spacing w:after="0" w:line="240" w:lineRule="auto"/>
              <w:rPr>
                <w:sz w:val="16"/>
                <w:szCs w:val="16"/>
                <w:lang w:val="sr-Latn-ME"/>
              </w:rPr>
            </w:pPr>
          </w:p>
          <w:p w14:paraId="3C8A2530" w14:textId="77777777" w:rsidR="00D07032" w:rsidRPr="0006380E" w:rsidRDefault="00D07032" w:rsidP="00EE031D">
            <w:pPr>
              <w:spacing w:after="0" w:line="240" w:lineRule="auto"/>
              <w:rPr>
                <w:sz w:val="16"/>
                <w:szCs w:val="16"/>
                <w:lang w:val="sr-Latn-ME"/>
              </w:rPr>
            </w:pPr>
          </w:p>
          <w:p w14:paraId="1AC17D07" w14:textId="77777777" w:rsidR="00D07032" w:rsidRPr="0006380E" w:rsidRDefault="00D07032" w:rsidP="00EE031D">
            <w:pPr>
              <w:spacing w:after="0" w:line="240" w:lineRule="auto"/>
              <w:rPr>
                <w:sz w:val="16"/>
                <w:szCs w:val="16"/>
                <w:lang w:val="sr-Latn-ME"/>
              </w:rPr>
            </w:pPr>
          </w:p>
          <w:p w14:paraId="0BE6402D" w14:textId="77777777" w:rsidR="00D07032" w:rsidRPr="0006380E" w:rsidRDefault="00D07032" w:rsidP="00EE031D">
            <w:pPr>
              <w:spacing w:after="0" w:line="240" w:lineRule="auto"/>
              <w:rPr>
                <w:sz w:val="16"/>
                <w:szCs w:val="16"/>
                <w:lang w:val="sr-Latn-ME"/>
              </w:rPr>
            </w:pPr>
          </w:p>
          <w:p w14:paraId="1B38AE87" w14:textId="77777777" w:rsidR="00D07032" w:rsidRPr="0006380E" w:rsidRDefault="00D07032" w:rsidP="00EE031D">
            <w:pPr>
              <w:spacing w:after="0" w:line="240" w:lineRule="auto"/>
              <w:rPr>
                <w:sz w:val="16"/>
                <w:szCs w:val="16"/>
                <w:lang w:val="sr-Latn-ME"/>
              </w:rPr>
            </w:pPr>
          </w:p>
          <w:p w14:paraId="688C4303" w14:textId="77777777" w:rsidR="00D07032" w:rsidRPr="0006380E" w:rsidRDefault="00D07032" w:rsidP="00EE031D">
            <w:pPr>
              <w:spacing w:after="0" w:line="240" w:lineRule="auto"/>
              <w:rPr>
                <w:sz w:val="16"/>
                <w:szCs w:val="16"/>
                <w:lang w:val="sr-Latn-ME"/>
              </w:rPr>
            </w:pPr>
          </w:p>
          <w:p w14:paraId="67F3BF5A" w14:textId="77777777" w:rsidR="00D07032" w:rsidRPr="0006380E" w:rsidRDefault="00D07032" w:rsidP="00EE031D">
            <w:pPr>
              <w:spacing w:after="0" w:line="240" w:lineRule="auto"/>
              <w:rPr>
                <w:sz w:val="16"/>
                <w:szCs w:val="16"/>
                <w:lang w:val="sr-Latn-ME"/>
              </w:rPr>
            </w:pPr>
          </w:p>
          <w:p w14:paraId="0D00C3CE" w14:textId="77777777" w:rsidR="00D07032" w:rsidRPr="0006380E" w:rsidRDefault="00D07032" w:rsidP="00EE031D">
            <w:pPr>
              <w:spacing w:after="0" w:line="240" w:lineRule="auto"/>
              <w:rPr>
                <w:sz w:val="16"/>
                <w:szCs w:val="16"/>
                <w:lang w:val="sr-Latn-ME"/>
              </w:rPr>
            </w:pPr>
          </w:p>
          <w:p w14:paraId="71645CB9"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sekretar/ka Sekretarijata </w:t>
            </w:r>
          </w:p>
          <w:p w14:paraId="32460976" w14:textId="77777777" w:rsidR="00D07032" w:rsidRPr="0006380E" w:rsidRDefault="00D07032" w:rsidP="00EE031D">
            <w:pPr>
              <w:spacing w:after="0" w:line="240" w:lineRule="auto"/>
              <w:rPr>
                <w:sz w:val="16"/>
                <w:szCs w:val="16"/>
                <w:lang w:val="sr-Latn-ME"/>
              </w:rPr>
            </w:pPr>
          </w:p>
          <w:p w14:paraId="43E5CF34" w14:textId="77777777" w:rsidR="00D07032" w:rsidRPr="0006380E" w:rsidRDefault="00D07032" w:rsidP="00EE031D">
            <w:pPr>
              <w:spacing w:after="0" w:line="240" w:lineRule="auto"/>
              <w:rPr>
                <w:sz w:val="16"/>
                <w:szCs w:val="16"/>
                <w:lang w:val="sr-Latn-ME"/>
              </w:rPr>
            </w:pPr>
            <w:r w:rsidRPr="0006380E">
              <w:rPr>
                <w:sz w:val="16"/>
                <w:szCs w:val="16"/>
                <w:lang w:val="sr-Latn-ME"/>
              </w:rPr>
              <w:t>administrator/ka podportala Sekretarijata</w:t>
            </w:r>
          </w:p>
          <w:p w14:paraId="624AE7D6" w14:textId="77777777" w:rsidR="00D07032" w:rsidRPr="0006380E" w:rsidRDefault="00D07032" w:rsidP="00EE031D">
            <w:pPr>
              <w:spacing w:after="0" w:line="240" w:lineRule="auto"/>
              <w:rPr>
                <w:sz w:val="16"/>
                <w:szCs w:val="16"/>
                <w:lang w:val="sr-Latn-ME"/>
              </w:rPr>
            </w:pPr>
          </w:p>
          <w:p w14:paraId="6EACF6CC" w14:textId="77777777" w:rsidR="00D07032" w:rsidRPr="0006380E" w:rsidRDefault="00D07032" w:rsidP="00EE031D">
            <w:pPr>
              <w:spacing w:after="0" w:line="240" w:lineRule="auto"/>
              <w:rPr>
                <w:sz w:val="16"/>
                <w:szCs w:val="16"/>
                <w:lang w:val="sr-Latn-ME"/>
              </w:rPr>
            </w:pPr>
          </w:p>
          <w:p w14:paraId="7C84EC30" w14:textId="77777777" w:rsidR="00D07032" w:rsidRPr="0006380E" w:rsidRDefault="00D07032" w:rsidP="00EE031D">
            <w:pPr>
              <w:spacing w:after="0" w:line="240" w:lineRule="auto"/>
              <w:rPr>
                <w:sz w:val="16"/>
                <w:szCs w:val="16"/>
                <w:lang w:val="sr-Latn-ME"/>
              </w:rPr>
            </w:pPr>
          </w:p>
          <w:p w14:paraId="1265E5DA"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p w14:paraId="6A2F8BC6" w14:textId="77777777" w:rsidR="00D07032" w:rsidRPr="0006380E" w:rsidRDefault="00D07032" w:rsidP="00EE031D">
            <w:pPr>
              <w:spacing w:after="0" w:line="240" w:lineRule="auto"/>
              <w:rPr>
                <w:sz w:val="16"/>
                <w:szCs w:val="16"/>
                <w:lang w:val="sr-Latn-ME"/>
              </w:rPr>
            </w:pPr>
          </w:p>
          <w:p w14:paraId="3D1211E2" w14:textId="77777777" w:rsidR="00D07032" w:rsidRPr="0006380E" w:rsidRDefault="00D07032" w:rsidP="00EE031D">
            <w:pPr>
              <w:spacing w:after="0" w:line="240" w:lineRule="auto"/>
              <w:rPr>
                <w:sz w:val="16"/>
                <w:szCs w:val="16"/>
                <w:lang w:val="sr-Latn-ME"/>
              </w:rPr>
            </w:pPr>
            <w:r w:rsidRPr="0006380E">
              <w:rPr>
                <w:sz w:val="16"/>
                <w:szCs w:val="16"/>
                <w:lang w:val="sr-Latn-ME"/>
              </w:rPr>
              <w:t>službenik/ca za materijalno</w:t>
            </w:r>
            <w:r w:rsidRPr="0006380E">
              <w:rPr>
                <w:sz w:val="16"/>
                <w:szCs w:val="16"/>
                <w:lang w:val="sr-Latn-ME"/>
              </w:rPr>
              <w:noBreakHyphen/>
              <w:t>finansijsko poslovanje</w:t>
            </w:r>
          </w:p>
          <w:p w14:paraId="7944D49A" w14:textId="77777777" w:rsidR="00D07032" w:rsidRPr="0006380E" w:rsidRDefault="00D07032" w:rsidP="00EE031D">
            <w:pPr>
              <w:spacing w:after="0" w:line="240" w:lineRule="auto"/>
              <w:rPr>
                <w:sz w:val="16"/>
                <w:szCs w:val="16"/>
                <w:lang w:val="sr-Latn-ME"/>
              </w:rPr>
            </w:pPr>
          </w:p>
          <w:p w14:paraId="609D1F6A" w14:textId="77777777" w:rsidR="00D07032" w:rsidRPr="0006380E" w:rsidRDefault="00D07032" w:rsidP="00EE031D">
            <w:pPr>
              <w:spacing w:after="0" w:line="240" w:lineRule="auto"/>
              <w:rPr>
                <w:sz w:val="16"/>
                <w:szCs w:val="16"/>
                <w:lang w:val="sr-Latn-ME"/>
              </w:rPr>
            </w:pPr>
            <w:r w:rsidRPr="0006380E">
              <w:rPr>
                <w:sz w:val="16"/>
                <w:szCs w:val="16"/>
                <w:lang w:val="sr-Latn-ME"/>
              </w:rPr>
              <w:t>administrator/ka podportala Sekretarijata</w:t>
            </w:r>
          </w:p>
          <w:p w14:paraId="06CB0EF0" w14:textId="77777777" w:rsidR="00D07032" w:rsidRPr="0006380E" w:rsidRDefault="00D07032" w:rsidP="00EE031D">
            <w:pPr>
              <w:spacing w:after="0" w:line="240" w:lineRule="auto"/>
              <w:rPr>
                <w:sz w:val="16"/>
                <w:szCs w:val="16"/>
                <w:lang w:val="sr-Latn-ME"/>
              </w:rPr>
            </w:pPr>
          </w:p>
          <w:p w14:paraId="3708B01B" w14:textId="77777777" w:rsidR="00D07032" w:rsidRPr="0006380E" w:rsidRDefault="00D07032" w:rsidP="00EE031D">
            <w:pPr>
              <w:spacing w:after="0" w:line="240" w:lineRule="auto"/>
              <w:rPr>
                <w:sz w:val="16"/>
                <w:szCs w:val="16"/>
                <w:lang w:val="sr-Latn-ME"/>
              </w:rPr>
            </w:pPr>
          </w:p>
          <w:p w14:paraId="6358C802"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p w14:paraId="5FFDEA83" w14:textId="77777777" w:rsidR="00D07032" w:rsidRPr="0006380E" w:rsidRDefault="00D07032" w:rsidP="00EE031D">
            <w:pPr>
              <w:spacing w:after="0" w:line="240" w:lineRule="auto"/>
              <w:rPr>
                <w:sz w:val="16"/>
                <w:szCs w:val="16"/>
                <w:lang w:val="sr-Latn-ME"/>
              </w:rPr>
            </w:pPr>
          </w:p>
          <w:p w14:paraId="2B1A921C" w14:textId="77777777" w:rsidR="00D07032" w:rsidRPr="0006380E" w:rsidRDefault="00D07032" w:rsidP="00EE031D">
            <w:pPr>
              <w:spacing w:after="0" w:line="240" w:lineRule="auto"/>
              <w:rPr>
                <w:sz w:val="16"/>
                <w:szCs w:val="16"/>
                <w:lang w:val="sr-Latn-ME"/>
              </w:rPr>
            </w:pPr>
          </w:p>
          <w:p w14:paraId="356412F1" w14:textId="77777777" w:rsidR="00D07032" w:rsidRPr="0006380E" w:rsidRDefault="00D07032" w:rsidP="00EE031D">
            <w:pPr>
              <w:spacing w:after="0" w:line="240" w:lineRule="auto"/>
              <w:rPr>
                <w:sz w:val="16"/>
                <w:szCs w:val="16"/>
                <w:lang w:val="sr-Latn-ME"/>
              </w:rPr>
            </w:pPr>
          </w:p>
          <w:p w14:paraId="5B376810" w14:textId="77777777" w:rsidR="00D07032" w:rsidRPr="0006380E" w:rsidRDefault="00D07032" w:rsidP="00EE031D">
            <w:pPr>
              <w:spacing w:after="0" w:line="240" w:lineRule="auto"/>
              <w:rPr>
                <w:sz w:val="16"/>
                <w:szCs w:val="16"/>
                <w:lang w:val="sr-Latn-ME"/>
              </w:rPr>
            </w:pPr>
          </w:p>
          <w:p w14:paraId="77A016B6"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p w14:paraId="53942958" w14:textId="77777777" w:rsidR="00D07032" w:rsidRPr="0006380E" w:rsidRDefault="00D07032" w:rsidP="00EE031D">
            <w:pPr>
              <w:spacing w:after="0" w:line="240" w:lineRule="auto"/>
              <w:rPr>
                <w:sz w:val="16"/>
                <w:szCs w:val="16"/>
                <w:lang w:val="sr-Latn-ME"/>
              </w:rPr>
            </w:pPr>
          </w:p>
          <w:p w14:paraId="7602FE17" w14:textId="77777777" w:rsidR="00D07032" w:rsidRPr="0006380E" w:rsidRDefault="00D07032" w:rsidP="00EE031D">
            <w:pPr>
              <w:spacing w:after="0" w:line="240" w:lineRule="auto"/>
              <w:rPr>
                <w:sz w:val="16"/>
                <w:szCs w:val="16"/>
                <w:lang w:val="sr-Latn-ME"/>
              </w:rPr>
            </w:pPr>
            <w:r w:rsidRPr="0006380E">
              <w:rPr>
                <w:sz w:val="16"/>
                <w:szCs w:val="16"/>
                <w:lang w:val="sr-Latn-ME"/>
              </w:rPr>
              <w:t>administrator/ka podportala Sekretarijata</w:t>
            </w:r>
          </w:p>
          <w:p w14:paraId="6BDAB27C" w14:textId="77777777" w:rsidR="00D07032" w:rsidRPr="0006380E" w:rsidRDefault="00D07032" w:rsidP="00EE031D">
            <w:pPr>
              <w:spacing w:after="0" w:line="240" w:lineRule="auto"/>
              <w:rPr>
                <w:sz w:val="16"/>
                <w:szCs w:val="16"/>
                <w:lang w:val="sr-Latn-ME"/>
              </w:rPr>
            </w:pPr>
          </w:p>
          <w:p w14:paraId="3FFE423F"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tc>
        <w:tc>
          <w:tcPr>
            <w:tcW w:w="861" w:type="dxa"/>
          </w:tcPr>
          <w:p w14:paraId="184046D4" w14:textId="77777777" w:rsidR="00D07032" w:rsidRPr="0006380E" w:rsidRDefault="00D07032" w:rsidP="00EE031D">
            <w:pPr>
              <w:spacing w:after="0" w:line="240" w:lineRule="auto"/>
              <w:rPr>
                <w:sz w:val="16"/>
                <w:szCs w:val="16"/>
                <w:lang w:val="sr-Latn-ME"/>
              </w:rPr>
            </w:pPr>
            <w:r w:rsidRPr="0006380E">
              <w:rPr>
                <w:sz w:val="16"/>
                <w:szCs w:val="16"/>
                <w:lang w:val="sr-Latn-ME"/>
              </w:rPr>
              <w:t>Kontinuirano</w:t>
            </w:r>
          </w:p>
          <w:p w14:paraId="74E9E19E" w14:textId="77777777" w:rsidR="00D07032" w:rsidRPr="0006380E" w:rsidRDefault="00D07032" w:rsidP="00EE031D">
            <w:pPr>
              <w:spacing w:after="0" w:line="240" w:lineRule="auto"/>
              <w:rPr>
                <w:sz w:val="16"/>
                <w:szCs w:val="16"/>
                <w:lang w:val="sr-Latn-ME"/>
              </w:rPr>
            </w:pPr>
          </w:p>
          <w:p w14:paraId="4B8169DA" w14:textId="77777777" w:rsidR="00D07032" w:rsidRPr="0006380E" w:rsidRDefault="00D07032" w:rsidP="00EE031D">
            <w:pPr>
              <w:spacing w:after="0" w:line="240" w:lineRule="auto"/>
              <w:rPr>
                <w:sz w:val="16"/>
                <w:szCs w:val="16"/>
                <w:lang w:val="sr-Latn-ME"/>
              </w:rPr>
            </w:pPr>
          </w:p>
          <w:p w14:paraId="3EC6A8FC" w14:textId="77777777" w:rsidR="00D07032" w:rsidRPr="0006380E" w:rsidRDefault="00D07032" w:rsidP="00EE031D">
            <w:pPr>
              <w:spacing w:after="0" w:line="240" w:lineRule="auto"/>
              <w:rPr>
                <w:sz w:val="16"/>
                <w:szCs w:val="16"/>
                <w:lang w:val="sr-Latn-ME"/>
              </w:rPr>
            </w:pPr>
          </w:p>
          <w:p w14:paraId="664DAEC0" w14:textId="77777777" w:rsidR="00D07032" w:rsidRPr="0006380E" w:rsidRDefault="00D07032" w:rsidP="00EE031D">
            <w:pPr>
              <w:spacing w:after="0" w:line="240" w:lineRule="auto"/>
              <w:rPr>
                <w:sz w:val="16"/>
                <w:szCs w:val="16"/>
                <w:lang w:val="sr-Latn-ME"/>
              </w:rPr>
            </w:pPr>
          </w:p>
          <w:p w14:paraId="4D35E878" w14:textId="77777777" w:rsidR="00D07032" w:rsidRPr="0006380E" w:rsidRDefault="00D07032" w:rsidP="00EE031D">
            <w:pPr>
              <w:spacing w:after="0" w:line="240" w:lineRule="auto"/>
              <w:rPr>
                <w:sz w:val="16"/>
                <w:szCs w:val="16"/>
                <w:lang w:val="sr-Latn-ME"/>
              </w:rPr>
            </w:pPr>
          </w:p>
          <w:p w14:paraId="282432F0" w14:textId="77777777" w:rsidR="00D07032" w:rsidRPr="0006380E" w:rsidRDefault="00D07032" w:rsidP="00EE031D">
            <w:pPr>
              <w:spacing w:after="0" w:line="240" w:lineRule="auto"/>
              <w:rPr>
                <w:sz w:val="16"/>
                <w:szCs w:val="16"/>
                <w:lang w:val="sr-Latn-ME"/>
              </w:rPr>
            </w:pPr>
          </w:p>
          <w:p w14:paraId="0FC2F7E2" w14:textId="77777777" w:rsidR="00D07032" w:rsidRPr="0006380E" w:rsidRDefault="00D07032" w:rsidP="00EE031D">
            <w:pPr>
              <w:spacing w:after="0" w:line="240" w:lineRule="auto"/>
              <w:rPr>
                <w:sz w:val="16"/>
                <w:szCs w:val="16"/>
                <w:lang w:val="sr-Latn-ME"/>
              </w:rPr>
            </w:pPr>
          </w:p>
          <w:p w14:paraId="45AC52A5" w14:textId="77777777" w:rsidR="00D07032" w:rsidRPr="0006380E" w:rsidRDefault="00D07032" w:rsidP="00EE031D">
            <w:pPr>
              <w:spacing w:after="0" w:line="240" w:lineRule="auto"/>
              <w:rPr>
                <w:sz w:val="16"/>
                <w:szCs w:val="16"/>
                <w:lang w:val="sr-Latn-ME"/>
              </w:rPr>
            </w:pPr>
          </w:p>
          <w:p w14:paraId="7EEB70F5" w14:textId="77777777" w:rsidR="00D07032" w:rsidRPr="0006380E" w:rsidRDefault="00D07032" w:rsidP="00EE031D">
            <w:pPr>
              <w:spacing w:after="0" w:line="240" w:lineRule="auto"/>
              <w:rPr>
                <w:sz w:val="16"/>
                <w:szCs w:val="16"/>
                <w:lang w:val="sr-Latn-ME"/>
              </w:rPr>
            </w:pPr>
            <w:r w:rsidRPr="0006380E">
              <w:rPr>
                <w:sz w:val="16"/>
                <w:szCs w:val="16"/>
                <w:lang w:val="sr-Latn-ME"/>
              </w:rPr>
              <w:t>Kontinuirano</w:t>
            </w:r>
          </w:p>
          <w:p w14:paraId="29597239" w14:textId="77777777" w:rsidR="00D07032" w:rsidRPr="0006380E" w:rsidRDefault="00D07032" w:rsidP="00EE031D">
            <w:pPr>
              <w:spacing w:after="0" w:line="240" w:lineRule="auto"/>
              <w:rPr>
                <w:sz w:val="16"/>
                <w:szCs w:val="16"/>
                <w:lang w:val="sr-Latn-ME"/>
              </w:rPr>
            </w:pPr>
          </w:p>
          <w:p w14:paraId="677FBB10" w14:textId="77777777" w:rsidR="00D07032" w:rsidRPr="0006380E" w:rsidRDefault="00D07032" w:rsidP="00EE031D">
            <w:pPr>
              <w:spacing w:after="0" w:line="240" w:lineRule="auto"/>
              <w:rPr>
                <w:sz w:val="16"/>
                <w:szCs w:val="16"/>
                <w:lang w:val="sr-Latn-ME"/>
              </w:rPr>
            </w:pPr>
          </w:p>
          <w:p w14:paraId="2A384428" w14:textId="77777777" w:rsidR="00D07032" w:rsidRPr="0006380E" w:rsidRDefault="00D07032" w:rsidP="00EE031D">
            <w:pPr>
              <w:spacing w:after="0" w:line="240" w:lineRule="auto"/>
              <w:rPr>
                <w:sz w:val="16"/>
                <w:szCs w:val="16"/>
                <w:lang w:val="sr-Latn-ME"/>
              </w:rPr>
            </w:pPr>
          </w:p>
          <w:p w14:paraId="4B9B8939" w14:textId="77777777" w:rsidR="00D07032" w:rsidRPr="0006380E" w:rsidRDefault="00D07032" w:rsidP="00EE031D">
            <w:pPr>
              <w:spacing w:after="0" w:line="240" w:lineRule="auto"/>
              <w:rPr>
                <w:sz w:val="16"/>
                <w:szCs w:val="16"/>
                <w:lang w:val="sr-Latn-ME"/>
              </w:rPr>
            </w:pPr>
          </w:p>
          <w:p w14:paraId="28EC2F9E" w14:textId="77777777" w:rsidR="00D07032" w:rsidRPr="0006380E" w:rsidRDefault="00D07032" w:rsidP="00EE031D">
            <w:pPr>
              <w:spacing w:after="0" w:line="240" w:lineRule="auto"/>
              <w:rPr>
                <w:sz w:val="16"/>
                <w:szCs w:val="16"/>
                <w:lang w:val="sr-Latn-ME"/>
              </w:rPr>
            </w:pPr>
          </w:p>
          <w:p w14:paraId="07EB870F" w14:textId="77777777" w:rsidR="00D07032" w:rsidRPr="0006380E" w:rsidRDefault="00D07032" w:rsidP="00EE031D">
            <w:pPr>
              <w:spacing w:after="0" w:line="240" w:lineRule="auto"/>
              <w:rPr>
                <w:sz w:val="16"/>
                <w:szCs w:val="16"/>
                <w:lang w:val="sr-Latn-ME"/>
              </w:rPr>
            </w:pPr>
          </w:p>
          <w:p w14:paraId="71A908F0" w14:textId="77777777" w:rsidR="00D07032" w:rsidRPr="0006380E" w:rsidRDefault="00D07032" w:rsidP="00EE031D">
            <w:pPr>
              <w:spacing w:after="0" w:line="240" w:lineRule="auto"/>
              <w:rPr>
                <w:sz w:val="16"/>
                <w:szCs w:val="16"/>
                <w:lang w:val="sr-Latn-ME"/>
              </w:rPr>
            </w:pPr>
          </w:p>
          <w:p w14:paraId="7CC8CBC1"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Kontinuirano u periodu propisanom zakonom </w:t>
            </w:r>
          </w:p>
          <w:p w14:paraId="3E3DB2F5" w14:textId="77777777" w:rsidR="00D07032" w:rsidRPr="0006380E" w:rsidRDefault="00D07032" w:rsidP="00EE031D">
            <w:pPr>
              <w:spacing w:after="0" w:line="240" w:lineRule="auto"/>
              <w:rPr>
                <w:sz w:val="16"/>
                <w:szCs w:val="16"/>
                <w:lang w:val="sr-Latn-ME"/>
              </w:rPr>
            </w:pPr>
          </w:p>
          <w:p w14:paraId="600746FB" w14:textId="77777777" w:rsidR="00D07032" w:rsidRPr="0006380E" w:rsidRDefault="00D07032" w:rsidP="00EE031D">
            <w:pPr>
              <w:spacing w:after="0" w:line="240" w:lineRule="auto"/>
              <w:rPr>
                <w:sz w:val="16"/>
                <w:szCs w:val="16"/>
                <w:lang w:val="sr-Latn-ME"/>
              </w:rPr>
            </w:pPr>
          </w:p>
          <w:p w14:paraId="123AED31" w14:textId="77777777" w:rsidR="00D07032" w:rsidRPr="0006380E" w:rsidRDefault="00D07032" w:rsidP="00EE031D">
            <w:pPr>
              <w:spacing w:after="0" w:line="240" w:lineRule="auto"/>
              <w:rPr>
                <w:sz w:val="16"/>
                <w:szCs w:val="16"/>
                <w:lang w:val="sr-Latn-ME"/>
              </w:rPr>
            </w:pPr>
          </w:p>
          <w:p w14:paraId="79AA3AC0" w14:textId="77777777" w:rsidR="00D07032" w:rsidRPr="0006380E" w:rsidRDefault="00D07032" w:rsidP="00EE031D">
            <w:pPr>
              <w:spacing w:after="0" w:line="240" w:lineRule="auto"/>
              <w:rPr>
                <w:sz w:val="16"/>
                <w:szCs w:val="16"/>
                <w:lang w:val="sr-Latn-ME"/>
              </w:rPr>
            </w:pPr>
          </w:p>
          <w:p w14:paraId="129CE2AC" w14:textId="77777777" w:rsidR="00D07032" w:rsidRPr="0006380E" w:rsidRDefault="00D07032" w:rsidP="00EE031D">
            <w:pPr>
              <w:spacing w:after="0" w:line="240" w:lineRule="auto"/>
              <w:rPr>
                <w:sz w:val="16"/>
                <w:szCs w:val="16"/>
                <w:lang w:val="sr-Latn-ME"/>
              </w:rPr>
            </w:pPr>
          </w:p>
          <w:p w14:paraId="27B08AF8" w14:textId="77777777" w:rsidR="00D07032" w:rsidRPr="0006380E" w:rsidRDefault="00D07032" w:rsidP="00EE031D">
            <w:pPr>
              <w:spacing w:after="0" w:line="240" w:lineRule="auto"/>
              <w:rPr>
                <w:sz w:val="16"/>
                <w:szCs w:val="16"/>
                <w:lang w:val="sr-Latn-ME"/>
              </w:rPr>
            </w:pPr>
          </w:p>
          <w:p w14:paraId="3AD0258F" w14:textId="77777777" w:rsidR="00D07032" w:rsidRPr="0006380E" w:rsidRDefault="00D07032" w:rsidP="00EE031D">
            <w:pPr>
              <w:spacing w:after="0" w:line="240" w:lineRule="auto"/>
              <w:rPr>
                <w:sz w:val="16"/>
                <w:szCs w:val="16"/>
                <w:lang w:val="sr-Latn-ME"/>
              </w:rPr>
            </w:pPr>
          </w:p>
          <w:p w14:paraId="5E3DB424" w14:textId="77777777" w:rsidR="00D07032" w:rsidRPr="0006380E" w:rsidRDefault="00D07032" w:rsidP="00EE031D">
            <w:pPr>
              <w:spacing w:after="0" w:line="240" w:lineRule="auto"/>
              <w:rPr>
                <w:sz w:val="16"/>
                <w:szCs w:val="16"/>
                <w:lang w:val="sr-Latn-ME"/>
              </w:rPr>
            </w:pPr>
          </w:p>
          <w:p w14:paraId="0034B714" w14:textId="77777777" w:rsidR="00D07032" w:rsidRPr="0006380E" w:rsidRDefault="00D07032" w:rsidP="00EE031D">
            <w:pPr>
              <w:spacing w:after="0" w:line="240" w:lineRule="auto"/>
              <w:rPr>
                <w:sz w:val="16"/>
                <w:szCs w:val="16"/>
                <w:lang w:val="sr-Latn-ME"/>
              </w:rPr>
            </w:pPr>
            <w:r w:rsidRPr="0006380E">
              <w:rPr>
                <w:sz w:val="16"/>
                <w:szCs w:val="16"/>
                <w:lang w:val="sr-Latn-ME"/>
              </w:rPr>
              <w:t>U roku od 30 dana od dana dodjele tih sredstava</w:t>
            </w:r>
          </w:p>
          <w:p w14:paraId="01602042" w14:textId="77777777" w:rsidR="00D07032" w:rsidRPr="0006380E" w:rsidRDefault="00D07032" w:rsidP="00EE031D">
            <w:pPr>
              <w:spacing w:after="0" w:line="240" w:lineRule="auto"/>
              <w:rPr>
                <w:sz w:val="16"/>
                <w:szCs w:val="16"/>
                <w:lang w:val="sr-Latn-ME"/>
              </w:rPr>
            </w:pPr>
          </w:p>
          <w:p w14:paraId="5FC23AF9" w14:textId="77777777" w:rsidR="00D07032" w:rsidRPr="0006380E" w:rsidRDefault="00D07032" w:rsidP="00EE031D">
            <w:pPr>
              <w:spacing w:after="0" w:line="240" w:lineRule="auto"/>
              <w:rPr>
                <w:sz w:val="16"/>
                <w:szCs w:val="16"/>
                <w:lang w:val="sr-Latn-ME"/>
              </w:rPr>
            </w:pPr>
            <w:r w:rsidRPr="0006380E">
              <w:rPr>
                <w:sz w:val="16"/>
                <w:szCs w:val="16"/>
                <w:lang w:val="sr-Latn-ME"/>
              </w:rPr>
              <w:t>Do 31. marta tekuće godine za prethodnu godinu</w:t>
            </w:r>
          </w:p>
          <w:p w14:paraId="395D571C" w14:textId="77777777" w:rsidR="00D07032" w:rsidRPr="0006380E" w:rsidRDefault="00D07032" w:rsidP="00EE031D">
            <w:pPr>
              <w:spacing w:after="0" w:line="240" w:lineRule="auto"/>
              <w:rPr>
                <w:sz w:val="16"/>
                <w:szCs w:val="16"/>
                <w:lang w:val="sr-Latn-ME"/>
              </w:rPr>
            </w:pPr>
          </w:p>
          <w:p w14:paraId="4CE39481"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U roku od 15 dana od </w:t>
            </w:r>
            <w:r w:rsidRPr="0006380E">
              <w:rPr>
                <w:sz w:val="16"/>
                <w:szCs w:val="16"/>
                <w:lang w:val="sr-Latn-ME"/>
              </w:rPr>
              <w:lastRenderedPageBreak/>
              <w:t>dana objavljivanja evidencije</w:t>
            </w:r>
          </w:p>
        </w:tc>
        <w:tc>
          <w:tcPr>
            <w:tcW w:w="265" w:type="dxa"/>
          </w:tcPr>
          <w:p w14:paraId="51C4EFB4" w14:textId="77777777" w:rsidR="00D07032" w:rsidRPr="0006380E" w:rsidRDefault="00D07032" w:rsidP="00EE031D">
            <w:pPr>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lastRenderedPageBreak/>
              <w:t>↔</w:t>
            </w:r>
          </w:p>
          <w:p w14:paraId="0B2CBA3D" w14:textId="77777777" w:rsidR="00D07032" w:rsidRPr="0006380E" w:rsidRDefault="00D07032" w:rsidP="00EE031D">
            <w:pPr>
              <w:rPr>
                <w:rFonts w:ascii="Times New Roman" w:eastAsia="Times New Roman" w:hAnsi="Times New Roman" w:cs="Times New Roman"/>
                <w:b/>
                <w:sz w:val="24"/>
                <w:szCs w:val="24"/>
                <w:lang w:val="sr-Latn-ME"/>
              </w:rPr>
            </w:pPr>
          </w:p>
          <w:p w14:paraId="4DF17493" w14:textId="77777777" w:rsidR="00D07032" w:rsidRPr="0006380E" w:rsidRDefault="00D07032" w:rsidP="00EE031D">
            <w:pPr>
              <w:rPr>
                <w:rFonts w:ascii="Times New Roman" w:eastAsia="Times New Roman" w:hAnsi="Times New Roman" w:cs="Times New Roman"/>
                <w:b/>
                <w:sz w:val="24"/>
                <w:szCs w:val="24"/>
                <w:lang w:val="sr-Latn-ME"/>
              </w:rPr>
            </w:pPr>
          </w:p>
          <w:p w14:paraId="43121101" w14:textId="77777777" w:rsidR="00D07032" w:rsidRPr="0006380E" w:rsidRDefault="00D07032" w:rsidP="00EE031D">
            <w:pPr>
              <w:rPr>
                <w:rFonts w:ascii="Times New Roman" w:eastAsia="Times New Roman" w:hAnsi="Times New Roman" w:cs="Times New Roman"/>
                <w:b/>
                <w:sz w:val="24"/>
                <w:szCs w:val="24"/>
                <w:lang w:val="sr-Latn-ME"/>
              </w:rPr>
            </w:pPr>
          </w:p>
          <w:p w14:paraId="272338E5" w14:textId="77777777" w:rsidR="00D07032" w:rsidRPr="0006380E" w:rsidRDefault="00D07032" w:rsidP="00EE031D">
            <w:pPr>
              <w:rPr>
                <w:rFonts w:ascii="Times New Roman" w:eastAsia="Times New Roman" w:hAnsi="Times New Roman" w:cs="Times New Roman"/>
                <w:b/>
                <w:sz w:val="24"/>
                <w:szCs w:val="24"/>
                <w:lang w:val="sr-Latn-ME"/>
              </w:rPr>
            </w:pPr>
          </w:p>
          <w:p w14:paraId="0D4A6164" w14:textId="77777777" w:rsidR="00D07032" w:rsidRPr="0006380E" w:rsidRDefault="00D07032" w:rsidP="00EE031D">
            <w:pPr>
              <w:rPr>
                <w:rFonts w:ascii="Times New Roman" w:eastAsia="Times New Roman" w:hAnsi="Times New Roman" w:cs="Times New Roman"/>
                <w:b/>
                <w:sz w:val="24"/>
                <w:szCs w:val="24"/>
                <w:lang w:val="sr-Latn-ME"/>
              </w:rPr>
            </w:pPr>
          </w:p>
          <w:p w14:paraId="7986F5A4" w14:textId="77777777" w:rsidR="00D07032" w:rsidRPr="0006380E" w:rsidRDefault="00D07032" w:rsidP="00EE031D">
            <w:pPr>
              <w:rPr>
                <w:rFonts w:ascii="Times New Roman" w:eastAsia="Times New Roman" w:hAnsi="Times New Roman" w:cs="Times New Roman"/>
                <w:b/>
                <w:sz w:val="24"/>
                <w:szCs w:val="24"/>
                <w:lang w:val="sr-Latn-ME"/>
              </w:rPr>
            </w:pPr>
          </w:p>
          <w:p w14:paraId="498A9D3F" w14:textId="77777777" w:rsidR="00D07032" w:rsidRPr="0006380E" w:rsidRDefault="00D07032" w:rsidP="00EE031D">
            <w:pPr>
              <w:rPr>
                <w:rFonts w:ascii="Times New Roman" w:eastAsia="Times New Roman" w:hAnsi="Times New Roman" w:cs="Times New Roman"/>
                <w:b/>
                <w:sz w:val="24"/>
                <w:szCs w:val="24"/>
                <w:lang w:val="sr-Latn-ME"/>
              </w:rPr>
            </w:pPr>
          </w:p>
          <w:p w14:paraId="65BF5FB6" w14:textId="77777777" w:rsidR="00D07032" w:rsidRPr="0006380E" w:rsidRDefault="00D07032" w:rsidP="00EE031D">
            <w:pPr>
              <w:rPr>
                <w:rFonts w:ascii="Times New Roman" w:eastAsia="Times New Roman" w:hAnsi="Times New Roman" w:cs="Times New Roman"/>
                <w:b/>
                <w:sz w:val="24"/>
                <w:szCs w:val="24"/>
                <w:lang w:val="sr-Latn-ME"/>
              </w:rPr>
            </w:pPr>
          </w:p>
          <w:p w14:paraId="79C7C38C" w14:textId="77777777" w:rsidR="00D07032" w:rsidRPr="0006380E" w:rsidRDefault="00D07032" w:rsidP="00EE031D">
            <w:pPr>
              <w:rPr>
                <w:rFonts w:ascii="Times New Roman" w:eastAsia="Times New Roman" w:hAnsi="Times New Roman" w:cs="Times New Roman"/>
                <w:b/>
                <w:sz w:val="24"/>
                <w:szCs w:val="24"/>
                <w:lang w:val="sr-Latn-ME"/>
              </w:rPr>
            </w:pPr>
          </w:p>
          <w:p w14:paraId="7FA5CA6A" w14:textId="77777777" w:rsidR="00D07032" w:rsidRPr="0006380E" w:rsidRDefault="00D07032" w:rsidP="00EE031D">
            <w:pPr>
              <w:rPr>
                <w:rFonts w:ascii="Times New Roman" w:eastAsia="Times New Roman" w:hAnsi="Times New Roman" w:cs="Times New Roman"/>
                <w:b/>
                <w:sz w:val="24"/>
                <w:szCs w:val="24"/>
                <w:lang w:val="sr-Latn-ME"/>
              </w:rPr>
            </w:pPr>
          </w:p>
          <w:p w14:paraId="16534EC1" w14:textId="77777777" w:rsidR="00D07032" w:rsidRPr="0006380E" w:rsidRDefault="00D07032" w:rsidP="00EE031D">
            <w:pPr>
              <w:rPr>
                <w:rFonts w:ascii="Times New Roman" w:eastAsia="Times New Roman" w:hAnsi="Times New Roman" w:cs="Times New Roman"/>
                <w:b/>
                <w:sz w:val="24"/>
                <w:szCs w:val="24"/>
                <w:lang w:val="sr-Latn-ME"/>
              </w:rPr>
            </w:pPr>
          </w:p>
          <w:p w14:paraId="1500FA8A" w14:textId="77777777" w:rsidR="00D07032" w:rsidRPr="0006380E" w:rsidRDefault="00D07032" w:rsidP="00EE031D">
            <w:pPr>
              <w:rPr>
                <w:rFonts w:ascii="Times New Roman" w:eastAsia="Times New Roman" w:hAnsi="Times New Roman" w:cs="Times New Roman"/>
                <w:b/>
                <w:sz w:val="24"/>
                <w:szCs w:val="24"/>
                <w:lang w:val="sr-Latn-ME"/>
              </w:rPr>
            </w:pPr>
          </w:p>
          <w:p w14:paraId="61982AFD" w14:textId="77777777" w:rsidR="00D07032" w:rsidRPr="0006380E" w:rsidRDefault="00D07032" w:rsidP="00EE031D">
            <w:pPr>
              <w:rPr>
                <w:rFonts w:ascii="Times New Roman" w:eastAsia="Times New Roman" w:hAnsi="Times New Roman" w:cs="Times New Roman"/>
                <w:b/>
                <w:sz w:val="24"/>
                <w:szCs w:val="24"/>
                <w:lang w:val="sr-Latn-ME"/>
              </w:rPr>
            </w:pPr>
          </w:p>
          <w:p w14:paraId="25B62838" w14:textId="77777777" w:rsidR="00D07032" w:rsidRPr="0006380E" w:rsidRDefault="00D07032" w:rsidP="00EE031D">
            <w:pPr>
              <w:spacing w:after="0"/>
              <w:rPr>
                <w:rFonts w:ascii="Times New Roman" w:eastAsia="Times New Roman" w:hAnsi="Times New Roman" w:cs="Times New Roman"/>
                <w:b/>
                <w:sz w:val="24"/>
                <w:szCs w:val="24"/>
                <w:lang w:val="sr-Latn-ME"/>
              </w:rPr>
            </w:pPr>
          </w:p>
          <w:p w14:paraId="5831ACEE" w14:textId="77777777" w:rsidR="00D07032" w:rsidRPr="0006380E" w:rsidRDefault="00D07032" w:rsidP="00EE031D">
            <w:pPr>
              <w:spacing w:after="0"/>
              <w:rPr>
                <w:lang w:val="sr-Latn-ME"/>
              </w:rPr>
            </w:pPr>
          </w:p>
        </w:tc>
        <w:tc>
          <w:tcPr>
            <w:tcW w:w="1777" w:type="dxa"/>
          </w:tcPr>
          <w:p w14:paraId="04C41655" w14:textId="77777777" w:rsidR="00D07032" w:rsidRPr="0006380E" w:rsidRDefault="00D07032" w:rsidP="00EE031D">
            <w:pPr>
              <w:rPr>
                <w:b/>
                <w:sz w:val="16"/>
                <w:szCs w:val="16"/>
                <w:lang w:val="sr-Latn-ME"/>
              </w:rPr>
            </w:pPr>
            <w:r w:rsidRPr="0006380E">
              <w:rPr>
                <w:b/>
                <w:sz w:val="16"/>
                <w:szCs w:val="16"/>
                <w:lang w:val="sr-Latn-ME"/>
              </w:rPr>
              <w:t>Realizovano</w:t>
            </w:r>
          </w:p>
          <w:p w14:paraId="7199759F" w14:textId="77777777" w:rsidR="00D07032" w:rsidRPr="0006380E" w:rsidRDefault="00D07032" w:rsidP="00EE031D">
            <w:pPr>
              <w:rPr>
                <w:sz w:val="16"/>
                <w:szCs w:val="16"/>
                <w:lang w:val="sr-Latn-ME"/>
              </w:rPr>
            </w:pPr>
            <w:r w:rsidRPr="0006380E">
              <w:rPr>
                <w:sz w:val="16"/>
                <w:szCs w:val="16"/>
                <w:lang w:val="sr-Latn-ME"/>
              </w:rPr>
              <w:t>Informacije čije je objavljivanje predviđeno članom 12 Zakona o slobodnom pristupu informacijama objavljivane su redovno na internet stranici Sekretarijata za zakonodavstvo (</w:t>
            </w:r>
            <w:hyperlink r:id="rId10" w:history="1">
              <w:r w:rsidRPr="0006380E">
                <w:rPr>
                  <w:rStyle w:val="Hyperlink"/>
                  <w:sz w:val="16"/>
                  <w:szCs w:val="16"/>
                  <w:lang w:val="sr-Latn-ME"/>
                </w:rPr>
                <w:t>https://www.gov.me/szz/slobodan-pristup-informacijama</w:t>
              </w:r>
            </w:hyperlink>
            <w:r w:rsidRPr="0006380E">
              <w:rPr>
                <w:sz w:val="16"/>
                <w:szCs w:val="16"/>
                <w:lang w:val="sr-Latn-ME"/>
              </w:rPr>
              <w:t xml:space="preserve">). </w:t>
            </w:r>
          </w:p>
          <w:p w14:paraId="27423E30" w14:textId="77777777" w:rsidR="00D07032" w:rsidRPr="0006380E" w:rsidRDefault="00D07032" w:rsidP="00EE031D">
            <w:pPr>
              <w:rPr>
                <w:b/>
                <w:sz w:val="16"/>
                <w:szCs w:val="16"/>
                <w:lang w:val="sr-Latn-ME"/>
              </w:rPr>
            </w:pPr>
            <w:r w:rsidRPr="0006380E">
              <w:rPr>
                <w:b/>
                <w:sz w:val="16"/>
                <w:szCs w:val="16"/>
                <w:lang w:val="sr-Latn-ME"/>
              </w:rPr>
              <w:t xml:space="preserve">Realizovano </w:t>
            </w:r>
          </w:p>
          <w:p w14:paraId="335880CB" w14:textId="77777777" w:rsidR="00D07032" w:rsidRPr="0006380E" w:rsidRDefault="00D07032" w:rsidP="00EE031D">
            <w:pPr>
              <w:spacing w:after="0" w:line="240" w:lineRule="auto"/>
              <w:rPr>
                <w:sz w:val="16"/>
                <w:szCs w:val="16"/>
                <w:lang w:val="sr-Latn-ME"/>
              </w:rPr>
            </w:pPr>
            <w:r w:rsidRPr="0006380E">
              <w:rPr>
                <w:sz w:val="16"/>
                <w:szCs w:val="16"/>
                <w:lang w:val="sr-Latn-ME"/>
              </w:rPr>
              <w:t>Prilikom objavljivanja  informacija na internet stranici Sekretarijata vodi se računa da se, u mjeri u kojoj je to moguće, poštuju Smjernice za kreiranje elektronskih dokumenata u skladu sa standardima e</w:t>
            </w:r>
            <w:r w:rsidRPr="0006380E">
              <w:rPr>
                <w:sz w:val="16"/>
                <w:szCs w:val="16"/>
                <w:lang w:val="sr-Latn-ME"/>
              </w:rPr>
              <w:noBreakHyphen/>
              <w:t xml:space="preserve">pristupačnosti.  </w:t>
            </w:r>
          </w:p>
          <w:p w14:paraId="6551BEEA" w14:textId="77777777" w:rsidR="00D07032" w:rsidRPr="0006380E" w:rsidRDefault="00D07032" w:rsidP="00EE031D">
            <w:pPr>
              <w:rPr>
                <w:b/>
                <w:sz w:val="16"/>
                <w:szCs w:val="16"/>
                <w:lang w:val="sr-Latn-ME"/>
              </w:rPr>
            </w:pPr>
          </w:p>
          <w:p w14:paraId="0C1608AD" w14:textId="77777777" w:rsidR="00D07032" w:rsidRPr="0006380E" w:rsidRDefault="00D07032" w:rsidP="00EE031D">
            <w:pPr>
              <w:rPr>
                <w:b/>
                <w:sz w:val="16"/>
                <w:szCs w:val="16"/>
                <w:lang w:val="sr-Latn-ME"/>
              </w:rPr>
            </w:pPr>
            <w:r w:rsidRPr="0006380E">
              <w:rPr>
                <w:b/>
                <w:sz w:val="16"/>
                <w:szCs w:val="16"/>
                <w:lang w:val="sr-Latn-ME"/>
              </w:rPr>
              <w:t xml:space="preserve">Realizovano </w:t>
            </w:r>
          </w:p>
          <w:p w14:paraId="44579D61" w14:textId="77777777" w:rsidR="00826FF8" w:rsidRPr="0006380E" w:rsidRDefault="00826FF8" w:rsidP="00826FF8">
            <w:pPr>
              <w:spacing w:after="0" w:line="240" w:lineRule="auto"/>
              <w:rPr>
                <w:sz w:val="16"/>
                <w:szCs w:val="16"/>
                <w:lang w:val="sr-Latn-ME"/>
              </w:rPr>
            </w:pPr>
            <w:r w:rsidRPr="0006380E">
              <w:rPr>
                <w:sz w:val="16"/>
                <w:szCs w:val="16"/>
                <w:lang w:val="sr-Latn-ME"/>
              </w:rPr>
              <w:t>Ove mjere nijesu sprovođene u 2025. godini jer nijesu održavani izbori za koje je Zakonom o finansiranju političkih subjekata i izbornih kampanja  propisana primjena ovih mjera.</w:t>
            </w:r>
          </w:p>
          <w:p w14:paraId="703D657B" w14:textId="77777777" w:rsidR="00D07032" w:rsidRPr="0006380E" w:rsidRDefault="00D07032" w:rsidP="00EE031D">
            <w:pPr>
              <w:spacing w:after="0" w:line="240" w:lineRule="auto"/>
              <w:rPr>
                <w:sz w:val="16"/>
                <w:szCs w:val="16"/>
                <w:lang w:val="sr-Latn-ME"/>
              </w:rPr>
            </w:pPr>
          </w:p>
          <w:p w14:paraId="7E6B1851" w14:textId="77777777" w:rsidR="00D07032" w:rsidRPr="0006380E" w:rsidRDefault="00D07032" w:rsidP="00EE031D">
            <w:pPr>
              <w:spacing w:after="0" w:line="240" w:lineRule="auto"/>
              <w:rPr>
                <w:sz w:val="16"/>
                <w:szCs w:val="16"/>
                <w:lang w:val="sr-Latn-ME"/>
              </w:rPr>
            </w:pPr>
          </w:p>
          <w:p w14:paraId="6D90C659" w14:textId="77777777" w:rsidR="00D07032" w:rsidRPr="0006380E" w:rsidRDefault="00D07032" w:rsidP="00EE031D">
            <w:pPr>
              <w:spacing w:after="0" w:line="240" w:lineRule="auto"/>
              <w:rPr>
                <w:b/>
                <w:sz w:val="16"/>
                <w:szCs w:val="16"/>
                <w:lang w:val="sr-Latn-ME"/>
              </w:rPr>
            </w:pPr>
            <w:r w:rsidRPr="0006380E">
              <w:rPr>
                <w:b/>
                <w:sz w:val="16"/>
                <w:szCs w:val="16"/>
                <w:lang w:val="sr-Latn-ME"/>
              </w:rPr>
              <w:t>Realizovano</w:t>
            </w:r>
          </w:p>
          <w:p w14:paraId="661625F6" w14:textId="77777777" w:rsidR="00D07032" w:rsidRPr="0006380E" w:rsidRDefault="00D07032" w:rsidP="00EE031D">
            <w:pPr>
              <w:spacing w:after="0" w:line="240" w:lineRule="auto"/>
              <w:rPr>
                <w:sz w:val="16"/>
                <w:szCs w:val="16"/>
                <w:lang w:val="sr-Latn-ME"/>
              </w:rPr>
            </w:pPr>
          </w:p>
          <w:p w14:paraId="7ABB4247" w14:textId="77777777" w:rsidR="00D07032" w:rsidRPr="0006380E" w:rsidRDefault="00D07032" w:rsidP="00EE031D">
            <w:pPr>
              <w:spacing w:after="0" w:line="240" w:lineRule="auto"/>
              <w:rPr>
                <w:sz w:val="16"/>
                <w:szCs w:val="16"/>
                <w:lang w:val="sr-Latn-ME"/>
              </w:rPr>
            </w:pPr>
            <w:r w:rsidRPr="0006380E">
              <w:rPr>
                <w:sz w:val="16"/>
                <w:szCs w:val="16"/>
                <w:lang w:val="sr-Latn-ME"/>
              </w:rPr>
              <w:lastRenderedPageBreak/>
              <w:t>U 202</w:t>
            </w:r>
            <w:r w:rsidR="00BA7335" w:rsidRPr="0006380E">
              <w:rPr>
                <w:sz w:val="16"/>
                <w:szCs w:val="16"/>
                <w:lang w:val="sr-Latn-ME"/>
              </w:rPr>
              <w:t>5</w:t>
            </w:r>
            <w:r w:rsidRPr="0006380E">
              <w:rPr>
                <w:sz w:val="16"/>
                <w:szCs w:val="16"/>
                <w:lang w:val="sr-Latn-ME"/>
              </w:rPr>
              <w:t>. godini Sekretarijat nije dodijelio nijednom osnivaču medija sredstva za finansiranje javnih usluga.</w:t>
            </w:r>
          </w:p>
          <w:p w14:paraId="7CEA9DEB" w14:textId="77777777" w:rsidR="00D07032" w:rsidRPr="0006380E" w:rsidRDefault="00D07032" w:rsidP="00EE031D">
            <w:pPr>
              <w:spacing w:after="0" w:line="240" w:lineRule="auto"/>
              <w:rPr>
                <w:sz w:val="16"/>
                <w:szCs w:val="16"/>
                <w:lang w:val="sr-Latn-ME"/>
              </w:rPr>
            </w:pPr>
          </w:p>
          <w:p w14:paraId="4FB93196" w14:textId="77777777" w:rsidR="00D07032" w:rsidRPr="0006380E" w:rsidRDefault="00D07032" w:rsidP="00EE031D">
            <w:pPr>
              <w:spacing w:after="0" w:line="240" w:lineRule="auto"/>
              <w:rPr>
                <w:sz w:val="16"/>
                <w:szCs w:val="16"/>
                <w:lang w:val="sr-Latn-ME"/>
              </w:rPr>
            </w:pPr>
            <w:r w:rsidRPr="0006380E">
              <w:rPr>
                <w:b/>
                <w:sz w:val="16"/>
                <w:szCs w:val="16"/>
                <w:lang w:val="sr-Latn-ME"/>
              </w:rPr>
              <w:t>Realizovano</w:t>
            </w:r>
            <w:r w:rsidRPr="0006380E">
              <w:rPr>
                <w:sz w:val="16"/>
                <w:szCs w:val="16"/>
                <w:lang w:val="sr-Latn-ME"/>
              </w:rPr>
              <w:t xml:space="preserve"> </w:t>
            </w:r>
          </w:p>
          <w:p w14:paraId="0EB03305" w14:textId="77777777" w:rsidR="00D07032" w:rsidRPr="0006380E" w:rsidRDefault="00D07032" w:rsidP="00EE031D">
            <w:pPr>
              <w:spacing w:after="0" w:line="240" w:lineRule="auto"/>
              <w:rPr>
                <w:sz w:val="16"/>
                <w:szCs w:val="16"/>
                <w:lang w:val="sr-Latn-ME"/>
              </w:rPr>
            </w:pPr>
          </w:p>
          <w:p w14:paraId="18A1ED08" w14:textId="02375C1F" w:rsidR="00D07032" w:rsidRPr="0006380E" w:rsidRDefault="00700059" w:rsidP="00EE031D">
            <w:pPr>
              <w:spacing w:after="0" w:line="240" w:lineRule="auto"/>
              <w:rPr>
                <w:sz w:val="16"/>
                <w:szCs w:val="16"/>
                <w:lang w:val="sr-Latn-ME"/>
              </w:rPr>
            </w:pPr>
            <w:r w:rsidRPr="0006380E">
              <w:rPr>
                <w:sz w:val="16"/>
                <w:szCs w:val="16"/>
                <w:lang w:val="sr-Latn-ME"/>
              </w:rPr>
              <w:t xml:space="preserve">Obrazac o finansiranju osnivača medija po osnovu sponzorisanja medijskih sadržaja, oglašavanja i pružanja drugih ugovorenih usluga od strane subjekata javnog sektora </w:t>
            </w:r>
            <w:r w:rsidR="00D07032" w:rsidRPr="0006380E">
              <w:rPr>
                <w:sz w:val="16"/>
                <w:szCs w:val="16"/>
                <w:lang w:val="sr-Latn-ME"/>
              </w:rPr>
              <w:t>sa izjavom da Sekretarijat za zakonodavstvo u 202</w:t>
            </w:r>
            <w:r w:rsidR="00BA7335" w:rsidRPr="0006380E">
              <w:rPr>
                <w:sz w:val="16"/>
                <w:szCs w:val="16"/>
                <w:lang w:val="sr-Latn-ME"/>
              </w:rPr>
              <w:t>4</w:t>
            </w:r>
            <w:r w:rsidR="00D07032" w:rsidRPr="0006380E">
              <w:rPr>
                <w:sz w:val="16"/>
                <w:szCs w:val="16"/>
                <w:lang w:val="sr-Latn-ME"/>
              </w:rPr>
              <w:t xml:space="preserve">. godini nije </w:t>
            </w:r>
            <w:r w:rsidRPr="0006380E">
              <w:rPr>
                <w:sz w:val="16"/>
                <w:szCs w:val="16"/>
                <w:lang w:val="sr-Latn-ME"/>
              </w:rPr>
              <w:t>finansirao osnivače medija</w:t>
            </w:r>
            <w:r w:rsidR="00D07032" w:rsidRPr="0006380E">
              <w:rPr>
                <w:sz w:val="16"/>
                <w:szCs w:val="16"/>
                <w:lang w:val="sr-Latn-ME"/>
              </w:rPr>
              <w:t xml:space="preserve"> </w:t>
            </w:r>
            <w:r w:rsidRPr="0006380E">
              <w:rPr>
                <w:sz w:val="16"/>
                <w:szCs w:val="16"/>
                <w:lang w:val="sr-Latn-ME"/>
              </w:rPr>
              <w:t xml:space="preserve">za sponzorisanje medijskih sadržaja, oglašavanje i pružanje drugih ugovorenih usluga </w:t>
            </w:r>
            <w:r w:rsidR="00D07032" w:rsidRPr="0006380E">
              <w:rPr>
                <w:sz w:val="16"/>
                <w:szCs w:val="16"/>
                <w:lang w:val="sr-Latn-ME"/>
              </w:rPr>
              <w:t xml:space="preserve">objavljen je na internet stranici Sekretarijata </w:t>
            </w:r>
            <w:r w:rsidR="00826FF8" w:rsidRPr="0006380E">
              <w:rPr>
                <w:sz w:val="16"/>
                <w:szCs w:val="16"/>
                <w:lang w:val="sr-Latn-ME"/>
              </w:rPr>
              <w:t>18</w:t>
            </w:r>
            <w:r w:rsidR="00D07032" w:rsidRPr="0006380E">
              <w:rPr>
                <w:sz w:val="16"/>
                <w:szCs w:val="16"/>
                <w:lang w:val="sr-Latn-ME"/>
              </w:rPr>
              <w:t>. marta 202</w:t>
            </w:r>
            <w:r w:rsidR="00826FF8" w:rsidRPr="0006380E">
              <w:rPr>
                <w:sz w:val="16"/>
                <w:szCs w:val="16"/>
                <w:lang w:val="sr-Latn-ME"/>
              </w:rPr>
              <w:t>5</w:t>
            </w:r>
            <w:r w:rsidR="00D07032" w:rsidRPr="0006380E">
              <w:rPr>
                <w:sz w:val="16"/>
                <w:szCs w:val="16"/>
                <w:lang w:val="sr-Latn-ME"/>
              </w:rPr>
              <w:t>. godine.</w:t>
            </w:r>
          </w:p>
          <w:p w14:paraId="170F17D0" w14:textId="77777777" w:rsidR="00D07032" w:rsidRPr="0006380E" w:rsidRDefault="00D07032" w:rsidP="00EE031D">
            <w:pPr>
              <w:spacing w:after="0" w:line="240" w:lineRule="auto"/>
              <w:rPr>
                <w:sz w:val="16"/>
                <w:szCs w:val="16"/>
                <w:lang w:val="sr-Latn-ME"/>
              </w:rPr>
            </w:pPr>
          </w:p>
          <w:p w14:paraId="39113A1D" w14:textId="77777777" w:rsidR="00D07032" w:rsidRPr="0006380E" w:rsidRDefault="00D07032" w:rsidP="00EE031D">
            <w:pPr>
              <w:spacing w:after="0" w:line="240" w:lineRule="auto"/>
              <w:rPr>
                <w:b/>
                <w:sz w:val="16"/>
                <w:szCs w:val="16"/>
                <w:lang w:val="sr-Latn-ME"/>
              </w:rPr>
            </w:pPr>
            <w:r w:rsidRPr="0006380E">
              <w:rPr>
                <w:b/>
                <w:sz w:val="16"/>
                <w:szCs w:val="16"/>
                <w:lang w:val="sr-Latn-ME"/>
              </w:rPr>
              <w:t>Realizovano</w:t>
            </w:r>
          </w:p>
          <w:p w14:paraId="64EF432C" w14:textId="77777777" w:rsidR="00D07032" w:rsidRPr="0006380E" w:rsidRDefault="00D07032" w:rsidP="00EE031D">
            <w:pPr>
              <w:spacing w:after="0" w:line="240" w:lineRule="auto"/>
              <w:rPr>
                <w:sz w:val="16"/>
                <w:szCs w:val="16"/>
                <w:lang w:val="sr-Latn-ME"/>
              </w:rPr>
            </w:pPr>
          </w:p>
          <w:p w14:paraId="49F0EA9E" w14:textId="77777777" w:rsidR="00D07032" w:rsidRPr="0006380E" w:rsidRDefault="00700059" w:rsidP="00EE031D">
            <w:pPr>
              <w:spacing w:after="0" w:line="240" w:lineRule="auto"/>
              <w:rPr>
                <w:sz w:val="16"/>
                <w:szCs w:val="16"/>
                <w:lang w:val="sr-Latn-ME"/>
              </w:rPr>
            </w:pPr>
            <w:r w:rsidRPr="0006380E">
              <w:rPr>
                <w:sz w:val="16"/>
                <w:szCs w:val="16"/>
                <w:lang w:val="sr-Latn-ME"/>
              </w:rPr>
              <w:t>Obrazac o finansiranju osnivača medija po osnovu sponzorisanja medijskih sadržaja, oglašavanja i pružanja drugih ugovorenih usluga od strane subjekata javnog sektora</w:t>
            </w:r>
            <w:r w:rsidR="00D07032" w:rsidRPr="0006380E">
              <w:rPr>
                <w:sz w:val="16"/>
                <w:szCs w:val="16"/>
                <w:lang w:val="sr-Latn-ME"/>
              </w:rPr>
              <w:t xml:space="preserve"> dostavljen je nadležnom ministarstvu </w:t>
            </w:r>
            <w:r w:rsidR="00826FF8" w:rsidRPr="0006380E">
              <w:rPr>
                <w:sz w:val="16"/>
                <w:szCs w:val="16"/>
                <w:lang w:val="sr-Latn-ME"/>
              </w:rPr>
              <w:t>18</w:t>
            </w:r>
            <w:r w:rsidR="00D07032" w:rsidRPr="0006380E">
              <w:rPr>
                <w:sz w:val="16"/>
                <w:szCs w:val="16"/>
                <w:lang w:val="sr-Latn-ME"/>
              </w:rPr>
              <w:t>. marta 202</w:t>
            </w:r>
            <w:r w:rsidR="00826FF8" w:rsidRPr="0006380E">
              <w:rPr>
                <w:sz w:val="16"/>
                <w:szCs w:val="16"/>
                <w:lang w:val="sr-Latn-ME"/>
              </w:rPr>
              <w:t>5</w:t>
            </w:r>
            <w:r w:rsidR="00D07032" w:rsidRPr="0006380E">
              <w:rPr>
                <w:sz w:val="16"/>
                <w:szCs w:val="16"/>
                <w:lang w:val="sr-Latn-ME"/>
              </w:rPr>
              <w:t>. godine.</w:t>
            </w:r>
          </w:p>
        </w:tc>
      </w:tr>
      <w:tr w:rsidR="00D07032" w:rsidRPr="0006380E" w14:paraId="4EB49E27" w14:textId="77777777" w:rsidTr="00EE031D">
        <w:tc>
          <w:tcPr>
            <w:tcW w:w="2121" w:type="dxa"/>
          </w:tcPr>
          <w:p w14:paraId="629F8E3B" w14:textId="77777777" w:rsidR="00D07032" w:rsidRPr="0006380E" w:rsidRDefault="00D07032" w:rsidP="00EE031D">
            <w:pPr>
              <w:spacing w:after="0" w:line="240" w:lineRule="auto"/>
              <w:rPr>
                <w:b/>
                <w:lang w:val="sr-Latn-ME"/>
              </w:rPr>
            </w:pPr>
          </w:p>
        </w:tc>
        <w:tc>
          <w:tcPr>
            <w:tcW w:w="1422" w:type="dxa"/>
          </w:tcPr>
          <w:p w14:paraId="1E204B2C"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p w14:paraId="57F09360" w14:textId="77777777" w:rsidR="00D07032" w:rsidRPr="0006380E" w:rsidRDefault="00D07032" w:rsidP="00EE031D">
            <w:pPr>
              <w:spacing w:after="0" w:line="240" w:lineRule="auto"/>
              <w:rPr>
                <w:sz w:val="16"/>
                <w:szCs w:val="16"/>
                <w:lang w:val="sr-Latn-ME"/>
              </w:rPr>
            </w:pPr>
          </w:p>
        </w:tc>
        <w:tc>
          <w:tcPr>
            <w:tcW w:w="1725" w:type="dxa"/>
          </w:tcPr>
          <w:p w14:paraId="4352B326" w14:textId="77777777" w:rsidR="00D07032" w:rsidRPr="0006380E" w:rsidRDefault="00D07032" w:rsidP="00EE031D">
            <w:pPr>
              <w:spacing w:after="0" w:line="240" w:lineRule="auto"/>
              <w:rPr>
                <w:sz w:val="16"/>
                <w:szCs w:val="16"/>
                <w:lang w:val="sr-Latn-ME"/>
              </w:rPr>
            </w:pPr>
            <w:r w:rsidRPr="0006380E">
              <w:rPr>
                <w:sz w:val="16"/>
                <w:szCs w:val="16"/>
                <w:lang w:val="sr-Latn-ME"/>
              </w:rPr>
              <w:t>Narušavanje integriteta Sekretarijata</w:t>
            </w:r>
          </w:p>
        </w:tc>
        <w:tc>
          <w:tcPr>
            <w:tcW w:w="1425" w:type="dxa"/>
          </w:tcPr>
          <w:p w14:paraId="56AF9A83" w14:textId="77777777" w:rsidR="00D07032" w:rsidRPr="0006380E" w:rsidRDefault="00D07032" w:rsidP="00EE031D">
            <w:pPr>
              <w:spacing w:after="0" w:line="240" w:lineRule="auto"/>
              <w:rPr>
                <w:sz w:val="16"/>
                <w:szCs w:val="16"/>
                <w:lang w:val="sr-Latn-ME"/>
              </w:rPr>
            </w:pPr>
            <w:r w:rsidRPr="0006380E">
              <w:rPr>
                <w:sz w:val="16"/>
                <w:szCs w:val="16"/>
                <w:lang w:val="sr-Latn-ME"/>
              </w:rPr>
              <w:t>Zakon o sprečavanju korupcije (“Službeni list CG”, broj 54/24)</w:t>
            </w:r>
          </w:p>
          <w:p w14:paraId="29C76809" w14:textId="77777777" w:rsidR="00D07032" w:rsidRPr="0006380E" w:rsidRDefault="00D07032" w:rsidP="00EE031D">
            <w:pPr>
              <w:spacing w:after="0" w:line="240" w:lineRule="auto"/>
              <w:rPr>
                <w:sz w:val="16"/>
                <w:szCs w:val="16"/>
                <w:lang w:val="sr-Latn-ME"/>
              </w:rPr>
            </w:pPr>
          </w:p>
          <w:p w14:paraId="61EEEFF1" w14:textId="77777777" w:rsidR="00D07032" w:rsidRPr="0006380E" w:rsidRDefault="00D07032" w:rsidP="00EE031D">
            <w:pPr>
              <w:spacing w:after="0" w:line="240" w:lineRule="auto"/>
              <w:rPr>
                <w:sz w:val="16"/>
                <w:szCs w:val="16"/>
                <w:lang w:val="sr-Latn-ME"/>
              </w:rPr>
            </w:pPr>
            <w:r w:rsidRPr="0006380E">
              <w:rPr>
                <w:sz w:val="16"/>
                <w:szCs w:val="16"/>
                <w:lang w:val="sr-Latn-ME"/>
              </w:rPr>
              <w:lastRenderedPageBreak/>
              <w:t>Pravilnik o načinu vođenja registra sponzorstava i donacija i sadržini izvještaja o primljenim sponzorstvima i donacijama (“Službeni list CG”, broj 75/15)</w:t>
            </w:r>
          </w:p>
        </w:tc>
        <w:tc>
          <w:tcPr>
            <w:tcW w:w="1887" w:type="dxa"/>
          </w:tcPr>
          <w:p w14:paraId="2677E61D" w14:textId="77777777" w:rsidR="00D07032" w:rsidRPr="0006380E" w:rsidRDefault="00D07032" w:rsidP="00EE031D">
            <w:pPr>
              <w:spacing w:after="0" w:line="240" w:lineRule="auto"/>
              <w:rPr>
                <w:sz w:val="16"/>
                <w:szCs w:val="16"/>
                <w:lang w:val="sr-Latn-ME"/>
              </w:rPr>
            </w:pPr>
            <w:r w:rsidRPr="0006380E">
              <w:rPr>
                <w:sz w:val="16"/>
                <w:szCs w:val="16"/>
                <w:lang w:val="sr-Latn-ME"/>
              </w:rPr>
              <w:lastRenderedPageBreak/>
              <w:t xml:space="preserve">Nesprovođenje zakonske obaveze evidentiranja primljenih sponzorstava i donacija i njihove vrijednosti i nedostavljanje Agenciji za sprečavanje korupcije </w:t>
            </w:r>
            <w:r w:rsidRPr="0006380E">
              <w:rPr>
                <w:sz w:val="16"/>
                <w:szCs w:val="16"/>
                <w:lang w:val="sr-Latn-ME"/>
              </w:rPr>
              <w:lastRenderedPageBreak/>
              <w:t>pisanog izvještaja o primljenim sponzorstvima i donacijama</w:t>
            </w:r>
          </w:p>
          <w:p w14:paraId="60C3C026" w14:textId="77777777" w:rsidR="00D07032" w:rsidRPr="0006380E" w:rsidRDefault="00D07032" w:rsidP="00EE031D">
            <w:pPr>
              <w:spacing w:after="0" w:line="240" w:lineRule="auto"/>
              <w:rPr>
                <w:sz w:val="16"/>
                <w:szCs w:val="16"/>
                <w:lang w:val="sr-Latn-ME"/>
              </w:rPr>
            </w:pPr>
          </w:p>
          <w:p w14:paraId="50AF54EF" w14:textId="77777777" w:rsidR="00D07032" w:rsidRPr="0006380E" w:rsidRDefault="00D07032" w:rsidP="00EE031D">
            <w:pPr>
              <w:spacing w:after="0" w:line="240" w:lineRule="auto"/>
              <w:rPr>
                <w:sz w:val="16"/>
                <w:szCs w:val="16"/>
                <w:lang w:val="sr-Latn-ME"/>
              </w:rPr>
            </w:pPr>
          </w:p>
          <w:p w14:paraId="715A3A93" w14:textId="77777777" w:rsidR="00D07032" w:rsidRPr="0006380E" w:rsidRDefault="00D07032" w:rsidP="00EE031D">
            <w:pPr>
              <w:spacing w:after="0" w:line="240" w:lineRule="auto"/>
              <w:rPr>
                <w:sz w:val="16"/>
                <w:szCs w:val="16"/>
                <w:lang w:val="sr-Latn-ME"/>
              </w:rPr>
            </w:pPr>
            <w:r w:rsidRPr="0006380E">
              <w:rPr>
                <w:sz w:val="16"/>
                <w:szCs w:val="16"/>
                <w:lang w:val="sr-Latn-ME"/>
              </w:rPr>
              <w:t>Nepostupanje u skladu sa mišljenjem Agencije za sprečavanje korupcije</w:t>
            </w:r>
            <w:r w:rsidRPr="0006380E">
              <w:rPr>
                <w:lang w:val="sr-Latn-ME"/>
              </w:rPr>
              <w:t xml:space="preserve"> </w:t>
            </w:r>
            <w:r w:rsidRPr="0006380E">
              <w:rPr>
                <w:sz w:val="16"/>
                <w:szCs w:val="16"/>
                <w:lang w:val="sr-Latn-ME"/>
              </w:rPr>
              <w:t xml:space="preserve">da su primljena sponzorstva i donacije uticali ili mogli uticati na zakonitost, objektivnost i nepristrasnost rada organa vlasti </w:t>
            </w:r>
          </w:p>
        </w:tc>
        <w:tc>
          <w:tcPr>
            <w:tcW w:w="421" w:type="dxa"/>
            <w:tcBorders>
              <w:top w:val="single" w:sz="6" w:space="0" w:color="808080"/>
              <w:bottom w:val="single" w:sz="6" w:space="0" w:color="808080"/>
            </w:tcBorders>
            <w:shd w:val="clear" w:color="auto" w:fill="39E741"/>
          </w:tcPr>
          <w:p w14:paraId="2D860CDE" w14:textId="77777777" w:rsidR="00D07032" w:rsidRPr="0006380E" w:rsidRDefault="00D07032" w:rsidP="00EE031D">
            <w:pPr>
              <w:spacing w:after="0" w:line="240" w:lineRule="auto"/>
              <w:rPr>
                <w:sz w:val="16"/>
                <w:szCs w:val="16"/>
                <w:lang w:val="sr-Latn-ME"/>
              </w:rPr>
            </w:pPr>
            <w:r w:rsidRPr="0006380E">
              <w:rPr>
                <w:sz w:val="16"/>
                <w:szCs w:val="16"/>
                <w:lang w:val="sr-Latn-ME"/>
              </w:rPr>
              <w:lastRenderedPageBreak/>
              <w:t>1</w:t>
            </w:r>
          </w:p>
        </w:tc>
        <w:tc>
          <w:tcPr>
            <w:tcW w:w="389" w:type="dxa"/>
            <w:shd w:val="clear" w:color="auto" w:fill="39E741"/>
          </w:tcPr>
          <w:p w14:paraId="0AA8770B" w14:textId="77777777" w:rsidR="00D07032" w:rsidRPr="0006380E" w:rsidRDefault="00D07032" w:rsidP="00EE031D">
            <w:pPr>
              <w:spacing w:after="0" w:line="240" w:lineRule="auto"/>
              <w:rPr>
                <w:sz w:val="16"/>
                <w:szCs w:val="16"/>
                <w:lang w:val="sr-Latn-ME"/>
              </w:rPr>
            </w:pPr>
            <w:r w:rsidRPr="0006380E">
              <w:rPr>
                <w:sz w:val="16"/>
                <w:szCs w:val="16"/>
                <w:lang w:val="sr-Latn-ME"/>
              </w:rPr>
              <w:t>3</w:t>
            </w:r>
          </w:p>
        </w:tc>
        <w:tc>
          <w:tcPr>
            <w:tcW w:w="450" w:type="dxa"/>
            <w:shd w:val="clear" w:color="auto" w:fill="39E741"/>
          </w:tcPr>
          <w:p w14:paraId="7BEBA507" w14:textId="77777777" w:rsidR="00D07032" w:rsidRPr="0006380E" w:rsidRDefault="00D07032" w:rsidP="00EE031D">
            <w:pPr>
              <w:spacing w:after="0" w:line="240" w:lineRule="auto"/>
              <w:rPr>
                <w:sz w:val="16"/>
                <w:szCs w:val="16"/>
                <w:lang w:val="sr-Latn-ME"/>
              </w:rPr>
            </w:pPr>
            <w:r w:rsidRPr="0006380E">
              <w:rPr>
                <w:sz w:val="16"/>
                <w:szCs w:val="16"/>
                <w:lang w:val="sr-Latn-ME"/>
              </w:rPr>
              <w:t>3</w:t>
            </w:r>
          </w:p>
        </w:tc>
        <w:tc>
          <w:tcPr>
            <w:tcW w:w="2463" w:type="dxa"/>
          </w:tcPr>
          <w:p w14:paraId="1A26FB0D" w14:textId="77777777" w:rsidR="00D07032" w:rsidRPr="0006380E" w:rsidRDefault="00D07032" w:rsidP="00EE031D">
            <w:pPr>
              <w:spacing w:after="0" w:line="240" w:lineRule="auto"/>
              <w:rPr>
                <w:sz w:val="16"/>
                <w:szCs w:val="16"/>
                <w:lang w:val="sr-Latn-ME"/>
              </w:rPr>
            </w:pPr>
            <w:r w:rsidRPr="0006380E">
              <w:rPr>
                <w:sz w:val="16"/>
                <w:szCs w:val="16"/>
                <w:lang w:val="sr-Latn-ME"/>
              </w:rPr>
              <w:t>Vršiti redovnu kontrolu evidencije o primljenim sponzorstvima i donacijama</w:t>
            </w:r>
          </w:p>
          <w:p w14:paraId="6479DECA" w14:textId="77777777" w:rsidR="00D07032" w:rsidRPr="0006380E" w:rsidRDefault="00D07032" w:rsidP="00EE031D">
            <w:pPr>
              <w:spacing w:after="0" w:line="240" w:lineRule="auto"/>
              <w:rPr>
                <w:sz w:val="16"/>
                <w:szCs w:val="16"/>
                <w:lang w:val="sr-Latn-ME"/>
              </w:rPr>
            </w:pPr>
          </w:p>
          <w:p w14:paraId="3264C6A6"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Dostaviti Agenciji za sprečavanje korupcije pisani izvještaj o primljenim sponzorstvima i </w:t>
            </w:r>
            <w:r w:rsidRPr="0006380E">
              <w:rPr>
                <w:sz w:val="16"/>
                <w:szCs w:val="16"/>
                <w:lang w:val="sr-Latn-ME"/>
              </w:rPr>
              <w:lastRenderedPageBreak/>
              <w:t>donacijama na propisanom obrascu, sa kopijom dokumentacije u vezi sa tim sponzorstvima i donacijama</w:t>
            </w:r>
          </w:p>
          <w:p w14:paraId="5F258AEC" w14:textId="77777777" w:rsidR="00D07032" w:rsidRPr="0006380E" w:rsidRDefault="00D07032" w:rsidP="00EE031D">
            <w:pPr>
              <w:spacing w:after="0" w:line="240" w:lineRule="auto"/>
              <w:rPr>
                <w:sz w:val="16"/>
                <w:szCs w:val="16"/>
                <w:lang w:val="sr-Latn-ME"/>
              </w:rPr>
            </w:pPr>
          </w:p>
          <w:p w14:paraId="3E4F578D" w14:textId="77777777" w:rsidR="00D07032" w:rsidRPr="0006380E" w:rsidRDefault="00D07032" w:rsidP="00EE031D">
            <w:pPr>
              <w:spacing w:after="0" w:line="240" w:lineRule="auto"/>
              <w:rPr>
                <w:sz w:val="16"/>
                <w:szCs w:val="16"/>
                <w:lang w:val="sr-Latn-ME"/>
              </w:rPr>
            </w:pPr>
            <w:r w:rsidRPr="0006380E">
              <w:rPr>
                <w:sz w:val="16"/>
                <w:szCs w:val="16"/>
                <w:lang w:val="sr-Latn-ME"/>
              </w:rPr>
              <w:t>Staviti van snage odluke donijete pod uticajem primljenog sponzorstva odnosno donacije, u skladu sa zakonom i o tome obavijestiti Agenciju</w:t>
            </w:r>
          </w:p>
        </w:tc>
        <w:tc>
          <w:tcPr>
            <w:tcW w:w="1092" w:type="dxa"/>
          </w:tcPr>
          <w:p w14:paraId="04DE9192" w14:textId="77777777" w:rsidR="00D07032" w:rsidRPr="0006380E" w:rsidRDefault="00D07032" w:rsidP="00EE031D">
            <w:pPr>
              <w:spacing w:after="0" w:line="240" w:lineRule="auto"/>
              <w:rPr>
                <w:sz w:val="16"/>
                <w:szCs w:val="16"/>
                <w:lang w:val="sr-Latn-ME"/>
              </w:rPr>
            </w:pPr>
            <w:r w:rsidRPr="0006380E">
              <w:rPr>
                <w:sz w:val="16"/>
                <w:szCs w:val="16"/>
                <w:lang w:val="sr-Latn-ME"/>
              </w:rPr>
              <w:lastRenderedPageBreak/>
              <w:t>sekretar/ka Sekretarijata</w:t>
            </w:r>
          </w:p>
        </w:tc>
        <w:tc>
          <w:tcPr>
            <w:tcW w:w="861" w:type="dxa"/>
          </w:tcPr>
          <w:p w14:paraId="69833D3E" w14:textId="77777777" w:rsidR="00D07032" w:rsidRPr="0006380E" w:rsidRDefault="00D07032" w:rsidP="00EE031D">
            <w:pPr>
              <w:spacing w:after="0" w:line="240" w:lineRule="auto"/>
              <w:rPr>
                <w:sz w:val="16"/>
                <w:szCs w:val="16"/>
                <w:lang w:val="sr-Latn-ME"/>
              </w:rPr>
            </w:pPr>
            <w:r w:rsidRPr="0006380E">
              <w:rPr>
                <w:sz w:val="16"/>
                <w:szCs w:val="16"/>
                <w:lang w:val="sr-Latn-ME"/>
              </w:rPr>
              <w:t>Kontinuirano</w:t>
            </w:r>
          </w:p>
          <w:p w14:paraId="6AD15DFF" w14:textId="77777777" w:rsidR="00D07032" w:rsidRPr="0006380E" w:rsidRDefault="00D07032" w:rsidP="00EE031D">
            <w:pPr>
              <w:spacing w:after="0" w:line="240" w:lineRule="auto"/>
              <w:rPr>
                <w:sz w:val="16"/>
                <w:szCs w:val="16"/>
                <w:lang w:val="sr-Latn-ME"/>
              </w:rPr>
            </w:pPr>
          </w:p>
          <w:p w14:paraId="7D0FDDBE" w14:textId="77777777" w:rsidR="00D07032" w:rsidRPr="0006380E" w:rsidRDefault="00D07032" w:rsidP="00EE031D">
            <w:pPr>
              <w:spacing w:after="0" w:line="240" w:lineRule="auto"/>
              <w:rPr>
                <w:sz w:val="16"/>
                <w:szCs w:val="16"/>
                <w:lang w:val="sr-Latn-ME"/>
              </w:rPr>
            </w:pPr>
          </w:p>
          <w:p w14:paraId="64BAC79E"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Do kraja marta tekuće </w:t>
            </w:r>
            <w:r w:rsidRPr="0006380E">
              <w:rPr>
                <w:sz w:val="16"/>
                <w:szCs w:val="16"/>
                <w:lang w:val="sr-Latn-ME"/>
              </w:rPr>
              <w:lastRenderedPageBreak/>
              <w:t>godine za prethodnu godinu</w:t>
            </w:r>
          </w:p>
          <w:p w14:paraId="6C88F381" w14:textId="77777777" w:rsidR="00D07032" w:rsidRPr="0006380E" w:rsidRDefault="00D07032" w:rsidP="00EE031D">
            <w:pPr>
              <w:spacing w:after="0" w:line="240" w:lineRule="auto"/>
              <w:rPr>
                <w:sz w:val="16"/>
                <w:szCs w:val="16"/>
                <w:lang w:val="sr-Latn-ME"/>
              </w:rPr>
            </w:pPr>
          </w:p>
          <w:p w14:paraId="5CF28669" w14:textId="77777777" w:rsidR="00D07032" w:rsidRPr="0006380E" w:rsidRDefault="00D07032" w:rsidP="00EE031D">
            <w:pPr>
              <w:spacing w:after="0" w:line="240" w:lineRule="auto"/>
              <w:rPr>
                <w:sz w:val="16"/>
                <w:szCs w:val="16"/>
                <w:lang w:val="sr-Latn-ME"/>
              </w:rPr>
            </w:pPr>
          </w:p>
          <w:p w14:paraId="5F1B4F5F" w14:textId="77777777" w:rsidR="00D07032" w:rsidRPr="0006380E" w:rsidRDefault="00D07032" w:rsidP="00EE031D">
            <w:pPr>
              <w:spacing w:after="0" w:line="240" w:lineRule="auto"/>
              <w:rPr>
                <w:sz w:val="16"/>
                <w:szCs w:val="16"/>
                <w:lang w:val="sr-Latn-ME"/>
              </w:rPr>
            </w:pPr>
            <w:r w:rsidRPr="0006380E">
              <w:rPr>
                <w:sz w:val="16"/>
                <w:szCs w:val="16"/>
                <w:lang w:val="sr-Latn-ME"/>
              </w:rPr>
              <w:t>U roku od pet dana od prijema mišljenja Agencije</w:t>
            </w:r>
          </w:p>
        </w:tc>
        <w:tc>
          <w:tcPr>
            <w:tcW w:w="265" w:type="dxa"/>
          </w:tcPr>
          <w:p w14:paraId="35C0D890" w14:textId="77777777" w:rsidR="00D07032" w:rsidRPr="0006380E" w:rsidRDefault="00D07032" w:rsidP="00EE031D">
            <w:r w:rsidRPr="0006380E">
              <w:lastRenderedPageBreak/>
              <w:t>↔</w:t>
            </w:r>
          </w:p>
        </w:tc>
        <w:tc>
          <w:tcPr>
            <w:tcW w:w="1777" w:type="dxa"/>
          </w:tcPr>
          <w:p w14:paraId="4240D91D" w14:textId="77777777" w:rsidR="00D07032" w:rsidRPr="0006380E" w:rsidRDefault="00D07032" w:rsidP="00EE031D">
            <w:pPr>
              <w:spacing w:after="0" w:line="240" w:lineRule="auto"/>
              <w:rPr>
                <w:b/>
                <w:sz w:val="16"/>
                <w:szCs w:val="16"/>
                <w:lang w:val="sr-Latn-ME"/>
              </w:rPr>
            </w:pPr>
            <w:r w:rsidRPr="0006380E">
              <w:rPr>
                <w:b/>
                <w:sz w:val="16"/>
                <w:szCs w:val="16"/>
                <w:lang w:val="sr-Latn-ME"/>
              </w:rPr>
              <w:t>Realizovano</w:t>
            </w:r>
          </w:p>
          <w:p w14:paraId="4CD60E58" w14:textId="77777777" w:rsidR="00D07032" w:rsidRPr="0006380E" w:rsidRDefault="00D07032" w:rsidP="00EE031D">
            <w:pPr>
              <w:spacing w:after="0" w:line="240" w:lineRule="auto"/>
              <w:rPr>
                <w:b/>
                <w:sz w:val="16"/>
                <w:szCs w:val="16"/>
                <w:lang w:val="sr-Latn-ME"/>
              </w:rPr>
            </w:pPr>
          </w:p>
          <w:p w14:paraId="4AF11385" w14:textId="77777777" w:rsidR="00D07032" w:rsidRPr="0006380E" w:rsidRDefault="00D07032" w:rsidP="00EE031D">
            <w:pPr>
              <w:spacing w:after="0" w:line="240" w:lineRule="auto"/>
              <w:rPr>
                <w:sz w:val="16"/>
                <w:szCs w:val="16"/>
                <w:lang w:val="sr-Latn-ME"/>
              </w:rPr>
            </w:pPr>
            <w:r w:rsidRPr="0006380E">
              <w:rPr>
                <w:sz w:val="16"/>
                <w:szCs w:val="16"/>
                <w:lang w:val="sr-Latn-ME"/>
              </w:rPr>
              <w:t>U 202</w:t>
            </w:r>
            <w:r w:rsidR="002E41C3" w:rsidRPr="0006380E">
              <w:rPr>
                <w:sz w:val="16"/>
                <w:szCs w:val="16"/>
                <w:lang w:val="sr-Latn-ME"/>
              </w:rPr>
              <w:t>5</w:t>
            </w:r>
            <w:r w:rsidRPr="0006380E">
              <w:rPr>
                <w:sz w:val="16"/>
                <w:szCs w:val="16"/>
                <w:lang w:val="sr-Latn-ME"/>
              </w:rPr>
              <w:t>. godini nije primljeno nijedno  sponzorstvo niti donacija.</w:t>
            </w:r>
          </w:p>
          <w:p w14:paraId="1D86AF15" w14:textId="77777777" w:rsidR="00D07032" w:rsidRPr="0006380E" w:rsidRDefault="00D07032" w:rsidP="00EE031D">
            <w:pPr>
              <w:spacing w:after="0" w:line="240" w:lineRule="auto"/>
              <w:rPr>
                <w:sz w:val="16"/>
                <w:szCs w:val="16"/>
                <w:lang w:val="sr-Latn-ME"/>
              </w:rPr>
            </w:pPr>
          </w:p>
          <w:p w14:paraId="52F78355" w14:textId="77777777" w:rsidR="00D07032" w:rsidRPr="0006380E" w:rsidRDefault="00D07032" w:rsidP="00EE031D">
            <w:pPr>
              <w:spacing w:after="0" w:line="240" w:lineRule="auto"/>
              <w:rPr>
                <w:b/>
                <w:sz w:val="16"/>
                <w:szCs w:val="16"/>
                <w:lang w:val="sr-Latn-ME"/>
              </w:rPr>
            </w:pPr>
            <w:r w:rsidRPr="0006380E">
              <w:rPr>
                <w:b/>
                <w:sz w:val="16"/>
                <w:szCs w:val="16"/>
                <w:lang w:val="sr-Latn-ME"/>
              </w:rPr>
              <w:lastRenderedPageBreak/>
              <w:t>Realizovano</w:t>
            </w:r>
          </w:p>
          <w:p w14:paraId="7C763163" w14:textId="77777777" w:rsidR="00D07032" w:rsidRPr="0006380E" w:rsidRDefault="00D07032" w:rsidP="00EE031D">
            <w:pPr>
              <w:spacing w:after="0" w:line="240" w:lineRule="auto"/>
              <w:rPr>
                <w:lang w:val="sr-Latn-ME"/>
              </w:rPr>
            </w:pPr>
          </w:p>
          <w:p w14:paraId="5D51972D" w14:textId="77777777" w:rsidR="00D07032" w:rsidRPr="0006380E" w:rsidRDefault="00D07032" w:rsidP="0027312A">
            <w:pPr>
              <w:spacing w:after="0"/>
              <w:rPr>
                <w:sz w:val="16"/>
                <w:szCs w:val="16"/>
                <w:lang w:val="sr-Latn-ME"/>
              </w:rPr>
            </w:pPr>
            <w:r w:rsidRPr="0006380E">
              <w:rPr>
                <w:sz w:val="16"/>
                <w:szCs w:val="16"/>
                <w:lang w:val="sr-Latn-ME"/>
              </w:rPr>
              <w:t>Agenciji za sprečavanje korupcije dostavljeno je obavještenje, broj 01-239/</w:t>
            </w:r>
            <w:r w:rsidR="00700059" w:rsidRPr="0006380E">
              <w:rPr>
                <w:sz w:val="16"/>
                <w:szCs w:val="16"/>
                <w:lang w:val="sr-Latn-ME"/>
              </w:rPr>
              <w:t>25</w:t>
            </w:r>
            <w:r w:rsidRPr="0006380E">
              <w:rPr>
                <w:sz w:val="16"/>
                <w:szCs w:val="16"/>
                <w:lang w:val="sr-Latn-ME"/>
              </w:rPr>
              <w:t>-</w:t>
            </w:r>
            <w:r w:rsidR="00700059" w:rsidRPr="0006380E">
              <w:rPr>
                <w:sz w:val="16"/>
                <w:szCs w:val="16"/>
                <w:lang w:val="sr-Latn-ME"/>
              </w:rPr>
              <w:t>131</w:t>
            </w:r>
            <w:r w:rsidRPr="0006380E">
              <w:rPr>
                <w:sz w:val="16"/>
                <w:szCs w:val="16"/>
                <w:lang w:val="sr-Latn-ME"/>
              </w:rPr>
              <w:t xml:space="preserve"> od </w:t>
            </w:r>
            <w:r w:rsidR="00700059" w:rsidRPr="0006380E">
              <w:rPr>
                <w:sz w:val="16"/>
                <w:szCs w:val="16"/>
                <w:lang w:val="sr-Latn-ME"/>
              </w:rPr>
              <w:t>30</w:t>
            </w:r>
            <w:r w:rsidRPr="0006380E">
              <w:rPr>
                <w:sz w:val="16"/>
                <w:szCs w:val="16"/>
                <w:lang w:val="sr-Latn-ME"/>
              </w:rPr>
              <w:t xml:space="preserve">. </w:t>
            </w:r>
            <w:r w:rsidR="00700059" w:rsidRPr="0006380E">
              <w:rPr>
                <w:sz w:val="16"/>
                <w:szCs w:val="16"/>
                <w:lang w:val="sr-Latn-ME"/>
              </w:rPr>
              <w:t>januara</w:t>
            </w:r>
            <w:r w:rsidRPr="0006380E">
              <w:rPr>
                <w:sz w:val="16"/>
                <w:szCs w:val="16"/>
                <w:lang w:val="sr-Latn-ME"/>
              </w:rPr>
              <w:t xml:space="preserve"> 202</w:t>
            </w:r>
            <w:r w:rsidR="00700059" w:rsidRPr="0006380E">
              <w:rPr>
                <w:sz w:val="16"/>
                <w:szCs w:val="16"/>
                <w:lang w:val="sr-Latn-ME"/>
              </w:rPr>
              <w:t>5</w:t>
            </w:r>
            <w:r w:rsidRPr="0006380E">
              <w:rPr>
                <w:sz w:val="16"/>
                <w:szCs w:val="16"/>
                <w:lang w:val="sr-Latn-ME"/>
              </w:rPr>
              <w:t>. godine, da u 202</w:t>
            </w:r>
            <w:r w:rsidR="00700059" w:rsidRPr="0006380E">
              <w:rPr>
                <w:sz w:val="16"/>
                <w:szCs w:val="16"/>
                <w:lang w:val="sr-Latn-ME"/>
              </w:rPr>
              <w:t>4</w:t>
            </w:r>
            <w:r w:rsidRPr="0006380E">
              <w:rPr>
                <w:sz w:val="16"/>
                <w:szCs w:val="16"/>
                <w:lang w:val="sr-Latn-ME"/>
              </w:rPr>
              <w:t>. godini u Sekretarijatu za zakonodavstvo nije primljeno nijedno sponzorstvo niti donacija.</w:t>
            </w:r>
          </w:p>
          <w:p w14:paraId="1E218F10" w14:textId="77777777" w:rsidR="0027312A" w:rsidRPr="0006380E" w:rsidRDefault="0027312A" w:rsidP="0027312A">
            <w:pPr>
              <w:spacing w:after="0"/>
              <w:rPr>
                <w:sz w:val="16"/>
                <w:szCs w:val="16"/>
                <w:lang w:val="sr-Latn-ME"/>
              </w:rPr>
            </w:pPr>
          </w:p>
          <w:p w14:paraId="087A1A01" w14:textId="77777777" w:rsidR="00FE550F" w:rsidRPr="0006380E" w:rsidRDefault="00FE550F" w:rsidP="00FE550F">
            <w:pPr>
              <w:spacing w:after="0" w:line="240" w:lineRule="auto"/>
              <w:rPr>
                <w:b/>
                <w:sz w:val="16"/>
                <w:szCs w:val="16"/>
                <w:lang w:val="sr-Latn-ME"/>
              </w:rPr>
            </w:pPr>
            <w:r w:rsidRPr="0006380E">
              <w:rPr>
                <w:b/>
                <w:sz w:val="16"/>
                <w:szCs w:val="16"/>
                <w:lang w:val="sr-Latn-ME"/>
              </w:rPr>
              <w:t>Realizovano</w:t>
            </w:r>
          </w:p>
          <w:p w14:paraId="4F444CE3" w14:textId="77777777" w:rsidR="00FE550F" w:rsidRPr="0006380E" w:rsidRDefault="00FE550F" w:rsidP="00FE550F">
            <w:pPr>
              <w:spacing w:after="0" w:line="240" w:lineRule="auto"/>
              <w:rPr>
                <w:b/>
                <w:sz w:val="16"/>
                <w:szCs w:val="16"/>
                <w:lang w:val="sr-Latn-ME"/>
              </w:rPr>
            </w:pPr>
          </w:p>
          <w:p w14:paraId="0A4686F8" w14:textId="77777777" w:rsidR="00FE550F" w:rsidRPr="0006380E" w:rsidRDefault="00FE550F" w:rsidP="00FE550F">
            <w:pPr>
              <w:spacing w:after="0"/>
            </w:pPr>
            <w:r w:rsidRPr="0006380E">
              <w:rPr>
                <w:sz w:val="16"/>
                <w:szCs w:val="16"/>
                <w:lang w:val="sr-Latn-ME"/>
              </w:rPr>
              <w:t>U 202</w:t>
            </w:r>
            <w:r w:rsidR="00700059" w:rsidRPr="0006380E">
              <w:rPr>
                <w:sz w:val="16"/>
                <w:szCs w:val="16"/>
                <w:lang w:val="sr-Latn-ME"/>
              </w:rPr>
              <w:t>5</w:t>
            </w:r>
            <w:r w:rsidRPr="0006380E">
              <w:rPr>
                <w:sz w:val="16"/>
                <w:szCs w:val="16"/>
                <w:lang w:val="sr-Latn-ME"/>
              </w:rPr>
              <w:t>. godini nije primljeno nijedno  sponzorstvo niti donacija.</w:t>
            </w:r>
          </w:p>
        </w:tc>
      </w:tr>
      <w:tr w:rsidR="00D07032" w:rsidRPr="0006380E" w14:paraId="2817FCA0" w14:textId="77777777" w:rsidTr="00EE031D">
        <w:tc>
          <w:tcPr>
            <w:tcW w:w="2121" w:type="dxa"/>
          </w:tcPr>
          <w:p w14:paraId="022411A4" w14:textId="77777777" w:rsidR="00D07032" w:rsidRPr="0006380E" w:rsidRDefault="00D07032" w:rsidP="00EE031D">
            <w:pPr>
              <w:spacing w:after="0" w:line="240" w:lineRule="auto"/>
              <w:rPr>
                <w:b/>
                <w:lang w:val="sr-Latn-ME"/>
              </w:rPr>
            </w:pPr>
            <w:r w:rsidRPr="0006380E">
              <w:rPr>
                <w:b/>
                <w:lang w:val="sr-Latn-ME"/>
              </w:rPr>
              <w:lastRenderedPageBreak/>
              <w:t>2. Kadrovska politika, etično i profesionalno ponašanje zaposlenih</w:t>
            </w:r>
          </w:p>
        </w:tc>
        <w:tc>
          <w:tcPr>
            <w:tcW w:w="1422" w:type="dxa"/>
          </w:tcPr>
          <w:p w14:paraId="3CC58164"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sekretar/ka Sekretarijata </w:t>
            </w:r>
          </w:p>
          <w:p w14:paraId="0001B7BF" w14:textId="77777777" w:rsidR="00D07032" w:rsidRPr="0006380E" w:rsidRDefault="00D07032" w:rsidP="00EE031D">
            <w:pPr>
              <w:spacing w:after="0" w:line="240" w:lineRule="auto"/>
              <w:rPr>
                <w:sz w:val="16"/>
                <w:szCs w:val="16"/>
                <w:lang w:val="sr-Latn-ME"/>
              </w:rPr>
            </w:pPr>
          </w:p>
          <w:p w14:paraId="5CF2B968" w14:textId="77777777" w:rsidR="00D07032" w:rsidRPr="0006380E" w:rsidRDefault="00D07032" w:rsidP="00EE031D">
            <w:pPr>
              <w:spacing w:after="0" w:line="240" w:lineRule="auto"/>
              <w:rPr>
                <w:lang w:val="sr-Latn-ME"/>
              </w:rPr>
            </w:pPr>
            <w:r w:rsidRPr="0006380E">
              <w:rPr>
                <w:sz w:val="16"/>
                <w:szCs w:val="16"/>
                <w:lang w:val="sr-Latn-ME"/>
              </w:rPr>
              <w:t>pomoćnici/e sekretara/ke</w:t>
            </w:r>
          </w:p>
        </w:tc>
        <w:tc>
          <w:tcPr>
            <w:tcW w:w="1725" w:type="dxa"/>
          </w:tcPr>
          <w:p w14:paraId="66BFAC43" w14:textId="77777777" w:rsidR="00D07032" w:rsidRPr="0006380E" w:rsidRDefault="00D07032" w:rsidP="00EE031D">
            <w:pPr>
              <w:spacing w:after="0" w:line="240" w:lineRule="auto"/>
              <w:rPr>
                <w:lang w:val="sr-Latn-ME"/>
              </w:rPr>
            </w:pPr>
            <w:r w:rsidRPr="0006380E">
              <w:rPr>
                <w:sz w:val="16"/>
                <w:szCs w:val="16"/>
                <w:lang w:val="sr-Latn-ME"/>
              </w:rPr>
              <w:t>Primanje nedozvoljenih poklona ili druge nedozvoljene koristi</w:t>
            </w:r>
          </w:p>
        </w:tc>
        <w:tc>
          <w:tcPr>
            <w:tcW w:w="1425" w:type="dxa"/>
          </w:tcPr>
          <w:p w14:paraId="62407A1A" w14:textId="77777777" w:rsidR="00D07032" w:rsidRPr="0006380E" w:rsidRDefault="00D07032" w:rsidP="00EE031D">
            <w:pPr>
              <w:spacing w:after="0" w:line="240" w:lineRule="auto"/>
              <w:rPr>
                <w:sz w:val="16"/>
                <w:szCs w:val="16"/>
                <w:lang w:val="sr-Latn-ME" w:eastAsia="en-GB"/>
              </w:rPr>
            </w:pPr>
            <w:r w:rsidRPr="0006380E">
              <w:rPr>
                <w:sz w:val="16"/>
                <w:szCs w:val="16"/>
                <w:lang w:val="sr-Latn-ME"/>
              </w:rPr>
              <w:t>Zakon o sprečavanju korupcije (“Službeni list CG”, broj 54/24</w:t>
            </w:r>
            <w:r w:rsidRPr="0006380E">
              <w:rPr>
                <w:sz w:val="16"/>
                <w:szCs w:val="16"/>
                <w:lang w:val="sr-Latn-ME" w:eastAsia="en-GB"/>
              </w:rPr>
              <w:t>)</w:t>
            </w:r>
          </w:p>
          <w:p w14:paraId="5E9929A2" w14:textId="77777777" w:rsidR="00D07032" w:rsidRPr="0006380E" w:rsidRDefault="00D07032" w:rsidP="00EE031D">
            <w:pPr>
              <w:spacing w:after="0" w:line="240" w:lineRule="auto"/>
              <w:rPr>
                <w:sz w:val="16"/>
                <w:szCs w:val="16"/>
                <w:lang w:val="sr-Latn-ME" w:eastAsia="en-GB"/>
              </w:rPr>
            </w:pPr>
          </w:p>
          <w:p w14:paraId="34DF2529" w14:textId="77777777" w:rsidR="00D07032" w:rsidRPr="0006380E" w:rsidRDefault="00D07032" w:rsidP="00EE031D">
            <w:pPr>
              <w:spacing w:after="0" w:line="240" w:lineRule="auto"/>
              <w:rPr>
                <w:sz w:val="16"/>
                <w:szCs w:val="16"/>
                <w:lang w:val="sr-Latn-ME" w:eastAsia="en-GB"/>
              </w:rPr>
            </w:pPr>
            <w:r w:rsidRPr="0006380E">
              <w:rPr>
                <w:sz w:val="16"/>
                <w:szCs w:val="16"/>
                <w:lang w:val="sr-Latn-ME" w:eastAsia="en-GB"/>
              </w:rPr>
              <w:t>Pravilnik o načinu raspolaganja poklonima javnih funkcionera (“Službeni list CG”, broj 77/15)</w:t>
            </w:r>
          </w:p>
          <w:p w14:paraId="6FA172A7" w14:textId="77777777" w:rsidR="00D07032" w:rsidRPr="0006380E" w:rsidRDefault="00D07032" w:rsidP="00EE031D">
            <w:pPr>
              <w:spacing w:after="0" w:line="240" w:lineRule="auto"/>
              <w:rPr>
                <w:sz w:val="16"/>
                <w:szCs w:val="16"/>
                <w:lang w:val="sr-Latn-ME" w:eastAsia="en-GB"/>
              </w:rPr>
            </w:pPr>
          </w:p>
          <w:p w14:paraId="1FB86BED" w14:textId="77777777" w:rsidR="00D07032" w:rsidRPr="0006380E" w:rsidRDefault="00D07032" w:rsidP="00EE031D">
            <w:pPr>
              <w:spacing w:after="0" w:line="240" w:lineRule="auto"/>
              <w:rPr>
                <w:lang w:val="sr-Latn-ME"/>
              </w:rPr>
            </w:pPr>
            <w:r w:rsidRPr="0006380E">
              <w:rPr>
                <w:sz w:val="16"/>
                <w:szCs w:val="16"/>
                <w:lang w:val="sr-Latn-ME" w:eastAsia="en-GB"/>
              </w:rPr>
              <w:t xml:space="preserve">Određeno je </w:t>
            </w:r>
            <w:r w:rsidRPr="0006380E">
              <w:rPr>
                <w:sz w:val="16"/>
                <w:szCs w:val="16"/>
                <w:lang w:val="sr-Latn-ME"/>
              </w:rPr>
              <w:t>lice za prijem podataka o poklonima i vođenje evidencije poklona javnih funkcionera u Sekretarijatu</w:t>
            </w:r>
          </w:p>
        </w:tc>
        <w:tc>
          <w:tcPr>
            <w:tcW w:w="1887" w:type="dxa"/>
          </w:tcPr>
          <w:p w14:paraId="0111354C" w14:textId="77777777" w:rsidR="00D07032" w:rsidRPr="0006380E" w:rsidRDefault="00D07032" w:rsidP="00EE031D">
            <w:pPr>
              <w:spacing w:after="0" w:line="240" w:lineRule="auto"/>
              <w:rPr>
                <w:sz w:val="16"/>
                <w:szCs w:val="16"/>
                <w:lang w:val="sr-Latn-ME"/>
              </w:rPr>
            </w:pPr>
            <w:r w:rsidRPr="0006380E">
              <w:rPr>
                <w:sz w:val="16"/>
                <w:szCs w:val="16"/>
                <w:lang w:val="sr-Latn-ME"/>
              </w:rPr>
              <w:t>Primanje poklona  suprotno odredbama Zakona o sprečavanju korupcije</w:t>
            </w:r>
          </w:p>
          <w:p w14:paraId="0C36620E" w14:textId="77777777" w:rsidR="00D07032" w:rsidRPr="0006380E" w:rsidRDefault="00D07032" w:rsidP="00EE031D">
            <w:pPr>
              <w:spacing w:after="0" w:line="240" w:lineRule="auto"/>
              <w:rPr>
                <w:sz w:val="16"/>
                <w:szCs w:val="16"/>
                <w:lang w:val="sr-Latn-ME"/>
              </w:rPr>
            </w:pPr>
          </w:p>
          <w:p w14:paraId="1D5C6478" w14:textId="77777777" w:rsidR="00D07032" w:rsidRPr="0006380E" w:rsidRDefault="00D07032" w:rsidP="00EE031D">
            <w:pPr>
              <w:spacing w:after="0" w:line="240" w:lineRule="auto"/>
              <w:rPr>
                <w:sz w:val="16"/>
                <w:szCs w:val="16"/>
                <w:lang w:val="sr-Latn-ME"/>
              </w:rPr>
            </w:pPr>
            <w:r w:rsidRPr="0006380E">
              <w:rPr>
                <w:sz w:val="16"/>
                <w:szCs w:val="16"/>
                <w:lang w:val="sr-Latn-ME"/>
              </w:rPr>
              <w:t>Nepoštovanje zakonske obaveze evidentiranja primljenih poklona i njihove vrijednosti</w:t>
            </w:r>
          </w:p>
          <w:p w14:paraId="7C87031B" w14:textId="77777777" w:rsidR="00D07032" w:rsidRPr="0006380E" w:rsidRDefault="00D07032" w:rsidP="00EE031D">
            <w:pPr>
              <w:spacing w:after="0" w:line="240" w:lineRule="auto"/>
              <w:rPr>
                <w:sz w:val="16"/>
                <w:szCs w:val="16"/>
                <w:lang w:val="sr-Latn-ME"/>
              </w:rPr>
            </w:pPr>
          </w:p>
          <w:p w14:paraId="628F0B25"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Nedostavljanje Agenciji za sprečavanje korupcije izvoda iz evidencije poklona </w:t>
            </w:r>
          </w:p>
        </w:tc>
        <w:tc>
          <w:tcPr>
            <w:tcW w:w="421" w:type="dxa"/>
            <w:shd w:val="clear" w:color="auto" w:fill="39E741"/>
          </w:tcPr>
          <w:p w14:paraId="24AB7511" w14:textId="77777777" w:rsidR="00D07032" w:rsidRPr="0006380E" w:rsidRDefault="00D07032" w:rsidP="00EE031D">
            <w:pPr>
              <w:spacing w:after="0" w:line="240" w:lineRule="auto"/>
              <w:rPr>
                <w:lang w:val="sr-Latn-ME"/>
              </w:rPr>
            </w:pPr>
            <w:r w:rsidRPr="0006380E">
              <w:rPr>
                <w:sz w:val="16"/>
                <w:szCs w:val="16"/>
                <w:lang w:val="sr-Latn-ME"/>
              </w:rPr>
              <w:t>1</w:t>
            </w:r>
          </w:p>
        </w:tc>
        <w:tc>
          <w:tcPr>
            <w:tcW w:w="389" w:type="dxa"/>
            <w:shd w:val="clear" w:color="auto" w:fill="39E741"/>
          </w:tcPr>
          <w:p w14:paraId="60B6D2DC" w14:textId="77777777" w:rsidR="00D07032" w:rsidRPr="0006380E" w:rsidRDefault="00D07032" w:rsidP="00EE031D">
            <w:pPr>
              <w:spacing w:after="0" w:line="240" w:lineRule="auto"/>
              <w:rPr>
                <w:lang w:val="sr-Latn-ME"/>
              </w:rPr>
            </w:pPr>
            <w:r w:rsidRPr="0006380E">
              <w:rPr>
                <w:sz w:val="16"/>
                <w:szCs w:val="16"/>
                <w:lang w:val="sr-Latn-ME"/>
              </w:rPr>
              <w:t>2</w:t>
            </w:r>
          </w:p>
        </w:tc>
        <w:tc>
          <w:tcPr>
            <w:tcW w:w="450" w:type="dxa"/>
            <w:shd w:val="clear" w:color="auto" w:fill="39E741"/>
          </w:tcPr>
          <w:p w14:paraId="60C418E9" w14:textId="77777777" w:rsidR="00D07032" w:rsidRPr="0006380E" w:rsidRDefault="00D07032" w:rsidP="00EE031D">
            <w:pPr>
              <w:spacing w:after="0" w:line="240" w:lineRule="auto"/>
              <w:rPr>
                <w:lang w:val="sr-Latn-ME"/>
              </w:rPr>
            </w:pPr>
            <w:r w:rsidRPr="0006380E">
              <w:rPr>
                <w:sz w:val="16"/>
                <w:szCs w:val="16"/>
                <w:lang w:val="sr-Latn-ME"/>
              </w:rPr>
              <w:t>2</w:t>
            </w:r>
          </w:p>
        </w:tc>
        <w:tc>
          <w:tcPr>
            <w:tcW w:w="2463" w:type="dxa"/>
          </w:tcPr>
          <w:p w14:paraId="5DFC9E6D" w14:textId="77777777" w:rsidR="00D07032" w:rsidRPr="0006380E" w:rsidRDefault="00D07032" w:rsidP="00EE031D">
            <w:pPr>
              <w:spacing w:after="0" w:line="240" w:lineRule="auto"/>
              <w:rPr>
                <w:sz w:val="16"/>
                <w:szCs w:val="16"/>
                <w:lang w:val="sr-Latn-ME"/>
              </w:rPr>
            </w:pPr>
            <w:r w:rsidRPr="0006380E">
              <w:rPr>
                <w:sz w:val="16"/>
                <w:szCs w:val="16"/>
                <w:lang w:val="sr-Latn-ME"/>
              </w:rPr>
              <w:t>Evidentiranje primljenih poklona</w:t>
            </w:r>
          </w:p>
          <w:p w14:paraId="3F569822" w14:textId="77777777" w:rsidR="00D07032" w:rsidRPr="0006380E" w:rsidRDefault="00D07032" w:rsidP="00EE031D">
            <w:pPr>
              <w:spacing w:after="0" w:line="240" w:lineRule="auto"/>
              <w:rPr>
                <w:sz w:val="16"/>
                <w:szCs w:val="16"/>
                <w:lang w:val="sr-Latn-ME"/>
              </w:rPr>
            </w:pPr>
          </w:p>
          <w:p w14:paraId="781736B3" w14:textId="77777777" w:rsidR="00D07032" w:rsidRPr="0006380E" w:rsidRDefault="00D07032" w:rsidP="00EE031D">
            <w:pPr>
              <w:spacing w:after="0" w:line="240" w:lineRule="auto"/>
              <w:rPr>
                <w:sz w:val="16"/>
                <w:szCs w:val="16"/>
                <w:lang w:val="sr-Latn-ME"/>
              </w:rPr>
            </w:pPr>
          </w:p>
          <w:p w14:paraId="2D9A75E0" w14:textId="77777777" w:rsidR="00D07032" w:rsidRPr="0006380E" w:rsidRDefault="00D07032" w:rsidP="00EE031D">
            <w:pPr>
              <w:spacing w:after="0" w:line="240" w:lineRule="auto"/>
              <w:rPr>
                <w:sz w:val="16"/>
                <w:szCs w:val="16"/>
                <w:lang w:val="sr-Latn-ME"/>
              </w:rPr>
            </w:pPr>
            <w:r w:rsidRPr="0006380E">
              <w:rPr>
                <w:sz w:val="16"/>
                <w:szCs w:val="16"/>
                <w:lang w:val="sr-Latn-ME"/>
              </w:rPr>
              <w:t>Dostavljanje Agenciji za sprečavanje korupcije izvoda iz evidencije poklona na propisanom obrascu</w:t>
            </w:r>
          </w:p>
        </w:tc>
        <w:tc>
          <w:tcPr>
            <w:tcW w:w="1092" w:type="dxa"/>
          </w:tcPr>
          <w:p w14:paraId="19A8EE2A"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sekretar/ka Sekretarijata </w:t>
            </w:r>
          </w:p>
          <w:p w14:paraId="00C5884B" w14:textId="77777777" w:rsidR="00D07032" w:rsidRPr="0006380E" w:rsidRDefault="00D07032" w:rsidP="00EE031D">
            <w:pPr>
              <w:spacing w:after="0" w:line="240" w:lineRule="auto"/>
              <w:rPr>
                <w:sz w:val="16"/>
                <w:szCs w:val="16"/>
                <w:lang w:val="sr-Latn-ME"/>
              </w:rPr>
            </w:pPr>
          </w:p>
          <w:p w14:paraId="350A6037" w14:textId="77777777" w:rsidR="00D07032" w:rsidRPr="0006380E" w:rsidRDefault="00D07032" w:rsidP="00EE031D">
            <w:pPr>
              <w:spacing w:after="0" w:line="240" w:lineRule="auto"/>
              <w:rPr>
                <w:sz w:val="16"/>
                <w:szCs w:val="16"/>
                <w:lang w:val="sr-Latn-ME"/>
              </w:rPr>
            </w:pPr>
            <w:r w:rsidRPr="0006380E">
              <w:rPr>
                <w:sz w:val="16"/>
                <w:szCs w:val="16"/>
                <w:lang w:val="sr-Latn-ME"/>
              </w:rPr>
              <w:t>lice određeno za prijem podataka o poklonima i vođenje evidencije poklona javnih funkcionera</w:t>
            </w:r>
          </w:p>
          <w:p w14:paraId="6A19F5F2" w14:textId="77777777" w:rsidR="00D07032" w:rsidRPr="0006380E" w:rsidRDefault="00D07032" w:rsidP="00EE031D">
            <w:pPr>
              <w:spacing w:after="0" w:line="240" w:lineRule="auto"/>
              <w:rPr>
                <w:sz w:val="16"/>
                <w:szCs w:val="16"/>
                <w:lang w:val="sr-Latn-ME"/>
              </w:rPr>
            </w:pPr>
          </w:p>
          <w:p w14:paraId="00FD33B3" w14:textId="77777777" w:rsidR="00D07032" w:rsidRPr="0006380E" w:rsidRDefault="00D07032" w:rsidP="00EE031D">
            <w:pPr>
              <w:spacing w:after="0" w:line="240" w:lineRule="auto"/>
              <w:rPr>
                <w:sz w:val="16"/>
                <w:szCs w:val="16"/>
                <w:lang w:val="sr-Latn-ME"/>
              </w:rPr>
            </w:pPr>
          </w:p>
          <w:p w14:paraId="0CB50FAE" w14:textId="77777777" w:rsidR="00D07032" w:rsidRPr="0006380E" w:rsidRDefault="00D07032" w:rsidP="00EE031D">
            <w:pPr>
              <w:spacing w:after="0" w:line="240" w:lineRule="auto"/>
              <w:rPr>
                <w:sz w:val="16"/>
                <w:szCs w:val="16"/>
                <w:lang w:val="sr-Latn-ME"/>
              </w:rPr>
            </w:pPr>
          </w:p>
          <w:p w14:paraId="19273BCA" w14:textId="77777777" w:rsidR="00D07032" w:rsidRPr="0006380E" w:rsidRDefault="00D07032" w:rsidP="00EE031D">
            <w:pPr>
              <w:spacing w:after="0" w:line="240" w:lineRule="auto"/>
              <w:rPr>
                <w:sz w:val="16"/>
                <w:szCs w:val="16"/>
                <w:lang w:val="sr-Latn-ME"/>
              </w:rPr>
            </w:pPr>
          </w:p>
          <w:p w14:paraId="112D6E7E" w14:textId="77777777" w:rsidR="00D07032" w:rsidRPr="0006380E" w:rsidRDefault="00D07032" w:rsidP="00EE031D">
            <w:pPr>
              <w:spacing w:after="0" w:line="240" w:lineRule="auto"/>
              <w:rPr>
                <w:lang w:val="sr-Latn-ME"/>
              </w:rPr>
            </w:pPr>
          </w:p>
        </w:tc>
        <w:tc>
          <w:tcPr>
            <w:tcW w:w="861" w:type="dxa"/>
          </w:tcPr>
          <w:p w14:paraId="16F49927" w14:textId="77777777" w:rsidR="00D07032" w:rsidRPr="0006380E" w:rsidRDefault="00D07032" w:rsidP="00EE031D">
            <w:pPr>
              <w:spacing w:after="0" w:line="240" w:lineRule="auto"/>
              <w:rPr>
                <w:sz w:val="16"/>
                <w:szCs w:val="16"/>
                <w:lang w:val="sr-Latn-ME"/>
              </w:rPr>
            </w:pPr>
            <w:r w:rsidRPr="0006380E">
              <w:rPr>
                <w:sz w:val="16"/>
                <w:szCs w:val="16"/>
                <w:lang w:val="sr-Latn-ME"/>
              </w:rPr>
              <w:t>Kontinuirano</w:t>
            </w:r>
          </w:p>
          <w:p w14:paraId="40A41FEF" w14:textId="77777777" w:rsidR="00D07032" w:rsidRPr="0006380E" w:rsidRDefault="00D07032" w:rsidP="00EE031D">
            <w:pPr>
              <w:spacing w:after="0" w:line="240" w:lineRule="auto"/>
              <w:rPr>
                <w:sz w:val="16"/>
                <w:szCs w:val="16"/>
                <w:lang w:val="sr-Latn-ME"/>
              </w:rPr>
            </w:pPr>
          </w:p>
          <w:p w14:paraId="7369DCD7" w14:textId="77777777" w:rsidR="00D07032" w:rsidRPr="0006380E" w:rsidRDefault="00D07032" w:rsidP="00EE031D">
            <w:pPr>
              <w:spacing w:after="0" w:line="240" w:lineRule="auto"/>
              <w:rPr>
                <w:lang w:val="sr-Latn-ME"/>
              </w:rPr>
            </w:pPr>
            <w:r w:rsidRPr="0006380E">
              <w:rPr>
                <w:sz w:val="16"/>
                <w:szCs w:val="16"/>
                <w:lang w:val="sr-Latn-ME"/>
              </w:rPr>
              <w:t>Do kraja marta tekuće godine za prethodnu godinu</w:t>
            </w:r>
          </w:p>
        </w:tc>
        <w:tc>
          <w:tcPr>
            <w:tcW w:w="265" w:type="dxa"/>
          </w:tcPr>
          <w:p w14:paraId="3F4A1180" w14:textId="77777777" w:rsidR="00D07032" w:rsidRPr="0006380E" w:rsidRDefault="00D07032" w:rsidP="00EE031D">
            <w:r w:rsidRPr="0006380E">
              <w:t>↔</w:t>
            </w:r>
          </w:p>
        </w:tc>
        <w:tc>
          <w:tcPr>
            <w:tcW w:w="1777" w:type="dxa"/>
          </w:tcPr>
          <w:p w14:paraId="178E3CD6" w14:textId="77777777" w:rsidR="00D07032" w:rsidRPr="0006380E" w:rsidRDefault="00D07032" w:rsidP="00EE031D">
            <w:pPr>
              <w:rPr>
                <w:b/>
                <w:sz w:val="16"/>
                <w:szCs w:val="16"/>
                <w:lang w:val="sr-Latn-ME"/>
              </w:rPr>
            </w:pPr>
            <w:r w:rsidRPr="0006380E">
              <w:rPr>
                <w:b/>
                <w:sz w:val="16"/>
                <w:szCs w:val="16"/>
                <w:lang w:val="sr-Latn-ME"/>
              </w:rPr>
              <w:t xml:space="preserve">Realizovano </w:t>
            </w:r>
          </w:p>
          <w:p w14:paraId="46C08F58" w14:textId="77777777" w:rsidR="00D07032" w:rsidRPr="0006380E" w:rsidRDefault="00D07032" w:rsidP="00EE031D">
            <w:pPr>
              <w:rPr>
                <w:sz w:val="16"/>
                <w:szCs w:val="16"/>
                <w:lang w:val="sr-Latn-ME"/>
              </w:rPr>
            </w:pPr>
            <w:r w:rsidRPr="0006380E">
              <w:rPr>
                <w:sz w:val="16"/>
                <w:szCs w:val="16"/>
                <w:lang w:val="sr-Latn-ME"/>
              </w:rPr>
              <w:t>U 202</w:t>
            </w:r>
            <w:r w:rsidR="00700059" w:rsidRPr="0006380E">
              <w:rPr>
                <w:sz w:val="16"/>
                <w:szCs w:val="16"/>
                <w:lang w:val="sr-Latn-ME"/>
              </w:rPr>
              <w:t>5</w:t>
            </w:r>
            <w:r w:rsidRPr="0006380E">
              <w:rPr>
                <w:sz w:val="16"/>
                <w:szCs w:val="16"/>
                <w:lang w:val="sr-Latn-ME"/>
              </w:rPr>
              <w:t>. godini nije primljen nijedan poklon.</w:t>
            </w:r>
          </w:p>
          <w:p w14:paraId="6448063F" w14:textId="77777777" w:rsidR="00D07032" w:rsidRPr="0006380E" w:rsidRDefault="00D07032" w:rsidP="00EE031D">
            <w:pPr>
              <w:rPr>
                <w:b/>
                <w:sz w:val="16"/>
                <w:szCs w:val="16"/>
                <w:lang w:val="sr-Latn-ME"/>
              </w:rPr>
            </w:pPr>
            <w:r w:rsidRPr="0006380E">
              <w:rPr>
                <w:b/>
                <w:sz w:val="16"/>
                <w:szCs w:val="16"/>
                <w:lang w:val="sr-Latn-ME"/>
              </w:rPr>
              <w:t xml:space="preserve">Realizovano </w:t>
            </w:r>
          </w:p>
          <w:p w14:paraId="3A249294" w14:textId="77777777" w:rsidR="00D07032" w:rsidRPr="0006380E" w:rsidRDefault="00D07032" w:rsidP="00EE031D">
            <w:r w:rsidRPr="0006380E">
              <w:rPr>
                <w:sz w:val="16"/>
                <w:szCs w:val="16"/>
                <w:lang w:val="sr-Latn-ME"/>
              </w:rPr>
              <w:t>Agenciji za sprečavanje korupcije dostavljeno je obavještenje, broj 01-082/</w:t>
            </w:r>
            <w:r w:rsidR="00700059" w:rsidRPr="0006380E">
              <w:rPr>
                <w:sz w:val="16"/>
                <w:szCs w:val="16"/>
                <w:lang w:val="sr-Latn-ME"/>
              </w:rPr>
              <w:t>25</w:t>
            </w:r>
            <w:r w:rsidRPr="0006380E">
              <w:rPr>
                <w:sz w:val="16"/>
                <w:szCs w:val="16"/>
                <w:lang w:val="sr-Latn-ME"/>
              </w:rPr>
              <w:t>-</w:t>
            </w:r>
            <w:r w:rsidR="00700059" w:rsidRPr="0006380E">
              <w:rPr>
                <w:sz w:val="16"/>
                <w:szCs w:val="16"/>
                <w:lang w:val="sr-Latn-ME"/>
              </w:rPr>
              <w:t>130</w:t>
            </w:r>
            <w:r w:rsidRPr="0006380E">
              <w:rPr>
                <w:sz w:val="16"/>
                <w:szCs w:val="16"/>
                <w:lang w:val="sr-Latn-ME"/>
              </w:rPr>
              <w:t xml:space="preserve"> od </w:t>
            </w:r>
            <w:r w:rsidR="00700059" w:rsidRPr="0006380E">
              <w:rPr>
                <w:sz w:val="16"/>
                <w:szCs w:val="16"/>
                <w:lang w:val="sr-Latn-ME"/>
              </w:rPr>
              <w:t>30</w:t>
            </w:r>
            <w:r w:rsidRPr="0006380E">
              <w:rPr>
                <w:sz w:val="16"/>
                <w:szCs w:val="16"/>
                <w:lang w:val="sr-Latn-ME"/>
              </w:rPr>
              <w:t xml:space="preserve">. </w:t>
            </w:r>
            <w:r w:rsidR="00700059" w:rsidRPr="0006380E">
              <w:rPr>
                <w:sz w:val="16"/>
                <w:szCs w:val="16"/>
                <w:lang w:val="sr-Latn-ME"/>
              </w:rPr>
              <w:t>januara</w:t>
            </w:r>
            <w:r w:rsidRPr="0006380E">
              <w:rPr>
                <w:sz w:val="16"/>
                <w:szCs w:val="16"/>
                <w:lang w:val="sr-Latn-ME"/>
              </w:rPr>
              <w:t xml:space="preserve"> 202</w:t>
            </w:r>
            <w:r w:rsidR="00700059" w:rsidRPr="0006380E">
              <w:rPr>
                <w:sz w:val="16"/>
                <w:szCs w:val="16"/>
                <w:lang w:val="sr-Latn-ME"/>
              </w:rPr>
              <w:t>5</w:t>
            </w:r>
            <w:r w:rsidRPr="0006380E">
              <w:rPr>
                <w:sz w:val="16"/>
                <w:szCs w:val="16"/>
                <w:lang w:val="sr-Latn-ME"/>
              </w:rPr>
              <w:t>. godine, da u 202</w:t>
            </w:r>
            <w:r w:rsidR="00700059" w:rsidRPr="0006380E">
              <w:rPr>
                <w:sz w:val="16"/>
                <w:szCs w:val="16"/>
                <w:lang w:val="sr-Latn-ME"/>
              </w:rPr>
              <w:t>4</w:t>
            </w:r>
            <w:r w:rsidRPr="0006380E">
              <w:rPr>
                <w:sz w:val="16"/>
                <w:szCs w:val="16"/>
                <w:lang w:val="sr-Latn-ME"/>
              </w:rPr>
              <w:t>. godini nije prijavljen prijem nijednog poklona.</w:t>
            </w:r>
          </w:p>
        </w:tc>
      </w:tr>
      <w:tr w:rsidR="00D07032" w:rsidRPr="0006380E" w14:paraId="7F9FD645" w14:textId="77777777" w:rsidTr="00177424">
        <w:tc>
          <w:tcPr>
            <w:tcW w:w="2121" w:type="dxa"/>
          </w:tcPr>
          <w:p w14:paraId="3B435D31" w14:textId="77777777" w:rsidR="00D07032" w:rsidRPr="0006380E" w:rsidRDefault="00D07032" w:rsidP="00EE031D">
            <w:pPr>
              <w:spacing w:after="0" w:line="240" w:lineRule="auto"/>
              <w:rPr>
                <w:b/>
                <w:lang w:val="sr-Latn-ME"/>
              </w:rPr>
            </w:pPr>
          </w:p>
        </w:tc>
        <w:tc>
          <w:tcPr>
            <w:tcW w:w="1422" w:type="dxa"/>
          </w:tcPr>
          <w:p w14:paraId="225AFD31"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sekretar/ka Sekretarijata </w:t>
            </w:r>
          </w:p>
          <w:p w14:paraId="17AFF2DB" w14:textId="77777777" w:rsidR="00D07032" w:rsidRPr="0006380E" w:rsidRDefault="00D07032" w:rsidP="00EE031D">
            <w:pPr>
              <w:spacing w:after="0" w:line="240" w:lineRule="auto"/>
              <w:rPr>
                <w:sz w:val="16"/>
                <w:szCs w:val="16"/>
                <w:lang w:val="sr-Latn-ME"/>
              </w:rPr>
            </w:pPr>
          </w:p>
          <w:p w14:paraId="54047BEC" w14:textId="77777777" w:rsidR="00D07032" w:rsidRPr="0006380E" w:rsidRDefault="00D07032" w:rsidP="00EE031D">
            <w:pPr>
              <w:spacing w:after="0" w:line="240" w:lineRule="auto"/>
              <w:rPr>
                <w:sz w:val="16"/>
                <w:szCs w:val="16"/>
                <w:lang w:val="sr-Latn-ME"/>
              </w:rPr>
            </w:pPr>
            <w:r w:rsidRPr="0006380E">
              <w:rPr>
                <w:sz w:val="16"/>
                <w:szCs w:val="16"/>
                <w:lang w:val="sr-Latn-ME"/>
              </w:rPr>
              <w:t>pomoćnici/e sekretara/ke</w:t>
            </w:r>
          </w:p>
        </w:tc>
        <w:tc>
          <w:tcPr>
            <w:tcW w:w="1725" w:type="dxa"/>
          </w:tcPr>
          <w:p w14:paraId="4B12E7B2" w14:textId="77777777" w:rsidR="00D07032" w:rsidRPr="0006380E" w:rsidRDefault="00D07032" w:rsidP="00EE031D">
            <w:pPr>
              <w:spacing w:after="0" w:line="240" w:lineRule="auto"/>
              <w:rPr>
                <w:sz w:val="16"/>
                <w:szCs w:val="16"/>
                <w:lang w:val="sr-Latn-ME"/>
              </w:rPr>
            </w:pPr>
            <w:r w:rsidRPr="0006380E">
              <w:rPr>
                <w:sz w:val="16"/>
                <w:szCs w:val="16"/>
                <w:lang w:val="sr-Latn-ME"/>
              </w:rPr>
              <w:t>Narušavanje principa transparentnosti</w:t>
            </w:r>
          </w:p>
        </w:tc>
        <w:tc>
          <w:tcPr>
            <w:tcW w:w="1425" w:type="dxa"/>
          </w:tcPr>
          <w:p w14:paraId="2F4F8523" w14:textId="77777777" w:rsidR="00D07032" w:rsidRPr="0006380E" w:rsidRDefault="00D07032" w:rsidP="00EE031D">
            <w:pPr>
              <w:spacing w:after="0" w:line="240" w:lineRule="auto"/>
              <w:rPr>
                <w:sz w:val="16"/>
                <w:szCs w:val="16"/>
                <w:lang w:val="sr-Latn-ME" w:eastAsia="en-GB"/>
              </w:rPr>
            </w:pPr>
            <w:r w:rsidRPr="0006380E">
              <w:rPr>
                <w:sz w:val="16"/>
                <w:szCs w:val="16"/>
                <w:lang w:val="sr-Latn-ME"/>
              </w:rPr>
              <w:t>Zakon o sprečavanju korupcije (“Službeni list CG”, broj 54/24</w:t>
            </w:r>
            <w:r w:rsidRPr="0006380E">
              <w:rPr>
                <w:sz w:val="16"/>
                <w:szCs w:val="16"/>
                <w:lang w:val="sr-Latn-ME" w:eastAsia="en-GB"/>
              </w:rPr>
              <w:t>)</w:t>
            </w:r>
          </w:p>
          <w:p w14:paraId="18B351A8" w14:textId="77777777" w:rsidR="00D07032" w:rsidRPr="0006380E" w:rsidRDefault="00D07032" w:rsidP="00EE031D">
            <w:pPr>
              <w:spacing w:after="0" w:line="240" w:lineRule="auto"/>
              <w:rPr>
                <w:sz w:val="16"/>
                <w:szCs w:val="16"/>
                <w:lang w:val="sr-Latn-ME"/>
              </w:rPr>
            </w:pPr>
          </w:p>
        </w:tc>
        <w:tc>
          <w:tcPr>
            <w:tcW w:w="1887" w:type="dxa"/>
          </w:tcPr>
          <w:p w14:paraId="32504784" w14:textId="77777777" w:rsidR="00D07032" w:rsidRPr="0006380E" w:rsidRDefault="00D07032" w:rsidP="00EE031D">
            <w:pPr>
              <w:spacing w:after="0" w:line="240" w:lineRule="auto"/>
              <w:rPr>
                <w:sz w:val="16"/>
                <w:szCs w:val="16"/>
                <w:lang w:val="sr-Latn-ME"/>
              </w:rPr>
            </w:pPr>
            <w:r w:rsidRPr="0006380E">
              <w:rPr>
                <w:sz w:val="16"/>
                <w:szCs w:val="16"/>
                <w:lang w:val="sr-Latn-ME"/>
              </w:rPr>
              <w:t>Neblagovremeno i nepotpuno dostavljanje izvještaja o imovini i prihodima javnih funkcionera</w:t>
            </w:r>
          </w:p>
        </w:tc>
        <w:tc>
          <w:tcPr>
            <w:tcW w:w="421" w:type="dxa"/>
            <w:shd w:val="clear" w:color="auto" w:fill="39E741"/>
          </w:tcPr>
          <w:p w14:paraId="4CD4503E" w14:textId="77777777" w:rsidR="00D07032" w:rsidRPr="0006380E" w:rsidRDefault="00D07032" w:rsidP="00EE031D">
            <w:pPr>
              <w:spacing w:after="0" w:line="240" w:lineRule="auto"/>
              <w:rPr>
                <w:lang w:val="sr-Latn-ME"/>
              </w:rPr>
            </w:pPr>
            <w:r w:rsidRPr="0006380E">
              <w:rPr>
                <w:sz w:val="16"/>
                <w:szCs w:val="16"/>
                <w:lang w:val="sr-Latn-ME"/>
              </w:rPr>
              <w:t>1</w:t>
            </w:r>
          </w:p>
        </w:tc>
        <w:tc>
          <w:tcPr>
            <w:tcW w:w="389" w:type="dxa"/>
            <w:shd w:val="clear" w:color="auto" w:fill="FFC000"/>
          </w:tcPr>
          <w:p w14:paraId="08174AB2" w14:textId="77777777" w:rsidR="00D07032" w:rsidRPr="0006380E" w:rsidRDefault="00D07032" w:rsidP="00EE031D">
            <w:pPr>
              <w:spacing w:after="0" w:line="240" w:lineRule="auto"/>
              <w:rPr>
                <w:lang w:val="sr-Latn-ME"/>
              </w:rPr>
            </w:pPr>
            <w:r w:rsidRPr="0006380E">
              <w:rPr>
                <w:sz w:val="16"/>
                <w:szCs w:val="16"/>
                <w:lang w:val="sr-Latn-ME"/>
              </w:rPr>
              <w:t>6</w:t>
            </w:r>
          </w:p>
        </w:tc>
        <w:tc>
          <w:tcPr>
            <w:tcW w:w="450" w:type="dxa"/>
            <w:shd w:val="clear" w:color="auto" w:fill="39E741"/>
          </w:tcPr>
          <w:p w14:paraId="00993EEC" w14:textId="77777777" w:rsidR="00D07032" w:rsidRPr="0006380E" w:rsidRDefault="00D07032" w:rsidP="00EE031D">
            <w:pPr>
              <w:spacing w:after="0" w:line="240" w:lineRule="auto"/>
              <w:rPr>
                <w:lang w:val="sr-Latn-ME"/>
              </w:rPr>
            </w:pPr>
            <w:r w:rsidRPr="0006380E">
              <w:rPr>
                <w:sz w:val="16"/>
                <w:szCs w:val="16"/>
                <w:lang w:val="sr-Latn-ME"/>
              </w:rPr>
              <w:t>6</w:t>
            </w:r>
          </w:p>
        </w:tc>
        <w:tc>
          <w:tcPr>
            <w:tcW w:w="2463" w:type="dxa"/>
          </w:tcPr>
          <w:p w14:paraId="120F9650" w14:textId="77777777" w:rsidR="00D07032" w:rsidRPr="0006380E" w:rsidRDefault="00D07032" w:rsidP="00EE031D">
            <w:pPr>
              <w:spacing w:after="0" w:line="240" w:lineRule="auto"/>
              <w:rPr>
                <w:sz w:val="16"/>
                <w:szCs w:val="16"/>
                <w:lang w:val="sr-Latn-ME"/>
              </w:rPr>
            </w:pPr>
            <w:r w:rsidRPr="0006380E">
              <w:rPr>
                <w:sz w:val="16"/>
                <w:szCs w:val="16"/>
                <w:lang w:val="sr-Latn-ME"/>
              </w:rPr>
              <w:t>Redovno dostavljati izvještaje o imovini i prihodima javnih funkcionera</w:t>
            </w:r>
          </w:p>
          <w:p w14:paraId="7B0645D7" w14:textId="77777777" w:rsidR="00D07032" w:rsidRPr="0006380E" w:rsidRDefault="00D07032" w:rsidP="00EE031D">
            <w:pPr>
              <w:spacing w:after="0" w:line="240" w:lineRule="auto"/>
              <w:rPr>
                <w:sz w:val="16"/>
                <w:szCs w:val="16"/>
                <w:lang w:val="sr-Latn-ME"/>
              </w:rPr>
            </w:pPr>
          </w:p>
          <w:p w14:paraId="3AB23916" w14:textId="77777777" w:rsidR="00D07032" w:rsidRPr="0006380E" w:rsidRDefault="00D07032" w:rsidP="00EE031D">
            <w:pPr>
              <w:spacing w:after="0" w:line="240" w:lineRule="auto"/>
              <w:rPr>
                <w:sz w:val="16"/>
                <w:szCs w:val="16"/>
                <w:lang w:val="sr-Latn-ME"/>
              </w:rPr>
            </w:pPr>
          </w:p>
          <w:p w14:paraId="6244D97B" w14:textId="77777777" w:rsidR="00D07032" w:rsidRPr="0006380E" w:rsidRDefault="00D07032" w:rsidP="00EE031D">
            <w:pPr>
              <w:spacing w:after="0" w:line="240" w:lineRule="auto"/>
              <w:rPr>
                <w:sz w:val="16"/>
                <w:szCs w:val="16"/>
                <w:lang w:val="sr-Latn-ME"/>
              </w:rPr>
            </w:pPr>
          </w:p>
        </w:tc>
        <w:tc>
          <w:tcPr>
            <w:tcW w:w="1092" w:type="dxa"/>
          </w:tcPr>
          <w:p w14:paraId="06583162"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sekretar/ka Sekretarijata </w:t>
            </w:r>
          </w:p>
          <w:p w14:paraId="006B2D16" w14:textId="77777777" w:rsidR="00D07032" w:rsidRPr="0006380E" w:rsidRDefault="00D07032" w:rsidP="00EE031D">
            <w:pPr>
              <w:spacing w:after="0" w:line="240" w:lineRule="auto"/>
              <w:rPr>
                <w:sz w:val="16"/>
                <w:szCs w:val="16"/>
                <w:lang w:val="sr-Latn-ME"/>
              </w:rPr>
            </w:pPr>
          </w:p>
          <w:p w14:paraId="2AAD461D" w14:textId="77777777" w:rsidR="00D07032" w:rsidRPr="0006380E" w:rsidRDefault="00D07032" w:rsidP="00EE031D">
            <w:pPr>
              <w:spacing w:after="0" w:line="240" w:lineRule="auto"/>
              <w:rPr>
                <w:sz w:val="16"/>
                <w:szCs w:val="16"/>
                <w:lang w:val="sr-Latn-ME"/>
              </w:rPr>
            </w:pPr>
            <w:r w:rsidRPr="0006380E">
              <w:rPr>
                <w:sz w:val="16"/>
                <w:szCs w:val="16"/>
                <w:lang w:val="sr-Latn-ME"/>
              </w:rPr>
              <w:t>pomoćnici/e sekretara/ke</w:t>
            </w:r>
          </w:p>
        </w:tc>
        <w:tc>
          <w:tcPr>
            <w:tcW w:w="861" w:type="dxa"/>
          </w:tcPr>
          <w:p w14:paraId="546784F3" w14:textId="77777777" w:rsidR="00D07032" w:rsidRPr="0006380E" w:rsidRDefault="00D07032" w:rsidP="00EE031D">
            <w:pPr>
              <w:spacing w:after="0" w:line="240" w:lineRule="auto"/>
              <w:rPr>
                <w:sz w:val="16"/>
                <w:szCs w:val="16"/>
                <w:lang w:val="sr-Latn-ME"/>
              </w:rPr>
            </w:pPr>
            <w:r w:rsidRPr="0006380E">
              <w:rPr>
                <w:sz w:val="16"/>
                <w:szCs w:val="16"/>
                <w:lang w:val="sr-Latn-ME"/>
              </w:rPr>
              <w:t>Do kraja marta tekuće godine za prethodnu godinu</w:t>
            </w:r>
          </w:p>
        </w:tc>
        <w:tc>
          <w:tcPr>
            <w:tcW w:w="265" w:type="dxa"/>
          </w:tcPr>
          <w:p w14:paraId="22644F62" w14:textId="77777777" w:rsidR="00D07032" w:rsidRPr="0006380E" w:rsidRDefault="00D07032" w:rsidP="00EE031D">
            <w:pPr>
              <w:rPr>
                <w:lang w:val="sr-Latn-ME"/>
              </w:rPr>
            </w:pPr>
            <w:r w:rsidRPr="0006380E">
              <w:rPr>
                <w:rFonts w:ascii="Times New Roman" w:eastAsia="Times New Roman" w:hAnsi="Times New Roman" w:cs="Times New Roman"/>
                <w:b/>
                <w:sz w:val="24"/>
                <w:szCs w:val="24"/>
                <w:lang w:val="sr-Latn-ME"/>
              </w:rPr>
              <w:t>↔</w:t>
            </w:r>
          </w:p>
        </w:tc>
        <w:tc>
          <w:tcPr>
            <w:tcW w:w="1777" w:type="dxa"/>
          </w:tcPr>
          <w:p w14:paraId="7D463060" w14:textId="77777777" w:rsidR="00D07032" w:rsidRPr="0006380E" w:rsidRDefault="00D07032" w:rsidP="00EE031D">
            <w:pPr>
              <w:rPr>
                <w:sz w:val="16"/>
                <w:szCs w:val="16"/>
                <w:lang w:val="sr-Latn-ME"/>
              </w:rPr>
            </w:pPr>
            <w:r w:rsidRPr="0006380E">
              <w:rPr>
                <w:b/>
                <w:sz w:val="16"/>
                <w:szCs w:val="16"/>
                <w:lang w:val="sr-Latn-ME"/>
              </w:rPr>
              <w:t>Realizovano</w:t>
            </w:r>
            <w:r w:rsidRPr="0006380E">
              <w:rPr>
                <w:sz w:val="16"/>
                <w:szCs w:val="16"/>
                <w:lang w:val="sr-Latn-ME"/>
              </w:rPr>
              <w:t xml:space="preserve">   </w:t>
            </w:r>
          </w:p>
          <w:p w14:paraId="08BAC18C" w14:textId="77777777" w:rsidR="00D07032" w:rsidRPr="0006380E" w:rsidRDefault="00D07032" w:rsidP="00EE031D">
            <w:pPr>
              <w:spacing w:after="0"/>
              <w:rPr>
                <w:sz w:val="16"/>
                <w:szCs w:val="16"/>
                <w:lang w:val="sr-Latn-ME"/>
              </w:rPr>
            </w:pPr>
            <w:r w:rsidRPr="0006380E">
              <w:rPr>
                <w:sz w:val="16"/>
                <w:szCs w:val="16"/>
                <w:lang w:val="sr-Latn-ME"/>
              </w:rPr>
              <w:t xml:space="preserve">Javni funkcioneri u Sekretarijatu za zakonodavstvo su u propisanom roku </w:t>
            </w:r>
            <w:r w:rsidRPr="0006380E">
              <w:rPr>
                <w:sz w:val="16"/>
                <w:szCs w:val="16"/>
                <w:lang w:val="sr-Latn-ME"/>
              </w:rPr>
              <w:lastRenderedPageBreak/>
              <w:t xml:space="preserve">Agenciji za sprečavanje korupcije dostavili izvještaje o prihodima i imovini.  </w:t>
            </w:r>
          </w:p>
        </w:tc>
      </w:tr>
      <w:tr w:rsidR="00D07032" w:rsidRPr="0006380E" w14:paraId="7CA65CAD" w14:textId="77777777" w:rsidTr="00430492">
        <w:trPr>
          <w:trHeight w:val="678"/>
        </w:trPr>
        <w:tc>
          <w:tcPr>
            <w:tcW w:w="2121" w:type="dxa"/>
          </w:tcPr>
          <w:p w14:paraId="31EC2109" w14:textId="77777777" w:rsidR="00D07032" w:rsidRPr="0006380E" w:rsidRDefault="00D07032" w:rsidP="00EE031D">
            <w:pPr>
              <w:spacing w:after="0" w:line="240" w:lineRule="auto"/>
              <w:rPr>
                <w:b/>
                <w:lang w:val="sr-Latn-ME"/>
              </w:rPr>
            </w:pPr>
          </w:p>
        </w:tc>
        <w:tc>
          <w:tcPr>
            <w:tcW w:w="1422" w:type="dxa"/>
          </w:tcPr>
          <w:p w14:paraId="4ABC156F"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svi zaposleni  </w:t>
            </w:r>
          </w:p>
        </w:tc>
        <w:tc>
          <w:tcPr>
            <w:tcW w:w="1725" w:type="dxa"/>
          </w:tcPr>
          <w:p w14:paraId="2C8F21E3" w14:textId="77777777" w:rsidR="00D07032" w:rsidRPr="0006380E" w:rsidRDefault="00D07032" w:rsidP="00EE031D">
            <w:pPr>
              <w:spacing w:after="0" w:line="240" w:lineRule="auto"/>
              <w:rPr>
                <w:sz w:val="16"/>
                <w:szCs w:val="16"/>
                <w:lang w:val="sr-Latn-ME"/>
              </w:rPr>
            </w:pPr>
            <w:r w:rsidRPr="0006380E">
              <w:rPr>
                <w:sz w:val="16"/>
                <w:szCs w:val="16"/>
                <w:lang w:val="sr-Latn-ME"/>
              </w:rPr>
              <w:t>Primanje nedozvoljenih poklona ili druge nedozvoljene koristi</w:t>
            </w:r>
          </w:p>
        </w:tc>
        <w:tc>
          <w:tcPr>
            <w:tcW w:w="1425" w:type="dxa"/>
          </w:tcPr>
          <w:p w14:paraId="0A13BDC9" w14:textId="77777777" w:rsidR="00D07032" w:rsidRPr="0006380E" w:rsidRDefault="00D07032" w:rsidP="00EE031D">
            <w:pPr>
              <w:spacing w:after="0" w:line="240" w:lineRule="auto"/>
              <w:rPr>
                <w:sz w:val="16"/>
                <w:szCs w:val="16"/>
                <w:lang w:val="sr-Latn-ME" w:eastAsia="en-GB"/>
              </w:rPr>
            </w:pPr>
            <w:r w:rsidRPr="0006380E">
              <w:rPr>
                <w:sz w:val="16"/>
                <w:szCs w:val="16"/>
                <w:lang w:val="sr-Latn-ME" w:eastAsia="en-GB"/>
              </w:rPr>
              <w:t>Zakon o državnim službenicima i namještenicima (“Službeni list CG”, br. 2/18, 34/19 i 8/21)</w:t>
            </w:r>
          </w:p>
          <w:p w14:paraId="326483F7" w14:textId="77777777" w:rsidR="00D07032" w:rsidRPr="0006380E" w:rsidRDefault="00D07032" w:rsidP="00EE031D">
            <w:pPr>
              <w:spacing w:after="0" w:line="240" w:lineRule="auto"/>
              <w:rPr>
                <w:sz w:val="16"/>
                <w:szCs w:val="16"/>
                <w:lang w:val="sr-Latn-ME" w:eastAsia="en-GB"/>
              </w:rPr>
            </w:pPr>
          </w:p>
          <w:p w14:paraId="55275A32" w14:textId="77777777" w:rsidR="00D07032" w:rsidRPr="0006380E" w:rsidRDefault="00D07032" w:rsidP="00EE031D">
            <w:pPr>
              <w:spacing w:after="0" w:line="240" w:lineRule="auto"/>
              <w:rPr>
                <w:sz w:val="16"/>
                <w:szCs w:val="16"/>
                <w:lang w:val="sr-Latn-ME" w:eastAsia="en-GB"/>
              </w:rPr>
            </w:pPr>
            <w:r w:rsidRPr="0006380E">
              <w:rPr>
                <w:sz w:val="16"/>
                <w:szCs w:val="16"/>
                <w:lang w:val="sr-Latn-ME" w:eastAsia="en-GB"/>
              </w:rPr>
              <w:t xml:space="preserve">Pravila </w:t>
            </w:r>
          </w:p>
          <w:p w14:paraId="61BC043B" w14:textId="77777777" w:rsidR="00D07032" w:rsidRPr="0006380E" w:rsidRDefault="00D07032" w:rsidP="00EE031D">
            <w:pPr>
              <w:spacing w:after="0" w:line="240" w:lineRule="auto"/>
              <w:rPr>
                <w:sz w:val="16"/>
                <w:szCs w:val="16"/>
                <w:lang w:val="sr-Latn-ME" w:eastAsia="en-GB"/>
              </w:rPr>
            </w:pPr>
            <w:r w:rsidRPr="0006380E">
              <w:rPr>
                <w:sz w:val="16"/>
                <w:szCs w:val="16"/>
                <w:lang w:val="sr-Latn-ME" w:eastAsia="en-GB"/>
              </w:rPr>
              <w:t xml:space="preserve">o sadržaju i načinu vođenja evidencije poklona u Sekretarijatu za zakonodavstvo, broj 01-070/23-1421/1 od </w:t>
            </w:r>
            <w:r w:rsidRPr="0006380E">
              <w:rPr>
                <w:sz w:val="16"/>
                <w:szCs w:val="16"/>
                <w:lang w:val="sr-Latn-ME"/>
              </w:rPr>
              <w:t>28. decembra 2023. godine</w:t>
            </w:r>
          </w:p>
        </w:tc>
        <w:tc>
          <w:tcPr>
            <w:tcW w:w="1887" w:type="dxa"/>
          </w:tcPr>
          <w:p w14:paraId="04FB43FF" w14:textId="77777777" w:rsidR="00D07032" w:rsidRPr="0006380E" w:rsidRDefault="00D07032" w:rsidP="00EE031D">
            <w:pPr>
              <w:spacing w:after="0" w:line="240" w:lineRule="auto"/>
              <w:rPr>
                <w:sz w:val="16"/>
                <w:szCs w:val="16"/>
                <w:lang w:val="sr-Latn-ME"/>
              </w:rPr>
            </w:pPr>
            <w:r w:rsidRPr="0006380E">
              <w:rPr>
                <w:sz w:val="16"/>
                <w:szCs w:val="16"/>
                <w:lang w:val="sr-Latn-ME"/>
              </w:rPr>
              <w:t>Primanje poklona suprotno odredbama zakona</w:t>
            </w:r>
          </w:p>
          <w:p w14:paraId="366C4B14" w14:textId="77777777" w:rsidR="00D07032" w:rsidRPr="0006380E" w:rsidRDefault="00D07032" w:rsidP="00EE031D">
            <w:pPr>
              <w:spacing w:after="0" w:line="240" w:lineRule="auto"/>
              <w:rPr>
                <w:sz w:val="16"/>
                <w:szCs w:val="16"/>
                <w:lang w:val="sr-Latn-ME"/>
              </w:rPr>
            </w:pPr>
          </w:p>
        </w:tc>
        <w:tc>
          <w:tcPr>
            <w:tcW w:w="421" w:type="dxa"/>
            <w:shd w:val="clear" w:color="auto" w:fill="39E741"/>
          </w:tcPr>
          <w:p w14:paraId="73891601" w14:textId="77777777" w:rsidR="00D07032" w:rsidRPr="0006380E" w:rsidRDefault="00D07032" w:rsidP="00EE031D">
            <w:pPr>
              <w:spacing w:after="0" w:line="240" w:lineRule="auto"/>
              <w:rPr>
                <w:sz w:val="16"/>
                <w:szCs w:val="16"/>
                <w:lang w:val="sr-Latn-ME"/>
              </w:rPr>
            </w:pPr>
            <w:r w:rsidRPr="0006380E">
              <w:rPr>
                <w:sz w:val="16"/>
                <w:szCs w:val="16"/>
                <w:lang w:val="sr-Latn-ME"/>
              </w:rPr>
              <w:t>1</w:t>
            </w:r>
          </w:p>
        </w:tc>
        <w:tc>
          <w:tcPr>
            <w:tcW w:w="389" w:type="dxa"/>
            <w:shd w:val="clear" w:color="auto" w:fill="39E741"/>
          </w:tcPr>
          <w:p w14:paraId="6D1E1919" w14:textId="77777777" w:rsidR="00D07032" w:rsidRPr="0006380E" w:rsidRDefault="00D07032" w:rsidP="00EE031D">
            <w:pPr>
              <w:spacing w:after="0" w:line="240" w:lineRule="auto"/>
              <w:rPr>
                <w:sz w:val="16"/>
                <w:szCs w:val="16"/>
                <w:lang w:val="sr-Latn-ME"/>
              </w:rPr>
            </w:pPr>
            <w:r w:rsidRPr="0006380E">
              <w:rPr>
                <w:sz w:val="16"/>
                <w:szCs w:val="16"/>
                <w:lang w:val="sr-Latn-ME"/>
              </w:rPr>
              <w:t>2</w:t>
            </w:r>
          </w:p>
        </w:tc>
        <w:tc>
          <w:tcPr>
            <w:tcW w:w="450" w:type="dxa"/>
            <w:shd w:val="clear" w:color="auto" w:fill="39E741"/>
          </w:tcPr>
          <w:p w14:paraId="36B5D449" w14:textId="77777777" w:rsidR="00D07032" w:rsidRPr="0006380E" w:rsidRDefault="00D07032" w:rsidP="00EE031D">
            <w:pPr>
              <w:spacing w:after="0" w:line="240" w:lineRule="auto"/>
              <w:rPr>
                <w:sz w:val="16"/>
                <w:szCs w:val="16"/>
                <w:lang w:val="sr-Latn-ME"/>
              </w:rPr>
            </w:pPr>
            <w:r w:rsidRPr="0006380E">
              <w:rPr>
                <w:sz w:val="16"/>
                <w:szCs w:val="16"/>
                <w:lang w:val="sr-Latn-ME"/>
              </w:rPr>
              <w:t>2</w:t>
            </w:r>
          </w:p>
        </w:tc>
        <w:tc>
          <w:tcPr>
            <w:tcW w:w="2463" w:type="dxa"/>
          </w:tcPr>
          <w:p w14:paraId="789DC643" w14:textId="77777777" w:rsidR="00D07032" w:rsidRPr="0006380E" w:rsidRDefault="00D07032" w:rsidP="00EE031D">
            <w:pPr>
              <w:spacing w:after="0" w:line="240" w:lineRule="auto"/>
              <w:rPr>
                <w:sz w:val="16"/>
                <w:szCs w:val="16"/>
                <w:lang w:val="sr-Latn-ME"/>
              </w:rPr>
            </w:pPr>
            <w:r w:rsidRPr="0006380E">
              <w:rPr>
                <w:sz w:val="16"/>
                <w:szCs w:val="16"/>
                <w:lang w:val="sr-Latn-ME"/>
              </w:rPr>
              <w:t>Informisanje zaposlenih o zabrani primanja poklona i da se kršenje te zabrane smatra težom povredom službene dužnosti</w:t>
            </w:r>
          </w:p>
          <w:p w14:paraId="57CBFF0F" w14:textId="77777777" w:rsidR="00D07032" w:rsidRPr="0006380E" w:rsidRDefault="00D07032" w:rsidP="00EE031D">
            <w:pPr>
              <w:spacing w:after="0" w:line="240" w:lineRule="auto"/>
              <w:rPr>
                <w:sz w:val="16"/>
                <w:szCs w:val="16"/>
                <w:lang w:val="sr-Latn-ME"/>
              </w:rPr>
            </w:pPr>
          </w:p>
          <w:p w14:paraId="4804D311" w14:textId="77777777" w:rsidR="00D07032" w:rsidRPr="0006380E" w:rsidRDefault="00D07032" w:rsidP="00EE031D">
            <w:pPr>
              <w:spacing w:after="0" w:line="240" w:lineRule="auto"/>
              <w:rPr>
                <w:sz w:val="16"/>
                <w:szCs w:val="16"/>
                <w:lang w:val="sr-Latn-ME"/>
              </w:rPr>
            </w:pPr>
          </w:p>
          <w:p w14:paraId="7C220D3C"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Prijavljivanje i evidentiranje poklona u skladu sa zakonom i internim pravilima </w:t>
            </w:r>
            <w:r w:rsidRPr="0006380E">
              <w:rPr>
                <w:sz w:val="16"/>
                <w:szCs w:val="16"/>
                <w:lang w:val="sr-Latn-ME" w:eastAsia="en-GB"/>
              </w:rPr>
              <w:t>o sadržaju i načinu vođenja evidencije poklona u Sekretarijatu za zakonodavstvo</w:t>
            </w:r>
            <w:r w:rsidRPr="0006380E">
              <w:rPr>
                <w:sz w:val="16"/>
                <w:szCs w:val="16"/>
                <w:lang w:val="sr-Latn-ME"/>
              </w:rPr>
              <w:t xml:space="preserve">                                                                                                                                                                                                                                                                                                                                                                                                                                                                                                                                       </w:t>
            </w:r>
          </w:p>
        </w:tc>
        <w:tc>
          <w:tcPr>
            <w:tcW w:w="1092" w:type="dxa"/>
          </w:tcPr>
          <w:p w14:paraId="4162C3BD" w14:textId="77777777" w:rsidR="00D07032" w:rsidRPr="0006380E" w:rsidRDefault="00D07032" w:rsidP="00EE031D">
            <w:pPr>
              <w:spacing w:after="0" w:line="240" w:lineRule="auto"/>
              <w:rPr>
                <w:sz w:val="16"/>
                <w:szCs w:val="16"/>
                <w:lang w:val="sr-Latn-ME"/>
              </w:rPr>
            </w:pPr>
            <w:r w:rsidRPr="0006380E">
              <w:rPr>
                <w:sz w:val="16"/>
                <w:szCs w:val="16"/>
                <w:lang w:val="sr-Latn-ME"/>
              </w:rPr>
              <w:t>sekretar/ka Sekretarijata</w:t>
            </w:r>
          </w:p>
          <w:p w14:paraId="04FBF6C4" w14:textId="77777777" w:rsidR="00D07032" w:rsidRPr="0006380E" w:rsidRDefault="00D07032" w:rsidP="00EE031D">
            <w:pPr>
              <w:spacing w:after="0" w:line="240" w:lineRule="auto"/>
              <w:rPr>
                <w:sz w:val="16"/>
                <w:szCs w:val="16"/>
                <w:lang w:val="sr-Latn-ME"/>
              </w:rPr>
            </w:pPr>
          </w:p>
          <w:p w14:paraId="51366D28" w14:textId="77777777" w:rsidR="00D07032" w:rsidRPr="0006380E" w:rsidRDefault="00D07032" w:rsidP="00EE031D">
            <w:pPr>
              <w:spacing w:after="0" w:line="240" w:lineRule="auto"/>
              <w:rPr>
                <w:sz w:val="16"/>
                <w:szCs w:val="16"/>
                <w:lang w:val="sr-Latn-ME"/>
              </w:rPr>
            </w:pPr>
            <w:r w:rsidRPr="0006380E">
              <w:rPr>
                <w:sz w:val="16"/>
                <w:szCs w:val="16"/>
                <w:lang w:val="sr-Latn-ME"/>
              </w:rPr>
              <w:t>pomoćnici/e sekretara/ke</w:t>
            </w:r>
          </w:p>
          <w:p w14:paraId="30067AF6" w14:textId="77777777" w:rsidR="00D07032" w:rsidRPr="0006380E" w:rsidRDefault="00D07032" w:rsidP="00EE031D">
            <w:pPr>
              <w:spacing w:after="0" w:line="240" w:lineRule="auto"/>
              <w:rPr>
                <w:sz w:val="16"/>
                <w:szCs w:val="16"/>
                <w:lang w:val="sr-Latn-ME"/>
              </w:rPr>
            </w:pPr>
          </w:p>
          <w:p w14:paraId="03A80AA2" w14:textId="77777777" w:rsidR="00D07032" w:rsidRPr="0006380E" w:rsidRDefault="00D07032" w:rsidP="00EE031D">
            <w:pPr>
              <w:spacing w:after="0" w:line="240" w:lineRule="auto"/>
              <w:rPr>
                <w:sz w:val="16"/>
                <w:szCs w:val="16"/>
                <w:lang w:val="sr-Latn-ME"/>
              </w:rPr>
            </w:pPr>
            <w:r w:rsidRPr="0006380E">
              <w:rPr>
                <w:sz w:val="16"/>
                <w:szCs w:val="16"/>
                <w:lang w:val="sr-Latn-ME"/>
              </w:rPr>
              <w:t>svi zaposleni</w:t>
            </w:r>
          </w:p>
        </w:tc>
        <w:tc>
          <w:tcPr>
            <w:tcW w:w="861" w:type="dxa"/>
          </w:tcPr>
          <w:p w14:paraId="60ACA578" w14:textId="77777777" w:rsidR="00D07032" w:rsidRPr="0006380E" w:rsidRDefault="00D07032" w:rsidP="00EE031D">
            <w:pPr>
              <w:spacing w:after="0" w:line="240" w:lineRule="auto"/>
              <w:rPr>
                <w:sz w:val="16"/>
                <w:szCs w:val="16"/>
                <w:lang w:val="sr-Latn-ME"/>
              </w:rPr>
            </w:pPr>
            <w:r w:rsidRPr="0006380E">
              <w:rPr>
                <w:sz w:val="16"/>
                <w:szCs w:val="16"/>
                <w:lang w:val="sr-Latn-ME"/>
              </w:rPr>
              <w:t>Kontinuirano</w:t>
            </w:r>
          </w:p>
          <w:p w14:paraId="5A54C469" w14:textId="77777777" w:rsidR="00D07032" w:rsidRPr="0006380E" w:rsidRDefault="00D07032" w:rsidP="00EE031D">
            <w:pPr>
              <w:spacing w:after="0" w:line="240" w:lineRule="auto"/>
              <w:rPr>
                <w:sz w:val="16"/>
                <w:szCs w:val="16"/>
                <w:lang w:val="sr-Latn-ME"/>
              </w:rPr>
            </w:pPr>
          </w:p>
          <w:p w14:paraId="00FFC57E" w14:textId="77777777" w:rsidR="00D07032" w:rsidRPr="0006380E" w:rsidRDefault="00D07032" w:rsidP="00EE031D">
            <w:pPr>
              <w:spacing w:after="0" w:line="240" w:lineRule="auto"/>
              <w:rPr>
                <w:sz w:val="16"/>
                <w:szCs w:val="16"/>
                <w:lang w:val="sr-Latn-ME"/>
              </w:rPr>
            </w:pPr>
          </w:p>
          <w:p w14:paraId="6F4821FA" w14:textId="77777777" w:rsidR="00D07032" w:rsidRPr="0006380E" w:rsidRDefault="00D07032" w:rsidP="00EE031D">
            <w:pPr>
              <w:spacing w:after="0" w:line="240" w:lineRule="auto"/>
              <w:rPr>
                <w:sz w:val="16"/>
                <w:szCs w:val="16"/>
                <w:lang w:val="sr-Latn-ME"/>
              </w:rPr>
            </w:pPr>
          </w:p>
          <w:p w14:paraId="3D4C5E4C" w14:textId="77777777" w:rsidR="00D07032" w:rsidRPr="0006380E" w:rsidRDefault="00D07032" w:rsidP="00EE031D">
            <w:pPr>
              <w:spacing w:after="0" w:line="240" w:lineRule="auto"/>
              <w:rPr>
                <w:sz w:val="16"/>
                <w:szCs w:val="16"/>
                <w:lang w:val="sr-Latn-ME"/>
              </w:rPr>
            </w:pPr>
          </w:p>
          <w:p w14:paraId="35CA4CF9" w14:textId="77777777" w:rsidR="00D07032" w:rsidRPr="0006380E" w:rsidRDefault="00D07032" w:rsidP="00EE031D">
            <w:pPr>
              <w:spacing w:after="0" w:line="240" w:lineRule="auto"/>
              <w:rPr>
                <w:sz w:val="16"/>
                <w:szCs w:val="16"/>
                <w:lang w:val="sr-Latn-ME"/>
              </w:rPr>
            </w:pPr>
            <w:r w:rsidRPr="0006380E">
              <w:rPr>
                <w:sz w:val="16"/>
                <w:szCs w:val="16"/>
                <w:lang w:val="sr-Latn-ME"/>
              </w:rPr>
              <w:t>Kontinuirano</w:t>
            </w:r>
          </w:p>
        </w:tc>
        <w:tc>
          <w:tcPr>
            <w:tcW w:w="265" w:type="dxa"/>
          </w:tcPr>
          <w:p w14:paraId="2CF7AB40" w14:textId="77777777" w:rsidR="00D07032" w:rsidRPr="0006380E" w:rsidRDefault="00D07032" w:rsidP="00EE031D">
            <w:pPr>
              <w:rPr>
                <w:lang w:val="sr-Latn-ME"/>
              </w:rPr>
            </w:pPr>
            <w:r w:rsidRPr="0006380E">
              <w:rPr>
                <w:rFonts w:ascii="Times New Roman" w:eastAsia="Times New Roman" w:hAnsi="Times New Roman" w:cs="Times New Roman"/>
                <w:b/>
                <w:sz w:val="24"/>
                <w:szCs w:val="24"/>
                <w:lang w:val="sr-Latn-ME"/>
              </w:rPr>
              <w:t>↔</w:t>
            </w:r>
          </w:p>
        </w:tc>
        <w:tc>
          <w:tcPr>
            <w:tcW w:w="1777" w:type="dxa"/>
          </w:tcPr>
          <w:p w14:paraId="347171F8" w14:textId="77777777" w:rsidR="00D07032" w:rsidRPr="0006380E" w:rsidRDefault="00D07032" w:rsidP="00EE031D">
            <w:pPr>
              <w:rPr>
                <w:b/>
                <w:sz w:val="16"/>
                <w:szCs w:val="16"/>
                <w:lang w:val="sr-Latn-ME"/>
              </w:rPr>
            </w:pPr>
            <w:r w:rsidRPr="0006380E">
              <w:rPr>
                <w:b/>
                <w:sz w:val="16"/>
                <w:szCs w:val="16"/>
                <w:lang w:val="sr-Latn-ME"/>
              </w:rPr>
              <w:t xml:space="preserve">Realizovano </w:t>
            </w:r>
          </w:p>
          <w:p w14:paraId="7F2E0803" w14:textId="77777777" w:rsidR="00D07032" w:rsidRPr="0006380E" w:rsidRDefault="00D07032" w:rsidP="00EE031D">
            <w:pPr>
              <w:spacing w:after="0"/>
              <w:rPr>
                <w:sz w:val="16"/>
                <w:szCs w:val="16"/>
                <w:lang w:val="sr-Latn-ME"/>
              </w:rPr>
            </w:pPr>
            <w:r w:rsidRPr="0006380E">
              <w:rPr>
                <w:sz w:val="16"/>
                <w:szCs w:val="16"/>
                <w:lang w:val="sr-Latn-ME"/>
              </w:rPr>
              <w:t>Zaposleni u Sekretarijatu za zakonodavstvo su informisani o zabrani primanja poklona i da se kršenje te zabrane smatra težom povredom službene dužnosti.</w:t>
            </w:r>
          </w:p>
          <w:p w14:paraId="23F661E3" w14:textId="77777777" w:rsidR="00D07032" w:rsidRPr="0006380E" w:rsidRDefault="00D07032" w:rsidP="00EE031D">
            <w:pPr>
              <w:spacing w:after="0"/>
              <w:rPr>
                <w:sz w:val="16"/>
                <w:szCs w:val="16"/>
                <w:lang w:val="sr-Latn-ME"/>
              </w:rPr>
            </w:pPr>
          </w:p>
          <w:p w14:paraId="3E16129D" w14:textId="77777777" w:rsidR="00D07032" w:rsidRPr="0006380E" w:rsidRDefault="00D07032" w:rsidP="00EE031D">
            <w:pPr>
              <w:spacing w:after="0"/>
              <w:rPr>
                <w:b/>
                <w:sz w:val="16"/>
                <w:szCs w:val="16"/>
                <w:lang w:val="sr-Latn-ME"/>
              </w:rPr>
            </w:pPr>
            <w:r w:rsidRPr="0006380E">
              <w:rPr>
                <w:b/>
                <w:sz w:val="16"/>
                <w:szCs w:val="16"/>
                <w:lang w:val="sr-Latn-ME"/>
              </w:rPr>
              <w:t>Realizovano</w:t>
            </w:r>
          </w:p>
          <w:p w14:paraId="6FD4E002" w14:textId="77777777" w:rsidR="00D07032" w:rsidRPr="0006380E" w:rsidRDefault="00D07032" w:rsidP="00EE031D">
            <w:pPr>
              <w:spacing w:after="0"/>
              <w:rPr>
                <w:sz w:val="16"/>
                <w:szCs w:val="16"/>
                <w:lang w:val="sr-Latn-ME"/>
              </w:rPr>
            </w:pPr>
          </w:p>
          <w:p w14:paraId="54A297CC" w14:textId="77777777" w:rsidR="00D07032" w:rsidRPr="0006380E" w:rsidRDefault="00D07032" w:rsidP="00EE031D">
            <w:pPr>
              <w:spacing w:after="0"/>
              <w:rPr>
                <w:sz w:val="16"/>
                <w:szCs w:val="16"/>
                <w:lang w:val="sr-Latn-ME"/>
              </w:rPr>
            </w:pPr>
            <w:r w:rsidRPr="0006380E">
              <w:rPr>
                <w:sz w:val="16"/>
                <w:szCs w:val="16"/>
                <w:lang w:val="sr-Latn-ME"/>
              </w:rPr>
              <w:t>U 202</w:t>
            </w:r>
            <w:r w:rsidR="00700059" w:rsidRPr="0006380E">
              <w:rPr>
                <w:sz w:val="16"/>
                <w:szCs w:val="16"/>
                <w:lang w:val="sr-Latn-ME"/>
              </w:rPr>
              <w:t>5</w:t>
            </w:r>
            <w:r w:rsidRPr="0006380E">
              <w:rPr>
                <w:sz w:val="16"/>
                <w:szCs w:val="16"/>
                <w:lang w:val="sr-Latn-ME"/>
              </w:rPr>
              <w:t>. godini nije primljen nijedan poklon.</w:t>
            </w:r>
          </w:p>
        </w:tc>
      </w:tr>
      <w:tr w:rsidR="00D07032" w:rsidRPr="0006380E" w14:paraId="6F52E429" w14:textId="77777777" w:rsidTr="00EE031D">
        <w:tc>
          <w:tcPr>
            <w:tcW w:w="2121" w:type="dxa"/>
          </w:tcPr>
          <w:p w14:paraId="153E4473" w14:textId="77777777" w:rsidR="00D07032" w:rsidRPr="0006380E" w:rsidRDefault="00D07032" w:rsidP="00EE031D">
            <w:pPr>
              <w:spacing w:after="0" w:line="240" w:lineRule="auto"/>
              <w:rPr>
                <w:lang w:val="sr-Latn-ME"/>
              </w:rPr>
            </w:pPr>
          </w:p>
        </w:tc>
        <w:tc>
          <w:tcPr>
            <w:tcW w:w="1422" w:type="dxa"/>
          </w:tcPr>
          <w:p w14:paraId="10D49CF6" w14:textId="77777777" w:rsidR="00D07032" w:rsidRPr="0006380E" w:rsidRDefault="00D07032" w:rsidP="00EE031D">
            <w:pPr>
              <w:spacing w:after="0" w:line="240" w:lineRule="auto"/>
              <w:rPr>
                <w:lang w:val="sr-Latn-ME"/>
              </w:rPr>
            </w:pPr>
            <w:r w:rsidRPr="0006380E">
              <w:rPr>
                <w:sz w:val="16"/>
                <w:szCs w:val="16"/>
                <w:lang w:val="sr-Latn-ME"/>
              </w:rPr>
              <w:t>sekretar/ka Sekretarijata</w:t>
            </w:r>
          </w:p>
        </w:tc>
        <w:tc>
          <w:tcPr>
            <w:tcW w:w="1725" w:type="dxa"/>
          </w:tcPr>
          <w:p w14:paraId="47965126" w14:textId="77777777" w:rsidR="00D07032" w:rsidRPr="0006380E" w:rsidRDefault="00D07032" w:rsidP="00EE031D">
            <w:pPr>
              <w:spacing w:after="0" w:line="240" w:lineRule="auto"/>
              <w:rPr>
                <w:sz w:val="16"/>
                <w:szCs w:val="16"/>
                <w:lang w:val="sr-Latn-ME"/>
              </w:rPr>
            </w:pPr>
            <w:r w:rsidRPr="0006380E">
              <w:rPr>
                <w:sz w:val="16"/>
                <w:szCs w:val="16"/>
                <w:lang w:val="sr-Latn-ME"/>
              </w:rPr>
              <w:t>Nedozvoljeno lobiranje, drugi nejavni uticaj ili drugi oblici kršenja principa transparentnosti</w:t>
            </w:r>
          </w:p>
          <w:p w14:paraId="6CB3F917" w14:textId="77777777" w:rsidR="00D07032" w:rsidRPr="0006380E" w:rsidRDefault="00D07032" w:rsidP="00EE031D">
            <w:pPr>
              <w:spacing w:after="0" w:line="240" w:lineRule="auto"/>
              <w:rPr>
                <w:sz w:val="16"/>
                <w:szCs w:val="16"/>
                <w:lang w:val="sr-Latn-ME"/>
              </w:rPr>
            </w:pPr>
          </w:p>
          <w:p w14:paraId="4F67E2D6" w14:textId="77777777" w:rsidR="00D07032" w:rsidRPr="0006380E" w:rsidRDefault="00D07032" w:rsidP="00EE031D">
            <w:pPr>
              <w:spacing w:after="0" w:line="240" w:lineRule="auto"/>
              <w:rPr>
                <w:lang w:val="sr-Latn-ME"/>
              </w:rPr>
            </w:pPr>
            <w:r w:rsidRPr="0006380E">
              <w:rPr>
                <w:sz w:val="16"/>
                <w:szCs w:val="16"/>
                <w:lang w:val="sr-Latn-ME"/>
              </w:rPr>
              <w:t xml:space="preserve">Sukob interesa </w:t>
            </w:r>
          </w:p>
        </w:tc>
        <w:tc>
          <w:tcPr>
            <w:tcW w:w="1425" w:type="dxa"/>
          </w:tcPr>
          <w:p w14:paraId="5F7612C4" w14:textId="77777777" w:rsidR="00D07032" w:rsidRPr="0006380E" w:rsidRDefault="00D07032" w:rsidP="00EE031D">
            <w:pPr>
              <w:spacing w:after="0" w:line="240" w:lineRule="auto"/>
              <w:rPr>
                <w:sz w:val="16"/>
                <w:szCs w:val="16"/>
                <w:lang w:val="sr-Latn-ME"/>
              </w:rPr>
            </w:pPr>
            <w:r w:rsidRPr="0006380E">
              <w:rPr>
                <w:sz w:val="16"/>
                <w:szCs w:val="16"/>
                <w:lang w:val="sr-Latn-ME"/>
              </w:rPr>
              <w:t xml:space="preserve">Zakoni i podzakonski akti </w:t>
            </w:r>
          </w:p>
          <w:p w14:paraId="4FBAE00A" w14:textId="77777777" w:rsidR="00D07032" w:rsidRPr="0006380E" w:rsidRDefault="00D07032" w:rsidP="00EE031D">
            <w:pPr>
              <w:spacing w:after="0" w:line="240" w:lineRule="auto"/>
              <w:rPr>
                <w:sz w:val="16"/>
                <w:szCs w:val="16"/>
                <w:lang w:val="sr-Latn-ME"/>
              </w:rPr>
            </w:pPr>
          </w:p>
          <w:p w14:paraId="4F31BC9E" w14:textId="77777777" w:rsidR="00D07032" w:rsidRPr="0006380E" w:rsidRDefault="00D07032" w:rsidP="00EE031D">
            <w:pPr>
              <w:spacing w:after="0" w:line="240" w:lineRule="auto"/>
              <w:rPr>
                <w:lang w:val="sr-Latn-ME"/>
              </w:rPr>
            </w:pPr>
            <w:r w:rsidRPr="0006380E">
              <w:rPr>
                <w:sz w:val="16"/>
                <w:szCs w:val="16"/>
                <w:lang w:val="sr-Latn-ME"/>
              </w:rPr>
              <w:t>Interni akti Sekretarijata</w:t>
            </w:r>
          </w:p>
        </w:tc>
        <w:tc>
          <w:tcPr>
            <w:tcW w:w="1887" w:type="dxa"/>
          </w:tcPr>
          <w:p w14:paraId="421DE333" w14:textId="77777777" w:rsidR="00D07032" w:rsidRPr="0006380E" w:rsidRDefault="00D07032" w:rsidP="00EE031D">
            <w:pPr>
              <w:spacing w:after="0" w:line="240" w:lineRule="auto"/>
              <w:rPr>
                <w:lang w:val="sr-Latn-ME"/>
              </w:rPr>
            </w:pPr>
            <w:r w:rsidRPr="0006380E">
              <w:rPr>
                <w:sz w:val="16"/>
                <w:szCs w:val="16"/>
                <w:lang w:val="sr-Latn-ME"/>
              </w:rPr>
              <w:t>Veliki i/ili nekontrolisan prostor za donošenje diskrecionih odluka od značaja za rad, edukaciju i usavršavanje zaposlenih</w:t>
            </w:r>
          </w:p>
        </w:tc>
        <w:tc>
          <w:tcPr>
            <w:tcW w:w="421" w:type="dxa"/>
            <w:tcBorders>
              <w:bottom w:val="single" w:sz="6" w:space="0" w:color="808080"/>
            </w:tcBorders>
            <w:shd w:val="clear" w:color="auto" w:fill="39E741"/>
          </w:tcPr>
          <w:p w14:paraId="0FA1E14A" w14:textId="77777777" w:rsidR="00D07032" w:rsidRPr="0006380E" w:rsidRDefault="00D07032" w:rsidP="00EE031D">
            <w:pPr>
              <w:spacing w:after="0" w:line="240" w:lineRule="auto"/>
              <w:rPr>
                <w:lang w:val="sr-Latn-ME"/>
              </w:rPr>
            </w:pPr>
            <w:r w:rsidRPr="0006380E">
              <w:rPr>
                <w:sz w:val="16"/>
                <w:szCs w:val="16"/>
                <w:lang w:val="sr-Latn-ME"/>
              </w:rPr>
              <w:t>1</w:t>
            </w:r>
          </w:p>
        </w:tc>
        <w:tc>
          <w:tcPr>
            <w:tcW w:w="389" w:type="dxa"/>
            <w:tcBorders>
              <w:bottom w:val="single" w:sz="6" w:space="0" w:color="808080"/>
            </w:tcBorders>
            <w:shd w:val="clear" w:color="auto" w:fill="39E741"/>
          </w:tcPr>
          <w:p w14:paraId="504C8B7B" w14:textId="77777777" w:rsidR="00D07032" w:rsidRPr="0006380E" w:rsidRDefault="00D07032" w:rsidP="00EE031D">
            <w:pPr>
              <w:spacing w:after="0" w:line="240" w:lineRule="auto"/>
              <w:rPr>
                <w:lang w:val="sr-Latn-ME"/>
              </w:rPr>
            </w:pPr>
            <w:r w:rsidRPr="0006380E">
              <w:rPr>
                <w:sz w:val="16"/>
                <w:szCs w:val="16"/>
                <w:lang w:val="sr-Latn-ME"/>
              </w:rPr>
              <w:t>3</w:t>
            </w:r>
          </w:p>
        </w:tc>
        <w:tc>
          <w:tcPr>
            <w:tcW w:w="450" w:type="dxa"/>
            <w:shd w:val="clear" w:color="auto" w:fill="39E741"/>
          </w:tcPr>
          <w:p w14:paraId="238FBEFC" w14:textId="77777777" w:rsidR="00D07032" w:rsidRPr="0006380E" w:rsidRDefault="00D07032" w:rsidP="00EE031D">
            <w:pPr>
              <w:spacing w:after="0" w:line="240" w:lineRule="auto"/>
              <w:rPr>
                <w:lang w:val="sr-Latn-ME"/>
              </w:rPr>
            </w:pPr>
            <w:r w:rsidRPr="0006380E">
              <w:rPr>
                <w:sz w:val="16"/>
                <w:szCs w:val="16"/>
                <w:lang w:val="sr-Latn-ME"/>
              </w:rPr>
              <w:t>3</w:t>
            </w:r>
          </w:p>
        </w:tc>
        <w:tc>
          <w:tcPr>
            <w:tcW w:w="2463" w:type="dxa"/>
          </w:tcPr>
          <w:p w14:paraId="5C9E8018" w14:textId="77777777" w:rsidR="00D07032" w:rsidRPr="0006380E" w:rsidRDefault="00D07032" w:rsidP="00EE031D">
            <w:pPr>
              <w:spacing w:after="0" w:line="240" w:lineRule="auto"/>
              <w:rPr>
                <w:sz w:val="16"/>
                <w:szCs w:val="16"/>
                <w:lang w:val="sr-Latn-ME"/>
              </w:rPr>
            </w:pPr>
            <w:r w:rsidRPr="0006380E">
              <w:rPr>
                <w:sz w:val="16"/>
                <w:szCs w:val="16"/>
                <w:lang w:val="sr-Latn-ME"/>
              </w:rPr>
              <w:t>Objavljivanje opštih i planskih akata od značaja za rad, edukaciju i usavršavanje zaposlenih na oglasnoj tabli odnosno na internet stranici Sekretarijata radi povećanja transparentnosti</w:t>
            </w:r>
          </w:p>
        </w:tc>
        <w:tc>
          <w:tcPr>
            <w:tcW w:w="1092" w:type="dxa"/>
          </w:tcPr>
          <w:p w14:paraId="47A4FB8D" w14:textId="77777777" w:rsidR="00D07032" w:rsidRPr="0006380E" w:rsidRDefault="00D07032" w:rsidP="00EE031D">
            <w:pPr>
              <w:spacing w:after="0" w:line="240" w:lineRule="auto"/>
              <w:rPr>
                <w:lang w:val="sr-Latn-ME"/>
              </w:rPr>
            </w:pPr>
            <w:r w:rsidRPr="0006380E">
              <w:rPr>
                <w:sz w:val="16"/>
                <w:szCs w:val="16"/>
                <w:lang w:val="sr-Latn-ME"/>
              </w:rPr>
              <w:t>sekretar/ka Sekretarijata</w:t>
            </w:r>
          </w:p>
        </w:tc>
        <w:tc>
          <w:tcPr>
            <w:tcW w:w="861" w:type="dxa"/>
          </w:tcPr>
          <w:p w14:paraId="1F531A1B" w14:textId="77777777" w:rsidR="00D07032" w:rsidRPr="0006380E" w:rsidRDefault="00D07032" w:rsidP="00EE031D">
            <w:pPr>
              <w:spacing w:after="0" w:line="240" w:lineRule="auto"/>
              <w:rPr>
                <w:lang w:val="sr-Latn-ME"/>
              </w:rPr>
            </w:pPr>
            <w:r w:rsidRPr="0006380E">
              <w:rPr>
                <w:sz w:val="16"/>
                <w:szCs w:val="16"/>
                <w:lang w:val="sr-Latn-ME"/>
              </w:rPr>
              <w:t>Kontinuirano</w:t>
            </w:r>
          </w:p>
        </w:tc>
        <w:tc>
          <w:tcPr>
            <w:tcW w:w="265" w:type="dxa"/>
          </w:tcPr>
          <w:p w14:paraId="521D3508" w14:textId="77777777" w:rsidR="00D07032" w:rsidRPr="0006380E" w:rsidRDefault="00D07032" w:rsidP="00EE031D">
            <w:pPr>
              <w:rPr>
                <w:lang w:val="sr-Latn-ME"/>
              </w:rPr>
            </w:pPr>
            <w:r w:rsidRPr="0006380E">
              <w:rPr>
                <w:rFonts w:ascii="Times New Roman" w:eastAsia="Times New Roman" w:hAnsi="Times New Roman" w:cs="Times New Roman"/>
                <w:b/>
                <w:sz w:val="24"/>
                <w:szCs w:val="24"/>
                <w:lang w:val="sr-Latn-ME"/>
              </w:rPr>
              <w:t>↔</w:t>
            </w:r>
          </w:p>
        </w:tc>
        <w:tc>
          <w:tcPr>
            <w:tcW w:w="1777" w:type="dxa"/>
          </w:tcPr>
          <w:p w14:paraId="458848BA" w14:textId="77777777" w:rsidR="00D07032" w:rsidRPr="0006380E" w:rsidRDefault="00D07032" w:rsidP="00EE031D">
            <w:pPr>
              <w:rPr>
                <w:b/>
                <w:sz w:val="16"/>
                <w:szCs w:val="16"/>
                <w:lang w:val="sr-Latn-ME"/>
              </w:rPr>
            </w:pPr>
            <w:r w:rsidRPr="0006380E">
              <w:rPr>
                <w:b/>
                <w:sz w:val="16"/>
                <w:szCs w:val="16"/>
                <w:lang w:val="sr-Latn-ME"/>
              </w:rPr>
              <w:t xml:space="preserve">Realizovano   </w:t>
            </w:r>
          </w:p>
          <w:p w14:paraId="185AD2BA" w14:textId="6AB4932A" w:rsidR="00D07032" w:rsidRPr="0006380E" w:rsidRDefault="00D07032" w:rsidP="00EE031D">
            <w:pPr>
              <w:spacing w:after="0"/>
              <w:rPr>
                <w:sz w:val="16"/>
                <w:szCs w:val="16"/>
                <w:lang w:val="sr-Latn-ME" w:eastAsia="en-GB"/>
              </w:rPr>
            </w:pPr>
            <w:r w:rsidRPr="0006380E">
              <w:rPr>
                <w:sz w:val="16"/>
                <w:szCs w:val="16"/>
                <w:lang w:val="sr-Latn-ME"/>
              </w:rPr>
              <w:t>Na oglasnoj tabli, odnosno internet stranici Sekretarijata objavljeni su sljedeći opšti i planski akti</w:t>
            </w:r>
            <w:r w:rsidRPr="0006380E">
              <w:rPr>
                <w:lang w:val="sr-Latn-ME"/>
              </w:rPr>
              <w:t xml:space="preserve"> </w:t>
            </w:r>
            <w:r w:rsidRPr="0006380E">
              <w:rPr>
                <w:sz w:val="16"/>
                <w:szCs w:val="16"/>
                <w:lang w:val="sr-Latn-ME"/>
              </w:rPr>
              <w:t xml:space="preserve">od značaja za rad, edukaciju i usavršavanje zaposlenih: </w:t>
            </w:r>
            <w:r w:rsidRPr="0006380E">
              <w:rPr>
                <w:sz w:val="16"/>
                <w:szCs w:val="16"/>
                <w:lang w:val="sr-Latn-ME" w:eastAsia="en-GB"/>
              </w:rPr>
              <w:t>Pravilnik o unutrašnjoj organizaciji i sistematizaciji Sekretarijata za zakonodavstvo, Program rada Sekretarijata za zakonodavstvo za 202</w:t>
            </w:r>
            <w:r w:rsidR="00700059" w:rsidRPr="0006380E">
              <w:rPr>
                <w:sz w:val="16"/>
                <w:szCs w:val="16"/>
                <w:lang w:val="sr-Latn-ME" w:eastAsia="en-GB"/>
              </w:rPr>
              <w:t>6</w:t>
            </w:r>
            <w:r w:rsidRPr="0006380E">
              <w:rPr>
                <w:sz w:val="16"/>
                <w:szCs w:val="16"/>
                <w:lang w:val="sr-Latn-ME" w:eastAsia="en-GB"/>
              </w:rPr>
              <w:t xml:space="preserve">. godinu, Plan integriteta Sekretarijata za zakonodavstvo, Etički kodeks državnih službenika i namještenika i </w:t>
            </w:r>
            <w:r w:rsidR="00660323" w:rsidRPr="0006380E">
              <w:rPr>
                <w:sz w:val="16"/>
                <w:szCs w:val="16"/>
                <w:lang w:val="sr-Latn-ME" w:eastAsia="en-GB"/>
              </w:rPr>
              <w:t>k</w:t>
            </w:r>
            <w:r w:rsidRPr="0006380E">
              <w:rPr>
                <w:sz w:val="16"/>
                <w:szCs w:val="16"/>
                <w:lang w:val="sr-Latn-ME" w:eastAsia="en-GB"/>
              </w:rPr>
              <w:t xml:space="preserve">alendari </w:t>
            </w:r>
            <w:r w:rsidRPr="0006380E">
              <w:rPr>
                <w:sz w:val="16"/>
                <w:szCs w:val="16"/>
                <w:lang w:val="sr-Latn-ME" w:eastAsia="en-GB"/>
              </w:rPr>
              <w:lastRenderedPageBreak/>
              <w:t>obuka po Opštem programu stručnog osposobljavanja i usavršavanja državnih službenika i namještenika koje organizuje Uprava za ljudske resurse.</w:t>
            </w:r>
          </w:p>
        </w:tc>
      </w:tr>
      <w:tr w:rsidR="00D07032" w:rsidRPr="0006380E" w14:paraId="5C45CFBF" w14:textId="77777777" w:rsidTr="0003747F">
        <w:tc>
          <w:tcPr>
            <w:tcW w:w="2121" w:type="dxa"/>
          </w:tcPr>
          <w:p w14:paraId="5A07FABE" w14:textId="77777777" w:rsidR="00D07032" w:rsidRPr="0006380E" w:rsidRDefault="00D07032" w:rsidP="00EE031D">
            <w:pPr>
              <w:spacing w:after="0"/>
              <w:rPr>
                <w:lang w:val="sr-Latn-ME"/>
              </w:rPr>
            </w:pPr>
          </w:p>
        </w:tc>
        <w:tc>
          <w:tcPr>
            <w:tcW w:w="1422" w:type="dxa"/>
          </w:tcPr>
          <w:p w14:paraId="7F2B42FB" w14:textId="77777777" w:rsidR="00D07032" w:rsidRPr="0006380E" w:rsidRDefault="00D07032" w:rsidP="00EE031D">
            <w:pPr>
              <w:spacing w:after="0"/>
              <w:rPr>
                <w:sz w:val="16"/>
                <w:szCs w:val="16"/>
                <w:lang w:val="sr-Latn-ME"/>
              </w:rPr>
            </w:pPr>
            <w:r w:rsidRPr="0006380E">
              <w:rPr>
                <w:sz w:val="16"/>
                <w:szCs w:val="16"/>
                <w:lang w:val="sr-Latn-ME"/>
              </w:rPr>
              <w:t>sekretar/ka Sekretarijata</w:t>
            </w:r>
          </w:p>
          <w:p w14:paraId="39B58FF8" w14:textId="77777777" w:rsidR="00D07032" w:rsidRPr="0006380E" w:rsidRDefault="00D07032" w:rsidP="00EE031D">
            <w:pPr>
              <w:spacing w:after="0"/>
              <w:rPr>
                <w:sz w:val="16"/>
                <w:szCs w:val="16"/>
                <w:lang w:val="sr-Latn-ME"/>
              </w:rPr>
            </w:pPr>
          </w:p>
          <w:p w14:paraId="0560EF72" w14:textId="77777777" w:rsidR="00D07032" w:rsidRPr="0006380E" w:rsidRDefault="00D07032" w:rsidP="00EE031D">
            <w:pPr>
              <w:spacing w:after="0"/>
              <w:rPr>
                <w:sz w:val="16"/>
                <w:szCs w:val="16"/>
                <w:lang w:val="sr-Latn-ME"/>
              </w:rPr>
            </w:pPr>
            <w:r w:rsidRPr="0006380E">
              <w:rPr>
                <w:sz w:val="16"/>
                <w:szCs w:val="16"/>
                <w:lang w:val="sr-Latn-ME"/>
              </w:rPr>
              <w:t>pomoćnici/e sekretara/ke</w:t>
            </w:r>
          </w:p>
        </w:tc>
        <w:tc>
          <w:tcPr>
            <w:tcW w:w="1725" w:type="dxa"/>
          </w:tcPr>
          <w:p w14:paraId="72CE8D6D" w14:textId="77777777" w:rsidR="00D07032" w:rsidRPr="0006380E" w:rsidRDefault="00D07032" w:rsidP="00EE031D">
            <w:pPr>
              <w:spacing w:after="0"/>
              <w:rPr>
                <w:sz w:val="16"/>
                <w:szCs w:val="16"/>
                <w:lang w:val="sr-Latn-ME"/>
              </w:rPr>
            </w:pPr>
            <w:r w:rsidRPr="0006380E">
              <w:rPr>
                <w:sz w:val="16"/>
                <w:szCs w:val="16"/>
                <w:lang w:val="sr-Latn-ME"/>
              </w:rPr>
              <w:t>Neefikasna i neracionalna kadrovska politika</w:t>
            </w:r>
          </w:p>
        </w:tc>
        <w:tc>
          <w:tcPr>
            <w:tcW w:w="1425" w:type="dxa"/>
          </w:tcPr>
          <w:p w14:paraId="79148475" w14:textId="77777777" w:rsidR="00D07032" w:rsidRPr="0006380E" w:rsidRDefault="00D07032" w:rsidP="00EE031D">
            <w:pPr>
              <w:spacing w:after="0"/>
              <w:rPr>
                <w:sz w:val="16"/>
                <w:szCs w:val="16"/>
                <w:lang w:val="sr-Latn-ME" w:eastAsia="en-GB"/>
              </w:rPr>
            </w:pPr>
            <w:r w:rsidRPr="0006380E">
              <w:rPr>
                <w:sz w:val="16"/>
                <w:szCs w:val="16"/>
                <w:lang w:val="sr-Latn-ME" w:eastAsia="en-GB"/>
              </w:rPr>
              <w:t xml:space="preserve">Pravilnik o unutrašnjoj organizaciji i sistematizaciji Sekretarijata za zakonodavstvo, </w:t>
            </w:r>
            <w:bookmarkStart w:id="0" w:name="_Hlk130819664"/>
            <w:r w:rsidRPr="0006380E">
              <w:rPr>
                <w:sz w:val="16"/>
                <w:szCs w:val="16"/>
                <w:lang w:val="sr-Latn-ME" w:eastAsia="en-GB"/>
              </w:rPr>
              <w:t>broj 01-142/23-1271/13 od 29. decembra 2023. godine</w:t>
            </w:r>
            <w:bookmarkEnd w:id="0"/>
          </w:p>
          <w:p w14:paraId="232A7212" w14:textId="77777777" w:rsidR="00D07032" w:rsidRPr="0006380E" w:rsidRDefault="00D07032" w:rsidP="00EE031D">
            <w:pPr>
              <w:spacing w:after="0"/>
              <w:rPr>
                <w:sz w:val="16"/>
                <w:szCs w:val="16"/>
                <w:lang w:val="sr-Latn-ME" w:eastAsia="en-GB"/>
              </w:rPr>
            </w:pPr>
          </w:p>
          <w:p w14:paraId="2E66CFDE" w14:textId="77777777" w:rsidR="00D07032" w:rsidRPr="0006380E" w:rsidRDefault="00D07032" w:rsidP="00EE031D">
            <w:pPr>
              <w:spacing w:after="0"/>
              <w:rPr>
                <w:sz w:val="16"/>
                <w:szCs w:val="16"/>
                <w:lang w:val="sr-Latn-ME"/>
              </w:rPr>
            </w:pPr>
            <w:r w:rsidRPr="0006380E">
              <w:rPr>
                <w:sz w:val="16"/>
                <w:szCs w:val="16"/>
                <w:lang w:val="sr-Latn-ME" w:eastAsia="en-GB"/>
              </w:rPr>
              <w:t>Kadrovski plan u Sekretarijatu za zakonodavstvo</w:t>
            </w:r>
          </w:p>
        </w:tc>
        <w:tc>
          <w:tcPr>
            <w:tcW w:w="1887" w:type="dxa"/>
          </w:tcPr>
          <w:p w14:paraId="39413B62" w14:textId="77777777" w:rsidR="00D07032" w:rsidRPr="0006380E" w:rsidRDefault="00D07032" w:rsidP="00EE031D">
            <w:pPr>
              <w:spacing w:after="0"/>
              <w:rPr>
                <w:sz w:val="16"/>
                <w:szCs w:val="16"/>
                <w:lang w:val="sr-Latn-ME"/>
              </w:rPr>
            </w:pPr>
            <w:r w:rsidRPr="0006380E">
              <w:rPr>
                <w:sz w:val="16"/>
                <w:szCs w:val="16"/>
                <w:lang w:val="sr-Latn-ME"/>
              </w:rPr>
              <w:t>Nedovoljni kadrovski kapaciteti u određenim organizacionim jedinicama</w:t>
            </w:r>
          </w:p>
        </w:tc>
        <w:tc>
          <w:tcPr>
            <w:tcW w:w="421" w:type="dxa"/>
            <w:tcBorders>
              <w:bottom w:val="single" w:sz="6" w:space="0" w:color="808080"/>
            </w:tcBorders>
            <w:shd w:val="clear" w:color="auto" w:fill="39E741"/>
          </w:tcPr>
          <w:p w14:paraId="1690003C" w14:textId="77777777" w:rsidR="00D07032" w:rsidRPr="0006380E" w:rsidRDefault="00D07032" w:rsidP="00EE031D">
            <w:pPr>
              <w:spacing w:after="0"/>
              <w:rPr>
                <w:sz w:val="16"/>
                <w:szCs w:val="16"/>
                <w:lang w:val="sr-Latn-ME"/>
              </w:rPr>
            </w:pPr>
            <w:r w:rsidRPr="0006380E">
              <w:rPr>
                <w:sz w:val="16"/>
                <w:szCs w:val="16"/>
                <w:lang w:val="sr-Latn-ME"/>
              </w:rPr>
              <w:t>1</w:t>
            </w:r>
          </w:p>
        </w:tc>
        <w:tc>
          <w:tcPr>
            <w:tcW w:w="389" w:type="dxa"/>
            <w:tcBorders>
              <w:bottom w:val="single" w:sz="6" w:space="0" w:color="808080"/>
            </w:tcBorders>
            <w:shd w:val="clear" w:color="auto" w:fill="FFC000"/>
          </w:tcPr>
          <w:p w14:paraId="2D65CB46" w14:textId="74BA3596" w:rsidR="00D07032" w:rsidRPr="0006380E" w:rsidRDefault="002C3C39" w:rsidP="00EE031D">
            <w:pPr>
              <w:spacing w:after="0"/>
              <w:rPr>
                <w:sz w:val="16"/>
                <w:szCs w:val="16"/>
                <w:lang w:val="sr-Latn-ME"/>
              </w:rPr>
            </w:pPr>
            <w:r w:rsidRPr="0006380E">
              <w:rPr>
                <w:sz w:val="16"/>
                <w:szCs w:val="16"/>
                <w:lang w:val="sr-Latn-ME"/>
              </w:rPr>
              <w:t>5</w:t>
            </w:r>
          </w:p>
        </w:tc>
        <w:tc>
          <w:tcPr>
            <w:tcW w:w="450" w:type="dxa"/>
            <w:shd w:val="clear" w:color="auto" w:fill="39E741"/>
          </w:tcPr>
          <w:p w14:paraId="35340F3A" w14:textId="64649A07" w:rsidR="00D07032" w:rsidRPr="0006380E" w:rsidRDefault="002C3C39" w:rsidP="00EE031D">
            <w:pPr>
              <w:spacing w:after="0"/>
              <w:rPr>
                <w:sz w:val="16"/>
                <w:szCs w:val="16"/>
                <w:lang w:val="sr-Latn-ME"/>
              </w:rPr>
            </w:pPr>
            <w:r w:rsidRPr="0006380E">
              <w:rPr>
                <w:sz w:val="16"/>
                <w:szCs w:val="16"/>
                <w:lang w:val="sr-Latn-ME"/>
              </w:rPr>
              <w:t>5</w:t>
            </w:r>
          </w:p>
        </w:tc>
        <w:tc>
          <w:tcPr>
            <w:tcW w:w="2463" w:type="dxa"/>
          </w:tcPr>
          <w:p w14:paraId="2938F2E6" w14:textId="77777777" w:rsidR="00D07032" w:rsidRPr="0006380E" w:rsidRDefault="00D07032" w:rsidP="00EE031D">
            <w:pPr>
              <w:spacing w:after="0"/>
              <w:rPr>
                <w:sz w:val="16"/>
                <w:szCs w:val="16"/>
                <w:lang w:val="sr-Latn-ME"/>
              </w:rPr>
            </w:pPr>
            <w:r w:rsidRPr="0006380E">
              <w:rPr>
                <w:sz w:val="16"/>
                <w:szCs w:val="16"/>
                <w:lang w:val="sr-Latn-ME"/>
              </w:rPr>
              <w:t>Izvršiti procjenu potrebnog kadra za efikasno sprovođenje poslova iz nadležnosti Sekretarijata</w:t>
            </w:r>
          </w:p>
          <w:p w14:paraId="08CB1855" w14:textId="77777777" w:rsidR="00D07032" w:rsidRPr="0006380E" w:rsidRDefault="00D07032" w:rsidP="00EE031D">
            <w:pPr>
              <w:spacing w:after="0"/>
              <w:rPr>
                <w:sz w:val="16"/>
                <w:szCs w:val="16"/>
                <w:lang w:val="sr-Latn-ME"/>
              </w:rPr>
            </w:pPr>
          </w:p>
          <w:p w14:paraId="72711FE3" w14:textId="77777777" w:rsidR="00D07032" w:rsidRPr="0006380E" w:rsidRDefault="00D07032" w:rsidP="00EE031D">
            <w:pPr>
              <w:spacing w:after="0"/>
              <w:rPr>
                <w:sz w:val="16"/>
                <w:szCs w:val="16"/>
                <w:lang w:val="sr-Latn-ME"/>
              </w:rPr>
            </w:pPr>
            <w:r w:rsidRPr="0006380E">
              <w:rPr>
                <w:sz w:val="16"/>
                <w:szCs w:val="16"/>
                <w:lang w:val="sr-Latn-ME"/>
              </w:rPr>
              <w:t xml:space="preserve">Popuniti upražnjena radna mjesta u skladu sa </w:t>
            </w:r>
            <w:r w:rsidRPr="0006380E">
              <w:rPr>
                <w:sz w:val="16"/>
                <w:szCs w:val="16"/>
                <w:lang w:val="sr-Latn-ME" w:eastAsia="en-GB"/>
              </w:rPr>
              <w:t>Pravilnikom o unutrašnjoj organizaciji i sistematizaciji Sekretarijata za zakonodavstvo</w:t>
            </w:r>
          </w:p>
        </w:tc>
        <w:tc>
          <w:tcPr>
            <w:tcW w:w="1092" w:type="dxa"/>
          </w:tcPr>
          <w:p w14:paraId="78E12B57" w14:textId="77777777" w:rsidR="00D07032" w:rsidRPr="0006380E" w:rsidRDefault="00D07032" w:rsidP="00EE031D">
            <w:pPr>
              <w:spacing w:after="0"/>
              <w:rPr>
                <w:sz w:val="16"/>
                <w:szCs w:val="16"/>
                <w:lang w:val="sr-Latn-ME"/>
              </w:rPr>
            </w:pPr>
            <w:r w:rsidRPr="0006380E">
              <w:rPr>
                <w:sz w:val="16"/>
                <w:szCs w:val="16"/>
                <w:lang w:val="sr-Latn-ME"/>
              </w:rPr>
              <w:t xml:space="preserve">sekretar/ka Sekretarijata </w:t>
            </w:r>
          </w:p>
          <w:p w14:paraId="7148ADC0" w14:textId="77777777" w:rsidR="00D07032" w:rsidRPr="0006380E" w:rsidRDefault="00D07032" w:rsidP="00EE031D">
            <w:pPr>
              <w:spacing w:after="0"/>
              <w:rPr>
                <w:sz w:val="16"/>
                <w:szCs w:val="16"/>
                <w:lang w:val="sr-Latn-ME"/>
              </w:rPr>
            </w:pPr>
          </w:p>
          <w:p w14:paraId="0C3E966A" w14:textId="77777777" w:rsidR="00D07032" w:rsidRPr="0006380E" w:rsidRDefault="00D07032" w:rsidP="00EE031D">
            <w:pPr>
              <w:spacing w:after="0"/>
              <w:rPr>
                <w:sz w:val="16"/>
                <w:szCs w:val="16"/>
                <w:lang w:val="sr-Latn-ME"/>
              </w:rPr>
            </w:pPr>
            <w:r w:rsidRPr="0006380E">
              <w:rPr>
                <w:sz w:val="16"/>
                <w:szCs w:val="16"/>
                <w:lang w:val="sr-Latn-ME"/>
              </w:rPr>
              <w:t>pomoćnici/e sekretara/ke</w:t>
            </w:r>
          </w:p>
        </w:tc>
        <w:tc>
          <w:tcPr>
            <w:tcW w:w="861" w:type="dxa"/>
          </w:tcPr>
          <w:p w14:paraId="581D1721" w14:textId="77777777" w:rsidR="00D07032" w:rsidRPr="0006380E" w:rsidRDefault="00D07032" w:rsidP="00EE031D">
            <w:pPr>
              <w:spacing w:after="0"/>
              <w:rPr>
                <w:sz w:val="16"/>
                <w:szCs w:val="16"/>
                <w:lang w:val="sr-Latn-ME"/>
              </w:rPr>
            </w:pPr>
            <w:r w:rsidRPr="0006380E">
              <w:rPr>
                <w:sz w:val="16"/>
                <w:szCs w:val="16"/>
                <w:lang w:val="sr-Latn-ME"/>
              </w:rPr>
              <w:t>Kontinuirano</w:t>
            </w:r>
          </w:p>
        </w:tc>
        <w:tc>
          <w:tcPr>
            <w:tcW w:w="265" w:type="dxa"/>
          </w:tcPr>
          <w:p w14:paraId="6F0D36C9" w14:textId="77777777" w:rsidR="00D07032" w:rsidRPr="0006380E" w:rsidRDefault="005B46E1" w:rsidP="00EE031D">
            <w:pPr>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w:t>
            </w:r>
          </w:p>
          <w:p w14:paraId="68FBA924" w14:textId="77777777" w:rsidR="00D07032" w:rsidRPr="0006380E" w:rsidRDefault="00D07032" w:rsidP="00EE031D">
            <w:pPr>
              <w:rPr>
                <w:rFonts w:ascii="Times New Roman" w:eastAsia="Times New Roman" w:hAnsi="Times New Roman" w:cs="Times New Roman"/>
                <w:sz w:val="24"/>
                <w:szCs w:val="24"/>
                <w:lang w:val="sr-Latn-ME"/>
              </w:rPr>
            </w:pPr>
          </w:p>
          <w:p w14:paraId="1994A81E" w14:textId="77777777" w:rsidR="00D07032" w:rsidRPr="0006380E" w:rsidRDefault="00D07032" w:rsidP="00EE031D">
            <w:pPr>
              <w:rPr>
                <w:rFonts w:ascii="Times New Roman" w:eastAsia="Times New Roman" w:hAnsi="Times New Roman" w:cs="Times New Roman"/>
                <w:sz w:val="24"/>
                <w:szCs w:val="24"/>
                <w:lang w:val="sr-Latn-ME"/>
              </w:rPr>
            </w:pPr>
          </w:p>
          <w:p w14:paraId="770238CC" w14:textId="77777777" w:rsidR="00D07032" w:rsidRPr="0006380E" w:rsidRDefault="00D07032" w:rsidP="00EE031D">
            <w:pPr>
              <w:rPr>
                <w:rFonts w:ascii="Times New Roman" w:eastAsia="Times New Roman" w:hAnsi="Times New Roman" w:cs="Times New Roman"/>
                <w:sz w:val="24"/>
                <w:szCs w:val="24"/>
                <w:lang w:val="sr-Latn-ME"/>
              </w:rPr>
            </w:pPr>
          </w:p>
          <w:p w14:paraId="2B49E944" w14:textId="77777777" w:rsidR="00D07032" w:rsidRPr="0006380E" w:rsidRDefault="00D07032" w:rsidP="00EE031D">
            <w:pPr>
              <w:rPr>
                <w:lang w:val="sr-Latn-ME"/>
              </w:rPr>
            </w:pPr>
          </w:p>
        </w:tc>
        <w:tc>
          <w:tcPr>
            <w:tcW w:w="1777" w:type="dxa"/>
          </w:tcPr>
          <w:p w14:paraId="4D86929F" w14:textId="77777777" w:rsidR="00D07032" w:rsidRPr="0006380E" w:rsidRDefault="00D07032" w:rsidP="00EE031D">
            <w:pPr>
              <w:rPr>
                <w:b/>
                <w:sz w:val="16"/>
                <w:szCs w:val="16"/>
                <w:lang w:val="sr-Latn-ME"/>
              </w:rPr>
            </w:pPr>
            <w:r w:rsidRPr="0006380E">
              <w:rPr>
                <w:b/>
                <w:sz w:val="16"/>
                <w:szCs w:val="16"/>
                <w:lang w:val="sr-Latn-ME"/>
              </w:rPr>
              <w:t>Realizovano</w:t>
            </w:r>
          </w:p>
          <w:p w14:paraId="3EB3AB17" w14:textId="77777777" w:rsidR="00D07032" w:rsidRPr="0006380E" w:rsidRDefault="00D07032" w:rsidP="00EE031D">
            <w:pPr>
              <w:rPr>
                <w:sz w:val="16"/>
                <w:szCs w:val="16"/>
                <w:lang w:val="sr-Latn-ME"/>
              </w:rPr>
            </w:pPr>
            <w:r w:rsidRPr="0006380E">
              <w:rPr>
                <w:sz w:val="16"/>
                <w:szCs w:val="16"/>
                <w:lang w:val="sr-Latn-ME"/>
              </w:rPr>
              <w:t>Procjena kadra potrebnog za efikasno vršenje poslova iz nadležnosti Sekretarijata  sprovedena je u okviru pripreme Nacrta kadrovskog plana Sekretarijata za zakonodavstvo za 202</w:t>
            </w:r>
            <w:r w:rsidR="00700059" w:rsidRPr="0006380E">
              <w:rPr>
                <w:sz w:val="16"/>
                <w:szCs w:val="16"/>
                <w:lang w:val="sr-Latn-ME"/>
              </w:rPr>
              <w:t>5</w:t>
            </w:r>
            <w:r w:rsidRPr="0006380E">
              <w:rPr>
                <w:sz w:val="16"/>
                <w:szCs w:val="16"/>
                <w:lang w:val="sr-Latn-ME"/>
              </w:rPr>
              <w:t xml:space="preserve">. godinu. </w:t>
            </w:r>
          </w:p>
          <w:p w14:paraId="0DB75638" w14:textId="77777777" w:rsidR="00D07032" w:rsidRPr="0006380E" w:rsidRDefault="00D07032" w:rsidP="00EE031D">
            <w:pPr>
              <w:rPr>
                <w:sz w:val="16"/>
                <w:szCs w:val="16"/>
                <w:lang w:val="sr-Latn-ME"/>
              </w:rPr>
            </w:pPr>
            <w:r w:rsidRPr="0006380E">
              <w:rPr>
                <w:b/>
                <w:sz w:val="16"/>
                <w:szCs w:val="16"/>
                <w:lang w:val="sr-Latn-ME"/>
              </w:rPr>
              <w:t>Djelimično realizovano</w:t>
            </w:r>
          </w:p>
          <w:p w14:paraId="4D73530C" w14:textId="6A9B777F" w:rsidR="00D07032" w:rsidRPr="0006380E" w:rsidRDefault="00423369" w:rsidP="00EE031D">
            <w:pPr>
              <w:spacing w:after="0" w:line="240" w:lineRule="auto"/>
              <w:rPr>
                <w:sz w:val="16"/>
                <w:szCs w:val="16"/>
                <w:lang w:val="sr-Latn-ME"/>
              </w:rPr>
            </w:pPr>
            <w:r w:rsidRPr="0006380E">
              <w:rPr>
                <w:sz w:val="16"/>
                <w:szCs w:val="16"/>
                <w:lang w:val="sr-Latn-ME"/>
              </w:rPr>
              <w:t xml:space="preserve">Nacrt kadrovskog plana Sekretarijata za zakonodavstvo za 2025. godinu pripremljen je i 2. aprila 2025. godine dostavljen Upravi za ljudske resurse, međutim, zbog planiranog donošenja izmjena Zakona o državnim službenicima i namještenicima taj nacrt kadrovskog plana nije donijet. </w:t>
            </w:r>
            <w:r w:rsidR="00D52720" w:rsidRPr="0006380E">
              <w:rPr>
                <w:sz w:val="16"/>
                <w:szCs w:val="16"/>
                <w:lang w:val="sr-Latn-ME"/>
              </w:rPr>
              <w:t>U avgustu 2025. godine upražnjeno je radno mjesto sekretara/ke i za vršioca dužnosti sekretara određen je pomoćnik sekretarke – rukovodilac Sektora</w:t>
            </w:r>
            <w:r w:rsidR="00D52720" w:rsidRPr="0006380E">
              <w:t xml:space="preserve"> </w:t>
            </w:r>
            <w:r w:rsidR="00D52720" w:rsidRPr="0006380E">
              <w:rPr>
                <w:sz w:val="16"/>
                <w:szCs w:val="16"/>
                <w:lang w:val="sr-Latn-ME"/>
              </w:rPr>
              <w:t xml:space="preserve">za propise iz oblasti </w:t>
            </w:r>
            <w:r w:rsidR="00D52720" w:rsidRPr="0006380E">
              <w:rPr>
                <w:sz w:val="16"/>
                <w:szCs w:val="16"/>
                <w:lang w:val="sr-Latn-ME"/>
              </w:rPr>
              <w:lastRenderedPageBreak/>
              <w:t xml:space="preserve">saobraćaja, turizma, ekologije i poljoprivrede. </w:t>
            </w:r>
            <w:r w:rsidRPr="0006380E">
              <w:rPr>
                <w:sz w:val="16"/>
                <w:szCs w:val="16"/>
                <w:lang w:val="sr-Latn-ME"/>
              </w:rPr>
              <w:t>Na sjednici održanoj 10. decembra 2025. godine, Vlada Crne Gore dala je saglasnost za popunu radnog mjesta u zvanju sekretar/ka u Sekretarijatu za zakonodavstvo koje nije predviđeno kadrovskim planom. Javni konkurs za navedeno radno mjesto objavljen je 29. decembra 2025. godine</w:t>
            </w:r>
            <w:r w:rsidR="002F59B3" w:rsidRPr="0006380E">
              <w:rPr>
                <w:sz w:val="16"/>
                <w:szCs w:val="16"/>
                <w:lang w:val="sr-Latn-ME"/>
              </w:rPr>
              <w:t>, međutim postupak zapošljavanja nije okončan do kraja izvješta</w:t>
            </w:r>
            <w:r w:rsidR="002D7E09" w:rsidRPr="0006380E">
              <w:rPr>
                <w:sz w:val="16"/>
                <w:szCs w:val="16"/>
                <w:lang w:val="sr-Latn-ME"/>
              </w:rPr>
              <w:t>j</w:t>
            </w:r>
            <w:r w:rsidR="002F59B3" w:rsidRPr="0006380E">
              <w:rPr>
                <w:sz w:val="16"/>
                <w:szCs w:val="16"/>
                <w:lang w:val="sr-Latn-ME"/>
              </w:rPr>
              <w:t xml:space="preserve">nog perioda. </w:t>
            </w:r>
            <w:r w:rsidR="005B025D" w:rsidRPr="0006380E">
              <w:rPr>
                <w:sz w:val="16"/>
                <w:szCs w:val="16"/>
                <w:lang w:val="sr-Latn-ME"/>
              </w:rPr>
              <w:t xml:space="preserve">U septembru 2025. godine upražnjeno je </w:t>
            </w:r>
            <w:r w:rsidR="00BC67DA" w:rsidRPr="0006380E">
              <w:rPr>
                <w:sz w:val="16"/>
                <w:szCs w:val="16"/>
                <w:lang w:val="sr-Latn-ME"/>
              </w:rPr>
              <w:t xml:space="preserve">još </w:t>
            </w:r>
            <w:r w:rsidR="005B025D" w:rsidRPr="0006380E">
              <w:rPr>
                <w:sz w:val="16"/>
                <w:szCs w:val="16"/>
                <w:lang w:val="sr-Latn-ME"/>
              </w:rPr>
              <w:t xml:space="preserve">jedno radno mjesto jer je jedna samostalna savjetnica nastavila svoj radni angažman u Ustavnom sudu Crne Gore. </w:t>
            </w:r>
          </w:p>
        </w:tc>
      </w:tr>
      <w:tr w:rsidR="004A404C" w:rsidRPr="0006380E" w14:paraId="0E3C1F94" w14:textId="77777777" w:rsidTr="00502C79">
        <w:trPr>
          <w:trHeight w:val="1749"/>
        </w:trPr>
        <w:tc>
          <w:tcPr>
            <w:tcW w:w="2121" w:type="dxa"/>
          </w:tcPr>
          <w:p w14:paraId="7D3FAACC" w14:textId="77777777" w:rsidR="004A404C" w:rsidRPr="0006380E" w:rsidRDefault="004A404C" w:rsidP="004A404C">
            <w:pPr>
              <w:spacing w:after="0" w:line="240" w:lineRule="auto"/>
              <w:rPr>
                <w:lang w:val="sr-Latn-ME"/>
              </w:rPr>
            </w:pPr>
          </w:p>
        </w:tc>
        <w:tc>
          <w:tcPr>
            <w:tcW w:w="1422" w:type="dxa"/>
          </w:tcPr>
          <w:p w14:paraId="0E886134"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sekretar/ka</w:t>
            </w:r>
          </w:p>
          <w:p w14:paraId="2105BC91"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Sekretarijata</w:t>
            </w:r>
          </w:p>
          <w:p w14:paraId="741FD4C0" w14:textId="77777777" w:rsidR="004A404C" w:rsidRPr="0006380E" w:rsidRDefault="004A404C" w:rsidP="004A404C">
            <w:pPr>
              <w:spacing w:after="0" w:line="240" w:lineRule="auto"/>
              <w:rPr>
                <w:sz w:val="16"/>
                <w:szCs w:val="16"/>
                <w:lang w:val="sr-Latn-ME" w:eastAsia="en-GB"/>
              </w:rPr>
            </w:pPr>
          </w:p>
          <w:p w14:paraId="0431ADEF"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službenik/ca Sekretarijata koji/a je član/ica komisije</w:t>
            </w:r>
            <w:r w:rsidRPr="0006380E">
              <w:rPr>
                <w:sz w:val="16"/>
                <w:szCs w:val="16"/>
                <w:lang w:val="sr-Latn-ME"/>
              </w:rPr>
              <w:t xml:space="preserve"> za provjeru znanja, sposobnosti, kompetencija i vještina</w:t>
            </w:r>
          </w:p>
        </w:tc>
        <w:tc>
          <w:tcPr>
            <w:tcW w:w="1725" w:type="dxa"/>
          </w:tcPr>
          <w:p w14:paraId="00EA57C2"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Sukob interesa</w:t>
            </w:r>
          </w:p>
          <w:p w14:paraId="39356E37" w14:textId="77777777" w:rsidR="004A404C" w:rsidRPr="0006380E" w:rsidRDefault="004A404C" w:rsidP="004A404C">
            <w:pPr>
              <w:spacing w:after="0" w:line="240" w:lineRule="auto"/>
              <w:rPr>
                <w:sz w:val="16"/>
                <w:szCs w:val="16"/>
                <w:lang w:val="sr-Latn-ME" w:eastAsia="en-GB"/>
              </w:rPr>
            </w:pPr>
          </w:p>
          <w:p w14:paraId="51D20B6C"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 xml:space="preserve">Nedozvoljen uticaj </w:t>
            </w:r>
          </w:p>
        </w:tc>
        <w:tc>
          <w:tcPr>
            <w:tcW w:w="1425" w:type="dxa"/>
          </w:tcPr>
          <w:p w14:paraId="020D1291"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Zakon o državnim službenicima i namještenicima (“Službeni list CG”, br. 2/18, 34/19 i 8/21)</w:t>
            </w:r>
          </w:p>
          <w:p w14:paraId="4A8E0078" w14:textId="77777777" w:rsidR="004A404C" w:rsidRPr="0006380E" w:rsidRDefault="004A404C" w:rsidP="004A404C">
            <w:pPr>
              <w:spacing w:after="0" w:line="240" w:lineRule="auto"/>
              <w:rPr>
                <w:sz w:val="16"/>
                <w:szCs w:val="16"/>
                <w:lang w:val="sr-Latn-ME" w:eastAsia="en-GB"/>
              </w:rPr>
            </w:pPr>
          </w:p>
          <w:p w14:paraId="44B4D37D" w14:textId="77777777" w:rsidR="004A404C" w:rsidRPr="0006380E" w:rsidRDefault="004A404C" w:rsidP="004A404C">
            <w:pPr>
              <w:pStyle w:val="2zakon"/>
              <w:spacing w:before="0" w:beforeAutospacing="0" w:after="0" w:afterAutospacing="0"/>
              <w:jc w:val="left"/>
              <w:rPr>
                <w:color w:val="auto"/>
                <w:sz w:val="16"/>
                <w:szCs w:val="16"/>
                <w:lang w:val="sr-Latn-ME" w:eastAsia="en-GB"/>
              </w:rPr>
            </w:pPr>
            <w:r w:rsidRPr="0006380E">
              <w:rPr>
                <w:color w:val="auto"/>
                <w:sz w:val="16"/>
                <w:szCs w:val="16"/>
                <w:lang w:val="sr-Latn-ME"/>
              </w:rPr>
              <w:t xml:space="preserve">Uredba o kriterijumima i bližem načinu sprovođenja provjere znanja, sposobnosti, kompetencija i vještina za rad u državnim organima </w:t>
            </w:r>
            <w:r w:rsidRPr="0006380E">
              <w:rPr>
                <w:color w:val="auto"/>
                <w:sz w:val="16"/>
                <w:szCs w:val="16"/>
                <w:lang w:val="sr-Latn-ME" w:eastAsia="en-GB"/>
              </w:rPr>
              <w:t>(“Službeni list CG”, broj 50/18)</w:t>
            </w:r>
          </w:p>
          <w:p w14:paraId="68222F5C" w14:textId="77777777" w:rsidR="004A404C" w:rsidRPr="0006380E" w:rsidRDefault="004A404C" w:rsidP="004A404C">
            <w:pPr>
              <w:pStyle w:val="2zakon"/>
              <w:spacing w:before="0" w:beforeAutospacing="0" w:after="0" w:afterAutospacing="0"/>
              <w:jc w:val="left"/>
              <w:rPr>
                <w:color w:val="auto"/>
                <w:sz w:val="16"/>
                <w:szCs w:val="16"/>
                <w:lang w:val="sr-Latn-ME"/>
              </w:rPr>
            </w:pPr>
          </w:p>
          <w:p w14:paraId="027FCB2C"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 xml:space="preserve">Pravilnik o unutrašnjoj organizaciji i </w:t>
            </w:r>
            <w:r w:rsidRPr="0006380E">
              <w:rPr>
                <w:sz w:val="16"/>
                <w:szCs w:val="16"/>
                <w:lang w:val="sr-Latn-ME" w:eastAsia="en-GB"/>
              </w:rPr>
              <w:lastRenderedPageBreak/>
              <w:t>sistematizaciji Sekretarijata za zakonodavstvo, broj 01-142/23-1271/13 od 29. decembra 2023. godine</w:t>
            </w:r>
          </w:p>
        </w:tc>
        <w:tc>
          <w:tcPr>
            <w:tcW w:w="1887" w:type="dxa"/>
          </w:tcPr>
          <w:p w14:paraId="7BA1F5ED" w14:textId="77777777" w:rsidR="004A404C" w:rsidRPr="0006380E" w:rsidRDefault="004A404C" w:rsidP="004A404C">
            <w:pPr>
              <w:spacing w:after="0" w:line="240" w:lineRule="auto"/>
              <w:rPr>
                <w:sz w:val="16"/>
                <w:szCs w:val="16"/>
                <w:lang w:val="sr-Latn-ME" w:eastAsia="en-GB"/>
              </w:rPr>
            </w:pPr>
            <w:r w:rsidRPr="0006380E">
              <w:rPr>
                <w:sz w:val="16"/>
                <w:szCs w:val="16"/>
                <w:lang w:val="sr-Latn-ME"/>
              </w:rPr>
              <w:lastRenderedPageBreak/>
              <w:t xml:space="preserve">Sukob interesa </w:t>
            </w:r>
            <w:r w:rsidRPr="0006380E">
              <w:rPr>
                <w:sz w:val="16"/>
                <w:szCs w:val="16"/>
                <w:lang w:val="sr-Latn-ME" w:eastAsia="en-GB"/>
              </w:rPr>
              <w:t>i nedozvoljen uticaj prilikom sprovođenja procedure zapošljavanja</w:t>
            </w:r>
          </w:p>
          <w:p w14:paraId="0F6485FB" w14:textId="77777777" w:rsidR="004A404C" w:rsidRPr="0006380E" w:rsidRDefault="004A404C" w:rsidP="004A404C">
            <w:pPr>
              <w:spacing w:after="0" w:line="240" w:lineRule="auto"/>
              <w:rPr>
                <w:sz w:val="16"/>
                <w:szCs w:val="16"/>
                <w:lang w:val="sr-Latn-ME" w:eastAsia="en-GB"/>
              </w:rPr>
            </w:pPr>
          </w:p>
          <w:p w14:paraId="1E74A290"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 xml:space="preserve">Arbitrernost, podložnost uticaju prilikom (javnog i internog) oglašavanja slobodnih radnih mjesta i odabira kandidata </w:t>
            </w:r>
          </w:p>
        </w:tc>
        <w:tc>
          <w:tcPr>
            <w:tcW w:w="421" w:type="dxa"/>
            <w:tcBorders>
              <w:bottom w:val="single" w:sz="6" w:space="0" w:color="808080"/>
            </w:tcBorders>
            <w:shd w:val="clear" w:color="auto" w:fill="39E741"/>
          </w:tcPr>
          <w:p w14:paraId="7B8D2083" w14:textId="77777777" w:rsidR="004A404C" w:rsidRPr="0006380E" w:rsidRDefault="004A404C" w:rsidP="004A404C">
            <w:pPr>
              <w:spacing w:after="0" w:line="240" w:lineRule="auto"/>
              <w:rPr>
                <w:sz w:val="16"/>
                <w:szCs w:val="16"/>
                <w:lang w:val="sr-Latn-ME"/>
              </w:rPr>
            </w:pPr>
            <w:r w:rsidRPr="0006380E">
              <w:rPr>
                <w:sz w:val="16"/>
                <w:szCs w:val="16"/>
                <w:lang w:val="sr-Latn-ME"/>
              </w:rPr>
              <w:t>1</w:t>
            </w:r>
          </w:p>
        </w:tc>
        <w:tc>
          <w:tcPr>
            <w:tcW w:w="389" w:type="dxa"/>
            <w:tcBorders>
              <w:bottom w:val="single" w:sz="6" w:space="0" w:color="808080"/>
            </w:tcBorders>
            <w:shd w:val="clear" w:color="auto" w:fill="FFC000"/>
          </w:tcPr>
          <w:p w14:paraId="70253640"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450" w:type="dxa"/>
            <w:shd w:val="clear" w:color="auto" w:fill="39E741"/>
          </w:tcPr>
          <w:p w14:paraId="5E9F2E68"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2463" w:type="dxa"/>
          </w:tcPr>
          <w:p w14:paraId="1BC4410C"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Striktno poštovanje pravila o javnom i internom oglašavanju, uslova iz Pravilnika o unutrašnjoj organizaciji i sistematizaciji Sekretarijata za zakonodavstvo, pravila o obezbjeđivanju budžetskih sredstava (potvrda o</w:t>
            </w:r>
            <w:r w:rsidRPr="0006380E">
              <w:rPr>
                <w:sz w:val="16"/>
                <w:szCs w:val="16"/>
                <w:lang w:val="sr-Latn-ME"/>
              </w:rPr>
              <w:t xml:space="preserve"> obezbijeđenim finansijskim sredstvima od ministra nadležnog za poslove budžeta), određivanje predstavnika Sekretarijata za člana komisije za provjeru sposobnosti, poštovanje liste za izbor kandidata koju utvrđuje Uprava za ljudske resurse, obezbjeđivanje prava na žalbu kandidata u skladu sa Zakonom</w:t>
            </w:r>
          </w:p>
        </w:tc>
        <w:tc>
          <w:tcPr>
            <w:tcW w:w="1092" w:type="dxa"/>
          </w:tcPr>
          <w:p w14:paraId="53002719"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sekretar/ka Sekretarijata</w:t>
            </w:r>
          </w:p>
          <w:p w14:paraId="47E8DDB2" w14:textId="77777777" w:rsidR="004A404C" w:rsidRPr="0006380E" w:rsidRDefault="004A404C" w:rsidP="004A404C">
            <w:pPr>
              <w:spacing w:after="0" w:line="240" w:lineRule="auto"/>
              <w:rPr>
                <w:sz w:val="16"/>
                <w:szCs w:val="16"/>
                <w:lang w:val="sr-Latn-ME" w:eastAsia="en-GB"/>
              </w:rPr>
            </w:pPr>
          </w:p>
          <w:p w14:paraId="4B8DD9EB"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službenik/ca Sekretarijata koji/a je član/ica komisije</w:t>
            </w:r>
            <w:r w:rsidRPr="0006380E">
              <w:rPr>
                <w:sz w:val="16"/>
                <w:szCs w:val="16"/>
                <w:lang w:val="sr-Latn-ME"/>
              </w:rPr>
              <w:t xml:space="preserve"> za provjeru znanja, sposobnosti, kompetencija i vještina</w:t>
            </w:r>
          </w:p>
        </w:tc>
        <w:tc>
          <w:tcPr>
            <w:tcW w:w="861" w:type="dxa"/>
          </w:tcPr>
          <w:p w14:paraId="1BEDE790"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tc>
        <w:tc>
          <w:tcPr>
            <w:tcW w:w="265" w:type="dxa"/>
          </w:tcPr>
          <w:p w14:paraId="10D934F7" w14:textId="77777777" w:rsidR="004A404C" w:rsidRPr="0006380E" w:rsidRDefault="004A404C" w:rsidP="004A404C">
            <w:pPr>
              <w:rPr>
                <w:rFonts w:ascii="Times New Roman" w:eastAsia="Times New Roman" w:hAnsi="Times New Roman" w:cs="Times New Roman"/>
                <w:sz w:val="24"/>
                <w:szCs w:val="24"/>
                <w:lang w:val="sr-Latn-ME"/>
              </w:rPr>
            </w:pPr>
            <w:r w:rsidRPr="0006380E">
              <w:rPr>
                <w:rFonts w:ascii="Times New Roman" w:eastAsia="Times New Roman" w:hAnsi="Times New Roman" w:cs="Times New Roman"/>
                <w:sz w:val="24"/>
                <w:szCs w:val="24"/>
                <w:lang w:val="sr-Latn-ME"/>
              </w:rPr>
              <w:t>↔</w:t>
            </w:r>
          </w:p>
        </w:tc>
        <w:tc>
          <w:tcPr>
            <w:tcW w:w="1777" w:type="dxa"/>
          </w:tcPr>
          <w:p w14:paraId="77D19D4D" w14:textId="77777777" w:rsidR="004A404C" w:rsidRPr="0006380E" w:rsidRDefault="004A404C" w:rsidP="004A404C">
            <w:pPr>
              <w:rPr>
                <w:b/>
                <w:sz w:val="16"/>
                <w:szCs w:val="16"/>
                <w:lang w:val="sr-Latn-ME"/>
              </w:rPr>
            </w:pPr>
            <w:r w:rsidRPr="0006380E">
              <w:rPr>
                <w:b/>
                <w:sz w:val="16"/>
                <w:szCs w:val="16"/>
                <w:lang w:val="sr-Latn-ME"/>
              </w:rPr>
              <w:t>Realizovano</w:t>
            </w:r>
          </w:p>
          <w:p w14:paraId="3F8C8E4E" w14:textId="7B29465F" w:rsidR="004A404C" w:rsidRPr="0006380E" w:rsidRDefault="00363A2E" w:rsidP="004A404C">
            <w:pPr>
              <w:spacing w:after="0"/>
              <w:rPr>
                <w:color w:val="FF0000"/>
                <w:sz w:val="16"/>
                <w:szCs w:val="16"/>
                <w:lang w:val="sr-Latn-ME"/>
              </w:rPr>
            </w:pPr>
            <w:r w:rsidRPr="0006380E">
              <w:rPr>
                <w:sz w:val="16"/>
                <w:szCs w:val="16"/>
                <w:lang w:val="sr-Latn-ME"/>
              </w:rPr>
              <w:t>U 2025. godini nije sproveden nijedan  postupak zapošljavanja službenika u Sekretarijatu za zakonodavstvo.</w:t>
            </w:r>
          </w:p>
        </w:tc>
      </w:tr>
      <w:tr w:rsidR="004A404C" w:rsidRPr="0006380E" w14:paraId="7619B472" w14:textId="77777777" w:rsidTr="00502C79">
        <w:tc>
          <w:tcPr>
            <w:tcW w:w="2121" w:type="dxa"/>
          </w:tcPr>
          <w:p w14:paraId="3394310E" w14:textId="77777777" w:rsidR="004A404C" w:rsidRPr="0006380E" w:rsidRDefault="004A404C" w:rsidP="004A404C">
            <w:pPr>
              <w:spacing w:after="0" w:line="240" w:lineRule="auto"/>
              <w:rPr>
                <w:lang w:val="sr-Latn-ME"/>
              </w:rPr>
            </w:pPr>
          </w:p>
        </w:tc>
        <w:tc>
          <w:tcPr>
            <w:tcW w:w="1422" w:type="dxa"/>
          </w:tcPr>
          <w:p w14:paraId="572ABA14"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sekretar/ka Sekretarijata </w:t>
            </w:r>
          </w:p>
          <w:p w14:paraId="1D3182DC" w14:textId="77777777" w:rsidR="004A404C" w:rsidRPr="0006380E" w:rsidRDefault="004A404C" w:rsidP="004A404C">
            <w:pPr>
              <w:spacing w:after="0" w:line="240" w:lineRule="auto"/>
              <w:rPr>
                <w:sz w:val="16"/>
                <w:szCs w:val="16"/>
                <w:lang w:val="sr-Latn-ME"/>
              </w:rPr>
            </w:pPr>
          </w:p>
          <w:p w14:paraId="0F75F37D" w14:textId="77777777" w:rsidR="004A404C" w:rsidRPr="0006380E" w:rsidRDefault="004A404C" w:rsidP="004A404C">
            <w:pPr>
              <w:spacing w:after="0" w:line="240" w:lineRule="auto"/>
              <w:rPr>
                <w:lang w:val="sr-Latn-ME"/>
              </w:rPr>
            </w:pPr>
            <w:r w:rsidRPr="0006380E">
              <w:rPr>
                <w:sz w:val="16"/>
                <w:szCs w:val="16"/>
                <w:lang w:val="sr-Latn-ME"/>
              </w:rPr>
              <w:t>pomoćnici/e sekretara/ke</w:t>
            </w:r>
          </w:p>
        </w:tc>
        <w:tc>
          <w:tcPr>
            <w:tcW w:w="1725" w:type="dxa"/>
          </w:tcPr>
          <w:p w14:paraId="3B0AB36A"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 xml:space="preserve">Arbitrernost </w:t>
            </w:r>
          </w:p>
          <w:p w14:paraId="2491BB68" w14:textId="77777777" w:rsidR="004A404C" w:rsidRPr="0006380E" w:rsidRDefault="004A404C" w:rsidP="004A404C">
            <w:pPr>
              <w:spacing w:after="0" w:line="240" w:lineRule="auto"/>
              <w:rPr>
                <w:sz w:val="16"/>
                <w:szCs w:val="16"/>
                <w:lang w:val="sr-Latn-ME" w:eastAsia="en-GB"/>
              </w:rPr>
            </w:pPr>
          </w:p>
          <w:p w14:paraId="05CF4CB7" w14:textId="77777777" w:rsidR="004A404C" w:rsidRPr="0006380E" w:rsidRDefault="004A404C" w:rsidP="004A404C">
            <w:pPr>
              <w:spacing w:after="0" w:line="240" w:lineRule="auto"/>
              <w:rPr>
                <w:lang w:val="sr-Latn-ME"/>
              </w:rPr>
            </w:pPr>
            <w:r w:rsidRPr="0006380E">
              <w:rPr>
                <w:sz w:val="16"/>
                <w:szCs w:val="16"/>
                <w:lang w:val="sr-Latn-ME" w:eastAsia="en-GB"/>
              </w:rPr>
              <w:t>Podložnost nedozvoljenom uticaju</w:t>
            </w:r>
          </w:p>
        </w:tc>
        <w:tc>
          <w:tcPr>
            <w:tcW w:w="1425" w:type="dxa"/>
          </w:tcPr>
          <w:p w14:paraId="7CBECA57"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Zakon o državnim službenicima i namještenicima (“Službeni list CG”, br. 2/18, 34/19 i 8/21)</w:t>
            </w:r>
          </w:p>
          <w:p w14:paraId="3E655ED8" w14:textId="77777777" w:rsidR="004A404C" w:rsidRPr="0006380E" w:rsidRDefault="004A404C" w:rsidP="004A404C">
            <w:pPr>
              <w:spacing w:after="0" w:line="240" w:lineRule="auto"/>
              <w:rPr>
                <w:sz w:val="16"/>
                <w:szCs w:val="16"/>
                <w:lang w:val="sr-Latn-ME" w:eastAsia="en-GB"/>
              </w:rPr>
            </w:pPr>
          </w:p>
          <w:p w14:paraId="51F46C65" w14:textId="77777777" w:rsidR="004A404C" w:rsidRPr="0006380E" w:rsidRDefault="004A404C" w:rsidP="004A404C">
            <w:pPr>
              <w:spacing w:after="0" w:line="240" w:lineRule="auto"/>
              <w:rPr>
                <w:sz w:val="16"/>
                <w:szCs w:val="16"/>
                <w:lang w:val="sr-Latn-ME" w:eastAsia="en-GB"/>
              </w:rPr>
            </w:pPr>
            <w:r w:rsidRPr="0006380E">
              <w:rPr>
                <w:sz w:val="16"/>
                <w:szCs w:val="16"/>
                <w:lang w:val="sr-Latn-ME"/>
              </w:rPr>
              <w:t xml:space="preserve">Uredba o ocjenjivanju rada državnih službenika i namještenika </w:t>
            </w:r>
            <w:r w:rsidRPr="0006380E">
              <w:rPr>
                <w:sz w:val="16"/>
                <w:szCs w:val="16"/>
                <w:lang w:val="sr-Latn-ME" w:eastAsia="en-GB"/>
              </w:rPr>
              <w:t>(“Službeni list CG”, broj 16/19)</w:t>
            </w:r>
          </w:p>
          <w:p w14:paraId="28EF360F" w14:textId="77777777" w:rsidR="004A404C" w:rsidRPr="0006380E" w:rsidRDefault="004A404C" w:rsidP="004A404C">
            <w:pPr>
              <w:spacing w:after="0" w:line="240" w:lineRule="auto"/>
              <w:rPr>
                <w:sz w:val="16"/>
                <w:szCs w:val="16"/>
                <w:lang w:val="sr-Latn-ME"/>
              </w:rPr>
            </w:pPr>
          </w:p>
          <w:p w14:paraId="7BF9AF58" w14:textId="77777777" w:rsidR="004A404C" w:rsidRPr="0006380E" w:rsidRDefault="004A404C" w:rsidP="004A404C">
            <w:pPr>
              <w:spacing w:after="0" w:line="240" w:lineRule="auto"/>
              <w:rPr>
                <w:lang w:val="sr-Latn-ME"/>
              </w:rPr>
            </w:pPr>
            <w:r w:rsidRPr="0006380E">
              <w:rPr>
                <w:sz w:val="16"/>
                <w:szCs w:val="16"/>
                <w:lang w:val="sr-Latn-ME"/>
              </w:rPr>
              <w:t xml:space="preserve">Pravilnik o kriterijumima i načinu ocjenjivanja probnog rada državnih službenika i namještenika </w:t>
            </w:r>
            <w:r w:rsidRPr="0006380E">
              <w:rPr>
                <w:sz w:val="16"/>
                <w:szCs w:val="16"/>
                <w:lang w:val="sr-Latn-ME" w:eastAsia="en-GB"/>
              </w:rPr>
              <w:t>(“Službeni list CG”, broj 23/19)</w:t>
            </w:r>
          </w:p>
        </w:tc>
        <w:tc>
          <w:tcPr>
            <w:tcW w:w="1887" w:type="dxa"/>
          </w:tcPr>
          <w:p w14:paraId="34C8B144" w14:textId="77777777" w:rsidR="004A404C" w:rsidRPr="0006380E" w:rsidRDefault="004A404C" w:rsidP="004A404C">
            <w:pPr>
              <w:spacing w:after="0" w:line="240" w:lineRule="auto"/>
              <w:rPr>
                <w:lang w:val="sr-Latn-ME"/>
              </w:rPr>
            </w:pPr>
            <w:r w:rsidRPr="0006380E">
              <w:rPr>
                <w:sz w:val="16"/>
                <w:szCs w:val="16"/>
                <w:lang w:val="sr-Latn-ME" w:eastAsia="en-GB"/>
              </w:rPr>
              <w:t xml:space="preserve">Arbitrernost i podložnost nedozvoljenom uticaju   prilikom ocjenjivanja </w:t>
            </w:r>
            <w:r w:rsidRPr="0006380E">
              <w:rPr>
                <w:sz w:val="16"/>
                <w:szCs w:val="16"/>
                <w:lang w:val="sr-Latn-ME"/>
              </w:rPr>
              <w:t xml:space="preserve"> rada državnih službenika i prilikom ocjenjivanja</w:t>
            </w:r>
            <w:r w:rsidRPr="0006380E">
              <w:rPr>
                <w:sz w:val="16"/>
                <w:szCs w:val="16"/>
                <w:lang w:val="sr-Latn-ME" w:eastAsia="en-GB"/>
              </w:rPr>
              <w:t xml:space="preserve"> probnog rada u Sekretarijatu za državne službenike koji prvi put zasnivaju radni odnos na neodređeno vrijeme u državnom organu</w:t>
            </w:r>
          </w:p>
        </w:tc>
        <w:tc>
          <w:tcPr>
            <w:tcW w:w="421" w:type="dxa"/>
            <w:tcBorders>
              <w:bottom w:val="single" w:sz="6" w:space="0" w:color="808080"/>
            </w:tcBorders>
            <w:shd w:val="clear" w:color="auto" w:fill="39E741"/>
          </w:tcPr>
          <w:p w14:paraId="12453F91" w14:textId="77777777" w:rsidR="004A404C" w:rsidRPr="0006380E" w:rsidRDefault="004A404C" w:rsidP="004A404C">
            <w:pPr>
              <w:spacing w:after="0" w:line="240" w:lineRule="auto"/>
              <w:rPr>
                <w:sz w:val="16"/>
                <w:szCs w:val="16"/>
                <w:lang w:val="sr-Latn-ME"/>
              </w:rPr>
            </w:pPr>
            <w:r w:rsidRPr="0006380E">
              <w:rPr>
                <w:sz w:val="16"/>
                <w:szCs w:val="16"/>
                <w:lang w:val="sr-Latn-ME"/>
              </w:rPr>
              <w:t>1</w:t>
            </w:r>
          </w:p>
        </w:tc>
        <w:tc>
          <w:tcPr>
            <w:tcW w:w="389" w:type="dxa"/>
            <w:tcBorders>
              <w:bottom w:val="single" w:sz="6" w:space="0" w:color="808080"/>
            </w:tcBorders>
            <w:shd w:val="clear" w:color="auto" w:fill="FFC000"/>
          </w:tcPr>
          <w:p w14:paraId="05A46A8E"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450" w:type="dxa"/>
            <w:shd w:val="clear" w:color="auto" w:fill="39E741"/>
          </w:tcPr>
          <w:p w14:paraId="0F988B00"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2463" w:type="dxa"/>
          </w:tcPr>
          <w:p w14:paraId="6A19486D" w14:textId="77777777" w:rsidR="004A404C" w:rsidRPr="0006380E" w:rsidRDefault="004A404C" w:rsidP="004A404C">
            <w:pPr>
              <w:spacing w:after="0" w:line="240" w:lineRule="auto"/>
              <w:rPr>
                <w:lang w:val="sr-Latn-ME"/>
              </w:rPr>
            </w:pPr>
            <w:r w:rsidRPr="0006380E">
              <w:rPr>
                <w:sz w:val="16"/>
                <w:szCs w:val="16"/>
                <w:lang w:val="sr-Latn-ME"/>
              </w:rPr>
              <w:t>Striktno poštovanje pravila u skladu sa Zakonom, Uredbom i Pravilnikom</w:t>
            </w:r>
          </w:p>
        </w:tc>
        <w:tc>
          <w:tcPr>
            <w:tcW w:w="1092" w:type="dxa"/>
          </w:tcPr>
          <w:p w14:paraId="66FC7E19"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7F7E72A0" w14:textId="77777777" w:rsidR="004A404C" w:rsidRPr="0006380E" w:rsidRDefault="004A404C" w:rsidP="004A404C">
            <w:pPr>
              <w:spacing w:after="0" w:line="240" w:lineRule="auto"/>
              <w:rPr>
                <w:sz w:val="16"/>
                <w:szCs w:val="16"/>
                <w:lang w:val="sr-Latn-ME"/>
              </w:rPr>
            </w:pPr>
          </w:p>
          <w:p w14:paraId="31005365" w14:textId="77777777" w:rsidR="004A404C" w:rsidRPr="0006380E" w:rsidRDefault="004A404C" w:rsidP="004A404C">
            <w:pPr>
              <w:spacing w:after="0" w:line="240" w:lineRule="auto"/>
              <w:rPr>
                <w:lang w:val="sr-Latn-ME"/>
              </w:rPr>
            </w:pPr>
            <w:r w:rsidRPr="0006380E">
              <w:rPr>
                <w:sz w:val="16"/>
                <w:szCs w:val="16"/>
                <w:lang w:val="sr-Latn-ME"/>
              </w:rPr>
              <w:t>pomoćnici/e sekretara/ke</w:t>
            </w:r>
          </w:p>
        </w:tc>
        <w:tc>
          <w:tcPr>
            <w:tcW w:w="861" w:type="dxa"/>
          </w:tcPr>
          <w:p w14:paraId="748C197D" w14:textId="77777777" w:rsidR="004A404C" w:rsidRPr="0006380E" w:rsidRDefault="004A404C" w:rsidP="004A404C">
            <w:pPr>
              <w:spacing w:after="0" w:line="240" w:lineRule="auto"/>
              <w:rPr>
                <w:lang w:val="sr-Latn-ME"/>
              </w:rPr>
            </w:pPr>
            <w:r w:rsidRPr="0006380E">
              <w:rPr>
                <w:sz w:val="16"/>
                <w:szCs w:val="16"/>
                <w:lang w:val="sr-Latn-ME"/>
              </w:rPr>
              <w:t>Kontinuirano</w:t>
            </w:r>
          </w:p>
        </w:tc>
        <w:tc>
          <w:tcPr>
            <w:tcW w:w="265" w:type="dxa"/>
          </w:tcPr>
          <w:p w14:paraId="3DBABB69" w14:textId="77777777" w:rsidR="004A404C" w:rsidRPr="0006380E" w:rsidRDefault="004A404C" w:rsidP="004A404C">
            <w:pPr>
              <w:rPr>
                <w:lang w:val="sr-Latn-ME"/>
              </w:rPr>
            </w:pPr>
            <w:r w:rsidRPr="0006380E">
              <w:rPr>
                <w:rFonts w:ascii="Times New Roman" w:eastAsia="Times New Roman" w:hAnsi="Times New Roman" w:cs="Times New Roman"/>
                <w:b/>
                <w:sz w:val="24"/>
                <w:szCs w:val="24"/>
                <w:lang w:val="sr-Latn-ME"/>
              </w:rPr>
              <w:t>↔</w:t>
            </w:r>
          </w:p>
        </w:tc>
        <w:tc>
          <w:tcPr>
            <w:tcW w:w="1777" w:type="dxa"/>
          </w:tcPr>
          <w:p w14:paraId="3FB46D4E"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07D23217" w14:textId="77777777" w:rsidR="00796748" w:rsidRPr="0006380E" w:rsidRDefault="004A404C" w:rsidP="00796748">
            <w:pPr>
              <w:spacing w:after="0"/>
              <w:rPr>
                <w:sz w:val="16"/>
                <w:szCs w:val="16"/>
                <w:lang w:val="sr-Latn-ME"/>
              </w:rPr>
            </w:pPr>
            <w:r w:rsidRPr="0006380E">
              <w:rPr>
                <w:sz w:val="16"/>
                <w:szCs w:val="16"/>
                <w:lang w:val="sr-Latn-ME"/>
              </w:rPr>
              <w:t>Rad zaposlenih za 202</w:t>
            </w:r>
            <w:r w:rsidR="003D744C" w:rsidRPr="0006380E">
              <w:rPr>
                <w:sz w:val="16"/>
                <w:szCs w:val="16"/>
                <w:lang w:val="sr-Latn-ME"/>
              </w:rPr>
              <w:t>4</w:t>
            </w:r>
            <w:r w:rsidRPr="0006380E">
              <w:rPr>
                <w:sz w:val="16"/>
                <w:szCs w:val="16"/>
                <w:lang w:val="sr-Latn-ME"/>
              </w:rPr>
              <w:t>. godinu ocijenjen je u januaru 202</w:t>
            </w:r>
            <w:r w:rsidR="003D744C" w:rsidRPr="0006380E">
              <w:rPr>
                <w:sz w:val="16"/>
                <w:szCs w:val="16"/>
                <w:lang w:val="sr-Latn-ME"/>
              </w:rPr>
              <w:t>5</w:t>
            </w:r>
            <w:r w:rsidRPr="0006380E">
              <w:rPr>
                <w:sz w:val="16"/>
                <w:szCs w:val="16"/>
                <w:lang w:val="sr-Latn-ME"/>
              </w:rPr>
              <w:t xml:space="preserve">. godine u skladu sa Zakonom </w:t>
            </w:r>
            <w:r w:rsidRPr="0006380E">
              <w:rPr>
                <w:sz w:val="16"/>
                <w:szCs w:val="16"/>
                <w:lang w:val="sr-Latn-ME" w:eastAsia="en-GB"/>
              </w:rPr>
              <w:t xml:space="preserve">o državnim službenicima i namještenicima i Uredbom </w:t>
            </w:r>
            <w:r w:rsidRPr="0006380E">
              <w:rPr>
                <w:sz w:val="16"/>
                <w:szCs w:val="16"/>
                <w:lang w:val="sr-Latn-ME"/>
              </w:rPr>
              <w:t>o ocjenjivanju rada državnih službenika i namještenika. Rad visokog rukovodnog kadra za prvih šest mjeseci 202</w:t>
            </w:r>
            <w:r w:rsidR="003D744C" w:rsidRPr="0006380E">
              <w:rPr>
                <w:sz w:val="16"/>
                <w:szCs w:val="16"/>
                <w:lang w:val="sr-Latn-ME"/>
              </w:rPr>
              <w:t>5</w:t>
            </w:r>
            <w:r w:rsidRPr="0006380E">
              <w:rPr>
                <w:sz w:val="16"/>
                <w:szCs w:val="16"/>
                <w:lang w:val="sr-Latn-ME"/>
              </w:rPr>
              <w:t>. godine ocijenjen je u julu 202</w:t>
            </w:r>
            <w:r w:rsidR="003D744C" w:rsidRPr="0006380E">
              <w:rPr>
                <w:sz w:val="16"/>
                <w:szCs w:val="16"/>
                <w:lang w:val="sr-Latn-ME"/>
              </w:rPr>
              <w:t>5</w:t>
            </w:r>
            <w:r w:rsidRPr="0006380E">
              <w:rPr>
                <w:sz w:val="16"/>
                <w:szCs w:val="16"/>
                <w:lang w:val="sr-Latn-ME"/>
              </w:rPr>
              <w:t>. godine.</w:t>
            </w:r>
          </w:p>
          <w:p w14:paraId="25D84D49" w14:textId="77777777" w:rsidR="004A404C" w:rsidRPr="0006380E" w:rsidRDefault="004A404C" w:rsidP="00796748">
            <w:pPr>
              <w:spacing w:after="0"/>
              <w:rPr>
                <w:sz w:val="16"/>
                <w:szCs w:val="16"/>
                <w:lang w:val="sr-Latn-ME"/>
              </w:rPr>
            </w:pPr>
            <w:r w:rsidRPr="0006380E">
              <w:rPr>
                <w:sz w:val="16"/>
                <w:szCs w:val="16"/>
                <w:lang w:val="sr-Latn-ME"/>
              </w:rPr>
              <w:t>Probni rad državn</w:t>
            </w:r>
            <w:r w:rsidR="00422C5B" w:rsidRPr="0006380E">
              <w:rPr>
                <w:sz w:val="16"/>
                <w:szCs w:val="16"/>
                <w:lang w:val="sr-Latn-ME"/>
              </w:rPr>
              <w:t>ih</w:t>
            </w:r>
            <w:r w:rsidRPr="0006380E">
              <w:rPr>
                <w:sz w:val="16"/>
                <w:szCs w:val="16"/>
                <w:lang w:val="sr-Latn-ME"/>
              </w:rPr>
              <w:t xml:space="preserve"> službeni</w:t>
            </w:r>
            <w:r w:rsidR="00422C5B" w:rsidRPr="0006380E">
              <w:rPr>
                <w:sz w:val="16"/>
                <w:szCs w:val="16"/>
                <w:lang w:val="sr-Latn-ME"/>
              </w:rPr>
              <w:t>ka</w:t>
            </w:r>
            <w:r w:rsidRPr="0006380E">
              <w:rPr>
                <w:sz w:val="16"/>
                <w:szCs w:val="16"/>
                <w:lang w:val="sr-Latn-ME"/>
              </w:rPr>
              <w:t xml:space="preserve"> koj</w:t>
            </w:r>
            <w:r w:rsidR="00422C5B" w:rsidRPr="0006380E">
              <w:rPr>
                <w:sz w:val="16"/>
                <w:szCs w:val="16"/>
                <w:lang w:val="sr-Latn-ME"/>
              </w:rPr>
              <w:t>i</w:t>
            </w:r>
            <w:r w:rsidRPr="0006380E">
              <w:rPr>
                <w:sz w:val="16"/>
                <w:szCs w:val="16"/>
                <w:lang w:val="sr-Latn-ME"/>
              </w:rPr>
              <w:t xml:space="preserve"> </w:t>
            </w:r>
            <w:r w:rsidR="00422C5B" w:rsidRPr="0006380E">
              <w:rPr>
                <w:sz w:val="16"/>
                <w:szCs w:val="16"/>
                <w:lang w:val="sr-Latn-ME"/>
              </w:rPr>
              <w:t>su</w:t>
            </w:r>
            <w:r w:rsidRPr="0006380E">
              <w:rPr>
                <w:sz w:val="16"/>
                <w:szCs w:val="16"/>
                <w:lang w:val="sr-Latn-ME"/>
              </w:rPr>
              <w:t xml:space="preserve"> 202</w:t>
            </w:r>
            <w:r w:rsidR="00422C5B" w:rsidRPr="0006380E">
              <w:rPr>
                <w:sz w:val="16"/>
                <w:szCs w:val="16"/>
                <w:lang w:val="sr-Latn-ME"/>
              </w:rPr>
              <w:t>4</w:t>
            </w:r>
            <w:r w:rsidRPr="0006380E">
              <w:rPr>
                <w:sz w:val="16"/>
                <w:szCs w:val="16"/>
                <w:lang w:val="sr-Latn-ME"/>
              </w:rPr>
              <w:t xml:space="preserve">. godine </w:t>
            </w:r>
            <w:r w:rsidRPr="0006380E">
              <w:rPr>
                <w:sz w:val="16"/>
                <w:szCs w:val="16"/>
                <w:lang w:val="sr-Latn-ME" w:eastAsia="en-GB"/>
              </w:rPr>
              <w:t>prvi put</w:t>
            </w:r>
            <w:r w:rsidRPr="0006380E">
              <w:rPr>
                <w:sz w:val="16"/>
                <w:szCs w:val="16"/>
                <w:lang w:val="sr-Latn-ME"/>
              </w:rPr>
              <w:t xml:space="preserve"> zasnoval</w:t>
            </w:r>
            <w:r w:rsidR="00422C5B" w:rsidRPr="0006380E">
              <w:rPr>
                <w:sz w:val="16"/>
                <w:szCs w:val="16"/>
                <w:lang w:val="sr-Latn-ME"/>
              </w:rPr>
              <w:t>i</w:t>
            </w:r>
            <w:r w:rsidRPr="0006380E">
              <w:rPr>
                <w:sz w:val="16"/>
                <w:szCs w:val="16"/>
                <w:lang w:val="sr-Latn-ME"/>
              </w:rPr>
              <w:t xml:space="preserve"> radni odnos na neodređeno vrijeme u Sekretarijatu ocijenjen je 1. </w:t>
            </w:r>
            <w:r w:rsidR="003C46AD" w:rsidRPr="0006380E">
              <w:rPr>
                <w:sz w:val="16"/>
                <w:szCs w:val="16"/>
                <w:lang w:val="sr-Latn-ME"/>
              </w:rPr>
              <w:t>avgusta</w:t>
            </w:r>
            <w:r w:rsidRPr="0006380E">
              <w:rPr>
                <w:sz w:val="16"/>
                <w:szCs w:val="16"/>
                <w:lang w:val="sr-Latn-ME"/>
              </w:rPr>
              <w:t xml:space="preserve"> 202</w:t>
            </w:r>
            <w:r w:rsidR="003C46AD" w:rsidRPr="0006380E">
              <w:rPr>
                <w:sz w:val="16"/>
                <w:szCs w:val="16"/>
                <w:lang w:val="sr-Latn-ME"/>
              </w:rPr>
              <w:t>5</w:t>
            </w:r>
            <w:r w:rsidRPr="0006380E">
              <w:rPr>
                <w:sz w:val="16"/>
                <w:szCs w:val="16"/>
                <w:lang w:val="sr-Latn-ME"/>
              </w:rPr>
              <w:t>. godine u skladu sa Pravilnikom o kriterijumima i načinu ocjenjivanja probnog rada državnih službenika i namještenika.</w:t>
            </w:r>
          </w:p>
        </w:tc>
      </w:tr>
      <w:tr w:rsidR="004A404C" w:rsidRPr="0006380E" w14:paraId="34A5456E" w14:textId="77777777" w:rsidTr="00502C79">
        <w:tc>
          <w:tcPr>
            <w:tcW w:w="2121" w:type="dxa"/>
          </w:tcPr>
          <w:p w14:paraId="532C6BD4" w14:textId="77777777" w:rsidR="004A404C" w:rsidRPr="0006380E" w:rsidRDefault="004A404C" w:rsidP="004A404C">
            <w:pPr>
              <w:spacing w:after="0" w:line="240" w:lineRule="auto"/>
              <w:rPr>
                <w:lang w:val="sr-Latn-ME"/>
              </w:rPr>
            </w:pPr>
          </w:p>
        </w:tc>
        <w:tc>
          <w:tcPr>
            <w:tcW w:w="1422" w:type="dxa"/>
          </w:tcPr>
          <w:p w14:paraId="6A318BF0"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09D273EC" w14:textId="77777777" w:rsidR="004A404C" w:rsidRPr="0006380E" w:rsidRDefault="004A404C" w:rsidP="004A404C">
            <w:pPr>
              <w:spacing w:after="0" w:line="240" w:lineRule="auto"/>
              <w:rPr>
                <w:sz w:val="16"/>
                <w:szCs w:val="16"/>
                <w:lang w:val="sr-Latn-ME"/>
              </w:rPr>
            </w:pPr>
          </w:p>
          <w:p w14:paraId="69B5D044" w14:textId="77777777" w:rsidR="004A404C" w:rsidRPr="0006380E" w:rsidRDefault="004A404C" w:rsidP="004A404C">
            <w:pPr>
              <w:spacing w:after="0" w:line="240" w:lineRule="auto"/>
              <w:rPr>
                <w:lang w:val="sr-Latn-ME"/>
              </w:rPr>
            </w:pPr>
            <w:r w:rsidRPr="0006380E">
              <w:rPr>
                <w:sz w:val="16"/>
                <w:szCs w:val="16"/>
                <w:lang w:val="sr-Latn-ME"/>
              </w:rPr>
              <w:lastRenderedPageBreak/>
              <w:t>pomoćnici/e sekretara/ke</w:t>
            </w:r>
          </w:p>
        </w:tc>
        <w:tc>
          <w:tcPr>
            <w:tcW w:w="1725" w:type="dxa"/>
          </w:tcPr>
          <w:p w14:paraId="7F03AEFE"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 xml:space="preserve">Arbitrernost i podložnost uticaju prilikom odlučivanja o dodatku na osnovnu </w:t>
            </w:r>
            <w:r w:rsidRPr="0006380E">
              <w:rPr>
                <w:sz w:val="16"/>
                <w:szCs w:val="16"/>
                <w:lang w:val="sr-Latn-ME" w:eastAsia="en-GB"/>
              </w:rPr>
              <w:lastRenderedPageBreak/>
              <w:t>zaradu i varijabilnom dijelu zarade</w:t>
            </w:r>
          </w:p>
        </w:tc>
        <w:tc>
          <w:tcPr>
            <w:tcW w:w="1425" w:type="dxa"/>
          </w:tcPr>
          <w:p w14:paraId="4B5D54DD"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 xml:space="preserve">Zakon o zaradama zaposlenih u javnom sektoru  (“Službeni list CG”, </w:t>
            </w:r>
            <w:r w:rsidRPr="0006380E">
              <w:rPr>
                <w:sz w:val="16"/>
                <w:szCs w:val="16"/>
                <w:lang w:val="sr-Latn-ME" w:eastAsia="en-GB"/>
              </w:rPr>
              <w:lastRenderedPageBreak/>
              <w:t>br. 16/16, 83/16, 21/17, 42/17, 12/18, 39/18, 42/18, 34/19, 130/21, 146/21, 92/22, 152/22 i 48/24) i podzakonski akti</w:t>
            </w:r>
          </w:p>
        </w:tc>
        <w:tc>
          <w:tcPr>
            <w:tcW w:w="1887" w:type="dxa"/>
          </w:tcPr>
          <w:p w14:paraId="568D6F3C" w14:textId="77777777" w:rsidR="004A404C" w:rsidRPr="0006380E" w:rsidRDefault="004A404C" w:rsidP="004A404C">
            <w:pPr>
              <w:spacing w:after="0" w:line="240" w:lineRule="auto"/>
              <w:rPr>
                <w:sz w:val="16"/>
                <w:szCs w:val="16"/>
                <w:lang w:val="sr-Latn-ME" w:eastAsia="en-GB"/>
              </w:rPr>
            </w:pPr>
            <w:r w:rsidRPr="0006380E">
              <w:rPr>
                <w:sz w:val="16"/>
                <w:szCs w:val="16"/>
                <w:lang w:val="sr-Latn-ME"/>
              </w:rPr>
              <w:lastRenderedPageBreak/>
              <w:t>Nagrađivanje službenika mimo ostvarenih rezultata rada</w:t>
            </w:r>
          </w:p>
        </w:tc>
        <w:tc>
          <w:tcPr>
            <w:tcW w:w="421" w:type="dxa"/>
            <w:tcBorders>
              <w:bottom w:val="single" w:sz="6" w:space="0" w:color="808080"/>
            </w:tcBorders>
            <w:shd w:val="clear" w:color="auto" w:fill="39E741"/>
          </w:tcPr>
          <w:p w14:paraId="0AF13F8B" w14:textId="77777777" w:rsidR="004A404C" w:rsidRPr="0006380E" w:rsidRDefault="004A404C" w:rsidP="004A404C">
            <w:pPr>
              <w:spacing w:after="0" w:line="240" w:lineRule="auto"/>
              <w:rPr>
                <w:sz w:val="16"/>
                <w:szCs w:val="16"/>
                <w:lang w:val="sr-Latn-ME"/>
              </w:rPr>
            </w:pPr>
            <w:r w:rsidRPr="0006380E">
              <w:rPr>
                <w:sz w:val="16"/>
                <w:szCs w:val="16"/>
                <w:lang w:val="sr-Latn-ME"/>
              </w:rPr>
              <w:t>1</w:t>
            </w:r>
          </w:p>
        </w:tc>
        <w:tc>
          <w:tcPr>
            <w:tcW w:w="389" w:type="dxa"/>
            <w:tcBorders>
              <w:bottom w:val="single" w:sz="6" w:space="0" w:color="808080"/>
            </w:tcBorders>
            <w:shd w:val="clear" w:color="auto" w:fill="FFC000"/>
          </w:tcPr>
          <w:p w14:paraId="641F7CCE"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450" w:type="dxa"/>
            <w:shd w:val="clear" w:color="auto" w:fill="39E741"/>
          </w:tcPr>
          <w:p w14:paraId="2703C55A"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2463" w:type="dxa"/>
          </w:tcPr>
          <w:p w14:paraId="56B6D15B"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Striktno poštovanje pravila u skladu sa Zakonom </w:t>
            </w:r>
            <w:r w:rsidRPr="0006380E">
              <w:rPr>
                <w:sz w:val="16"/>
                <w:szCs w:val="16"/>
                <w:lang w:val="sr-Latn-ME" w:eastAsia="en-GB"/>
              </w:rPr>
              <w:t>o zaradama zaposlenih u javnom sektoru</w:t>
            </w:r>
            <w:r w:rsidRPr="0006380E">
              <w:rPr>
                <w:sz w:val="16"/>
                <w:szCs w:val="16"/>
                <w:lang w:val="sr-Latn-ME"/>
              </w:rPr>
              <w:t xml:space="preserve"> i podzakonskim aktima</w:t>
            </w:r>
          </w:p>
        </w:tc>
        <w:tc>
          <w:tcPr>
            <w:tcW w:w="1092" w:type="dxa"/>
          </w:tcPr>
          <w:p w14:paraId="3E8A6AB9"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5F2D0CCD" w14:textId="77777777" w:rsidR="004A404C" w:rsidRPr="0006380E" w:rsidRDefault="004A404C" w:rsidP="004A404C">
            <w:pPr>
              <w:spacing w:after="0" w:line="240" w:lineRule="auto"/>
              <w:rPr>
                <w:sz w:val="16"/>
                <w:szCs w:val="16"/>
                <w:lang w:val="sr-Latn-ME"/>
              </w:rPr>
            </w:pPr>
          </w:p>
          <w:p w14:paraId="5E510D41"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 xml:space="preserve">pomoćnici/e sekretara/ke </w:t>
            </w:r>
          </w:p>
        </w:tc>
        <w:tc>
          <w:tcPr>
            <w:tcW w:w="861" w:type="dxa"/>
          </w:tcPr>
          <w:p w14:paraId="66766F52"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Kontinuirano</w:t>
            </w:r>
          </w:p>
        </w:tc>
        <w:tc>
          <w:tcPr>
            <w:tcW w:w="265" w:type="dxa"/>
          </w:tcPr>
          <w:p w14:paraId="68998E87" w14:textId="77777777" w:rsidR="004A404C" w:rsidRPr="0006380E" w:rsidRDefault="004A404C" w:rsidP="004A404C">
            <w:pPr>
              <w:rPr>
                <w:lang w:val="sr-Latn-ME"/>
              </w:rPr>
            </w:pPr>
            <w:r w:rsidRPr="0006380E">
              <w:rPr>
                <w:rFonts w:ascii="Times New Roman" w:eastAsia="Times New Roman" w:hAnsi="Times New Roman" w:cs="Times New Roman"/>
                <w:b/>
                <w:sz w:val="24"/>
                <w:szCs w:val="24"/>
                <w:lang w:val="sr-Latn-ME"/>
              </w:rPr>
              <w:t>↔</w:t>
            </w:r>
          </w:p>
        </w:tc>
        <w:tc>
          <w:tcPr>
            <w:tcW w:w="1777" w:type="dxa"/>
          </w:tcPr>
          <w:p w14:paraId="65FDC6E7" w14:textId="77777777" w:rsidR="004A404C" w:rsidRPr="0006380E" w:rsidRDefault="004A404C" w:rsidP="004A404C">
            <w:pPr>
              <w:rPr>
                <w:b/>
                <w:sz w:val="16"/>
                <w:szCs w:val="16"/>
                <w:lang w:val="sr-Latn-ME"/>
              </w:rPr>
            </w:pPr>
            <w:r w:rsidRPr="0006380E">
              <w:rPr>
                <w:b/>
                <w:sz w:val="16"/>
                <w:szCs w:val="16"/>
                <w:lang w:val="sr-Latn-ME"/>
              </w:rPr>
              <w:t>Realizovano</w:t>
            </w:r>
          </w:p>
          <w:p w14:paraId="53C48168" w14:textId="77777777" w:rsidR="004A404C" w:rsidRPr="0006380E" w:rsidRDefault="004A404C" w:rsidP="004A404C">
            <w:pPr>
              <w:spacing w:after="0"/>
              <w:rPr>
                <w:sz w:val="16"/>
                <w:szCs w:val="16"/>
                <w:lang w:val="sr-Latn-ME" w:eastAsia="en-GB"/>
              </w:rPr>
            </w:pPr>
            <w:r w:rsidRPr="0006380E">
              <w:rPr>
                <w:sz w:val="16"/>
                <w:szCs w:val="16"/>
                <w:lang w:val="sr-Latn-ME"/>
              </w:rPr>
              <w:lastRenderedPageBreak/>
              <w:t xml:space="preserve">U izvještajnom periodu, državni službenici su primili varijabilni dio zarade, u skladu sa raspoloživim finansijskim sredstvima, za ostvarene vanredne rezultate rada u skladu sa </w:t>
            </w:r>
            <w:r w:rsidRPr="0006380E">
              <w:rPr>
                <w:sz w:val="16"/>
                <w:szCs w:val="16"/>
                <w:lang w:val="sr-Latn-ME" w:eastAsia="en-GB"/>
              </w:rPr>
              <w:t xml:space="preserve">Zakonom o zaradama zaposlenih u javnom sektoru  i podzakonskim aktima. </w:t>
            </w:r>
          </w:p>
        </w:tc>
      </w:tr>
      <w:tr w:rsidR="004A404C" w:rsidRPr="0006380E" w14:paraId="1C860C2B" w14:textId="77777777" w:rsidTr="00502C79">
        <w:tc>
          <w:tcPr>
            <w:tcW w:w="2121" w:type="dxa"/>
          </w:tcPr>
          <w:p w14:paraId="43654DD9" w14:textId="77777777" w:rsidR="004A404C" w:rsidRPr="0006380E" w:rsidRDefault="004A404C" w:rsidP="004A404C">
            <w:pPr>
              <w:spacing w:after="0"/>
              <w:rPr>
                <w:sz w:val="16"/>
                <w:szCs w:val="16"/>
                <w:lang w:val="sr-Latn-ME"/>
              </w:rPr>
            </w:pPr>
          </w:p>
        </w:tc>
        <w:tc>
          <w:tcPr>
            <w:tcW w:w="1422" w:type="dxa"/>
          </w:tcPr>
          <w:p w14:paraId="20686336"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5FB2DF3D" w14:textId="77777777" w:rsidR="004A404C" w:rsidRPr="0006380E" w:rsidRDefault="004A404C" w:rsidP="004A404C">
            <w:pPr>
              <w:spacing w:after="0"/>
              <w:rPr>
                <w:sz w:val="16"/>
                <w:szCs w:val="16"/>
                <w:lang w:val="sr-Latn-ME"/>
              </w:rPr>
            </w:pPr>
          </w:p>
          <w:p w14:paraId="6C2B1215" w14:textId="77777777" w:rsidR="004A404C" w:rsidRPr="0006380E" w:rsidRDefault="004A404C" w:rsidP="004A404C">
            <w:pPr>
              <w:spacing w:after="0"/>
              <w:rPr>
                <w:sz w:val="16"/>
                <w:szCs w:val="16"/>
                <w:lang w:val="sr-Latn-ME"/>
              </w:rPr>
            </w:pPr>
            <w:r w:rsidRPr="0006380E">
              <w:rPr>
                <w:sz w:val="16"/>
                <w:szCs w:val="16"/>
                <w:lang w:val="sr-Latn-ME" w:eastAsia="en-GB"/>
              </w:rPr>
              <w:t>svi zaposleni</w:t>
            </w:r>
          </w:p>
        </w:tc>
        <w:tc>
          <w:tcPr>
            <w:tcW w:w="1725" w:type="dxa"/>
          </w:tcPr>
          <w:p w14:paraId="4B61912F" w14:textId="77777777" w:rsidR="004A404C" w:rsidRPr="0006380E" w:rsidRDefault="004A404C" w:rsidP="004A404C">
            <w:pPr>
              <w:spacing w:after="0"/>
              <w:rPr>
                <w:sz w:val="16"/>
                <w:szCs w:val="16"/>
                <w:lang w:val="sr-Latn-ME" w:eastAsia="en-GB"/>
              </w:rPr>
            </w:pPr>
            <w:r w:rsidRPr="0006380E">
              <w:rPr>
                <w:sz w:val="16"/>
                <w:szCs w:val="16"/>
                <w:lang w:val="sr-Latn-ME" w:eastAsia="en-GB"/>
              </w:rPr>
              <w:t>Zloupotreba službenih dužnosti</w:t>
            </w:r>
          </w:p>
          <w:p w14:paraId="790BA517"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 </w:t>
            </w:r>
          </w:p>
          <w:p w14:paraId="4EC96E92" w14:textId="77777777" w:rsidR="004A404C" w:rsidRPr="0006380E" w:rsidRDefault="004A404C" w:rsidP="004A404C">
            <w:pPr>
              <w:spacing w:after="0"/>
              <w:rPr>
                <w:sz w:val="16"/>
                <w:szCs w:val="16"/>
                <w:lang w:val="sr-Latn-ME" w:eastAsia="en-GB"/>
              </w:rPr>
            </w:pPr>
            <w:r w:rsidRPr="0006380E">
              <w:rPr>
                <w:sz w:val="16"/>
                <w:szCs w:val="16"/>
                <w:lang w:val="sr-Latn-ME" w:eastAsia="en-GB"/>
              </w:rPr>
              <w:t>Nesavjestan rad</w:t>
            </w:r>
          </w:p>
        </w:tc>
        <w:tc>
          <w:tcPr>
            <w:tcW w:w="1425" w:type="dxa"/>
          </w:tcPr>
          <w:p w14:paraId="20A3C3C3" w14:textId="77777777" w:rsidR="004A404C" w:rsidRPr="0006380E" w:rsidRDefault="004A404C" w:rsidP="004A404C">
            <w:pPr>
              <w:spacing w:after="0"/>
              <w:rPr>
                <w:sz w:val="16"/>
                <w:szCs w:val="16"/>
                <w:lang w:val="sr-Latn-ME" w:eastAsia="en-GB"/>
              </w:rPr>
            </w:pPr>
            <w:r w:rsidRPr="0006380E">
              <w:rPr>
                <w:sz w:val="16"/>
                <w:szCs w:val="16"/>
                <w:lang w:val="sr-Latn-ME" w:eastAsia="en-GB"/>
              </w:rPr>
              <w:t>Etički kodeks državnih službenika i namještenika (“Službeni list CG”, broj 50/18)</w:t>
            </w:r>
          </w:p>
          <w:p w14:paraId="4599D8D2" w14:textId="77777777" w:rsidR="004A404C" w:rsidRPr="0006380E" w:rsidRDefault="004A404C" w:rsidP="004A404C">
            <w:pPr>
              <w:spacing w:after="0"/>
              <w:rPr>
                <w:sz w:val="16"/>
                <w:szCs w:val="16"/>
                <w:lang w:val="sr-Latn-ME" w:eastAsia="en-GB"/>
              </w:rPr>
            </w:pPr>
          </w:p>
          <w:p w14:paraId="3A1FC6FB" w14:textId="77777777" w:rsidR="004A404C" w:rsidRPr="0006380E" w:rsidRDefault="004A404C" w:rsidP="004A404C">
            <w:pPr>
              <w:spacing w:after="0"/>
              <w:rPr>
                <w:sz w:val="16"/>
                <w:szCs w:val="16"/>
                <w:lang w:val="sr-Latn-ME" w:eastAsia="en-GB"/>
              </w:rPr>
            </w:pPr>
            <w:r w:rsidRPr="0006380E">
              <w:rPr>
                <w:sz w:val="16"/>
                <w:szCs w:val="16"/>
                <w:lang w:val="sr-Latn-ME" w:eastAsia="en-GB"/>
              </w:rPr>
              <w:t>Etički kodeks je istaknut na oglasnoj tabli i objavljen na internet stranici Sekretarijata</w:t>
            </w:r>
          </w:p>
        </w:tc>
        <w:tc>
          <w:tcPr>
            <w:tcW w:w="1887" w:type="dxa"/>
          </w:tcPr>
          <w:p w14:paraId="70216B17" w14:textId="77777777" w:rsidR="004A404C" w:rsidRPr="0006380E" w:rsidRDefault="004A404C" w:rsidP="004A404C">
            <w:pPr>
              <w:spacing w:after="0"/>
              <w:rPr>
                <w:sz w:val="16"/>
                <w:szCs w:val="16"/>
                <w:lang w:val="sr-Latn-ME"/>
              </w:rPr>
            </w:pPr>
            <w:r w:rsidRPr="0006380E">
              <w:rPr>
                <w:sz w:val="16"/>
                <w:szCs w:val="16"/>
                <w:lang w:val="sr-Latn-ME"/>
              </w:rPr>
              <w:t>Nedosljedna</w:t>
            </w:r>
            <w:r w:rsidRPr="0006380E">
              <w:rPr>
                <w:sz w:val="16"/>
                <w:szCs w:val="16"/>
                <w:lang w:val="sr-Latn-ME" w:eastAsia="en-GB"/>
              </w:rPr>
              <w:t xml:space="preserve"> primjena Etičkog kodeksa  državnih službenika i namještenika</w:t>
            </w:r>
          </w:p>
        </w:tc>
        <w:tc>
          <w:tcPr>
            <w:tcW w:w="421" w:type="dxa"/>
            <w:tcBorders>
              <w:bottom w:val="single" w:sz="6" w:space="0" w:color="808080"/>
            </w:tcBorders>
            <w:shd w:val="clear" w:color="auto" w:fill="39E741"/>
          </w:tcPr>
          <w:p w14:paraId="4D163E60" w14:textId="77777777" w:rsidR="004A404C" w:rsidRPr="0006380E" w:rsidRDefault="004A404C" w:rsidP="004A404C">
            <w:pPr>
              <w:spacing w:after="0"/>
              <w:rPr>
                <w:sz w:val="16"/>
                <w:szCs w:val="16"/>
                <w:lang w:val="sr-Latn-ME"/>
              </w:rPr>
            </w:pPr>
            <w:r w:rsidRPr="0006380E">
              <w:rPr>
                <w:sz w:val="16"/>
                <w:szCs w:val="16"/>
                <w:lang w:val="sr-Latn-ME"/>
              </w:rPr>
              <w:t>1</w:t>
            </w:r>
          </w:p>
        </w:tc>
        <w:tc>
          <w:tcPr>
            <w:tcW w:w="389" w:type="dxa"/>
            <w:tcBorders>
              <w:bottom w:val="single" w:sz="6" w:space="0" w:color="808080"/>
            </w:tcBorders>
            <w:shd w:val="clear" w:color="auto" w:fill="FFC000"/>
          </w:tcPr>
          <w:p w14:paraId="6963CDCD" w14:textId="77777777" w:rsidR="004A404C" w:rsidRPr="0006380E" w:rsidRDefault="004A404C" w:rsidP="004A404C">
            <w:pPr>
              <w:spacing w:after="0"/>
              <w:rPr>
                <w:sz w:val="16"/>
                <w:szCs w:val="16"/>
                <w:lang w:val="sr-Latn-ME"/>
              </w:rPr>
            </w:pPr>
            <w:r w:rsidRPr="0006380E">
              <w:rPr>
                <w:sz w:val="16"/>
                <w:szCs w:val="16"/>
                <w:lang w:val="sr-Latn-ME"/>
              </w:rPr>
              <w:t>4</w:t>
            </w:r>
          </w:p>
        </w:tc>
        <w:tc>
          <w:tcPr>
            <w:tcW w:w="450" w:type="dxa"/>
            <w:shd w:val="clear" w:color="auto" w:fill="39E741"/>
          </w:tcPr>
          <w:p w14:paraId="34DB2503" w14:textId="77777777" w:rsidR="004A404C" w:rsidRPr="0006380E" w:rsidRDefault="004A404C" w:rsidP="004A404C">
            <w:pPr>
              <w:spacing w:after="0"/>
              <w:rPr>
                <w:sz w:val="16"/>
                <w:szCs w:val="16"/>
                <w:lang w:val="sr-Latn-ME"/>
              </w:rPr>
            </w:pPr>
            <w:r w:rsidRPr="0006380E">
              <w:rPr>
                <w:sz w:val="16"/>
                <w:szCs w:val="16"/>
                <w:lang w:val="sr-Latn-ME"/>
              </w:rPr>
              <w:t>4</w:t>
            </w:r>
          </w:p>
        </w:tc>
        <w:tc>
          <w:tcPr>
            <w:tcW w:w="2463" w:type="dxa"/>
          </w:tcPr>
          <w:p w14:paraId="5627C160" w14:textId="77777777" w:rsidR="004A404C" w:rsidRPr="0006380E" w:rsidRDefault="004A404C" w:rsidP="004A404C">
            <w:pPr>
              <w:spacing w:after="0"/>
              <w:rPr>
                <w:sz w:val="16"/>
                <w:szCs w:val="16"/>
                <w:lang w:val="sr-Latn-ME" w:eastAsia="en-GB"/>
              </w:rPr>
            </w:pPr>
            <w:r w:rsidRPr="0006380E">
              <w:rPr>
                <w:sz w:val="16"/>
                <w:szCs w:val="16"/>
                <w:lang w:val="sr-Latn-ME" w:eastAsia="en-GB"/>
              </w:rPr>
              <w:t>Upoznavanje službenika sa odredbama Etičkog kodeksa</w:t>
            </w:r>
          </w:p>
          <w:p w14:paraId="4E325F2F" w14:textId="77777777" w:rsidR="004A404C" w:rsidRPr="0006380E" w:rsidRDefault="004A404C" w:rsidP="004A404C">
            <w:pPr>
              <w:spacing w:after="0"/>
              <w:rPr>
                <w:sz w:val="16"/>
                <w:szCs w:val="16"/>
                <w:lang w:val="sr-Latn-ME" w:eastAsia="en-GB"/>
              </w:rPr>
            </w:pPr>
          </w:p>
          <w:p w14:paraId="7D7A69B5"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Potpisivanje izjave o poštovanju odredaba Etičkog kodeksa </w:t>
            </w:r>
          </w:p>
          <w:p w14:paraId="5C364A93" w14:textId="77777777" w:rsidR="004A404C" w:rsidRPr="0006380E" w:rsidRDefault="004A404C" w:rsidP="004A404C">
            <w:pPr>
              <w:spacing w:after="0"/>
              <w:rPr>
                <w:sz w:val="16"/>
                <w:szCs w:val="16"/>
                <w:lang w:val="sr-Latn-ME"/>
              </w:rPr>
            </w:pPr>
          </w:p>
        </w:tc>
        <w:tc>
          <w:tcPr>
            <w:tcW w:w="1092" w:type="dxa"/>
          </w:tcPr>
          <w:p w14:paraId="29D7D321"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57CB57C7" w14:textId="77777777" w:rsidR="004A404C" w:rsidRPr="0006380E" w:rsidRDefault="004A404C" w:rsidP="004A404C">
            <w:pPr>
              <w:spacing w:after="0"/>
              <w:rPr>
                <w:sz w:val="16"/>
                <w:szCs w:val="16"/>
                <w:lang w:val="sr-Latn-ME"/>
              </w:rPr>
            </w:pPr>
          </w:p>
          <w:p w14:paraId="2EF34F60" w14:textId="77777777" w:rsidR="004A404C" w:rsidRPr="0006380E" w:rsidRDefault="004A404C" w:rsidP="004A404C">
            <w:pPr>
              <w:spacing w:after="0"/>
              <w:rPr>
                <w:sz w:val="16"/>
                <w:szCs w:val="16"/>
                <w:lang w:val="sr-Latn-ME"/>
              </w:rPr>
            </w:pPr>
            <w:r w:rsidRPr="0006380E">
              <w:rPr>
                <w:sz w:val="16"/>
                <w:szCs w:val="16"/>
                <w:lang w:val="sr-Latn-ME"/>
              </w:rPr>
              <w:t>pomoćnici/ce sekretara/ke</w:t>
            </w:r>
          </w:p>
          <w:p w14:paraId="4738E6CC" w14:textId="77777777" w:rsidR="004A404C" w:rsidRPr="0006380E" w:rsidRDefault="004A404C" w:rsidP="004A404C">
            <w:pPr>
              <w:spacing w:after="0"/>
              <w:rPr>
                <w:sz w:val="16"/>
                <w:szCs w:val="16"/>
                <w:lang w:val="sr-Latn-ME"/>
              </w:rPr>
            </w:pPr>
            <w:r w:rsidRPr="0006380E">
              <w:rPr>
                <w:sz w:val="16"/>
                <w:szCs w:val="16"/>
                <w:lang w:val="sr-Latn-ME"/>
              </w:rPr>
              <w:t xml:space="preserve"> </w:t>
            </w:r>
          </w:p>
          <w:p w14:paraId="6CFB008A" w14:textId="77777777" w:rsidR="004A404C" w:rsidRPr="0006380E" w:rsidRDefault="004A404C" w:rsidP="004A404C">
            <w:pPr>
              <w:spacing w:after="0"/>
              <w:rPr>
                <w:sz w:val="16"/>
                <w:szCs w:val="16"/>
                <w:lang w:val="sr-Latn-ME"/>
              </w:rPr>
            </w:pPr>
            <w:r w:rsidRPr="0006380E">
              <w:rPr>
                <w:sz w:val="16"/>
                <w:szCs w:val="16"/>
                <w:lang w:val="sr-Latn-ME"/>
              </w:rPr>
              <w:t>svi zaposleni</w:t>
            </w:r>
          </w:p>
        </w:tc>
        <w:tc>
          <w:tcPr>
            <w:tcW w:w="861" w:type="dxa"/>
          </w:tcPr>
          <w:p w14:paraId="7450A591" w14:textId="77777777" w:rsidR="004A404C" w:rsidRPr="0006380E" w:rsidRDefault="004A404C" w:rsidP="004A404C">
            <w:pPr>
              <w:spacing w:after="0"/>
              <w:rPr>
                <w:sz w:val="16"/>
                <w:szCs w:val="16"/>
                <w:lang w:val="sr-Latn-ME"/>
              </w:rPr>
            </w:pPr>
            <w:r w:rsidRPr="0006380E">
              <w:rPr>
                <w:sz w:val="16"/>
                <w:szCs w:val="16"/>
                <w:lang w:val="sr-Latn-ME"/>
              </w:rPr>
              <w:t>Kontinuirano</w:t>
            </w:r>
          </w:p>
          <w:p w14:paraId="54EC9A32" w14:textId="77777777" w:rsidR="004A404C" w:rsidRPr="0006380E" w:rsidRDefault="004A404C" w:rsidP="004A404C">
            <w:pPr>
              <w:spacing w:after="0"/>
              <w:rPr>
                <w:sz w:val="16"/>
                <w:szCs w:val="16"/>
                <w:lang w:val="sr-Latn-ME"/>
              </w:rPr>
            </w:pPr>
          </w:p>
          <w:p w14:paraId="13E44702" w14:textId="77777777" w:rsidR="004A404C" w:rsidRPr="0006380E" w:rsidRDefault="004A404C" w:rsidP="004A404C">
            <w:pPr>
              <w:spacing w:after="0"/>
              <w:rPr>
                <w:sz w:val="16"/>
                <w:szCs w:val="16"/>
                <w:lang w:val="sr-Latn-ME"/>
              </w:rPr>
            </w:pPr>
            <w:r w:rsidRPr="0006380E">
              <w:rPr>
                <w:sz w:val="16"/>
                <w:szCs w:val="16"/>
                <w:lang w:val="sr-Latn-ME"/>
              </w:rPr>
              <w:t>Kontinuirano</w:t>
            </w:r>
          </w:p>
        </w:tc>
        <w:tc>
          <w:tcPr>
            <w:tcW w:w="265" w:type="dxa"/>
          </w:tcPr>
          <w:p w14:paraId="3784DF36" w14:textId="77777777" w:rsidR="004A404C" w:rsidRPr="0006380E" w:rsidRDefault="004A404C" w:rsidP="004A404C">
            <w:pPr>
              <w:rPr>
                <w:sz w:val="16"/>
                <w:szCs w:val="16"/>
                <w:lang w:val="sr-Latn-ME"/>
              </w:rPr>
            </w:pPr>
            <w:r w:rsidRPr="0006380E">
              <w:rPr>
                <w:rFonts w:ascii="Times New Roman" w:eastAsia="Times New Roman" w:hAnsi="Times New Roman" w:cs="Times New Roman"/>
                <w:sz w:val="24"/>
                <w:szCs w:val="24"/>
                <w:lang w:val="sr-Latn-ME"/>
              </w:rPr>
              <w:t>↔</w:t>
            </w:r>
          </w:p>
        </w:tc>
        <w:tc>
          <w:tcPr>
            <w:tcW w:w="1777" w:type="dxa"/>
          </w:tcPr>
          <w:p w14:paraId="7F73D907" w14:textId="77777777" w:rsidR="004A404C" w:rsidRPr="0006380E" w:rsidRDefault="004A404C" w:rsidP="004A404C">
            <w:pPr>
              <w:rPr>
                <w:b/>
                <w:sz w:val="16"/>
                <w:szCs w:val="16"/>
                <w:lang w:val="sr-Latn-ME"/>
              </w:rPr>
            </w:pPr>
            <w:r w:rsidRPr="0006380E">
              <w:rPr>
                <w:b/>
                <w:sz w:val="16"/>
                <w:szCs w:val="16"/>
                <w:lang w:val="sr-Latn-ME"/>
              </w:rPr>
              <w:t>Realizovano</w:t>
            </w:r>
          </w:p>
          <w:p w14:paraId="1A59ED83" w14:textId="77777777" w:rsidR="004A404C" w:rsidRPr="0006380E" w:rsidRDefault="004A404C" w:rsidP="004A404C">
            <w:pPr>
              <w:rPr>
                <w:sz w:val="16"/>
                <w:szCs w:val="16"/>
                <w:lang w:val="sr-Latn-ME"/>
              </w:rPr>
            </w:pPr>
            <w:r w:rsidRPr="0006380E">
              <w:rPr>
                <w:sz w:val="16"/>
                <w:szCs w:val="16"/>
                <w:lang w:val="sr-Latn-ME"/>
              </w:rPr>
              <w:t xml:space="preserve">Službenici Sekretarijata su upoznati sa odredbama </w:t>
            </w:r>
            <w:r w:rsidRPr="0006380E">
              <w:rPr>
                <w:sz w:val="16"/>
                <w:szCs w:val="16"/>
                <w:lang w:val="sr-Latn-ME" w:eastAsia="en-GB"/>
              </w:rPr>
              <w:t>Etičkog kodeksa državnih službenika i namještenika</w:t>
            </w:r>
            <w:r w:rsidRPr="0006380E">
              <w:rPr>
                <w:sz w:val="16"/>
                <w:szCs w:val="16"/>
                <w:lang w:val="sr-Latn-ME"/>
              </w:rPr>
              <w:t>.</w:t>
            </w:r>
          </w:p>
          <w:p w14:paraId="06F979C2" w14:textId="77777777" w:rsidR="004A404C" w:rsidRPr="0006380E" w:rsidRDefault="004A404C" w:rsidP="004A404C">
            <w:pPr>
              <w:rPr>
                <w:b/>
                <w:sz w:val="16"/>
                <w:szCs w:val="16"/>
                <w:lang w:val="sr-Latn-ME"/>
              </w:rPr>
            </w:pPr>
            <w:r w:rsidRPr="0006380E">
              <w:rPr>
                <w:b/>
                <w:sz w:val="16"/>
                <w:szCs w:val="16"/>
                <w:lang w:val="sr-Latn-ME"/>
              </w:rPr>
              <w:t>Realizovano</w:t>
            </w:r>
          </w:p>
          <w:p w14:paraId="2BC0BFAD" w14:textId="77777777" w:rsidR="004A404C" w:rsidRPr="0006380E" w:rsidRDefault="007D0F12" w:rsidP="004A404C">
            <w:pPr>
              <w:spacing w:after="0"/>
              <w:rPr>
                <w:sz w:val="16"/>
                <w:szCs w:val="16"/>
                <w:lang w:val="sr-Latn-ME"/>
              </w:rPr>
            </w:pPr>
            <w:r w:rsidRPr="0006380E">
              <w:rPr>
                <w:sz w:val="16"/>
                <w:szCs w:val="16"/>
                <w:lang w:val="sr-Latn-ME"/>
              </w:rPr>
              <w:t xml:space="preserve">U 2025. godini u Sekretarijatu za zakonodavstvo nije zaposlen nijedan novi službenik. Službenici Sekretarijata su izjavu o poštovanju odredaba </w:t>
            </w:r>
            <w:r w:rsidRPr="0006380E">
              <w:rPr>
                <w:sz w:val="16"/>
                <w:szCs w:val="16"/>
                <w:lang w:val="sr-Latn-ME" w:eastAsia="en-GB"/>
              </w:rPr>
              <w:t>Etičkog kodeksa</w:t>
            </w:r>
            <w:r w:rsidRPr="0006380E">
              <w:rPr>
                <w:sz w:val="16"/>
                <w:szCs w:val="16"/>
                <w:lang w:val="sr-Latn-ME"/>
              </w:rPr>
              <w:t xml:space="preserve"> potpisali prije ovog izvještajnog perioda</w:t>
            </w:r>
            <w:r w:rsidR="004A404C" w:rsidRPr="0006380E">
              <w:rPr>
                <w:sz w:val="16"/>
                <w:szCs w:val="16"/>
                <w:lang w:val="sr-Latn-ME"/>
              </w:rPr>
              <w:t>.</w:t>
            </w:r>
          </w:p>
        </w:tc>
      </w:tr>
      <w:tr w:rsidR="004A404C" w:rsidRPr="0006380E" w14:paraId="1FF5B138" w14:textId="77777777" w:rsidTr="00502C79">
        <w:tc>
          <w:tcPr>
            <w:tcW w:w="2121" w:type="dxa"/>
          </w:tcPr>
          <w:p w14:paraId="5D8D8990" w14:textId="77777777" w:rsidR="004A404C" w:rsidRPr="0006380E" w:rsidRDefault="004A404C" w:rsidP="004A404C">
            <w:pPr>
              <w:spacing w:after="0"/>
              <w:rPr>
                <w:sz w:val="16"/>
                <w:szCs w:val="16"/>
                <w:lang w:val="sr-Latn-ME"/>
              </w:rPr>
            </w:pPr>
          </w:p>
        </w:tc>
        <w:tc>
          <w:tcPr>
            <w:tcW w:w="1422" w:type="dxa"/>
          </w:tcPr>
          <w:p w14:paraId="19E33F25"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3DFA1C26" w14:textId="77777777" w:rsidR="004A404C" w:rsidRPr="0006380E" w:rsidRDefault="004A404C" w:rsidP="004A404C">
            <w:pPr>
              <w:spacing w:after="0"/>
              <w:rPr>
                <w:sz w:val="16"/>
                <w:szCs w:val="16"/>
                <w:lang w:val="sr-Latn-ME"/>
              </w:rPr>
            </w:pPr>
          </w:p>
          <w:p w14:paraId="3F16B000" w14:textId="77777777" w:rsidR="004A404C" w:rsidRPr="0006380E" w:rsidRDefault="004A404C" w:rsidP="004A404C">
            <w:pPr>
              <w:spacing w:after="0"/>
              <w:rPr>
                <w:sz w:val="16"/>
                <w:szCs w:val="16"/>
                <w:lang w:val="sr-Latn-ME"/>
              </w:rPr>
            </w:pPr>
            <w:r w:rsidRPr="0006380E">
              <w:rPr>
                <w:sz w:val="16"/>
                <w:szCs w:val="16"/>
                <w:lang w:val="sr-Latn-ME"/>
              </w:rPr>
              <w:t>svi zaposleni</w:t>
            </w:r>
          </w:p>
        </w:tc>
        <w:tc>
          <w:tcPr>
            <w:tcW w:w="1725" w:type="dxa"/>
          </w:tcPr>
          <w:p w14:paraId="646AD3CD" w14:textId="77777777" w:rsidR="004A404C" w:rsidRPr="0006380E" w:rsidRDefault="004A404C" w:rsidP="004A404C">
            <w:pPr>
              <w:spacing w:after="0"/>
              <w:rPr>
                <w:sz w:val="16"/>
                <w:szCs w:val="16"/>
                <w:lang w:val="sr-Latn-ME"/>
              </w:rPr>
            </w:pPr>
            <w:r w:rsidRPr="0006380E">
              <w:rPr>
                <w:sz w:val="16"/>
                <w:szCs w:val="16"/>
                <w:lang w:val="sr-Latn-ME"/>
              </w:rPr>
              <w:t>Narušavanje integriteta Sekretarijata</w:t>
            </w:r>
          </w:p>
          <w:p w14:paraId="714C5D93" w14:textId="77777777" w:rsidR="004A404C" w:rsidRPr="0006380E" w:rsidRDefault="004A404C" w:rsidP="004A404C">
            <w:pPr>
              <w:spacing w:after="0"/>
              <w:rPr>
                <w:sz w:val="16"/>
                <w:szCs w:val="16"/>
                <w:lang w:val="sr-Latn-ME" w:eastAsia="en-GB"/>
              </w:rPr>
            </w:pPr>
          </w:p>
          <w:p w14:paraId="19AEC525" w14:textId="77777777" w:rsidR="004A404C" w:rsidRPr="0006380E" w:rsidRDefault="004A404C" w:rsidP="004A404C">
            <w:pPr>
              <w:spacing w:after="0"/>
              <w:rPr>
                <w:sz w:val="16"/>
                <w:szCs w:val="16"/>
                <w:lang w:val="sr-Latn-ME" w:eastAsia="en-GB"/>
              </w:rPr>
            </w:pPr>
            <w:r w:rsidRPr="0006380E">
              <w:rPr>
                <w:sz w:val="16"/>
                <w:szCs w:val="16"/>
                <w:lang w:val="sr-Latn-ME" w:eastAsia="en-GB"/>
              </w:rPr>
              <w:t>Sukob interesa</w:t>
            </w:r>
          </w:p>
          <w:p w14:paraId="60CDCFEA" w14:textId="77777777" w:rsidR="004A404C" w:rsidRPr="0006380E" w:rsidRDefault="004A404C" w:rsidP="004A404C">
            <w:pPr>
              <w:spacing w:after="0"/>
              <w:rPr>
                <w:sz w:val="16"/>
                <w:szCs w:val="16"/>
                <w:lang w:val="sr-Latn-ME" w:eastAsia="en-GB"/>
              </w:rPr>
            </w:pPr>
          </w:p>
          <w:p w14:paraId="52AE3C0B"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Zloupotreba službenih dužnosti </w:t>
            </w:r>
          </w:p>
          <w:p w14:paraId="01424B64" w14:textId="77777777" w:rsidR="004A404C" w:rsidRPr="0006380E" w:rsidRDefault="004A404C" w:rsidP="004A404C">
            <w:pPr>
              <w:spacing w:after="0"/>
              <w:rPr>
                <w:sz w:val="16"/>
                <w:szCs w:val="16"/>
                <w:lang w:val="sr-Latn-ME" w:eastAsia="en-GB"/>
              </w:rPr>
            </w:pPr>
          </w:p>
          <w:p w14:paraId="6752E330" w14:textId="77777777" w:rsidR="004A404C" w:rsidRPr="0006380E" w:rsidRDefault="004A404C" w:rsidP="004A404C">
            <w:pPr>
              <w:spacing w:after="0"/>
              <w:rPr>
                <w:sz w:val="16"/>
                <w:szCs w:val="16"/>
                <w:lang w:val="sr-Latn-ME" w:eastAsia="en-GB"/>
              </w:rPr>
            </w:pPr>
            <w:r w:rsidRPr="0006380E">
              <w:rPr>
                <w:sz w:val="16"/>
                <w:szCs w:val="16"/>
                <w:lang w:val="sr-Latn-ME" w:eastAsia="en-GB"/>
              </w:rPr>
              <w:t>Nesavjestan rad</w:t>
            </w:r>
          </w:p>
        </w:tc>
        <w:tc>
          <w:tcPr>
            <w:tcW w:w="1425" w:type="dxa"/>
          </w:tcPr>
          <w:p w14:paraId="71E29A8D" w14:textId="77777777" w:rsidR="004A404C" w:rsidRPr="0006380E" w:rsidRDefault="004A404C" w:rsidP="004A404C">
            <w:pPr>
              <w:spacing w:after="0"/>
              <w:rPr>
                <w:sz w:val="16"/>
                <w:szCs w:val="16"/>
                <w:lang w:val="sr-Latn-ME"/>
              </w:rPr>
            </w:pPr>
            <w:r w:rsidRPr="0006380E">
              <w:rPr>
                <w:sz w:val="16"/>
                <w:szCs w:val="16"/>
                <w:lang w:val="sr-Latn-ME"/>
              </w:rPr>
              <w:t>Zakoni i podzakonski akti</w:t>
            </w:r>
          </w:p>
          <w:p w14:paraId="1D501108" w14:textId="77777777" w:rsidR="004A404C" w:rsidRPr="0006380E" w:rsidRDefault="004A404C" w:rsidP="004A404C">
            <w:pPr>
              <w:spacing w:after="0"/>
              <w:rPr>
                <w:sz w:val="16"/>
                <w:szCs w:val="16"/>
                <w:lang w:val="sr-Latn-ME"/>
              </w:rPr>
            </w:pPr>
          </w:p>
          <w:p w14:paraId="23AA127C" w14:textId="77777777" w:rsidR="004A404C" w:rsidRPr="0006380E" w:rsidRDefault="004A404C" w:rsidP="004A404C">
            <w:pPr>
              <w:spacing w:after="0"/>
              <w:rPr>
                <w:sz w:val="16"/>
                <w:szCs w:val="16"/>
                <w:lang w:val="sr-Latn-ME"/>
              </w:rPr>
            </w:pPr>
            <w:r w:rsidRPr="0006380E">
              <w:rPr>
                <w:sz w:val="16"/>
                <w:szCs w:val="16"/>
                <w:lang w:val="sr-Latn-ME"/>
              </w:rPr>
              <w:t xml:space="preserve">Pravila o bližim uslovima i načinu utvrđivanja ispunjenosti uslova za obavljanje dodatnog rada, broj 01-070/23-1420/1 od 28. </w:t>
            </w:r>
            <w:r w:rsidRPr="0006380E">
              <w:rPr>
                <w:sz w:val="16"/>
                <w:szCs w:val="16"/>
                <w:lang w:val="sr-Latn-ME"/>
              </w:rPr>
              <w:lastRenderedPageBreak/>
              <w:t>decembra 2023. godine</w:t>
            </w:r>
          </w:p>
        </w:tc>
        <w:tc>
          <w:tcPr>
            <w:tcW w:w="1887" w:type="dxa"/>
          </w:tcPr>
          <w:p w14:paraId="4E93E9D3" w14:textId="77777777" w:rsidR="004A404C" w:rsidRPr="0006380E" w:rsidRDefault="004A404C" w:rsidP="004A404C">
            <w:pPr>
              <w:spacing w:after="0"/>
              <w:rPr>
                <w:sz w:val="16"/>
                <w:szCs w:val="16"/>
                <w:lang w:val="sr-Latn-ME"/>
              </w:rPr>
            </w:pPr>
            <w:r w:rsidRPr="0006380E">
              <w:rPr>
                <w:sz w:val="16"/>
                <w:szCs w:val="16"/>
                <w:lang w:val="sr-Latn-ME"/>
              </w:rPr>
              <w:lastRenderedPageBreak/>
              <w:t>Nesavjesno i neblagovremeno izvršavanje poslova</w:t>
            </w:r>
          </w:p>
        </w:tc>
        <w:tc>
          <w:tcPr>
            <w:tcW w:w="421" w:type="dxa"/>
            <w:tcBorders>
              <w:bottom w:val="single" w:sz="6" w:space="0" w:color="808080"/>
            </w:tcBorders>
            <w:shd w:val="clear" w:color="auto" w:fill="39E741"/>
          </w:tcPr>
          <w:p w14:paraId="1B7E2822" w14:textId="77777777" w:rsidR="004A404C" w:rsidRPr="0006380E" w:rsidRDefault="004A404C" w:rsidP="004A404C">
            <w:pPr>
              <w:spacing w:after="0"/>
              <w:rPr>
                <w:sz w:val="16"/>
                <w:szCs w:val="16"/>
                <w:lang w:val="sr-Latn-ME"/>
              </w:rPr>
            </w:pPr>
            <w:r w:rsidRPr="0006380E">
              <w:rPr>
                <w:sz w:val="16"/>
                <w:szCs w:val="16"/>
                <w:lang w:val="sr-Latn-ME"/>
              </w:rPr>
              <w:t>1</w:t>
            </w:r>
          </w:p>
        </w:tc>
        <w:tc>
          <w:tcPr>
            <w:tcW w:w="389" w:type="dxa"/>
            <w:tcBorders>
              <w:bottom w:val="single" w:sz="6" w:space="0" w:color="808080"/>
            </w:tcBorders>
            <w:shd w:val="clear" w:color="auto" w:fill="FFC000"/>
          </w:tcPr>
          <w:p w14:paraId="51D66A15" w14:textId="77777777" w:rsidR="004A404C" w:rsidRPr="0006380E" w:rsidRDefault="004A404C" w:rsidP="004A404C">
            <w:pPr>
              <w:spacing w:after="0"/>
              <w:rPr>
                <w:sz w:val="16"/>
                <w:szCs w:val="16"/>
                <w:lang w:val="sr-Latn-ME"/>
              </w:rPr>
            </w:pPr>
            <w:r w:rsidRPr="0006380E">
              <w:rPr>
                <w:sz w:val="16"/>
                <w:szCs w:val="16"/>
                <w:lang w:val="sr-Latn-ME"/>
              </w:rPr>
              <w:t>4</w:t>
            </w:r>
          </w:p>
        </w:tc>
        <w:tc>
          <w:tcPr>
            <w:tcW w:w="450" w:type="dxa"/>
            <w:shd w:val="clear" w:color="auto" w:fill="39E741"/>
          </w:tcPr>
          <w:p w14:paraId="29B07748" w14:textId="77777777" w:rsidR="004A404C" w:rsidRPr="0006380E" w:rsidRDefault="004A404C" w:rsidP="004A404C">
            <w:pPr>
              <w:spacing w:after="0"/>
              <w:rPr>
                <w:sz w:val="16"/>
                <w:szCs w:val="16"/>
                <w:lang w:val="sr-Latn-ME"/>
              </w:rPr>
            </w:pPr>
            <w:r w:rsidRPr="0006380E">
              <w:rPr>
                <w:sz w:val="16"/>
                <w:szCs w:val="16"/>
                <w:lang w:val="sr-Latn-ME"/>
              </w:rPr>
              <w:t>4</w:t>
            </w:r>
          </w:p>
        </w:tc>
        <w:tc>
          <w:tcPr>
            <w:tcW w:w="2463" w:type="dxa"/>
          </w:tcPr>
          <w:p w14:paraId="71DCBBDA" w14:textId="77777777" w:rsidR="004A404C" w:rsidRPr="0006380E" w:rsidRDefault="004A404C" w:rsidP="004A404C">
            <w:pPr>
              <w:spacing w:after="0"/>
              <w:rPr>
                <w:sz w:val="16"/>
                <w:szCs w:val="16"/>
                <w:lang w:val="sr-Latn-ME" w:eastAsia="en-GB"/>
              </w:rPr>
            </w:pPr>
            <w:r w:rsidRPr="0006380E">
              <w:rPr>
                <w:sz w:val="16"/>
                <w:szCs w:val="16"/>
                <w:lang w:val="sr-Latn-ME"/>
              </w:rPr>
              <w:t>Striktno poštovanje zakona i podzakonskih akata, kao i</w:t>
            </w:r>
            <w:r w:rsidRPr="0006380E">
              <w:rPr>
                <w:sz w:val="16"/>
                <w:szCs w:val="16"/>
                <w:lang w:val="sr-Latn-ME" w:eastAsia="en-GB"/>
              </w:rPr>
              <w:t xml:space="preserve"> internih pravila Sekretarijata za zakonodavstvo o bližim uslovima i načinu utvrđivanja ispunjenosti uslova za obavljanje dodatnog rada</w:t>
            </w:r>
          </w:p>
        </w:tc>
        <w:tc>
          <w:tcPr>
            <w:tcW w:w="1092" w:type="dxa"/>
          </w:tcPr>
          <w:p w14:paraId="3C1F8AF7"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2122E772" w14:textId="77777777" w:rsidR="004A404C" w:rsidRPr="0006380E" w:rsidRDefault="004A404C" w:rsidP="004A404C">
            <w:pPr>
              <w:spacing w:after="0"/>
              <w:rPr>
                <w:sz w:val="16"/>
                <w:szCs w:val="16"/>
                <w:lang w:val="sr-Latn-ME"/>
              </w:rPr>
            </w:pPr>
          </w:p>
          <w:p w14:paraId="5315BF5A" w14:textId="77777777" w:rsidR="004A404C" w:rsidRPr="0006380E" w:rsidRDefault="004A404C" w:rsidP="004A404C">
            <w:pPr>
              <w:spacing w:after="0"/>
              <w:rPr>
                <w:sz w:val="16"/>
                <w:szCs w:val="16"/>
                <w:lang w:val="sr-Latn-ME"/>
              </w:rPr>
            </w:pPr>
            <w:r w:rsidRPr="0006380E">
              <w:rPr>
                <w:sz w:val="16"/>
                <w:szCs w:val="16"/>
                <w:lang w:val="sr-Latn-ME"/>
              </w:rPr>
              <w:t>rukovodioci/ teljke organizacionih jedinica Sekretarijata</w:t>
            </w:r>
          </w:p>
        </w:tc>
        <w:tc>
          <w:tcPr>
            <w:tcW w:w="861" w:type="dxa"/>
          </w:tcPr>
          <w:p w14:paraId="045ACFB8" w14:textId="77777777" w:rsidR="004A404C" w:rsidRPr="0006380E" w:rsidRDefault="004A404C" w:rsidP="004A404C">
            <w:pPr>
              <w:spacing w:after="0"/>
              <w:rPr>
                <w:sz w:val="16"/>
                <w:szCs w:val="16"/>
                <w:lang w:val="sr-Latn-ME"/>
              </w:rPr>
            </w:pPr>
            <w:r w:rsidRPr="0006380E">
              <w:rPr>
                <w:sz w:val="16"/>
                <w:szCs w:val="16"/>
                <w:lang w:val="sr-Latn-ME"/>
              </w:rPr>
              <w:t>Kontinuirano</w:t>
            </w:r>
          </w:p>
        </w:tc>
        <w:tc>
          <w:tcPr>
            <w:tcW w:w="265" w:type="dxa"/>
          </w:tcPr>
          <w:p w14:paraId="2ADF682A" w14:textId="77777777" w:rsidR="004A404C" w:rsidRPr="0006380E" w:rsidRDefault="004A404C" w:rsidP="004A404C">
            <w:pPr>
              <w:spacing w:after="0"/>
              <w:rPr>
                <w:sz w:val="16"/>
                <w:szCs w:val="16"/>
                <w:lang w:val="sr-Latn-ME"/>
              </w:rPr>
            </w:pPr>
            <w:r w:rsidRPr="0006380E">
              <w:rPr>
                <w:rFonts w:ascii="Times New Roman" w:eastAsia="Times New Roman" w:hAnsi="Times New Roman" w:cs="Times New Roman"/>
                <w:sz w:val="24"/>
                <w:szCs w:val="24"/>
                <w:lang w:val="sr-Latn-ME"/>
              </w:rPr>
              <w:t>↔</w:t>
            </w:r>
          </w:p>
        </w:tc>
        <w:tc>
          <w:tcPr>
            <w:tcW w:w="1777" w:type="dxa"/>
          </w:tcPr>
          <w:p w14:paraId="57ABCE13" w14:textId="77777777" w:rsidR="004A404C" w:rsidRPr="0006380E" w:rsidRDefault="004A404C" w:rsidP="004A404C">
            <w:pPr>
              <w:spacing w:after="0"/>
              <w:rPr>
                <w:b/>
                <w:sz w:val="16"/>
                <w:szCs w:val="16"/>
                <w:lang w:val="sr-Latn-ME"/>
              </w:rPr>
            </w:pPr>
            <w:r w:rsidRPr="0006380E">
              <w:rPr>
                <w:b/>
                <w:sz w:val="16"/>
                <w:szCs w:val="16"/>
                <w:lang w:val="sr-Latn-ME"/>
              </w:rPr>
              <w:t>Realizovano</w:t>
            </w:r>
          </w:p>
          <w:p w14:paraId="750D9F4B" w14:textId="77777777" w:rsidR="004A404C" w:rsidRPr="0006380E" w:rsidRDefault="004A404C" w:rsidP="004A404C">
            <w:pPr>
              <w:spacing w:after="0"/>
              <w:rPr>
                <w:sz w:val="16"/>
                <w:szCs w:val="16"/>
                <w:lang w:val="sr-Latn-ME"/>
              </w:rPr>
            </w:pPr>
          </w:p>
          <w:p w14:paraId="26A4EBC5" w14:textId="77777777" w:rsidR="004A404C" w:rsidRPr="0006380E" w:rsidRDefault="00B55B88" w:rsidP="004A404C">
            <w:pPr>
              <w:spacing w:after="0"/>
              <w:rPr>
                <w:sz w:val="16"/>
                <w:szCs w:val="16"/>
                <w:lang w:val="sr-Latn-ME"/>
              </w:rPr>
            </w:pPr>
            <w:r w:rsidRPr="0006380E">
              <w:rPr>
                <w:sz w:val="16"/>
                <w:szCs w:val="16"/>
                <w:lang w:val="sr-Latn-ME"/>
              </w:rPr>
              <w:t>U 202</w:t>
            </w:r>
            <w:r w:rsidR="002571C5" w:rsidRPr="0006380E">
              <w:rPr>
                <w:sz w:val="16"/>
                <w:szCs w:val="16"/>
                <w:lang w:val="sr-Latn-ME"/>
              </w:rPr>
              <w:t>5</w:t>
            </w:r>
            <w:r w:rsidRPr="0006380E">
              <w:rPr>
                <w:sz w:val="16"/>
                <w:szCs w:val="16"/>
                <w:lang w:val="sr-Latn-ME"/>
              </w:rPr>
              <w:t xml:space="preserve">. godini, </w:t>
            </w:r>
            <w:r w:rsidR="00DA29ED" w:rsidRPr="0006380E">
              <w:rPr>
                <w:sz w:val="16"/>
                <w:szCs w:val="16"/>
                <w:lang w:val="sr-Latn-ME"/>
              </w:rPr>
              <w:t>nijedan službenik Sekretarijata nije podni</w:t>
            </w:r>
            <w:r w:rsidR="007E4AAA" w:rsidRPr="0006380E">
              <w:rPr>
                <w:sz w:val="16"/>
                <w:szCs w:val="16"/>
                <w:lang w:val="sr-Latn-ME"/>
              </w:rPr>
              <w:t>o</w:t>
            </w:r>
            <w:r w:rsidR="00DA29ED" w:rsidRPr="0006380E">
              <w:rPr>
                <w:sz w:val="16"/>
                <w:szCs w:val="16"/>
                <w:lang w:val="sr-Latn-ME"/>
              </w:rPr>
              <w:t xml:space="preserve"> zahtjev  za odobrenje </w:t>
            </w:r>
            <w:r w:rsidRPr="0006380E">
              <w:rPr>
                <w:sz w:val="16"/>
                <w:szCs w:val="16"/>
                <w:lang w:val="sr-Latn-ME"/>
              </w:rPr>
              <w:t>o</w:t>
            </w:r>
            <w:r w:rsidR="004A404C" w:rsidRPr="0006380E">
              <w:rPr>
                <w:sz w:val="16"/>
                <w:szCs w:val="16"/>
                <w:lang w:val="sr-Latn-ME"/>
              </w:rPr>
              <w:t>bavljan</w:t>
            </w:r>
            <w:r w:rsidRPr="0006380E">
              <w:rPr>
                <w:sz w:val="16"/>
                <w:szCs w:val="16"/>
                <w:lang w:val="sr-Latn-ME"/>
              </w:rPr>
              <w:t>j</w:t>
            </w:r>
            <w:r w:rsidR="00DA29ED" w:rsidRPr="0006380E">
              <w:rPr>
                <w:sz w:val="16"/>
                <w:szCs w:val="16"/>
                <w:lang w:val="sr-Latn-ME"/>
              </w:rPr>
              <w:t>a</w:t>
            </w:r>
            <w:r w:rsidR="004A404C" w:rsidRPr="0006380E">
              <w:rPr>
                <w:sz w:val="16"/>
                <w:szCs w:val="16"/>
                <w:lang w:val="sr-Latn-ME"/>
              </w:rPr>
              <w:t xml:space="preserve"> dodatnog rada.</w:t>
            </w:r>
          </w:p>
        </w:tc>
      </w:tr>
      <w:tr w:rsidR="004A404C" w:rsidRPr="0006380E" w14:paraId="5D5FEE50" w14:textId="77777777" w:rsidTr="00EE031D">
        <w:tc>
          <w:tcPr>
            <w:tcW w:w="2121" w:type="dxa"/>
          </w:tcPr>
          <w:p w14:paraId="2F9C8437" w14:textId="77777777" w:rsidR="004A404C" w:rsidRPr="0006380E" w:rsidRDefault="004A404C" w:rsidP="004A404C">
            <w:pPr>
              <w:spacing w:after="0"/>
              <w:rPr>
                <w:lang w:val="sr-Latn-ME"/>
              </w:rPr>
            </w:pPr>
          </w:p>
        </w:tc>
        <w:tc>
          <w:tcPr>
            <w:tcW w:w="1422" w:type="dxa"/>
          </w:tcPr>
          <w:p w14:paraId="228907C7"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7DFC0FF1" w14:textId="77777777" w:rsidR="004A404C" w:rsidRPr="0006380E" w:rsidRDefault="004A404C" w:rsidP="004A404C">
            <w:pPr>
              <w:spacing w:after="0"/>
              <w:rPr>
                <w:sz w:val="16"/>
                <w:szCs w:val="16"/>
                <w:lang w:val="sr-Latn-ME"/>
              </w:rPr>
            </w:pPr>
          </w:p>
          <w:p w14:paraId="49FC88A9" w14:textId="77777777" w:rsidR="004A404C" w:rsidRPr="0006380E" w:rsidRDefault="004A404C" w:rsidP="004A404C">
            <w:pPr>
              <w:spacing w:after="0"/>
              <w:rPr>
                <w:sz w:val="16"/>
                <w:szCs w:val="16"/>
                <w:lang w:val="sr-Latn-ME"/>
              </w:rPr>
            </w:pPr>
            <w:r w:rsidRPr="0006380E">
              <w:rPr>
                <w:sz w:val="16"/>
                <w:szCs w:val="16"/>
                <w:lang w:val="sr-Latn-ME" w:eastAsia="en-GB"/>
              </w:rPr>
              <w:t>svi zaposleni</w:t>
            </w:r>
          </w:p>
        </w:tc>
        <w:tc>
          <w:tcPr>
            <w:tcW w:w="1725" w:type="dxa"/>
          </w:tcPr>
          <w:p w14:paraId="78139BD3" w14:textId="77777777" w:rsidR="004A404C" w:rsidRPr="0006380E" w:rsidRDefault="004A404C" w:rsidP="004A404C">
            <w:pPr>
              <w:spacing w:after="0"/>
              <w:rPr>
                <w:sz w:val="16"/>
                <w:szCs w:val="16"/>
                <w:lang w:val="sr-Latn-ME"/>
              </w:rPr>
            </w:pPr>
            <w:r w:rsidRPr="0006380E">
              <w:rPr>
                <w:sz w:val="16"/>
                <w:szCs w:val="16"/>
                <w:lang w:val="sr-Latn-ME"/>
              </w:rPr>
              <w:t>Nedovoljno razvijen nivo svijesti zaposlenih o potrebi prijavljivanja ugrožavanja javnog interesa koje upućuje na postojanje korupcije i drugih nezakonitih radnji</w:t>
            </w:r>
          </w:p>
        </w:tc>
        <w:tc>
          <w:tcPr>
            <w:tcW w:w="1425" w:type="dxa"/>
          </w:tcPr>
          <w:p w14:paraId="234DE517" w14:textId="77777777" w:rsidR="004A404C" w:rsidRPr="0006380E" w:rsidRDefault="004A404C" w:rsidP="004A404C">
            <w:pPr>
              <w:spacing w:after="0"/>
              <w:rPr>
                <w:sz w:val="16"/>
                <w:szCs w:val="16"/>
                <w:lang w:val="sr-Latn-ME" w:eastAsia="en-GB"/>
              </w:rPr>
            </w:pPr>
            <w:r w:rsidRPr="0006380E">
              <w:rPr>
                <w:sz w:val="16"/>
                <w:szCs w:val="16"/>
                <w:lang w:val="sr-Latn-ME"/>
              </w:rPr>
              <w:t>Zakon o sprečavanju korupcije (“Službeni list CG”, broj 54/24</w:t>
            </w:r>
            <w:r w:rsidRPr="0006380E">
              <w:rPr>
                <w:sz w:val="16"/>
                <w:szCs w:val="16"/>
                <w:lang w:val="sr-Latn-ME" w:eastAsia="en-GB"/>
              </w:rPr>
              <w:t>)</w:t>
            </w:r>
          </w:p>
          <w:p w14:paraId="7E5A6B82" w14:textId="77777777" w:rsidR="004A404C" w:rsidRPr="0006380E" w:rsidRDefault="004A404C" w:rsidP="004A404C">
            <w:pPr>
              <w:spacing w:after="0"/>
              <w:rPr>
                <w:sz w:val="16"/>
                <w:szCs w:val="16"/>
                <w:lang w:val="sr-Latn-ME"/>
              </w:rPr>
            </w:pPr>
          </w:p>
          <w:p w14:paraId="6DDB575B" w14:textId="77777777" w:rsidR="004A404C" w:rsidRPr="0006380E" w:rsidRDefault="004A404C" w:rsidP="004A404C">
            <w:pPr>
              <w:spacing w:after="0"/>
              <w:rPr>
                <w:lang w:val="sr-Latn-ME"/>
              </w:rPr>
            </w:pPr>
            <w:r w:rsidRPr="0006380E">
              <w:rPr>
                <w:sz w:val="16"/>
                <w:szCs w:val="16"/>
                <w:lang w:val="sr-Latn-ME"/>
              </w:rPr>
              <w:t xml:space="preserve">Obuke i seminari </w:t>
            </w:r>
          </w:p>
        </w:tc>
        <w:tc>
          <w:tcPr>
            <w:tcW w:w="1887" w:type="dxa"/>
          </w:tcPr>
          <w:p w14:paraId="12B32517" w14:textId="77777777" w:rsidR="004A404C" w:rsidRPr="0006380E" w:rsidRDefault="004A404C" w:rsidP="004A404C">
            <w:pPr>
              <w:spacing w:after="0"/>
              <w:rPr>
                <w:sz w:val="16"/>
                <w:szCs w:val="16"/>
                <w:lang w:val="sr-Latn-ME"/>
              </w:rPr>
            </w:pPr>
            <w:r w:rsidRPr="0006380E">
              <w:rPr>
                <w:sz w:val="16"/>
                <w:szCs w:val="16"/>
                <w:lang w:val="sr-Latn-ME"/>
              </w:rPr>
              <w:t>Neprijavljivanje sumnje na korupciju i druge nezakonite radnje</w:t>
            </w:r>
          </w:p>
        </w:tc>
        <w:tc>
          <w:tcPr>
            <w:tcW w:w="421" w:type="dxa"/>
            <w:tcBorders>
              <w:bottom w:val="single" w:sz="6" w:space="0" w:color="808080"/>
            </w:tcBorders>
            <w:shd w:val="clear" w:color="auto" w:fill="39E741"/>
          </w:tcPr>
          <w:p w14:paraId="7DA28D89" w14:textId="77777777" w:rsidR="004A404C" w:rsidRPr="0006380E" w:rsidRDefault="004A404C" w:rsidP="004A404C">
            <w:pPr>
              <w:spacing w:after="0"/>
              <w:rPr>
                <w:lang w:val="sr-Latn-ME"/>
              </w:rPr>
            </w:pPr>
            <w:r w:rsidRPr="0006380E">
              <w:rPr>
                <w:sz w:val="16"/>
                <w:szCs w:val="16"/>
                <w:lang w:val="sr-Latn-ME"/>
              </w:rPr>
              <w:t>1</w:t>
            </w:r>
          </w:p>
        </w:tc>
        <w:tc>
          <w:tcPr>
            <w:tcW w:w="389" w:type="dxa"/>
            <w:tcBorders>
              <w:bottom w:val="single" w:sz="6" w:space="0" w:color="808080"/>
            </w:tcBorders>
            <w:shd w:val="clear" w:color="auto" w:fill="39E741"/>
          </w:tcPr>
          <w:p w14:paraId="601CCB16" w14:textId="77777777" w:rsidR="004A404C" w:rsidRPr="0006380E" w:rsidRDefault="004A404C" w:rsidP="004A404C">
            <w:pPr>
              <w:spacing w:after="0"/>
              <w:rPr>
                <w:lang w:val="sr-Latn-ME"/>
              </w:rPr>
            </w:pPr>
            <w:r w:rsidRPr="0006380E">
              <w:rPr>
                <w:sz w:val="16"/>
                <w:szCs w:val="16"/>
                <w:lang w:val="sr-Latn-ME"/>
              </w:rPr>
              <w:t>3</w:t>
            </w:r>
          </w:p>
        </w:tc>
        <w:tc>
          <w:tcPr>
            <w:tcW w:w="450" w:type="dxa"/>
            <w:shd w:val="clear" w:color="auto" w:fill="39E741"/>
          </w:tcPr>
          <w:p w14:paraId="4BA7F0D2" w14:textId="77777777" w:rsidR="004A404C" w:rsidRPr="0006380E" w:rsidRDefault="004A404C" w:rsidP="004A404C">
            <w:pPr>
              <w:spacing w:after="0"/>
              <w:rPr>
                <w:lang w:val="sr-Latn-ME"/>
              </w:rPr>
            </w:pPr>
            <w:r w:rsidRPr="0006380E">
              <w:rPr>
                <w:sz w:val="16"/>
                <w:szCs w:val="16"/>
                <w:lang w:val="sr-Latn-ME"/>
              </w:rPr>
              <w:t>3</w:t>
            </w:r>
          </w:p>
        </w:tc>
        <w:tc>
          <w:tcPr>
            <w:tcW w:w="2463" w:type="dxa"/>
          </w:tcPr>
          <w:p w14:paraId="04CE7C5D" w14:textId="77777777" w:rsidR="004A404C" w:rsidRPr="0006380E" w:rsidRDefault="004A404C" w:rsidP="004A404C">
            <w:pPr>
              <w:spacing w:after="0"/>
              <w:rPr>
                <w:sz w:val="16"/>
                <w:szCs w:val="16"/>
                <w:lang w:val="sr-Latn-ME"/>
              </w:rPr>
            </w:pPr>
            <w:r w:rsidRPr="0006380E">
              <w:rPr>
                <w:sz w:val="16"/>
                <w:szCs w:val="16"/>
                <w:lang w:val="sr-Latn-ME"/>
              </w:rPr>
              <w:t>Edukacija zaposlenih o načinu prijavljivanja sumnje na korupciju i druge nezakonite radnje i zaštiti lica koja prijavljuju korupciju</w:t>
            </w:r>
          </w:p>
          <w:p w14:paraId="0085A79F" w14:textId="77777777" w:rsidR="004A404C" w:rsidRPr="0006380E" w:rsidRDefault="004A404C" w:rsidP="004A404C">
            <w:pPr>
              <w:spacing w:after="0"/>
              <w:rPr>
                <w:lang w:val="sr-Latn-ME"/>
              </w:rPr>
            </w:pPr>
          </w:p>
        </w:tc>
        <w:tc>
          <w:tcPr>
            <w:tcW w:w="1092" w:type="dxa"/>
          </w:tcPr>
          <w:p w14:paraId="227C3C34"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131E6EA3" w14:textId="77777777" w:rsidR="004A404C" w:rsidRPr="0006380E" w:rsidRDefault="004A404C" w:rsidP="004A404C">
            <w:pPr>
              <w:spacing w:after="0"/>
              <w:rPr>
                <w:sz w:val="16"/>
                <w:szCs w:val="16"/>
                <w:lang w:val="sr-Latn-ME"/>
              </w:rPr>
            </w:pPr>
            <w:r w:rsidRPr="0006380E">
              <w:rPr>
                <w:sz w:val="16"/>
                <w:szCs w:val="16"/>
                <w:lang w:val="sr-Latn-ME"/>
              </w:rPr>
              <w:t xml:space="preserve"> </w:t>
            </w:r>
          </w:p>
          <w:p w14:paraId="118716BB" w14:textId="77777777" w:rsidR="004A404C" w:rsidRPr="0006380E" w:rsidRDefault="004A404C" w:rsidP="004A404C">
            <w:pPr>
              <w:spacing w:after="0"/>
              <w:rPr>
                <w:sz w:val="16"/>
                <w:szCs w:val="16"/>
                <w:lang w:val="sr-Latn-ME"/>
              </w:rPr>
            </w:pPr>
            <w:r w:rsidRPr="0006380E">
              <w:rPr>
                <w:sz w:val="16"/>
                <w:szCs w:val="16"/>
                <w:lang w:val="sr-Latn-ME"/>
              </w:rPr>
              <w:t>pomoćnici/e sekretara/ke</w:t>
            </w:r>
          </w:p>
          <w:p w14:paraId="067FC5E9" w14:textId="77777777" w:rsidR="004A404C" w:rsidRPr="0006380E" w:rsidRDefault="004A404C" w:rsidP="004A404C">
            <w:pPr>
              <w:spacing w:after="0"/>
              <w:rPr>
                <w:lang w:val="sr-Latn-ME"/>
              </w:rPr>
            </w:pPr>
          </w:p>
        </w:tc>
        <w:tc>
          <w:tcPr>
            <w:tcW w:w="861" w:type="dxa"/>
          </w:tcPr>
          <w:p w14:paraId="6ED83FCA" w14:textId="77777777" w:rsidR="004A404C" w:rsidRPr="0006380E" w:rsidRDefault="004A404C" w:rsidP="004A404C">
            <w:pPr>
              <w:spacing w:after="0"/>
              <w:rPr>
                <w:lang w:val="sr-Latn-ME"/>
              </w:rPr>
            </w:pPr>
            <w:r w:rsidRPr="0006380E">
              <w:rPr>
                <w:sz w:val="16"/>
                <w:szCs w:val="16"/>
                <w:lang w:val="sr-Latn-ME"/>
              </w:rPr>
              <w:t>Kontinuirano</w:t>
            </w:r>
          </w:p>
        </w:tc>
        <w:tc>
          <w:tcPr>
            <w:tcW w:w="265" w:type="dxa"/>
          </w:tcPr>
          <w:p w14:paraId="79141D28" w14:textId="77777777" w:rsidR="004A404C" w:rsidRPr="0006380E" w:rsidRDefault="004A404C" w:rsidP="004A404C">
            <w:pPr>
              <w:spacing w:after="0"/>
              <w:rPr>
                <w:lang w:val="sr-Latn-ME"/>
              </w:rPr>
            </w:pPr>
            <w:r w:rsidRPr="0006380E">
              <w:rPr>
                <w:rFonts w:ascii="Times New Roman" w:eastAsia="Times New Roman" w:hAnsi="Times New Roman" w:cs="Times New Roman"/>
                <w:sz w:val="24"/>
                <w:szCs w:val="24"/>
                <w:lang w:val="sr-Latn-ME"/>
              </w:rPr>
              <w:t>↔</w:t>
            </w:r>
          </w:p>
        </w:tc>
        <w:tc>
          <w:tcPr>
            <w:tcW w:w="1777" w:type="dxa"/>
          </w:tcPr>
          <w:p w14:paraId="13AF7800" w14:textId="77777777" w:rsidR="004A404C" w:rsidRPr="0006380E" w:rsidRDefault="004A404C" w:rsidP="004A404C">
            <w:pPr>
              <w:rPr>
                <w:b/>
                <w:sz w:val="16"/>
                <w:szCs w:val="16"/>
                <w:lang w:val="sr-Latn-ME"/>
              </w:rPr>
            </w:pPr>
            <w:r w:rsidRPr="0006380E">
              <w:rPr>
                <w:b/>
                <w:sz w:val="16"/>
                <w:szCs w:val="16"/>
                <w:lang w:val="sr-Latn-ME"/>
              </w:rPr>
              <w:t>Realizovano</w:t>
            </w:r>
          </w:p>
          <w:p w14:paraId="4D9B6434" w14:textId="77777777" w:rsidR="004A404C" w:rsidRPr="0006380E" w:rsidRDefault="003E55FE" w:rsidP="004A404C">
            <w:pPr>
              <w:spacing w:after="0"/>
              <w:rPr>
                <w:sz w:val="16"/>
                <w:szCs w:val="16"/>
                <w:lang w:val="sr-Latn-ME"/>
              </w:rPr>
            </w:pPr>
            <w:r w:rsidRPr="0006380E">
              <w:rPr>
                <w:sz w:val="16"/>
                <w:szCs w:val="16"/>
                <w:lang w:val="sr-Latn-ME"/>
              </w:rPr>
              <w:t xml:space="preserve">Predstavnica Sekretarijata za zakonodavstvo pohađala je obuku iz oblasti zaštite zviždača – Uloga ovlašćenih lica kod poslodavca, koju je sproveo UNDP uz podršku Ambasade Ujedinjenog Kraljevstva u Crnoj Gori 18. i 19. septembra 2025. godine. </w:t>
            </w:r>
            <w:r w:rsidR="004A404C" w:rsidRPr="0006380E">
              <w:rPr>
                <w:sz w:val="16"/>
                <w:szCs w:val="16"/>
                <w:lang w:val="sr-Latn-ME"/>
              </w:rPr>
              <w:t xml:space="preserve">U ovoj oblasti, službenici Sekretarijata pohađali su </w:t>
            </w:r>
            <w:r w:rsidRPr="0006380E">
              <w:rPr>
                <w:sz w:val="16"/>
                <w:szCs w:val="16"/>
                <w:lang w:val="sr-Latn-ME"/>
              </w:rPr>
              <w:t xml:space="preserve">i </w:t>
            </w:r>
            <w:r w:rsidR="004A404C" w:rsidRPr="0006380E">
              <w:rPr>
                <w:sz w:val="16"/>
                <w:szCs w:val="16"/>
                <w:lang w:val="sr-Latn-ME"/>
              </w:rPr>
              <w:t>obuk</w:t>
            </w:r>
            <w:r w:rsidRPr="0006380E">
              <w:rPr>
                <w:sz w:val="16"/>
                <w:szCs w:val="16"/>
                <w:lang w:val="sr-Latn-ME"/>
              </w:rPr>
              <w:t>e</w:t>
            </w:r>
            <w:r w:rsidR="004A404C" w:rsidRPr="0006380E">
              <w:rPr>
                <w:sz w:val="16"/>
                <w:szCs w:val="16"/>
                <w:lang w:val="sr-Latn-ME"/>
              </w:rPr>
              <w:t xml:space="preserve"> na temu „</w:t>
            </w:r>
            <w:r w:rsidR="00AC549D" w:rsidRPr="0006380E">
              <w:rPr>
                <w:sz w:val="16"/>
                <w:szCs w:val="16"/>
                <w:lang w:val="sr-Latn-ME"/>
              </w:rPr>
              <w:t>Integritet u javnoj upravi i sprovođenje planova integriteta</w:t>
            </w:r>
            <w:r w:rsidR="004A404C" w:rsidRPr="0006380E">
              <w:rPr>
                <w:sz w:val="16"/>
                <w:szCs w:val="16"/>
                <w:lang w:val="sr-Latn-ME"/>
              </w:rPr>
              <w:t>“ (</w:t>
            </w:r>
            <w:r w:rsidR="00AC549D" w:rsidRPr="0006380E">
              <w:rPr>
                <w:sz w:val="16"/>
                <w:szCs w:val="16"/>
                <w:lang w:val="sr-Latn-ME"/>
              </w:rPr>
              <w:t>24</w:t>
            </w:r>
            <w:r w:rsidR="004A404C" w:rsidRPr="0006380E">
              <w:rPr>
                <w:sz w:val="16"/>
                <w:szCs w:val="16"/>
                <w:lang w:val="sr-Latn-ME"/>
              </w:rPr>
              <w:t xml:space="preserve">. </w:t>
            </w:r>
            <w:r w:rsidR="00AC549D" w:rsidRPr="0006380E">
              <w:rPr>
                <w:sz w:val="16"/>
                <w:szCs w:val="16"/>
                <w:lang w:val="sr-Latn-ME"/>
              </w:rPr>
              <w:t>februara</w:t>
            </w:r>
            <w:r w:rsidR="004A404C" w:rsidRPr="0006380E">
              <w:rPr>
                <w:sz w:val="16"/>
                <w:szCs w:val="16"/>
                <w:lang w:val="sr-Latn-ME"/>
              </w:rPr>
              <w:t xml:space="preserve"> 202</w:t>
            </w:r>
            <w:r w:rsidR="00AC549D" w:rsidRPr="0006380E">
              <w:rPr>
                <w:sz w:val="16"/>
                <w:szCs w:val="16"/>
                <w:lang w:val="sr-Latn-ME"/>
              </w:rPr>
              <w:t>5</w:t>
            </w:r>
            <w:r w:rsidR="004A404C" w:rsidRPr="0006380E">
              <w:rPr>
                <w:sz w:val="16"/>
                <w:szCs w:val="16"/>
                <w:lang w:val="sr-Latn-ME"/>
              </w:rPr>
              <w:t>)</w:t>
            </w:r>
            <w:r w:rsidRPr="0006380E">
              <w:rPr>
                <w:sz w:val="16"/>
                <w:szCs w:val="16"/>
                <w:lang w:val="sr-Latn-ME"/>
              </w:rPr>
              <w:t>,</w:t>
            </w:r>
            <w:r w:rsidR="004A404C" w:rsidRPr="0006380E">
              <w:rPr>
                <w:sz w:val="16"/>
                <w:szCs w:val="16"/>
                <w:lang w:val="sr-Latn-ME"/>
              </w:rPr>
              <w:t xml:space="preserve"> i „</w:t>
            </w:r>
            <w:r w:rsidR="00000293" w:rsidRPr="0006380E">
              <w:rPr>
                <w:sz w:val="16"/>
                <w:szCs w:val="16"/>
                <w:lang w:val="sr-Latn-ME"/>
              </w:rPr>
              <w:t>Upravljanje rizicima</w:t>
            </w:r>
            <w:r w:rsidR="004A404C" w:rsidRPr="0006380E">
              <w:rPr>
                <w:sz w:val="16"/>
                <w:szCs w:val="16"/>
                <w:lang w:val="sr-Latn-ME"/>
              </w:rPr>
              <w:t>“ (</w:t>
            </w:r>
            <w:r w:rsidRPr="0006380E">
              <w:rPr>
                <w:sz w:val="16"/>
                <w:szCs w:val="16"/>
                <w:lang w:val="sr-Latn-ME"/>
              </w:rPr>
              <w:t>3</w:t>
            </w:r>
            <w:r w:rsidR="004A404C" w:rsidRPr="0006380E">
              <w:rPr>
                <w:sz w:val="16"/>
                <w:szCs w:val="16"/>
                <w:lang w:val="sr-Latn-ME"/>
              </w:rPr>
              <w:t xml:space="preserve">. </w:t>
            </w:r>
            <w:r w:rsidRPr="0006380E">
              <w:rPr>
                <w:sz w:val="16"/>
                <w:szCs w:val="16"/>
                <w:lang w:val="sr-Latn-ME"/>
              </w:rPr>
              <w:t>aprila</w:t>
            </w:r>
            <w:r w:rsidR="004A404C" w:rsidRPr="0006380E">
              <w:rPr>
                <w:sz w:val="16"/>
                <w:szCs w:val="16"/>
                <w:lang w:val="sr-Latn-ME"/>
              </w:rPr>
              <w:t xml:space="preserve"> 202</w:t>
            </w:r>
            <w:r w:rsidRPr="0006380E">
              <w:rPr>
                <w:sz w:val="16"/>
                <w:szCs w:val="16"/>
                <w:lang w:val="sr-Latn-ME"/>
              </w:rPr>
              <w:t>5</w:t>
            </w:r>
            <w:r w:rsidR="004A404C" w:rsidRPr="0006380E">
              <w:rPr>
                <w:sz w:val="16"/>
                <w:szCs w:val="16"/>
                <w:lang w:val="sr-Latn-ME"/>
              </w:rPr>
              <w:t>).</w:t>
            </w:r>
          </w:p>
        </w:tc>
      </w:tr>
      <w:tr w:rsidR="004A404C" w:rsidRPr="0006380E" w14:paraId="1FAFD078" w14:textId="77777777" w:rsidTr="00EE031D">
        <w:tc>
          <w:tcPr>
            <w:tcW w:w="2121" w:type="dxa"/>
          </w:tcPr>
          <w:p w14:paraId="44466195" w14:textId="77777777" w:rsidR="004A404C" w:rsidRPr="0006380E" w:rsidRDefault="004A404C" w:rsidP="004A404C">
            <w:pPr>
              <w:spacing w:after="0"/>
              <w:rPr>
                <w:lang w:val="sr-Latn-ME"/>
              </w:rPr>
            </w:pPr>
          </w:p>
        </w:tc>
        <w:tc>
          <w:tcPr>
            <w:tcW w:w="1422" w:type="dxa"/>
          </w:tcPr>
          <w:p w14:paraId="5B1A67E5" w14:textId="77777777" w:rsidR="004A404C" w:rsidRPr="0006380E" w:rsidRDefault="004A404C" w:rsidP="004A404C">
            <w:pPr>
              <w:spacing w:after="0"/>
              <w:rPr>
                <w:sz w:val="16"/>
                <w:szCs w:val="16"/>
                <w:lang w:val="sr-Latn-ME"/>
              </w:rPr>
            </w:pPr>
            <w:r w:rsidRPr="0006380E">
              <w:rPr>
                <w:sz w:val="16"/>
                <w:szCs w:val="16"/>
                <w:lang w:val="sr-Latn-ME"/>
              </w:rPr>
              <w:t xml:space="preserve">sekretar/ka Sekretarijata </w:t>
            </w:r>
          </w:p>
          <w:p w14:paraId="1F10A312" w14:textId="77777777" w:rsidR="004A404C" w:rsidRPr="0006380E" w:rsidRDefault="004A404C" w:rsidP="004A404C">
            <w:pPr>
              <w:spacing w:after="0"/>
              <w:rPr>
                <w:sz w:val="16"/>
                <w:szCs w:val="16"/>
                <w:lang w:val="sr-Latn-ME"/>
              </w:rPr>
            </w:pPr>
          </w:p>
          <w:p w14:paraId="5C4CAC13" w14:textId="77777777" w:rsidR="004A404C" w:rsidRPr="0006380E" w:rsidRDefault="004A404C" w:rsidP="004A404C">
            <w:pPr>
              <w:spacing w:after="0"/>
              <w:rPr>
                <w:sz w:val="16"/>
                <w:szCs w:val="16"/>
                <w:lang w:val="sr-Latn-ME"/>
              </w:rPr>
            </w:pPr>
            <w:r w:rsidRPr="0006380E">
              <w:rPr>
                <w:sz w:val="16"/>
                <w:szCs w:val="16"/>
                <w:lang w:val="sr-Latn-ME"/>
              </w:rPr>
              <w:t>nepristrasno lice za prijem i postupanje po prijavi zviždača</w:t>
            </w:r>
          </w:p>
        </w:tc>
        <w:tc>
          <w:tcPr>
            <w:tcW w:w="1725" w:type="dxa"/>
          </w:tcPr>
          <w:p w14:paraId="04723A22" w14:textId="77777777" w:rsidR="004A404C" w:rsidRPr="0006380E" w:rsidRDefault="004A404C" w:rsidP="004A404C">
            <w:pPr>
              <w:spacing w:after="0"/>
              <w:rPr>
                <w:sz w:val="16"/>
                <w:szCs w:val="16"/>
                <w:lang w:val="sr-Latn-ME"/>
              </w:rPr>
            </w:pPr>
            <w:r w:rsidRPr="0006380E">
              <w:rPr>
                <w:sz w:val="16"/>
                <w:szCs w:val="16"/>
                <w:lang w:val="sr-Latn-ME"/>
              </w:rPr>
              <w:t>Neprijavljivanje ugrožavanja javnog interesa koje upućuje na postojanje korupcije i drugih nezakonitih radnji</w:t>
            </w:r>
          </w:p>
          <w:p w14:paraId="2D2CED0A" w14:textId="77777777" w:rsidR="004A404C" w:rsidRPr="0006380E" w:rsidRDefault="004A404C" w:rsidP="004A404C">
            <w:pPr>
              <w:spacing w:after="0"/>
              <w:rPr>
                <w:sz w:val="16"/>
                <w:szCs w:val="16"/>
                <w:lang w:val="sr-Latn-ME"/>
              </w:rPr>
            </w:pPr>
          </w:p>
        </w:tc>
        <w:tc>
          <w:tcPr>
            <w:tcW w:w="1425" w:type="dxa"/>
          </w:tcPr>
          <w:p w14:paraId="2F8E6570" w14:textId="77777777" w:rsidR="004A404C" w:rsidRPr="0006380E" w:rsidRDefault="004A404C" w:rsidP="004A404C">
            <w:pPr>
              <w:spacing w:after="0"/>
              <w:rPr>
                <w:sz w:val="16"/>
                <w:szCs w:val="16"/>
                <w:lang w:val="sr-Latn-ME" w:eastAsia="en-GB"/>
              </w:rPr>
            </w:pPr>
            <w:r w:rsidRPr="0006380E">
              <w:rPr>
                <w:sz w:val="16"/>
                <w:szCs w:val="16"/>
                <w:lang w:val="sr-Latn-ME"/>
              </w:rPr>
              <w:t>Zakon o sprečavanju korupcije (“Službeni list CG”, broj 54/24</w:t>
            </w:r>
            <w:r w:rsidRPr="0006380E">
              <w:rPr>
                <w:sz w:val="16"/>
                <w:szCs w:val="16"/>
                <w:lang w:val="sr-Latn-ME" w:eastAsia="en-GB"/>
              </w:rPr>
              <w:t>)</w:t>
            </w:r>
          </w:p>
          <w:p w14:paraId="04D63423" w14:textId="77777777" w:rsidR="004A404C" w:rsidRPr="0006380E" w:rsidRDefault="004A404C" w:rsidP="004A404C">
            <w:pPr>
              <w:spacing w:after="0"/>
              <w:rPr>
                <w:sz w:val="16"/>
                <w:szCs w:val="16"/>
                <w:lang w:val="sr-Latn-ME"/>
              </w:rPr>
            </w:pPr>
          </w:p>
          <w:p w14:paraId="289AC9E7" w14:textId="77777777" w:rsidR="004A404C" w:rsidRPr="0006380E" w:rsidRDefault="004A404C" w:rsidP="004A404C">
            <w:pPr>
              <w:spacing w:after="0"/>
              <w:rPr>
                <w:sz w:val="16"/>
                <w:szCs w:val="16"/>
                <w:lang w:val="sr-Latn-ME"/>
              </w:rPr>
            </w:pPr>
            <w:r w:rsidRPr="0006380E">
              <w:rPr>
                <w:sz w:val="16"/>
                <w:szCs w:val="16"/>
                <w:lang w:val="sr-Latn-ME"/>
              </w:rPr>
              <w:t>Pravilnik o bližem načinu postupanja po prijavi zviždača o ugrožavanju javnog interesa koje upućuje na postojanje korupcije (“Službeni list CG”, broj 77/15)</w:t>
            </w:r>
          </w:p>
          <w:p w14:paraId="55407CAE" w14:textId="77777777" w:rsidR="004A404C" w:rsidRPr="0006380E" w:rsidRDefault="004A404C" w:rsidP="004A404C">
            <w:pPr>
              <w:spacing w:after="0"/>
              <w:rPr>
                <w:sz w:val="16"/>
                <w:szCs w:val="16"/>
                <w:lang w:val="sr-Latn-ME"/>
              </w:rPr>
            </w:pPr>
          </w:p>
          <w:p w14:paraId="25FC1048" w14:textId="77777777" w:rsidR="004A404C" w:rsidRPr="0006380E" w:rsidRDefault="004A404C" w:rsidP="004A404C">
            <w:pPr>
              <w:spacing w:after="0"/>
              <w:rPr>
                <w:sz w:val="16"/>
                <w:szCs w:val="16"/>
                <w:lang w:val="sr-Latn-ME"/>
              </w:rPr>
            </w:pPr>
            <w:r w:rsidRPr="0006380E">
              <w:rPr>
                <w:sz w:val="16"/>
                <w:szCs w:val="16"/>
                <w:lang w:val="sr-Latn-ME"/>
              </w:rPr>
              <w:t xml:space="preserve">Pravila o postupanju po </w:t>
            </w:r>
            <w:r w:rsidRPr="0006380E">
              <w:rPr>
                <w:sz w:val="16"/>
                <w:szCs w:val="16"/>
                <w:lang w:val="sr-Latn-ME"/>
              </w:rPr>
              <w:lastRenderedPageBreak/>
              <w:t>prijavama o ugrožavanju javnog interesa koje upućuje na postojanje korupcije, a kojim se obezbjeđuje zaštita lica koja podnose prijave i načinu i kriterijumima za izbor lica za prijem i postupanje po prijavama zviždača, broj 01-082/24-223 od 8. februara 2024. godine</w:t>
            </w:r>
          </w:p>
          <w:p w14:paraId="5209514D" w14:textId="77777777" w:rsidR="004A404C" w:rsidRPr="0006380E" w:rsidRDefault="004A404C" w:rsidP="004A404C">
            <w:pPr>
              <w:spacing w:after="0"/>
              <w:rPr>
                <w:sz w:val="16"/>
                <w:szCs w:val="16"/>
                <w:lang w:val="sr-Latn-ME"/>
              </w:rPr>
            </w:pPr>
          </w:p>
          <w:p w14:paraId="4A80EB30" w14:textId="77777777" w:rsidR="004A404C" w:rsidRPr="0006380E" w:rsidRDefault="004A404C" w:rsidP="004A404C">
            <w:pPr>
              <w:spacing w:after="0"/>
              <w:rPr>
                <w:sz w:val="16"/>
                <w:szCs w:val="16"/>
                <w:lang w:val="sr-Latn-ME"/>
              </w:rPr>
            </w:pPr>
            <w:r w:rsidRPr="0006380E">
              <w:rPr>
                <w:sz w:val="16"/>
                <w:szCs w:val="16"/>
                <w:lang w:val="sr-Latn-ME"/>
              </w:rPr>
              <w:t>Određeno je nepristrasno lice za prijem i postupanje po prijavi zviždača</w:t>
            </w:r>
          </w:p>
        </w:tc>
        <w:tc>
          <w:tcPr>
            <w:tcW w:w="1887" w:type="dxa"/>
            <w:tcBorders>
              <w:right w:val="single" w:sz="6" w:space="0" w:color="808080"/>
            </w:tcBorders>
          </w:tcPr>
          <w:p w14:paraId="4ECB5FB6" w14:textId="77777777" w:rsidR="004A404C" w:rsidRPr="0006380E" w:rsidRDefault="004A404C" w:rsidP="004A404C">
            <w:pPr>
              <w:spacing w:after="0"/>
              <w:rPr>
                <w:sz w:val="16"/>
                <w:szCs w:val="16"/>
                <w:lang w:val="sr-Latn-ME"/>
              </w:rPr>
            </w:pPr>
            <w:r w:rsidRPr="0006380E">
              <w:rPr>
                <w:sz w:val="16"/>
                <w:szCs w:val="16"/>
                <w:lang w:val="sr-Latn-ME"/>
              </w:rPr>
              <w:lastRenderedPageBreak/>
              <w:t>Neadekvatno postupanje po prijavama zviždača</w:t>
            </w:r>
          </w:p>
          <w:p w14:paraId="6B23A9B3" w14:textId="77777777" w:rsidR="004A404C" w:rsidRPr="0006380E" w:rsidRDefault="004A404C" w:rsidP="004A404C">
            <w:pPr>
              <w:spacing w:after="0"/>
              <w:rPr>
                <w:sz w:val="16"/>
                <w:szCs w:val="16"/>
                <w:lang w:val="sr-Latn-ME"/>
              </w:rPr>
            </w:pPr>
          </w:p>
          <w:p w14:paraId="52321709" w14:textId="77777777" w:rsidR="004A404C" w:rsidRPr="0006380E" w:rsidRDefault="004A404C" w:rsidP="004A404C">
            <w:pPr>
              <w:spacing w:after="0"/>
              <w:rPr>
                <w:sz w:val="16"/>
                <w:szCs w:val="16"/>
                <w:lang w:val="sr-Latn-ME"/>
              </w:rPr>
            </w:pPr>
            <w:r w:rsidRPr="0006380E">
              <w:rPr>
                <w:sz w:val="16"/>
                <w:szCs w:val="16"/>
                <w:lang w:val="sr-Latn-ME"/>
              </w:rPr>
              <w:t xml:space="preserve">Ugrožavanje zviždača </w:t>
            </w:r>
          </w:p>
          <w:p w14:paraId="66AA9A65" w14:textId="77777777" w:rsidR="004A404C" w:rsidRPr="0006380E" w:rsidRDefault="004A404C" w:rsidP="004A404C">
            <w:pPr>
              <w:spacing w:after="0"/>
              <w:rPr>
                <w:sz w:val="16"/>
                <w:szCs w:val="16"/>
                <w:lang w:val="sr-Latn-ME"/>
              </w:rPr>
            </w:pP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39F204A3" w14:textId="77777777" w:rsidR="004A404C" w:rsidRPr="0006380E" w:rsidRDefault="004A404C" w:rsidP="004A404C">
            <w:pPr>
              <w:spacing w:after="0"/>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39E741"/>
          </w:tcPr>
          <w:p w14:paraId="14A8A2EE" w14:textId="77777777" w:rsidR="004A404C" w:rsidRPr="0006380E" w:rsidRDefault="004A404C" w:rsidP="004A404C">
            <w:pPr>
              <w:spacing w:after="0"/>
              <w:rPr>
                <w:sz w:val="16"/>
                <w:szCs w:val="16"/>
                <w:lang w:val="sr-Latn-ME"/>
              </w:rPr>
            </w:pPr>
            <w:r w:rsidRPr="0006380E">
              <w:rPr>
                <w:sz w:val="16"/>
                <w:szCs w:val="16"/>
                <w:lang w:val="sr-Latn-ME"/>
              </w:rPr>
              <w:t>3</w:t>
            </w:r>
          </w:p>
        </w:tc>
        <w:tc>
          <w:tcPr>
            <w:tcW w:w="450" w:type="dxa"/>
            <w:tcBorders>
              <w:left w:val="single" w:sz="6" w:space="0" w:color="808080"/>
            </w:tcBorders>
            <w:shd w:val="clear" w:color="auto" w:fill="39E741"/>
          </w:tcPr>
          <w:p w14:paraId="247F4367" w14:textId="77777777" w:rsidR="004A404C" w:rsidRPr="0006380E" w:rsidRDefault="004A404C" w:rsidP="004A404C">
            <w:pPr>
              <w:spacing w:after="0"/>
              <w:rPr>
                <w:sz w:val="16"/>
                <w:szCs w:val="16"/>
                <w:lang w:val="sr-Latn-ME"/>
              </w:rPr>
            </w:pPr>
            <w:r w:rsidRPr="0006380E">
              <w:rPr>
                <w:sz w:val="16"/>
                <w:szCs w:val="16"/>
                <w:lang w:val="sr-Latn-ME"/>
              </w:rPr>
              <w:t>3</w:t>
            </w:r>
          </w:p>
        </w:tc>
        <w:tc>
          <w:tcPr>
            <w:tcW w:w="2463" w:type="dxa"/>
          </w:tcPr>
          <w:p w14:paraId="41499013" w14:textId="77777777" w:rsidR="004A404C" w:rsidRPr="0006380E" w:rsidRDefault="004A404C" w:rsidP="004A404C">
            <w:pPr>
              <w:spacing w:after="0"/>
              <w:rPr>
                <w:sz w:val="16"/>
                <w:szCs w:val="16"/>
                <w:lang w:val="sr-Latn-ME"/>
              </w:rPr>
            </w:pPr>
            <w:r w:rsidRPr="0006380E">
              <w:rPr>
                <w:sz w:val="16"/>
                <w:szCs w:val="16"/>
                <w:lang w:val="sr-Latn-ME"/>
              </w:rPr>
              <w:t>Obezbijediti zaštitu zviždača od svih oblika diskriminacije i ograničenja i uskraćivanja prava zviždača</w:t>
            </w:r>
          </w:p>
          <w:p w14:paraId="3E28F195" w14:textId="77777777" w:rsidR="004A404C" w:rsidRPr="0006380E" w:rsidRDefault="004A404C" w:rsidP="004A404C">
            <w:pPr>
              <w:spacing w:after="0"/>
              <w:rPr>
                <w:sz w:val="16"/>
                <w:szCs w:val="16"/>
                <w:lang w:val="sr-Latn-ME"/>
              </w:rPr>
            </w:pPr>
          </w:p>
          <w:p w14:paraId="43C8C250" w14:textId="77777777" w:rsidR="004A404C" w:rsidRPr="0006380E" w:rsidRDefault="004A404C" w:rsidP="004A404C">
            <w:pPr>
              <w:spacing w:after="0"/>
              <w:rPr>
                <w:sz w:val="16"/>
                <w:szCs w:val="16"/>
                <w:lang w:val="sr-Latn-ME"/>
              </w:rPr>
            </w:pPr>
            <w:r w:rsidRPr="0006380E">
              <w:rPr>
                <w:sz w:val="16"/>
                <w:szCs w:val="16"/>
                <w:lang w:val="sr-Latn-ME"/>
              </w:rPr>
              <w:t>Dostaviti zviždaču obavještenje o prijemu prijave</w:t>
            </w:r>
          </w:p>
          <w:p w14:paraId="07D34118" w14:textId="77777777" w:rsidR="004A404C" w:rsidRPr="0006380E" w:rsidRDefault="004A404C" w:rsidP="004A404C">
            <w:pPr>
              <w:spacing w:after="0"/>
              <w:rPr>
                <w:sz w:val="16"/>
                <w:szCs w:val="16"/>
                <w:lang w:val="sr-Latn-ME"/>
              </w:rPr>
            </w:pPr>
          </w:p>
          <w:p w14:paraId="4E74FAE1" w14:textId="77777777" w:rsidR="004A404C" w:rsidRPr="0006380E" w:rsidRDefault="004A404C" w:rsidP="004A404C">
            <w:pPr>
              <w:spacing w:after="0"/>
              <w:rPr>
                <w:sz w:val="16"/>
                <w:szCs w:val="16"/>
                <w:lang w:val="sr-Latn-ME"/>
              </w:rPr>
            </w:pPr>
          </w:p>
          <w:p w14:paraId="78C95650" w14:textId="77777777" w:rsidR="004A404C" w:rsidRPr="0006380E" w:rsidRDefault="004A404C" w:rsidP="004A404C">
            <w:pPr>
              <w:spacing w:after="0"/>
              <w:rPr>
                <w:sz w:val="16"/>
                <w:szCs w:val="16"/>
                <w:lang w:val="sr-Latn-ME"/>
              </w:rPr>
            </w:pPr>
          </w:p>
          <w:p w14:paraId="5F012D54" w14:textId="77777777" w:rsidR="004A404C" w:rsidRPr="0006380E" w:rsidRDefault="004A404C" w:rsidP="004A404C">
            <w:pPr>
              <w:spacing w:after="0"/>
              <w:rPr>
                <w:sz w:val="16"/>
                <w:szCs w:val="16"/>
                <w:lang w:val="sr-Latn-ME"/>
              </w:rPr>
            </w:pPr>
          </w:p>
          <w:p w14:paraId="4B34C981" w14:textId="77777777" w:rsidR="004A404C" w:rsidRPr="0006380E" w:rsidRDefault="004A404C" w:rsidP="004A404C">
            <w:pPr>
              <w:spacing w:after="0"/>
              <w:rPr>
                <w:sz w:val="16"/>
                <w:szCs w:val="16"/>
                <w:lang w:val="sr-Latn-ME"/>
              </w:rPr>
            </w:pPr>
          </w:p>
          <w:p w14:paraId="43233979" w14:textId="77777777" w:rsidR="004A404C" w:rsidRPr="0006380E" w:rsidRDefault="004A404C" w:rsidP="004A404C">
            <w:pPr>
              <w:spacing w:after="0"/>
              <w:rPr>
                <w:sz w:val="16"/>
                <w:szCs w:val="16"/>
                <w:lang w:val="sr-Latn-ME"/>
              </w:rPr>
            </w:pPr>
            <w:r w:rsidRPr="0006380E">
              <w:rPr>
                <w:sz w:val="16"/>
                <w:szCs w:val="16"/>
                <w:lang w:val="sr-Latn-ME"/>
              </w:rPr>
              <w:t>Dostaviti zviždaču obavještenje o mjerama koje su preduzete po njegovoj prijavi,</w:t>
            </w:r>
            <w:r w:rsidRPr="0006380E">
              <w:rPr>
                <w:lang w:val="sr-Latn-ME"/>
              </w:rPr>
              <w:t xml:space="preserve"> </w:t>
            </w:r>
            <w:r w:rsidRPr="0006380E">
              <w:rPr>
                <w:sz w:val="16"/>
                <w:szCs w:val="16"/>
                <w:lang w:val="sr-Latn-ME"/>
              </w:rPr>
              <w:t>odnosno o ishodu preduzetih mjera</w:t>
            </w:r>
          </w:p>
          <w:p w14:paraId="3960A81B" w14:textId="77777777" w:rsidR="004A404C" w:rsidRPr="0006380E" w:rsidRDefault="004A404C" w:rsidP="004A404C">
            <w:pPr>
              <w:spacing w:after="0"/>
              <w:rPr>
                <w:sz w:val="16"/>
                <w:szCs w:val="16"/>
                <w:lang w:val="sr-Latn-ME"/>
              </w:rPr>
            </w:pPr>
          </w:p>
          <w:p w14:paraId="4C1DE2C8" w14:textId="77777777" w:rsidR="004A404C" w:rsidRPr="0006380E" w:rsidRDefault="004A404C" w:rsidP="004A404C">
            <w:pPr>
              <w:spacing w:after="0"/>
              <w:rPr>
                <w:sz w:val="16"/>
                <w:szCs w:val="16"/>
                <w:lang w:val="sr-Latn-ME"/>
              </w:rPr>
            </w:pPr>
          </w:p>
          <w:p w14:paraId="3191FDBB" w14:textId="77777777" w:rsidR="004A404C" w:rsidRPr="0006380E" w:rsidRDefault="004A404C" w:rsidP="004A404C">
            <w:pPr>
              <w:spacing w:after="0"/>
              <w:rPr>
                <w:sz w:val="16"/>
                <w:szCs w:val="16"/>
                <w:lang w:val="sr-Latn-ME"/>
              </w:rPr>
            </w:pPr>
            <w:r w:rsidRPr="0006380E">
              <w:rPr>
                <w:sz w:val="16"/>
                <w:szCs w:val="16"/>
                <w:lang w:val="sr-Latn-ME"/>
              </w:rPr>
              <w:lastRenderedPageBreak/>
              <w:t>Redovno voditi evidenciju prijava zviždača</w:t>
            </w:r>
          </w:p>
          <w:p w14:paraId="48BFB810" w14:textId="77777777" w:rsidR="004A404C" w:rsidRPr="0006380E" w:rsidRDefault="004A404C" w:rsidP="004A404C">
            <w:pPr>
              <w:spacing w:after="0"/>
              <w:rPr>
                <w:sz w:val="16"/>
                <w:szCs w:val="16"/>
                <w:lang w:val="sr-Latn-ME"/>
              </w:rPr>
            </w:pPr>
          </w:p>
          <w:p w14:paraId="7E052270" w14:textId="77777777" w:rsidR="004A404C" w:rsidRPr="0006380E" w:rsidRDefault="004A404C" w:rsidP="004A404C">
            <w:pPr>
              <w:spacing w:after="0"/>
              <w:rPr>
                <w:sz w:val="16"/>
                <w:szCs w:val="16"/>
                <w:lang w:val="sr-Latn-ME"/>
              </w:rPr>
            </w:pPr>
          </w:p>
          <w:p w14:paraId="260720B8" w14:textId="77777777" w:rsidR="004A404C" w:rsidRPr="0006380E" w:rsidRDefault="004A404C" w:rsidP="004A404C">
            <w:pPr>
              <w:spacing w:after="0"/>
              <w:rPr>
                <w:sz w:val="16"/>
                <w:szCs w:val="16"/>
                <w:lang w:val="sr-Latn-ME"/>
              </w:rPr>
            </w:pPr>
          </w:p>
          <w:p w14:paraId="7A7EFA66" w14:textId="77777777" w:rsidR="004A404C" w:rsidRPr="0006380E" w:rsidRDefault="004A404C" w:rsidP="004A404C">
            <w:pPr>
              <w:spacing w:after="0"/>
              <w:rPr>
                <w:sz w:val="16"/>
                <w:szCs w:val="16"/>
                <w:lang w:val="sr-Latn-ME"/>
              </w:rPr>
            </w:pPr>
          </w:p>
          <w:p w14:paraId="745906CC" w14:textId="77777777" w:rsidR="004A404C" w:rsidRPr="0006380E" w:rsidRDefault="004A404C" w:rsidP="004A404C">
            <w:pPr>
              <w:spacing w:after="0"/>
              <w:rPr>
                <w:sz w:val="16"/>
                <w:szCs w:val="16"/>
                <w:lang w:val="sr-Latn-ME"/>
              </w:rPr>
            </w:pPr>
            <w:r w:rsidRPr="0006380E">
              <w:rPr>
                <w:sz w:val="16"/>
                <w:szCs w:val="16"/>
                <w:lang w:val="sr-Latn-ME"/>
              </w:rPr>
              <w:t>Postupati po preporukama Agencije za sprečavanje korupcije (u slučajevima kad Agencija sprovodi postupak po prijavi) i izvještavati Agenciju o preduzetim radnjama</w:t>
            </w:r>
          </w:p>
          <w:p w14:paraId="1666C81B" w14:textId="77777777" w:rsidR="004A404C" w:rsidRPr="0006380E" w:rsidRDefault="004A404C" w:rsidP="004A404C">
            <w:pPr>
              <w:spacing w:after="0"/>
              <w:rPr>
                <w:sz w:val="16"/>
                <w:szCs w:val="16"/>
                <w:lang w:val="sr-Latn-ME"/>
              </w:rPr>
            </w:pPr>
          </w:p>
        </w:tc>
        <w:tc>
          <w:tcPr>
            <w:tcW w:w="1092" w:type="dxa"/>
          </w:tcPr>
          <w:p w14:paraId="0017815D" w14:textId="77777777" w:rsidR="004A404C" w:rsidRPr="0006380E" w:rsidRDefault="004A404C" w:rsidP="004A404C">
            <w:pPr>
              <w:spacing w:after="0"/>
              <w:rPr>
                <w:sz w:val="16"/>
                <w:szCs w:val="16"/>
                <w:lang w:val="sr-Latn-ME"/>
              </w:rPr>
            </w:pPr>
            <w:r w:rsidRPr="0006380E">
              <w:rPr>
                <w:sz w:val="16"/>
                <w:szCs w:val="16"/>
                <w:lang w:val="sr-Latn-ME"/>
              </w:rPr>
              <w:lastRenderedPageBreak/>
              <w:t xml:space="preserve">sekretar/ka Sekretarijata </w:t>
            </w:r>
          </w:p>
          <w:p w14:paraId="20CA8030" w14:textId="77777777" w:rsidR="004A404C" w:rsidRPr="0006380E" w:rsidRDefault="004A404C" w:rsidP="004A404C">
            <w:pPr>
              <w:spacing w:after="0"/>
              <w:rPr>
                <w:sz w:val="16"/>
                <w:szCs w:val="16"/>
                <w:lang w:val="sr-Latn-ME"/>
              </w:rPr>
            </w:pPr>
          </w:p>
          <w:p w14:paraId="13A47C25" w14:textId="77777777" w:rsidR="004A404C" w:rsidRPr="0006380E" w:rsidRDefault="004A404C" w:rsidP="004A404C">
            <w:pPr>
              <w:spacing w:after="0"/>
              <w:rPr>
                <w:sz w:val="16"/>
                <w:szCs w:val="16"/>
                <w:lang w:val="sr-Latn-ME"/>
              </w:rPr>
            </w:pPr>
          </w:p>
          <w:p w14:paraId="283B5C3A" w14:textId="77777777" w:rsidR="004A404C" w:rsidRPr="0006380E" w:rsidRDefault="004A404C" w:rsidP="004A404C">
            <w:pPr>
              <w:spacing w:after="0"/>
              <w:rPr>
                <w:sz w:val="16"/>
                <w:szCs w:val="16"/>
                <w:lang w:val="sr-Latn-ME"/>
              </w:rPr>
            </w:pPr>
          </w:p>
          <w:p w14:paraId="084DED2C" w14:textId="77777777" w:rsidR="004A404C" w:rsidRPr="0006380E" w:rsidRDefault="004A404C" w:rsidP="004A404C">
            <w:pPr>
              <w:spacing w:after="0"/>
              <w:rPr>
                <w:sz w:val="16"/>
                <w:szCs w:val="16"/>
                <w:lang w:val="sr-Latn-ME"/>
              </w:rPr>
            </w:pPr>
            <w:r w:rsidRPr="0006380E">
              <w:rPr>
                <w:sz w:val="16"/>
                <w:szCs w:val="16"/>
                <w:lang w:val="sr-Latn-ME"/>
              </w:rPr>
              <w:t>nepristrasno lice za prijem i postupanje po prijavi zviždača</w:t>
            </w:r>
          </w:p>
          <w:p w14:paraId="30906B21" w14:textId="77777777" w:rsidR="004A404C" w:rsidRPr="0006380E" w:rsidRDefault="004A404C" w:rsidP="004A404C">
            <w:pPr>
              <w:spacing w:after="0"/>
              <w:rPr>
                <w:sz w:val="16"/>
                <w:szCs w:val="16"/>
                <w:lang w:val="sr-Latn-ME"/>
              </w:rPr>
            </w:pPr>
          </w:p>
          <w:p w14:paraId="2F6AA908" w14:textId="77777777" w:rsidR="004A404C" w:rsidRPr="0006380E" w:rsidRDefault="004A404C" w:rsidP="004A404C">
            <w:pPr>
              <w:spacing w:after="0"/>
              <w:rPr>
                <w:sz w:val="16"/>
                <w:szCs w:val="16"/>
                <w:lang w:val="sr-Latn-ME"/>
              </w:rPr>
            </w:pPr>
          </w:p>
          <w:p w14:paraId="29E35BCB" w14:textId="77777777" w:rsidR="004A404C" w:rsidRPr="0006380E" w:rsidRDefault="004A404C" w:rsidP="004A404C">
            <w:pPr>
              <w:spacing w:after="0"/>
              <w:rPr>
                <w:sz w:val="16"/>
                <w:szCs w:val="16"/>
                <w:lang w:val="sr-Latn-ME"/>
              </w:rPr>
            </w:pPr>
            <w:r w:rsidRPr="0006380E">
              <w:rPr>
                <w:sz w:val="16"/>
                <w:szCs w:val="16"/>
                <w:lang w:val="sr-Latn-ME"/>
              </w:rPr>
              <w:t>nepristrasno</w:t>
            </w:r>
          </w:p>
          <w:p w14:paraId="124543F4" w14:textId="77777777" w:rsidR="004A404C" w:rsidRPr="0006380E" w:rsidRDefault="004A404C" w:rsidP="004A404C">
            <w:pPr>
              <w:spacing w:after="0"/>
              <w:rPr>
                <w:sz w:val="16"/>
                <w:szCs w:val="16"/>
                <w:lang w:val="sr-Latn-ME"/>
              </w:rPr>
            </w:pPr>
            <w:r w:rsidRPr="0006380E">
              <w:rPr>
                <w:sz w:val="16"/>
                <w:szCs w:val="16"/>
                <w:lang w:val="sr-Latn-ME"/>
              </w:rPr>
              <w:t>lice za prijem i postupanje po prijavi zviždača</w:t>
            </w:r>
          </w:p>
          <w:p w14:paraId="064CACE1" w14:textId="77777777" w:rsidR="004A404C" w:rsidRPr="0006380E" w:rsidRDefault="004A404C" w:rsidP="004A404C">
            <w:pPr>
              <w:spacing w:after="0"/>
              <w:rPr>
                <w:sz w:val="16"/>
                <w:szCs w:val="16"/>
                <w:lang w:val="sr-Latn-ME"/>
              </w:rPr>
            </w:pPr>
          </w:p>
          <w:p w14:paraId="4690E0EC" w14:textId="77777777" w:rsidR="004A404C" w:rsidRPr="0006380E" w:rsidRDefault="004A404C" w:rsidP="004A404C">
            <w:pPr>
              <w:spacing w:after="0"/>
              <w:rPr>
                <w:sz w:val="16"/>
                <w:szCs w:val="16"/>
                <w:lang w:val="sr-Latn-ME"/>
              </w:rPr>
            </w:pPr>
            <w:r w:rsidRPr="0006380E">
              <w:rPr>
                <w:sz w:val="16"/>
                <w:szCs w:val="16"/>
                <w:lang w:val="sr-Latn-ME"/>
              </w:rPr>
              <w:t>nepristrasno</w:t>
            </w:r>
          </w:p>
          <w:p w14:paraId="3F118584" w14:textId="77777777" w:rsidR="004A404C" w:rsidRPr="0006380E" w:rsidRDefault="004A404C" w:rsidP="004A404C">
            <w:pPr>
              <w:spacing w:after="0"/>
              <w:rPr>
                <w:sz w:val="16"/>
                <w:szCs w:val="16"/>
                <w:lang w:val="sr-Latn-ME"/>
              </w:rPr>
            </w:pPr>
            <w:r w:rsidRPr="0006380E">
              <w:rPr>
                <w:sz w:val="16"/>
                <w:szCs w:val="16"/>
                <w:lang w:val="sr-Latn-ME"/>
              </w:rPr>
              <w:lastRenderedPageBreak/>
              <w:t>lice za prijem i postupanje po prijavi zviždača</w:t>
            </w:r>
          </w:p>
          <w:p w14:paraId="1E3BF33E" w14:textId="77777777" w:rsidR="004A404C" w:rsidRPr="0006380E" w:rsidRDefault="004A404C" w:rsidP="004A404C">
            <w:pPr>
              <w:spacing w:after="0"/>
              <w:rPr>
                <w:sz w:val="16"/>
                <w:szCs w:val="16"/>
                <w:lang w:val="sr-Latn-ME"/>
              </w:rPr>
            </w:pPr>
          </w:p>
          <w:p w14:paraId="7CEF66A3"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0741889C" w14:textId="77777777" w:rsidR="004A404C" w:rsidRPr="0006380E" w:rsidRDefault="004A404C" w:rsidP="004A404C">
            <w:pPr>
              <w:spacing w:after="0"/>
              <w:rPr>
                <w:sz w:val="16"/>
                <w:szCs w:val="16"/>
                <w:lang w:val="sr-Latn-ME"/>
              </w:rPr>
            </w:pPr>
          </w:p>
          <w:p w14:paraId="782272DA" w14:textId="77777777" w:rsidR="004A404C" w:rsidRPr="0006380E" w:rsidRDefault="004A404C" w:rsidP="004A404C">
            <w:pPr>
              <w:spacing w:after="0"/>
              <w:rPr>
                <w:sz w:val="16"/>
                <w:szCs w:val="16"/>
                <w:lang w:val="sr-Latn-ME"/>
              </w:rPr>
            </w:pPr>
          </w:p>
          <w:p w14:paraId="5C9D1F83" w14:textId="77777777" w:rsidR="004A404C" w:rsidRPr="0006380E" w:rsidRDefault="004A404C" w:rsidP="004A404C">
            <w:pPr>
              <w:spacing w:after="0"/>
              <w:rPr>
                <w:sz w:val="16"/>
                <w:szCs w:val="16"/>
                <w:lang w:val="sr-Latn-ME"/>
              </w:rPr>
            </w:pPr>
          </w:p>
          <w:p w14:paraId="12CECA6C" w14:textId="77777777" w:rsidR="004A404C" w:rsidRPr="0006380E" w:rsidRDefault="004A404C" w:rsidP="004A404C">
            <w:pPr>
              <w:spacing w:after="0"/>
              <w:rPr>
                <w:sz w:val="16"/>
                <w:szCs w:val="16"/>
                <w:lang w:val="sr-Latn-ME"/>
              </w:rPr>
            </w:pPr>
          </w:p>
          <w:p w14:paraId="22383EF1" w14:textId="77777777" w:rsidR="004A404C" w:rsidRPr="0006380E" w:rsidRDefault="004A404C" w:rsidP="004A404C">
            <w:pPr>
              <w:spacing w:after="0"/>
              <w:rPr>
                <w:sz w:val="16"/>
                <w:szCs w:val="16"/>
                <w:lang w:val="sr-Latn-ME"/>
              </w:rPr>
            </w:pPr>
          </w:p>
          <w:p w14:paraId="62D375BF" w14:textId="77777777" w:rsidR="004A404C" w:rsidRPr="0006380E" w:rsidRDefault="004A404C" w:rsidP="004A404C">
            <w:pPr>
              <w:spacing w:after="0"/>
              <w:rPr>
                <w:sz w:val="16"/>
                <w:szCs w:val="16"/>
                <w:lang w:val="sr-Latn-ME"/>
              </w:rPr>
            </w:pPr>
          </w:p>
          <w:p w14:paraId="65590430" w14:textId="77777777" w:rsidR="004A404C" w:rsidRPr="0006380E" w:rsidRDefault="004A404C" w:rsidP="004A404C">
            <w:pPr>
              <w:spacing w:after="0"/>
              <w:rPr>
                <w:sz w:val="16"/>
                <w:szCs w:val="16"/>
                <w:lang w:val="sr-Latn-ME"/>
              </w:rPr>
            </w:pPr>
          </w:p>
        </w:tc>
        <w:tc>
          <w:tcPr>
            <w:tcW w:w="861" w:type="dxa"/>
          </w:tcPr>
          <w:p w14:paraId="2302A38B" w14:textId="77777777" w:rsidR="004A404C" w:rsidRPr="0006380E" w:rsidRDefault="004A404C" w:rsidP="004A404C">
            <w:pPr>
              <w:spacing w:after="0"/>
              <w:rPr>
                <w:sz w:val="16"/>
                <w:szCs w:val="16"/>
                <w:lang w:val="sr-Latn-ME"/>
              </w:rPr>
            </w:pPr>
            <w:r w:rsidRPr="0006380E">
              <w:rPr>
                <w:sz w:val="16"/>
                <w:szCs w:val="16"/>
                <w:lang w:val="sr-Latn-ME"/>
              </w:rPr>
              <w:lastRenderedPageBreak/>
              <w:t>Kontinuirano</w:t>
            </w:r>
          </w:p>
          <w:p w14:paraId="3748D9DF" w14:textId="77777777" w:rsidR="004A404C" w:rsidRPr="0006380E" w:rsidRDefault="004A404C" w:rsidP="004A404C">
            <w:pPr>
              <w:spacing w:after="0"/>
              <w:rPr>
                <w:sz w:val="16"/>
                <w:szCs w:val="16"/>
                <w:lang w:val="sr-Latn-ME"/>
              </w:rPr>
            </w:pPr>
          </w:p>
          <w:p w14:paraId="00DB19B4" w14:textId="77777777" w:rsidR="004A404C" w:rsidRPr="0006380E" w:rsidRDefault="004A404C" w:rsidP="004A404C">
            <w:pPr>
              <w:spacing w:after="0"/>
              <w:rPr>
                <w:sz w:val="16"/>
                <w:szCs w:val="16"/>
                <w:lang w:val="sr-Latn-ME"/>
              </w:rPr>
            </w:pPr>
          </w:p>
          <w:p w14:paraId="7075D220" w14:textId="77777777" w:rsidR="004A404C" w:rsidRPr="0006380E" w:rsidRDefault="004A404C" w:rsidP="004A404C">
            <w:pPr>
              <w:spacing w:after="0"/>
              <w:rPr>
                <w:sz w:val="16"/>
                <w:szCs w:val="16"/>
                <w:lang w:val="sr-Latn-ME"/>
              </w:rPr>
            </w:pPr>
          </w:p>
          <w:p w14:paraId="730AF741" w14:textId="77777777" w:rsidR="004A404C" w:rsidRPr="0006380E" w:rsidRDefault="004A404C" w:rsidP="004A404C">
            <w:pPr>
              <w:spacing w:after="0"/>
              <w:rPr>
                <w:sz w:val="16"/>
                <w:szCs w:val="16"/>
                <w:lang w:val="sr-Latn-ME"/>
              </w:rPr>
            </w:pPr>
            <w:r w:rsidRPr="0006380E">
              <w:rPr>
                <w:sz w:val="16"/>
                <w:szCs w:val="16"/>
                <w:lang w:val="sr-Latn-ME"/>
              </w:rPr>
              <w:t>U roku od sedam dana od dana podnošenja prijave</w:t>
            </w:r>
          </w:p>
          <w:p w14:paraId="06BC7812" w14:textId="77777777" w:rsidR="004A404C" w:rsidRPr="0006380E" w:rsidRDefault="004A404C" w:rsidP="004A404C">
            <w:pPr>
              <w:spacing w:after="0"/>
              <w:rPr>
                <w:sz w:val="16"/>
                <w:szCs w:val="16"/>
                <w:lang w:val="sr-Latn-ME"/>
              </w:rPr>
            </w:pPr>
          </w:p>
          <w:p w14:paraId="0756FCF8" w14:textId="77777777" w:rsidR="004A404C" w:rsidRPr="0006380E" w:rsidRDefault="004A404C" w:rsidP="004A404C">
            <w:pPr>
              <w:spacing w:after="0"/>
              <w:rPr>
                <w:sz w:val="16"/>
                <w:szCs w:val="16"/>
                <w:lang w:val="sr-Latn-ME"/>
              </w:rPr>
            </w:pPr>
            <w:r w:rsidRPr="0006380E">
              <w:rPr>
                <w:sz w:val="16"/>
                <w:szCs w:val="16"/>
                <w:lang w:val="sr-Latn-ME"/>
              </w:rPr>
              <w:t>U roku od 45 dana od dana podnošenja prijave</w:t>
            </w:r>
          </w:p>
          <w:p w14:paraId="2F3372F0" w14:textId="77777777" w:rsidR="004A404C" w:rsidRPr="0006380E" w:rsidRDefault="004A404C" w:rsidP="004A404C">
            <w:pPr>
              <w:spacing w:after="0"/>
              <w:rPr>
                <w:sz w:val="16"/>
                <w:szCs w:val="16"/>
                <w:lang w:val="sr-Latn-ME"/>
              </w:rPr>
            </w:pPr>
          </w:p>
          <w:p w14:paraId="63CD278B" w14:textId="77777777" w:rsidR="004A404C" w:rsidRPr="0006380E" w:rsidRDefault="004A404C" w:rsidP="004A404C">
            <w:pPr>
              <w:spacing w:after="0"/>
              <w:rPr>
                <w:sz w:val="16"/>
                <w:szCs w:val="16"/>
                <w:lang w:val="sr-Latn-ME"/>
              </w:rPr>
            </w:pPr>
            <w:r w:rsidRPr="0006380E">
              <w:rPr>
                <w:sz w:val="16"/>
                <w:szCs w:val="16"/>
                <w:lang w:val="sr-Latn-ME"/>
              </w:rPr>
              <w:lastRenderedPageBreak/>
              <w:t>Kontinuirano</w:t>
            </w:r>
          </w:p>
          <w:p w14:paraId="5072EED7" w14:textId="77777777" w:rsidR="004A404C" w:rsidRPr="0006380E" w:rsidRDefault="004A404C" w:rsidP="004A404C">
            <w:pPr>
              <w:spacing w:after="0"/>
              <w:rPr>
                <w:sz w:val="16"/>
                <w:szCs w:val="16"/>
                <w:lang w:val="sr-Latn-ME"/>
              </w:rPr>
            </w:pPr>
          </w:p>
          <w:p w14:paraId="644184CC" w14:textId="77777777" w:rsidR="004A404C" w:rsidRPr="0006380E" w:rsidRDefault="004A404C" w:rsidP="004A404C">
            <w:pPr>
              <w:spacing w:after="0"/>
              <w:rPr>
                <w:sz w:val="16"/>
                <w:szCs w:val="16"/>
                <w:lang w:val="sr-Latn-ME"/>
              </w:rPr>
            </w:pPr>
          </w:p>
          <w:p w14:paraId="40906605" w14:textId="77777777" w:rsidR="004A404C" w:rsidRPr="0006380E" w:rsidRDefault="004A404C" w:rsidP="004A404C">
            <w:pPr>
              <w:spacing w:after="0"/>
              <w:rPr>
                <w:sz w:val="16"/>
                <w:szCs w:val="16"/>
                <w:lang w:val="sr-Latn-ME"/>
              </w:rPr>
            </w:pPr>
          </w:p>
          <w:p w14:paraId="7EA69478" w14:textId="77777777" w:rsidR="004A404C" w:rsidRPr="0006380E" w:rsidRDefault="004A404C" w:rsidP="004A404C">
            <w:pPr>
              <w:spacing w:after="0"/>
              <w:rPr>
                <w:sz w:val="16"/>
                <w:szCs w:val="16"/>
                <w:lang w:val="sr-Latn-ME"/>
              </w:rPr>
            </w:pPr>
          </w:p>
          <w:p w14:paraId="579ACACF" w14:textId="77777777" w:rsidR="004A404C" w:rsidRPr="0006380E" w:rsidRDefault="004A404C" w:rsidP="004A404C">
            <w:pPr>
              <w:spacing w:after="0"/>
              <w:rPr>
                <w:sz w:val="16"/>
                <w:szCs w:val="16"/>
                <w:lang w:val="sr-Latn-ME"/>
              </w:rPr>
            </w:pPr>
            <w:r w:rsidRPr="0006380E">
              <w:rPr>
                <w:sz w:val="16"/>
                <w:szCs w:val="16"/>
                <w:lang w:val="sr-Latn-ME"/>
              </w:rPr>
              <w:t>Kontinuirano</w:t>
            </w:r>
          </w:p>
          <w:p w14:paraId="686353EB" w14:textId="77777777" w:rsidR="004A404C" w:rsidRPr="0006380E" w:rsidRDefault="004A404C" w:rsidP="004A404C">
            <w:pPr>
              <w:spacing w:after="0"/>
              <w:rPr>
                <w:sz w:val="16"/>
                <w:szCs w:val="16"/>
                <w:lang w:val="sr-Latn-ME"/>
              </w:rPr>
            </w:pPr>
          </w:p>
          <w:p w14:paraId="45974DB7" w14:textId="77777777" w:rsidR="004A404C" w:rsidRPr="0006380E" w:rsidRDefault="004A404C" w:rsidP="004A404C">
            <w:pPr>
              <w:spacing w:after="0"/>
              <w:rPr>
                <w:sz w:val="16"/>
                <w:szCs w:val="16"/>
                <w:lang w:val="sr-Latn-ME"/>
              </w:rPr>
            </w:pPr>
          </w:p>
          <w:p w14:paraId="588D3C2C" w14:textId="77777777" w:rsidR="004A404C" w:rsidRPr="0006380E" w:rsidRDefault="004A404C" w:rsidP="004A404C">
            <w:pPr>
              <w:spacing w:after="0"/>
              <w:rPr>
                <w:sz w:val="16"/>
                <w:szCs w:val="16"/>
                <w:lang w:val="sr-Latn-ME"/>
              </w:rPr>
            </w:pPr>
          </w:p>
          <w:p w14:paraId="3D4A43E5" w14:textId="77777777" w:rsidR="004A404C" w:rsidRPr="0006380E" w:rsidRDefault="004A404C" w:rsidP="004A404C">
            <w:pPr>
              <w:spacing w:after="0"/>
              <w:rPr>
                <w:sz w:val="16"/>
                <w:szCs w:val="16"/>
                <w:lang w:val="sr-Latn-ME"/>
              </w:rPr>
            </w:pPr>
          </w:p>
          <w:p w14:paraId="651B6ED9" w14:textId="77777777" w:rsidR="004A404C" w:rsidRPr="0006380E" w:rsidRDefault="004A404C" w:rsidP="004A404C">
            <w:pPr>
              <w:spacing w:after="0"/>
              <w:rPr>
                <w:sz w:val="16"/>
                <w:szCs w:val="16"/>
                <w:lang w:val="sr-Latn-ME"/>
              </w:rPr>
            </w:pPr>
          </w:p>
          <w:p w14:paraId="68785FAF" w14:textId="77777777" w:rsidR="004A404C" w:rsidRPr="0006380E" w:rsidRDefault="004A404C" w:rsidP="004A404C">
            <w:pPr>
              <w:spacing w:after="0"/>
              <w:rPr>
                <w:sz w:val="16"/>
                <w:szCs w:val="16"/>
                <w:lang w:val="sr-Latn-ME"/>
              </w:rPr>
            </w:pPr>
          </w:p>
          <w:p w14:paraId="6CFBA925" w14:textId="77777777" w:rsidR="004A404C" w:rsidRPr="0006380E" w:rsidRDefault="004A404C" w:rsidP="004A404C">
            <w:pPr>
              <w:spacing w:after="0"/>
              <w:rPr>
                <w:sz w:val="16"/>
                <w:szCs w:val="16"/>
                <w:lang w:val="sr-Latn-ME"/>
              </w:rPr>
            </w:pPr>
          </w:p>
        </w:tc>
        <w:tc>
          <w:tcPr>
            <w:tcW w:w="265" w:type="dxa"/>
          </w:tcPr>
          <w:p w14:paraId="0D94D1DA" w14:textId="77777777" w:rsidR="004A404C" w:rsidRPr="0006380E" w:rsidRDefault="004A404C" w:rsidP="004A404C">
            <w:pPr>
              <w:rPr>
                <w:lang w:val="sr-Latn-ME"/>
              </w:rPr>
            </w:pPr>
            <w:r w:rsidRPr="0006380E">
              <w:rPr>
                <w:lang w:val="sr-Latn-ME"/>
              </w:rPr>
              <w:lastRenderedPageBreak/>
              <w:t>↔</w:t>
            </w:r>
          </w:p>
          <w:p w14:paraId="214350C5" w14:textId="77777777" w:rsidR="004A404C" w:rsidRPr="0006380E" w:rsidRDefault="004A404C" w:rsidP="004A404C">
            <w:pPr>
              <w:rPr>
                <w:lang w:val="sr-Latn-ME"/>
              </w:rPr>
            </w:pPr>
          </w:p>
        </w:tc>
        <w:tc>
          <w:tcPr>
            <w:tcW w:w="1777" w:type="dxa"/>
          </w:tcPr>
          <w:p w14:paraId="2E7E4E5D" w14:textId="77777777" w:rsidR="004A404C" w:rsidRPr="0006380E" w:rsidRDefault="004A404C" w:rsidP="004A404C">
            <w:pPr>
              <w:rPr>
                <w:b/>
                <w:sz w:val="16"/>
                <w:szCs w:val="16"/>
                <w:lang w:val="sr-Latn-ME"/>
              </w:rPr>
            </w:pPr>
            <w:r w:rsidRPr="0006380E">
              <w:rPr>
                <w:b/>
                <w:sz w:val="16"/>
                <w:szCs w:val="16"/>
                <w:lang w:val="sr-Latn-ME"/>
              </w:rPr>
              <w:t>Realizovano</w:t>
            </w:r>
          </w:p>
          <w:p w14:paraId="3E91137C" w14:textId="77777777" w:rsidR="004A404C" w:rsidRPr="0006380E" w:rsidRDefault="004A404C" w:rsidP="00796748">
            <w:pPr>
              <w:spacing w:after="0"/>
              <w:rPr>
                <w:lang w:val="sr-Latn-ME"/>
              </w:rPr>
            </w:pPr>
            <w:r w:rsidRPr="0006380E">
              <w:rPr>
                <w:sz w:val="16"/>
                <w:szCs w:val="16"/>
                <w:lang w:val="sr-Latn-ME"/>
              </w:rPr>
              <w:t>U izvještajnom periodu nije primljena nijedna prijava zviždača, te nije bilo potrebe za obezbjeđivanjem zaštite zviždača.</w:t>
            </w:r>
            <w:r w:rsidRPr="0006380E">
              <w:rPr>
                <w:lang w:val="sr-Latn-ME"/>
              </w:rPr>
              <w:t xml:space="preserve"> </w:t>
            </w:r>
          </w:p>
          <w:p w14:paraId="5EA563BF" w14:textId="77777777" w:rsidR="00796748" w:rsidRPr="0006380E" w:rsidRDefault="00796748" w:rsidP="00796748">
            <w:pPr>
              <w:spacing w:after="0"/>
              <w:rPr>
                <w:b/>
                <w:sz w:val="16"/>
                <w:szCs w:val="16"/>
                <w:lang w:val="sr-Latn-ME"/>
              </w:rPr>
            </w:pPr>
          </w:p>
          <w:p w14:paraId="09F07F37"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6A4D18E0" w14:textId="77777777" w:rsidR="004A404C" w:rsidRPr="0006380E" w:rsidRDefault="004A404C" w:rsidP="004A404C">
            <w:pPr>
              <w:rPr>
                <w:sz w:val="16"/>
                <w:szCs w:val="16"/>
                <w:lang w:val="sr-Latn-ME"/>
              </w:rPr>
            </w:pPr>
            <w:r w:rsidRPr="0006380E">
              <w:rPr>
                <w:sz w:val="16"/>
                <w:szCs w:val="16"/>
                <w:lang w:val="sr-Latn-ME"/>
              </w:rPr>
              <w:t>U izvještajnom periodu nije primljena nijedna prijava zviždača, te nije bilo potrebe za obavještavanjem zviždača o prijemu prijave.</w:t>
            </w:r>
          </w:p>
          <w:p w14:paraId="2AC0368C" w14:textId="77777777" w:rsidR="004A404C" w:rsidRPr="0006380E" w:rsidRDefault="004A404C" w:rsidP="004A404C">
            <w:pPr>
              <w:rPr>
                <w:b/>
                <w:sz w:val="16"/>
                <w:szCs w:val="16"/>
                <w:lang w:val="sr-Latn-ME"/>
              </w:rPr>
            </w:pPr>
            <w:r w:rsidRPr="0006380E">
              <w:rPr>
                <w:b/>
                <w:sz w:val="16"/>
                <w:szCs w:val="16"/>
                <w:lang w:val="sr-Latn-ME"/>
              </w:rPr>
              <w:lastRenderedPageBreak/>
              <w:t xml:space="preserve">Realizovano   </w:t>
            </w:r>
          </w:p>
          <w:p w14:paraId="2AF9654A" w14:textId="77777777" w:rsidR="004A404C" w:rsidRPr="0006380E" w:rsidRDefault="004A404C" w:rsidP="004A404C">
            <w:pPr>
              <w:rPr>
                <w:sz w:val="16"/>
                <w:szCs w:val="16"/>
                <w:lang w:val="sr-Latn-ME"/>
              </w:rPr>
            </w:pPr>
            <w:r w:rsidRPr="0006380E">
              <w:rPr>
                <w:sz w:val="16"/>
                <w:szCs w:val="16"/>
                <w:lang w:val="sr-Latn-ME"/>
              </w:rPr>
              <w:t>U izvještajnom periodu nije primljena nijedna prijava zviždača, te nije bilo potrebe za obavještavanjem zviždača o preduzetim mjerama, odnosno o ishodu preduzetih mjera.</w:t>
            </w:r>
          </w:p>
          <w:p w14:paraId="3CAF85D9"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34AEB7FD" w14:textId="77777777" w:rsidR="004A404C" w:rsidRPr="0006380E" w:rsidRDefault="004A404C" w:rsidP="004A404C">
            <w:pPr>
              <w:rPr>
                <w:sz w:val="16"/>
                <w:szCs w:val="16"/>
                <w:lang w:val="sr-Latn-ME"/>
              </w:rPr>
            </w:pPr>
            <w:r w:rsidRPr="0006380E">
              <w:rPr>
                <w:sz w:val="16"/>
                <w:szCs w:val="16"/>
                <w:lang w:val="sr-Latn-ME"/>
              </w:rPr>
              <w:t>Evidencija je uspostavljena u skladu sa zakonom</w:t>
            </w:r>
            <w:r w:rsidR="00AE3234" w:rsidRPr="0006380E">
              <w:rPr>
                <w:sz w:val="16"/>
                <w:szCs w:val="16"/>
                <w:lang w:val="sr-Latn-ME"/>
              </w:rPr>
              <w:t>. U</w:t>
            </w:r>
            <w:r w:rsidRPr="0006380E">
              <w:rPr>
                <w:sz w:val="16"/>
                <w:szCs w:val="16"/>
                <w:lang w:val="sr-Latn-ME"/>
              </w:rPr>
              <w:t xml:space="preserve"> izvještajnom periodu nije primljena nijedna prijava zviždača.</w:t>
            </w:r>
          </w:p>
          <w:p w14:paraId="2DD53CCD"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688A60C8" w14:textId="77777777" w:rsidR="004A404C" w:rsidRPr="0006380E" w:rsidRDefault="004A404C" w:rsidP="004A404C">
            <w:pPr>
              <w:spacing w:after="0"/>
              <w:rPr>
                <w:sz w:val="16"/>
                <w:szCs w:val="16"/>
                <w:lang w:val="sr-Latn-ME"/>
              </w:rPr>
            </w:pPr>
            <w:r w:rsidRPr="0006380E">
              <w:rPr>
                <w:sz w:val="16"/>
                <w:szCs w:val="16"/>
                <w:lang w:val="sr-Latn-ME"/>
              </w:rPr>
              <w:t>U izvještajnom periodu nije primljena nijedna prijava zviždača, te nije bilo ni preporuka Agencije.</w:t>
            </w:r>
          </w:p>
        </w:tc>
      </w:tr>
      <w:tr w:rsidR="004A404C" w:rsidRPr="0006380E" w14:paraId="50BE35EC" w14:textId="77777777" w:rsidTr="00502C79">
        <w:trPr>
          <w:trHeight w:val="1805"/>
        </w:trPr>
        <w:tc>
          <w:tcPr>
            <w:tcW w:w="2121" w:type="dxa"/>
          </w:tcPr>
          <w:p w14:paraId="36DD5014" w14:textId="77777777" w:rsidR="004A404C" w:rsidRPr="0006380E" w:rsidRDefault="004A404C" w:rsidP="004A404C">
            <w:pPr>
              <w:spacing w:after="0" w:line="240" w:lineRule="auto"/>
              <w:rPr>
                <w:lang w:val="sr-Latn-ME"/>
              </w:rPr>
            </w:pPr>
          </w:p>
        </w:tc>
        <w:tc>
          <w:tcPr>
            <w:tcW w:w="1422" w:type="dxa"/>
          </w:tcPr>
          <w:p w14:paraId="6355E9DA"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sekretar/ka Sekretarijata </w:t>
            </w:r>
          </w:p>
          <w:p w14:paraId="71F9412F" w14:textId="77777777" w:rsidR="004A404C" w:rsidRPr="0006380E" w:rsidRDefault="004A404C" w:rsidP="004A404C">
            <w:pPr>
              <w:spacing w:after="0" w:line="240" w:lineRule="auto"/>
              <w:rPr>
                <w:sz w:val="16"/>
                <w:szCs w:val="16"/>
                <w:lang w:val="sr-Latn-ME"/>
              </w:rPr>
            </w:pPr>
          </w:p>
        </w:tc>
        <w:tc>
          <w:tcPr>
            <w:tcW w:w="1725" w:type="dxa"/>
          </w:tcPr>
          <w:p w14:paraId="0246A4FC" w14:textId="77777777" w:rsidR="004A404C" w:rsidRPr="0006380E" w:rsidRDefault="004A404C" w:rsidP="004A404C">
            <w:pPr>
              <w:pStyle w:val="Default"/>
              <w:rPr>
                <w:color w:val="auto"/>
                <w:sz w:val="16"/>
                <w:szCs w:val="16"/>
                <w:lang w:val="sr-Latn-ME"/>
              </w:rPr>
            </w:pPr>
            <w:r w:rsidRPr="0006380E">
              <w:rPr>
                <w:color w:val="auto"/>
                <w:sz w:val="16"/>
                <w:szCs w:val="16"/>
                <w:lang w:val="sr-Latn-ME"/>
              </w:rPr>
              <w:t>Donošenje nezakonitih odluka</w:t>
            </w:r>
          </w:p>
        </w:tc>
        <w:tc>
          <w:tcPr>
            <w:tcW w:w="1425" w:type="dxa"/>
          </w:tcPr>
          <w:p w14:paraId="6B34033A" w14:textId="77777777" w:rsidR="004A404C" w:rsidRPr="0006380E" w:rsidRDefault="004A404C" w:rsidP="004A404C">
            <w:pPr>
              <w:spacing w:after="0" w:line="240" w:lineRule="auto"/>
              <w:rPr>
                <w:sz w:val="16"/>
                <w:szCs w:val="16"/>
                <w:lang w:val="sr-Latn-ME"/>
              </w:rPr>
            </w:pPr>
            <w:r w:rsidRPr="0006380E">
              <w:rPr>
                <w:sz w:val="16"/>
                <w:szCs w:val="16"/>
                <w:lang w:val="sr-Latn-ME"/>
              </w:rPr>
              <w:t>Zakoni i podzakonski akti</w:t>
            </w:r>
          </w:p>
          <w:p w14:paraId="456CC44E" w14:textId="77777777" w:rsidR="004A404C" w:rsidRPr="0006380E" w:rsidRDefault="004A404C" w:rsidP="004A404C">
            <w:pPr>
              <w:spacing w:after="0" w:line="240" w:lineRule="auto"/>
              <w:rPr>
                <w:sz w:val="16"/>
                <w:szCs w:val="16"/>
                <w:lang w:val="sr-Latn-ME"/>
              </w:rPr>
            </w:pPr>
          </w:p>
          <w:p w14:paraId="78B3B508" w14:textId="77777777" w:rsidR="004A404C" w:rsidRPr="0006380E" w:rsidRDefault="004A404C" w:rsidP="004A404C">
            <w:pPr>
              <w:spacing w:after="0" w:line="240" w:lineRule="auto"/>
              <w:rPr>
                <w:sz w:val="16"/>
                <w:szCs w:val="16"/>
                <w:lang w:val="sr-Latn-ME"/>
              </w:rPr>
            </w:pPr>
            <w:r w:rsidRPr="0006380E">
              <w:rPr>
                <w:sz w:val="16"/>
                <w:szCs w:val="16"/>
                <w:lang w:val="sr-Latn-ME"/>
              </w:rPr>
              <w:t>Pravila o angažovanju lica po ugovoru o djelu, broj 01-070/23-1418/1 od 28. decembra 2023. godine</w:t>
            </w:r>
          </w:p>
          <w:p w14:paraId="2134E5CD" w14:textId="77777777" w:rsidR="004A404C" w:rsidRPr="0006380E" w:rsidRDefault="004A404C" w:rsidP="004A404C">
            <w:pPr>
              <w:spacing w:after="0" w:line="240" w:lineRule="auto"/>
              <w:rPr>
                <w:sz w:val="16"/>
                <w:szCs w:val="16"/>
                <w:lang w:val="sr-Latn-ME"/>
              </w:rPr>
            </w:pPr>
          </w:p>
          <w:p w14:paraId="0560A08D" w14:textId="77777777" w:rsidR="004A404C" w:rsidRPr="0006380E" w:rsidRDefault="004A404C" w:rsidP="004A404C">
            <w:pPr>
              <w:spacing w:after="0" w:line="240" w:lineRule="auto"/>
              <w:rPr>
                <w:lang w:val="sr-Latn-ME"/>
              </w:rPr>
            </w:pPr>
            <w:r w:rsidRPr="0006380E">
              <w:rPr>
                <w:sz w:val="16"/>
                <w:szCs w:val="16"/>
                <w:lang w:val="sr-Latn-ME"/>
              </w:rPr>
              <w:t xml:space="preserve">Pravila  o bližim uslovima za obavljanje privremenih i povremenih poslova, broj 01-070/23-1419/1 od </w:t>
            </w:r>
            <w:r w:rsidRPr="0006380E">
              <w:rPr>
                <w:sz w:val="16"/>
                <w:szCs w:val="16"/>
                <w:lang w:val="sr-Latn-ME"/>
              </w:rPr>
              <w:lastRenderedPageBreak/>
              <w:t>28. decembra 2023. godine</w:t>
            </w:r>
          </w:p>
        </w:tc>
        <w:tc>
          <w:tcPr>
            <w:tcW w:w="1887" w:type="dxa"/>
            <w:tcBorders>
              <w:right w:val="single" w:sz="6" w:space="0" w:color="808080"/>
            </w:tcBorders>
          </w:tcPr>
          <w:p w14:paraId="66FBE1BD"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Zloupotreba instituta ugovora o djelu i ugovora o privremenim i povremenim poslovima</w:t>
            </w:r>
          </w:p>
          <w:p w14:paraId="6810096B" w14:textId="77777777" w:rsidR="004A404C" w:rsidRPr="0006380E" w:rsidRDefault="004A404C" w:rsidP="004A404C">
            <w:pPr>
              <w:spacing w:after="0" w:line="240" w:lineRule="auto"/>
              <w:rPr>
                <w:sz w:val="16"/>
                <w:szCs w:val="16"/>
                <w:lang w:val="sr-Latn-ME"/>
              </w:rPr>
            </w:pP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4A462E14" w14:textId="77777777" w:rsidR="004A404C" w:rsidRPr="0006380E" w:rsidRDefault="004A404C" w:rsidP="004A404C">
            <w:pPr>
              <w:spacing w:after="0" w:line="240" w:lineRule="auto"/>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016297CD"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450" w:type="dxa"/>
            <w:tcBorders>
              <w:left w:val="single" w:sz="6" w:space="0" w:color="808080"/>
            </w:tcBorders>
            <w:shd w:val="clear" w:color="auto" w:fill="39E741"/>
          </w:tcPr>
          <w:p w14:paraId="3E66417B" w14:textId="77777777" w:rsidR="004A404C" w:rsidRPr="0006380E" w:rsidRDefault="004A404C" w:rsidP="004A404C">
            <w:pPr>
              <w:spacing w:after="0" w:line="240" w:lineRule="auto"/>
              <w:rPr>
                <w:sz w:val="16"/>
                <w:szCs w:val="16"/>
                <w:lang w:val="sr-Latn-ME"/>
              </w:rPr>
            </w:pPr>
            <w:r w:rsidRPr="0006380E">
              <w:rPr>
                <w:sz w:val="16"/>
                <w:szCs w:val="16"/>
                <w:lang w:val="sr-Latn-ME"/>
              </w:rPr>
              <w:t>4</w:t>
            </w:r>
          </w:p>
        </w:tc>
        <w:tc>
          <w:tcPr>
            <w:tcW w:w="2463" w:type="dxa"/>
          </w:tcPr>
          <w:p w14:paraId="73EAD363" w14:textId="77777777" w:rsidR="004A404C" w:rsidRPr="0006380E" w:rsidRDefault="004A404C" w:rsidP="004A404C">
            <w:pPr>
              <w:spacing w:after="0" w:line="240" w:lineRule="auto"/>
              <w:rPr>
                <w:sz w:val="16"/>
                <w:szCs w:val="16"/>
                <w:lang w:val="sr-Latn-ME"/>
              </w:rPr>
            </w:pPr>
            <w:r w:rsidRPr="0006380E">
              <w:rPr>
                <w:sz w:val="16"/>
                <w:szCs w:val="16"/>
                <w:lang w:val="sr-Latn-ME"/>
              </w:rPr>
              <w:t>Striktno poštovanje zakona i podzakonskih akata, kao i internih pravila Sekretarijata za zakonodavstvo o angažovanju lica po ugovoru o djelu</w:t>
            </w:r>
          </w:p>
          <w:p w14:paraId="12BC821E" w14:textId="77777777" w:rsidR="004A404C" w:rsidRPr="0006380E" w:rsidRDefault="004A404C" w:rsidP="004A404C">
            <w:pPr>
              <w:spacing w:after="0" w:line="240" w:lineRule="auto"/>
              <w:rPr>
                <w:sz w:val="16"/>
                <w:szCs w:val="16"/>
                <w:lang w:val="sr-Latn-ME"/>
              </w:rPr>
            </w:pPr>
          </w:p>
          <w:p w14:paraId="64D863D5" w14:textId="77777777" w:rsidR="004A404C" w:rsidRPr="0006380E" w:rsidRDefault="004A404C" w:rsidP="004A404C">
            <w:pPr>
              <w:spacing w:after="0" w:line="240" w:lineRule="auto"/>
              <w:rPr>
                <w:sz w:val="16"/>
                <w:szCs w:val="16"/>
                <w:lang w:val="sr-Latn-ME"/>
              </w:rPr>
            </w:pPr>
            <w:r w:rsidRPr="0006380E">
              <w:rPr>
                <w:sz w:val="16"/>
                <w:szCs w:val="16"/>
                <w:lang w:val="sr-Latn-ME"/>
              </w:rPr>
              <w:t>Striktno poštovanje</w:t>
            </w:r>
            <w:r w:rsidRPr="0006380E">
              <w:t xml:space="preserve"> </w:t>
            </w:r>
            <w:r w:rsidRPr="0006380E">
              <w:rPr>
                <w:sz w:val="16"/>
                <w:szCs w:val="16"/>
                <w:lang w:val="sr-Latn-ME"/>
              </w:rPr>
              <w:t xml:space="preserve">zakona i podzakonskih akata, kao i internih pravila Sekretarijata za zakonodavstvo o bližim uslovima za obavljanje privremenih i povremenih poslova </w:t>
            </w:r>
          </w:p>
        </w:tc>
        <w:tc>
          <w:tcPr>
            <w:tcW w:w="1092" w:type="dxa"/>
          </w:tcPr>
          <w:p w14:paraId="5C7ABF4A"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6C095CB6" w14:textId="77777777" w:rsidR="004A404C" w:rsidRPr="0006380E" w:rsidRDefault="004A404C" w:rsidP="004A404C">
            <w:pPr>
              <w:spacing w:after="0" w:line="240" w:lineRule="auto"/>
              <w:rPr>
                <w:sz w:val="16"/>
                <w:szCs w:val="16"/>
                <w:lang w:val="sr-Latn-ME"/>
              </w:rPr>
            </w:pPr>
          </w:p>
          <w:p w14:paraId="3E36A25C" w14:textId="77777777" w:rsidR="004A404C" w:rsidRPr="0006380E" w:rsidRDefault="004A404C" w:rsidP="004A404C">
            <w:pPr>
              <w:spacing w:after="0" w:line="240" w:lineRule="auto"/>
              <w:rPr>
                <w:sz w:val="16"/>
                <w:szCs w:val="16"/>
                <w:lang w:val="sr-Latn-ME"/>
              </w:rPr>
            </w:pPr>
          </w:p>
          <w:p w14:paraId="50FF8128" w14:textId="77777777" w:rsidR="004A404C" w:rsidRPr="0006380E" w:rsidRDefault="004A404C" w:rsidP="004A404C">
            <w:pPr>
              <w:spacing w:after="0" w:line="240" w:lineRule="auto"/>
              <w:rPr>
                <w:sz w:val="16"/>
                <w:szCs w:val="16"/>
                <w:lang w:val="sr-Latn-ME"/>
              </w:rPr>
            </w:pPr>
          </w:p>
          <w:p w14:paraId="750ABE49" w14:textId="77777777" w:rsidR="004A404C" w:rsidRPr="0006380E" w:rsidRDefault="004A404C" w:rsidP="004A404C">
            <w:pPr>
              <w:spacing w:after="0" w:line="240" w:lineRule="auto"/>
              <w:rPr>
                <w:sz w:val="16"/>
                <w:szCs w:val="16"/>
                <w:lang w:val="sr-Latn-ME"/>
              </w:rPr>
            </w:pPr>
          </w:p>
          <w:p w14:paraId="3832DFCB"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12C05088" w14:textId="77777777" w:rsidR="004A404C" w:rsidRPr="0006380E" w:rsidRDefault="004A404C" w:rsidP="004A404C">
            <w:pPr>
              <w:spacing w:after="0" w:line="240" w:lineRule="auto"/>
              <w:rPr>
                <w:sz w:val="16"/>
                <w:szCs w:val="16"/>
                <w:lang w:val="sr-Latn-ME"/>
              </w:rPr>
            </w:pPr>
          </w:p>
          <w:p w14:paraId="76DE2674" w14:textId="77777777" w:rsidR="004A404C" w:rsidRPr="0006380E" w:rsidRDefault="004A404C" w:rsidP="004A404C">
            <w:pPr>
              <w:spacing w:after="0" w:line="240" w:lineRule="auto"/>
              <w:rPr>
                <w:sz w:val="16"/>
                <w:szCs w:val="16"/>
                <w:lang w:val="sr-Latn-ME"/>
              </w:rPr>
            </w:pPr>
          </w:p>
          <w:p w14:paraId="4376210F" w14:textId="77777777" w:rsidR="004A404C" w:rsidRPr="0006380E" w:rsidRDefault="004A404C" w:rsidP="004A404C">
            <w:pPr>
              <w:spacing w:after="0" w:line="240" w:lineRule="auto"/>
              <w:rPr>
                <w:sz w:val="16"/>
                <w:szCs w:val="16"/>
                <w:lang w:val="sr-Latn-ME"/>
              </w:rPr>
            </w:pPr>
          </w:p>
          <w:p w14:paraId="25DF0C1A" w14:textId="77777777" w:rsidR="004A404C" w:rsidRPr="0006380E" w:rsidRDefault="004A404C" w:rsidP="004A404C">
            <w:pPr>
              <w:spacing w:after="0" w:line="240" w:lineRule="auto"/>
              <w:rPr>
                <w:sz w:val="16"/>
                <w:szCs w:val="16"/>
                <w:lang w:val="sr-Latn-ME"/>
              </w:rPr>
            </w:pPr>
          </w:p>
          <w:p w14:paraId="78DFF824" w14:textId="77777777" w:rsidR="004A404C" w:rsidRPr="0006380E" w:rsidRDefault="004A404C" w:rsidP="004A404C">
            <w:pPr>
              <w:spacing w:after="0" w:line="240" w:lineRule="auto"/>
              <w:rPr>
                <w:sz w:val="16"/>
                <w:szCs w:val="16"/>
                <w:lang w:val="sr-Latn-ME"/>
              </w:rPr>
            </w:pPr>
          </w:p>
          <w:p w14:paraId="433F6DD8" w14:textId="77777777" w:rsidR="004A404C" w:rsidRPr="0006380E" w:rsidRDefault="004A404C" w:rsidP="004A404C">
            <w:pPr>
              <w:spacing w:after="0" w:line="240" w:lineRule="auto"/>
              <w:rPr>
                <w:sz w:val="16"/>
                <w:szCs w:val="16"/>
                <w:lang w:val="sr-Latn-ME"/>
              </w:rPr>
            </w:pPr>
          </w:p>
        </w:tc>
        <w:tc>
          <w:tcPr>
            <w:tcW w:w="861" w:type="dxa"/>
          </w:tcPr>
          <w:p w14:paraId="7365DF8B"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Kontinuirano </w:t>
            </w:r>
          </w:p>
          <w:p w14:paraId="263DBCCD" w14:textId="77777777" w:rsidR="004A404C" w:rsidRPr="0006380E" w:rsidRDefault="004A404C" w:rsidP="004A404C">
            <w:pPr>
              <w:spacing w:after="0" w:line="240" w:lineRule="auto"/>
              <w:rPr>
                <w:sz w:val="16"/>
                <w:szCs w:val="16"/>
                <w:lang w:val="sr-Latn-ME"/>
              </w:rPr>
            </w:pPr>
          </w:p>
          <w:p w14:paraId="2980CE21" w14:textId="77777777" w:rsidR="004A404C" w:rsidRPr="0006380E" w:rsidRDefault="004A404C" w:rsidP="004A404C">
            <w:pPr>
              <w:spacing w:after="0" w:line="240" w:lineRule="auto"/>
              <w:rPr>
                <w:sz w:val="16"/>
                <w:szCs w:val="16"/>
                <w:lang w:val="sr-Latn-ME"/>
              </w:rPr>
            </w:pPr>
          </w:p>
          <w:p w14:paraId="4D7090AB" w14:textId="77777777" w:rsidR="004A404C" w:rsidRPr="0006380E" w:rsidRDefault="004A404C" w:rsidP="004A404C">
            <w:pPr>
              <w:spacing w:after="0" w:line="240" w:lineRule="auto"/>
              <w:rPr>
                <w:sz w:val="16"/>
                <w:szCs w:val="16"/>
                <w:lang w:val="sr-Latn-ME"/>
              </w:rPr>
            </w:pPr>
          </w:p>
          <w:p w14:paraId="726AD14D" w14:textId="77777777" w:rsidR="004A404C" w:rsidRPr="0006380E" w:rsidRDefault="004A404C" w:rsidP="004A404C">
            <w:pPr>
              <w:spacing w:after="0" w:line="240" w:lineRule="auto"/>
              <w:rPr>
                <w:sz w:val="16"/>
                <w:szCs w:val="16"/>
                <w:lang w:val="sr-Latn-ME"/>
              </w:rPr>
            </w:pPr>
          </w:p>
          <w:p w14:paraId="06EC675E"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p w14:paraId="3646464F" w14:textId="77777777" w:rsidR="004A404C" w:rsidRPr="0006380E" w:rsidRDefault="004A404C" w:rsidP="004A404C">
            <w:pPr>
              <w:spacing w:after="0" w:line="240" w:lineRule="auto"/>
              <w:rPr>
                <w:sz w:val="16"/>
                <w:szCs w:val="16"/>
                <w:lang w:val="sr-Latn-ME"/>
              </w:rPr>
            </w:pPr>
          </w:p>
          <w:p w14:paraId="41041147" w14:textId="77777777" w:rsidR="004A404C" w:rsidRPr="0006380E" w:rsidRDefault="004A404C" w:rsidP="004A404C">
            <w:pPr>
              <w:spacing w:after="0" w:line="240" w:lineRule="auto"/>
              <w:rPr>
                <w:sz w:val="16"/>
                <w:szCs w:val="16"/>
                <w:lang w:val="sr-Latn-ME"/>
              </w:rPr>
            </w:pPr>
          </w:p>
          <w:p w14:paraId="54179CB2" w14:textId="77777777" w:rsidR="004A404C" w:rsidRPr="0006380E" w:rsidRDefault="004A404C" w:rsidP="004A404C">
            <w:pPr>
              <w:spacing w:after="0" w:line="240" w:lineRule="auto"/>
              <w:rPr>
                <w:sz w:val="16"/>
                <w:szCs w:val="16"/>
                <w:lang w:val="sr-Latn-ME"/>
              </w:rPr>
            </w:pPr>
          </w:p>
          <w:p w14:paraId="28E33294" w14:textId="77777777" w:rsidR="004A404C" w:rsidRPr="0006380E" w:rsidRDefault="004A404C" w:rsidP="004A404C">
            <w:pPr>
              <w:spacing w:after="0" w:line="240" w:lineRule="auto"/>
              <w:rPr>
                <w:sz w:val="16"/>
                <w:szCs w:val="16"/>
                <w:lang w:val="sr-Latn-ME"/>
              </w:rPr>
            </w:pPr>
          </w:p>
          <w:p w14:paraId="2F183068" w14:textId="77777777" w:rsidR="004A404C" w:rsidRPr="0006380E" w:rsidRDefault="004A404C" w:rsidP="004A404C">
            <w:pPr>
              <w:spacing w:after="0" w:line="240" w:lineRule="auto"/>
              <w:rPr>
                <w:sz w:val="16"/>
                <w:szCs w:val="16"/>
                <w:lang w:val="sr-Latn-ME"/>
              </w:rPr>
            </w:pPr>
          </w:p>
        </w:tc>
        <w:tc>
          <w:tcPr>
            <w:tcW w:w="265" w:type="dxa"/>
          </w:tcPr>
          <w:p w14:paraId="4E05DB0D" w14:textId="77777777" w:rsidR="004A404C" w:rsidRPr="0006380E" w:rsidRDefault="004A404C" w:rsidP="004A404C">
            <w:pPr>
              <w:rPr>
                <w:lang w:val="sr-Latn-ME"/>
              </w:rPr>
            </w:pPr>
            <w:r w:rsidRPr="0006380E">
              <w:rPr>
                <w:lang w:val="sr-Latn-ME"/>
              </w:rPr>
              <w:t>↔</w:t>
            </w:r>
          </w:p>
          <w:p w14:paraId="51B15052" w14:textId="77777777" w:rsidR="004A404C" w:rsidRPr="0006380E" w:rsidRDefault="004A404C" w:rsidP="004A404C">
            <w:pPr>
              <w:spacing w:after="0"/>
              <w:rPr>
                <w:sz w:val="16"/>
                <w:szCs w:val="16"/>
                <w:lang w:val="sr-Latn-ME"/>
              </w:rPr>
            </w:pPr>
          </w:p>
        </w:tc>
        <w:tc>
          <w:tcPr>
            <w:tcW w:w="1777" w:type="dxa"/>
          </w:tcPr>
          <w:p w14:paraId="1A634863"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6DDCB556" w14:textId="77777777" w:rsidR="004A404C" w:rsidRPr="0006380E" w:rsidRDefault="004A404C" w:rsidP="004A404C">
            <w:pPr>
              <w:spacing w:after="0"/>
              <w:rPr>
                <w:sz w:val="16"/>
                <w:szCs w:val="16"/>
                <w:lang w:val="sr-Latn-ME"/>
              </w:rPr>
            </w:pPr>
            <w:r w:rsidRPr="0006380E">
              <w:rPr>
                <w:sz w:val="16"/>
                <w:szCs w:val="16"/>
                <w:lang w:val="sr-Latn-ME"/>
              </w:rPr>
              <w:t>U izvještajnom periodu, Sekretarijat nije angažovao nijedno lice po ugovoru o djelu.</w:t>
            </w:r>
          </w:p>
          <w:p w14:paraId="472586FF" w14:textId="77777777" w:rsidR="004A404C" w:rsidRPr="0006380E" w:rsidRDefault="004A404C" w:rsidP="004A404C">
            <w:pPr>
              <w:spacing w:after="0"/>
              <w:rPr>
                <w:sz w:val="16"/>
                <w:szCs w:val="16"/>
                <w:lang w:val="sr-Latn-ME"/>
              </w:rPr>
            </w:pPr>
          </w:p>
          <w:p w14:paraId="05B8CE11"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1DC60518" w14:textId="77777777" w:rsidR="004A404C" w:rsidRPr="0006380E" w:rsidRDefault="004A404C" w:rsidP="004A404C">
            <w:pPr>
              <w:spacing w:after="0"/>
              <w:rPr>
                <w:sz w:val="16"/>
                <w:szCs w:val="16"/>
                <w:lang w:val="sr-Latn-ME"/>
              </w:rPr>
            </w:pPr>
            <w:r w:rsidRPr="0006380E">
              <w:rPr>
                <w:sz w:val="16"/>
                <w:szCs w:val="16"/>
                <w:lang w:val="sr-Latn-ME"/>
              </w:rPr>
              <w:t>U izvještajnom periodu, Sekretarijat nije angažovao nijedno lice po ugovoru o privremenim i povremenim poslovima.</w:t>
            </w:r>
          </w:p>
        </w:tc>
      </w:tr>
      <w:tr w:rsidR="004A404C" w:rsidRPr="0006380E" w14:paraId="1E92EBD3" w14:textId="77777777" w:rsidTr="00B00845">
        <w:tc>
          <w:tcPr>
            <w:tcW w:w="2121" w:type="dxa"/>
          </w:tcPr>
          <w:p w14:paraId="2C276E29" w14:textId="77777777" w:rsidR="004A404C" w:rsidRPr="0006380E" w:rsidRDefault="004A404C" w:rsidP="004A404C">
            <w:pPr>
              <w:spacing w:after="0"/>
              <w:rPr>
                <w:lang w:val="sr-Latn-ME"/>
              </w:rPr>
            </w:pPr>
          </w:p>
        </w:tc>
        <w:tc>
          <w:tcPr>
            <w:tcW w:w="1422" w:type="dxa"/>
          </w:tcPr>
          <w:p w14:paraId="7FB9E30C" w14:textId="77777777" w:rsidR="004A404C" w:rsidRPr="0006380E" w:rsidRDefault="004A404C" w:rsidP="004A404C">
            <w:pPr>
              <w:spacing w:after="0"/>
              <w:rPr>
                <w:sz w:val="16"/>
                <w:szCs w:val="16"/>
                <w:lang w:val="sr-Latn-ME"/>
              </w:rPr>
            </w:pPr>
            <w:r w:rsidRPr="0006380E">
              <w:rPr>
                <w:sz w:val="16"/>
                <w:szCs w:val="16"/>
                <w:lang w:val="sr-Latn-ME"/>
              </w:rPr>
              <w:t>Svi zaposleni</w:t>
            </w:r>
          </w:p>
        </w:tc>
        <w:tc>
          <w:tcPr>
            <w:tcW w:w="1725" w:type="dxa"/>
          </w:tcPr>
          <w:p w14:paraId="1948407E" w14:textId="77777777" w:rsidR="004A404C" w:rsidRPr="0006380E" w:rsidRDefault="004A404C" w:rsidP="004A404C">
            <w:pPr>
              <w:rPr>
                <w:sz w:val="16"/>
                <w:szCs w:val="16"/>
                <w:lang w:val="sr-Latn-ME" w:eastAsia="en-GB"/>
              </w:rPr>
            </w:pPr>
            <w:r w:rsidRPr="0006380E">
              <w:rPr>
                <w:sz w:val="16"/>
                <w:szCs w:val="16"/>
                <w:lang w:val="sr-Latn-ME" w:eastAsia="en-GB"/>
              </w:rPr>
              <w:t>Zlostavljanje na radu (mobing) i drugi oblici neprihvatljivog ponašanja u odnosima između zaposlenih ili od strane trećih lica</w:t>
            </w:r>
          </w:p>
        </w:tc>
        <w:tc>
          <w:tcPr>
            <w:tcW w:w="1425" w:type="dxa"/>
          </w:tcPr>
          <w:p w14:paraId="03DEE271" w14:textId="77777777" w:rsidR="004A404C" w:rsidRPr="0006380E" w:rsidRDefault="004A404C" w:rsidP="004A404C">
            <w:pPr>
              <w:spacing w:after="0"/>
              <w:rPr>
                <w:sz w:val="16"/>
                <w:szCs w:val="16"/>
                <w:lang w:val="sr-Latn-ME"/>
              </w:rPr>
            </w:pPr>
            <w:r w:rsidRPr="0006380E">
              <w:rPr>
                <w:sz w:val="16"/>
                <w:szCs w:val="16"/>
                <w:lang w:val="sr-Latn-ME"/>
              </w:rPr>
              <w:t>Zakon o zabrani</w:t>
            </w:r>
          </w:p>
          <w:p w14:paraId="18A1B32A" w14:textId="77777777" w:rsidR="004A404C" w:rsidRPr="0006380E" w:rsidRDefault="004A404C" w:rsidP="004A404C">
            <w:pPr>
              <w:spacing w:after="0"/>
              <w:rPr>
                <w:sz w:val="16"/>
                <w:szCs w:val="16"/>
                <w:lang w:val="sr-Latn-ME"/>
              </w:rPr>
            </w:pPr>
            <w:r w:rsidRPr="0006380E">
              <w:rPr>
                <w:sz w:val="16"/>
                <w:szCs w:val="16"/>
                <w:lang w:val="sr-Latn-ME"/>
              </w:rPr>
              <w:t>zlostavljanja na</w:t>
            </w:r>
          </w:p>
          <w:p w14:paraId="0E6308E2" w14:textId="77777777" w:rsidR="004A404C" w:rsidRPr="0006380E" w:rsidRDefault="004A404C" w:rsidP="004A404C">
            <w:pPr>
              <w:spacing w:after="0"/>
              <w:rPr>
                <w:sz w:val="16"/>
                <w:szCs w:val="16"/>
                <w:lang w:val="sr-Latn-ME"/>
              </w:rPr>
            </w:pPr>
            <w:r w:rsidRPr="0006380E">
              <w:rPr>
                <w:sz w:val="16"/>
                <w:szCs w:val="16"/>
                <w:lang w:val="sr-Latn-ME"/>
              </w:rPr>
              <w:t>radu (“Službeni list CG”, br. 30/12 i 54/16)</w:t>
            </w:r>
          </w:p>
          <w:p w14:paraId="0858898A" w14:textId="77777777" w:rsidR="004A404C" w:rsidRPr="0006380E" w:rsidRDefault="004A404C" w:rsidP="004A404C">
            <w:pPr>
              <w:spacing w:after="0"/>
              <w:rPr>
                <w:sz w:val="16"/>
                <w:szCs w:val="16"/>
                <w:lang w:val="sr-Latn-ME"/>
              </w:rPr>
            </w:pPr>
          </w:p>
          <w:p w14:paraId="47A138E4" w14:textId="77777777" w:rsidR="004A404C" w:rsidRPr="0006380E" w:rsidRDefault="004A404C" w:rsidP="004A404C">
            <w:pPr>
              <w:spacing w:after="0"/>
              <w:rPr>
                <w:sz w:val="16"/>
                <w:szCs w:val="16"/>
                <w:lang w:val="sr-Latn-ME"/>
              </w:rPr>
            </w:pPr>
            <w:r w:rsidRPr="0006380E">
              <w:rPr>
                <w:sz w:val="16"/>
                <w:szCs w:val="16"/>
                <w:lang w:val="sr-Latn-ME"/>
              </w:rPr>
              <w:t>Pravilnik o pravilima ponašanja poslodavca i zaposlenog o prevenciji i zaštiti od zlostavljanja na radu (“Službeni list CG”, broj 56/12)</w:t>
            </w:r>
          </w:p>
          <w:p w14:paraId="0F1060CB" w14:textId="77777777" w:rsidR="004A404C" w:rsidRPr="0006380E" w:rsidRDefault="004A404C" w:rsidP="004A404C">
            <w:pPr>
              <w:spacing w:after="0"/>
              <w:rPr>
                <w:sz w:val="16"/>
                <w:szCs w:val="16"/>
                <w:lang w:val="sr-Latn-ME"/>
              </w:rPr>
            </w:pPr>
          </w:p>
          <w:p w14:paraId="025DF6AF" w14:textId="77777777" w:rsidR="004A404C" w:rsidRPr="0006380E" w:rsidRDefault="004A404C" w:rsidP="004A404C">
            <w:pPr>
              <w:spacing w:after="0"/>
              <w:rPr>
                <w:sz w:val="16"/>
                <w:szCs w:val="16"/>
                <w:lang w:val="sr-Latn-ME"/>
              </w:rPr>
            </w:pPr>
            <w:r w:rsidRPr="0006380E">
              <w:rPr>
                <w:sz w:val="16"/>
                <w:szCs w:val="16"/>
                <w:lang w:val="sr-Latn-ME"/>
              </w:rPr>
              <w:t>Zakon o rodnoj ravnopravnosti (“Službeni list CG”, br. 46/07 i 35/15)</w:t>
            </w:r>
          </w:p>
          <w:p w14:paraId="69CD4E1F" w14:textId="77777777" w:rsidR="004A404C" w:rsidRPr="0006380E" w:rsidRDefault="004A404C" w:rsidP="004A404C">
            <w:pPr>
              <w:spacing w:after="0"/>
              <w:rPr>
                <w:sz w:val="16"/>
                <w:szCs w:val="16"/>
                <w:lang w:val="sr-Latn-ME"/>
              </w:rPr>
            </w:pPr>
          </w:p>
          <w:p w14:paraId="043ADE19" w14:textId="77777777" w:rsidR="004A404C" w:rsidRPr="0006380E" w:rsidRDefault="004A404C" w:rsidP="004A404C">
            <w:pPr>
              <w:spacing w:after="0"/>
              <w:rPr>
                <w:sz w:val="16"/>
                <w:szCs w:val="16"/>
                <w:lang w:val="sr-Latn-ME"/>
              </w:rPr>
            </w:pPr>
            <w:r w:rsidRPr="0006380E">
              <w:rPr>
                <w:sz w:val="16"/>
                <w:szCs w:val="16"/>
                <w:lang w:val="sr-Latn-ME"/>
              </w:rPr>
              <w:t>Zakon o zabrani</w:t>
            </w:r>
          </w:p>
          <w:p w14:paraId="61671F99" w14:textId="77777777" w:rsidR="004A404C" w:rsidRPr="0006380E" w:rsidRDefault="004A404C" w:rsidP="004A404C">
            <w:pPr>
              <w:spacing w:after="0"/>
              <w:rPr>
                <w:sz w:val="16"/>
                <w:szCs w:val="16"/>
                <w:lang w:val="sr-Latn-ME"/>
              </w:rPr>
            </w:pPr>
            <w:r w:rsidRPr="0006380E">
              <w:rPr>
                <w:sz w:val="16"/>
                <w:szCs w:val="16"/>
                <w:lang w:val="sr-Latn-ME"/>
              </w:rPr>
              <w:t>diskriminacije (“Službeni list CG”, br. 46/10, 18/14 i 42/17)</w:t>
            </w:r>
          </w:p>
          <w:p w14:paraId="4C342B77" w14:textId="77777777" w:rsidR="004A404C" w:rsidRPr="0006380E" w:rsidRDefault="004A404C" w:rsidP="004A404C">
            <w:pPr>
              <w:spacing w:after="0"/>
              <w:rPr>
                <w:sz w:val="16"/>
                <w:szCs w:val="16"/>
                <w:lang w:val="sr-Latn-ME"/>
              </w:rPr>
            </w:pPr>
          </w:p>
          <w:p w14:paraId="087449E1" w14:textId="77777777" w:rsidR="004A404C" w:rsidRPr="0006380E" w:rsidRDefault="004A404C" w:rsidP="004A404C">
            <w:pPr>
              <w:spacing w:after="0"/>
              <w:rPr>
                <w:sz w:val="16"/>
                <w:szCs w:val="16"/>
                <w:lang w:val="sr-Latn-ME"/>
              </w:rPr>
            </w:pPr>
            <w:r w:rsidRPr="0006380E">
              <w:rPr>
                <w:sz w:val="16"/>
                <w:szCs w:val="16"/>
                <w:lang w:val="sr-Latn-ME"/>
              </w:rPr>
              <w:t>Zakon o zabrani</w:t>
            </w:r>
          </w:p>
          <w:p w14:paraId="7042E173" w14:textId="77777777" w:rsidR="004A404C" w:rsidRPr="0006380E" w:rsidRDefault="004A404C" w:rsidP="004A404C">
            <w:pPr>
              <w:spacing w:after="0"/>
              <w:rPr>
                <w:sz w:val="16"/>
                <w:szCs w:val="16"/>
                <w:lang w:val="sr-Latn-ME"/>
              </w:rPr>
            </w:pPr>
            <w:r w:rsidRPr="0006380E">
              <w:rPr>
                <w:sz w:val="16"/>
                <w:szCs w:val="16"/>
                <w:lang w:val="sr-Latn-ME"/>
              </w:rPr>
              <w:t>diskriminacije lica</w:t>
            </w:r>
          </w:p>
          <w:p w14:paraId="50CFF921" w14:textId="77777777" w:rsidR="004A404C" w:rsidRPr="0006380E" w:rsidRDefault="004A404C" w:rsidP="004A404C">
            <w:pPr>
              <w:spacing w:after="0"/>
              <w:rPr>
                <w:sz w:val="16"/>
                <w:szCs w:val="16"/>
                <w:lang w:val="sr-Latn-ME"/>
              </w:rPr>
            </w:pPr>
            <w:r w:rsidRPr="0006380E">
              <w:rPr>
                <w:sz w:val="16"/>
                <w:szCs w:val="16"/>
                <w:lang w:val="sr-Latn-ME"/>
              </w:rPr>
              <w:t>sa invaliditetom (“Službeni list CG”, broj 35/15)</w:t>
            </w:r>
          </w:p>
          <w:p w14:paraId="559546AC" w14:textId="77777777" w:rsidR="004A404C" w:rsidRPr="0006380E" w:rsidRDefault="004A404C" w:rsidP="004A404C">
            <w:pPr>
              <w:spacing w:after="0"/>
              <w:rPr>
                <w:sz w:val="16"/>
                <w:szCs w:val="16"/>
                <w:lang w:val="sr-Latn-ME"/>
              </w:rPr>
            </w:pPr>
          </w:p>
          <w:p w14:paraId="5AC50C99" w14:textId="77777777" w:rsidR="004A404C" w:rsidRPr="0006380E" w:rsidRDefault="004A404C" w:rsidP="004A404C">
            <w:pPr>
              <w:spacing w:after="0"/>
              <w:rPr>
                <w:sz w:val="16"/>
                <w:szCs w:val="16"/>
                <w:lang w:val="sr-Latn-ME"/>
              </w:rPr>
            </w:pPr>
            <w:r w:rsidRPr="0006380E">
              <w:rPr>
                <w:sz w:val="16"/>
                <w:szCs w:val="16"/>
                <w:lang w:val="sr-Latn-ME"/>
              </w:rPr>
              <w:t xml:space="preserve">Obezbijeđeni su natpisi na </w:t>
            </w:r>
            <w:r w:rsidRPr="0006380E">
              <w:rPr>
                <w:sz w:val="16"/>
                <w:szCs w:val="16"/>
                <w:lang w:val="sr-Latn-ME"/>
              </w:rPr>
              <w:lastRenderedPageBreak/>
              <w:t>Brajevom pismu i u lako razumljivim formatima, u skladu sa Zakonom o zabrani diskriminacije lica sa invaliditetom</w:t>
            </w:r>
          </w:p>
        </w:tc>
        <w:tc>
          <w:tcPr>
            <w:tcW w:w="1887" w:type="dxa"/>
            <w:tcBorders>
              <w:right w:val="single" w:sz="6" w:space="0" w:color="808080"/>
            </w:tcBorders>
          </w:tcPr>
          <w:p w14:paraId="54813ACC" w14:textId="77777777" w:rsidR="004A404C" w:rsidRPr="0006380E" w:rsidRDefault="004A404C" w:rsidP="004A404C">
            <w:pPr>
              <w:spacing w:after="0"/>
              <w:rPr>
                <w:sz w:val="16"/>
                <w:szCs w:val="16"/>
                <w:lang w:val="sr-Latn-ME"/>
              </w:rPr>
            </w:pPr>
            <w:r w:rsidRPr="0006380E">
              <w:rPr>
                <w:sz w:val="16"/>
                <w:szCs w:val="16"/>
                <w:lang w:val="sr-Latn-ME"/>
              </w:rPr>
              <w:lastRenderedPageBreak/>
              <w:t>Diskriminacija, zlostavljanje i drugi faktori psihosocijalnog</w:t>
            </w:r>
          </w:p>
          <w:p w14:paraId="7CB98F8E" w14:textId="77777777" w:rsidR="004A404C" w:rsidRPr="0006380E" w:rsidRDefault="004A404C" w:rsidP="004A404C">
            <w:pPr>
              <w:spacing w:after="0"/>
              <w:rPr>
                <w:sz w:val="16"/>
                <w:szCs w:val="16"/>
                <w:lang w:val="sr-Latn-ME"/>
              </w:rPr>
            </w:pPr>
            <w:r w:rsidRPr="0006380E">
              <w:rPr>
                <w:sz w:val="16"/>
                <w:szCs w:val="16"/>
                <w:lang w:val="sr-Latn-ME"/>
              </w:rPr>
              <w:t>rizika u radnom</w:t>
            </w:r>
          </w:p>
          <w:p w14:paraId="75C5268E" w14:textId="77777777" w:rsidR="004A404C" w:rsidRPr="0006380E" w:rsidRDefault="004A404C" w:rsidP="004A404C">
            <w:pPr>
              <w:spacing w:after="0"/>
              <w:rPr>
                <w:sz w:val="16"/>
                <w:szCs w:val="16"/>
                <w:lang w:val="sr-Latn-ME"/>
              </w:rPr>
            </w:pPr>
            <w:r w:rsidRPr="0006380E">
              <w:rPr>
                <w:sz w:val="16"/>
                <w:szCs w:val="16"/>
                <w:lang w:val="sr-Latn-ME"/>
              </w:rPr>
              <w:t>okruženju</w:t>
            </w:r>
          </w:p>
          <w:p w14:paraId="27650C0D" w14:textId="77777777" w:rsidR="004A404C" w:rsidRPr="0006380E" w:rsidRDefault="004A404C" w:rsidP="004A404C">
            <w:pPr>
              <w:spacing w:after="0"/>
              <w:rPr>
                <w:sz w:val="16"/>
                <w:szCs w:val="16"/>
                <w:lang w:val="sr-Latn-ME"/>
              </w:rPr>
            </w:pPr>
          </w:p>
          <w:p w14:paraId="6A8C08F1" w14:textId="77777777" w:rsidR="004A404C" w:rsidRPr="0006380E" w:rsidRDefault="004A404C" w:rsidP="004A404C">
            <w:pPr>
              <w:spacing w:after="0"/>
              <w:rPr>
                <w:sz w:val="16"/>
                <w:szCs w:val="16"/>
                <w:lang w:val="sr-Latn-ME"/>
              </w:rPr>
            </w:pPr>
            <w:r w:rsidRPr="0006380E">
              <w:rPr>
                <w:sz w:val="16"/>
                <w:szCs w:val="16"/>
                <w:lang w:val="sr-Latn-ME"/>
              </w:rPr>
              <w:t xml:space="preserve">Nepostojanje </w:t>
            </w:r>
          </w:p>
          <w:p w14:paraId="193FE490" w14:textId="77777777" w:rsidR="004A404C" w:rsidRPr="0006380E" w:rsidRDefault="004A404C" w:rsidP="004A404C">
            <w:pPr>
              <w:spacing w:after="0"/>
              <w:rPr>
                <w:sz w:val="16"/>
                <w:szCs w:val="16"/>
                <w:lang w:val="sr-Latn-ME"/>
              </w:rPr>
            </w:pPr>
            <w:r w:rsidRPr="0006380E">
              <w:rPr>
                <w:sz w:val="16"/>
                <w:szCs w:val="16"/>
                <w:lang w:val="sr-Latn-ME"/>
              </w:rPr>
              <w:t>uslova za</w:t>
            </w:r>
          </w:p>
          <w:p w14:paraId="43302814" w14:textId="77777777" w:rsidR="004A404C" w:rsidRPr="0006380E" w:rsidRDefault="004A404C" w:rsidP="004A404C">
            <w:pPr>
              <w:spacing w:after="0"/>
              <w:rPr>
                <w:sz w:val="16"/>
                <w:szCs w:val="16"/>
                <w:lang w:val="sr-Latn-ME"/>
              </w:rPr>
            </w:pPr>
            <w:r w:rsidRPr="0006380E">
              <w:rPr>
                <w:sz w:val="16"/>
                <w:szCs w:val="16"/>
                <w:lang w:val="sr-Latn-ME"/>
              </w:rPr>
              <w:t>otklanjanje</w:t>
            </w:r>
          </w:p>
          <w:p w14:paraId="297E50D9" w14:textId="77777777" w:rsidR="004A404C" w:rsidRPr="0006380E" w:rsidRDefault="004A404C" w:rsidP="004A404C">
            <w:pPr>
              <w:spacing w:after="0"/>
              <w:rPr>
                <w:sz w:val="16"/>
                <w:szCs w:val="16"/>
                <w:lang w:val="sr-Latn-ME"/>
              </w:rPr>
            </w:pPr>
            <w:r w:rsidRPr="0006380E">
              <w:rPr>
                <w:sz w:val="16"/>
                <w:szCs w:val="16"/>
                <w:lang w:val="sr-Latn-ME"/>
              </w:rPr>
              <w:t>psihosocijalnog rizika u</w:t>
            </w:r>
          </w:p>
          <w:p w14:paraId="6DF0568B" w14:textId="77777777" w:rsidR="004A404C" w:rsidRPr="0006380E" w:rsidRDefault="004A404C" w:rsidP="004A404C">
            <w:pPr>
              <w:spacing w:after="0"/>
              <w:rPr>
                <w:sz w:val="16"/>
                <w:szCs w:val="16"/>
                <w:lang w:val="sr-Latn-ME"/>
              </w:rPr>
            </w:pPr>
            <w:r w:rsidRPr="0006380E">
              <w:rPr>
                <w:sz w:val="16"/>
                <w:szCs w:val="16"/>
                <w:lang w:val="sr-Latn-ME"/>
              </w:rPr>
              <w:t>skladu sa zakonima i</w:t>
            </w:r>
          </w:p>
          <w:p w14:paraId="3834F7CD" w14:textId="77777777" w:rsidR="004A404C" w:rsidRPr="0006380E" w:rsidRDefault="004A404C" w:rsidP="004A404C">
            <w:pPr>
              <w:spacing w:after="0"/>
              <w:rPr>
                <w:sz w:val="16"/>
                <w:szCs w:val="16"/>
                <w:lang w:val="sr-Latn-ME"/>
              </w:rPr>
            </w:pPr>
            <w:r w:rsidRPr="0006380E">
              <w:rPr>
                <w:sz w:val="16"/>
                <w:szCs w:val="16"/>
                <w:lang w:val="sr-Latn-ME"/>
              </w:rPr>
              <w:t>standardima</w:t>
            </w:r>
          </w:p>
          <w:p w14:paraId="63133D20" w14:textId="77777777" w:rsidR="004A404C" w:rsidRPr="0006380E" w:rsidRDefault="004A404C" w:rsidP="004A404C">
            <w:pPr>
              <w:spacing w:after="0"/>
              <w:rPr>
                <w:sz w:val="16"/>
                <w:szCs w:val="16"/>
                <w:lang w:val="sr-Latn-ME"/>
              </w:rPr>
            </w:pPr>
            <w:r w:rsidRPr="0006380E">
              <w:rPr>
                <w:sz w:val="16"/>
                <w:szCs w:val="16"/>
                <w:lang w:val="sr-Latn-ME"/>
              </w:rPr>
              <w:t>bezbjednosti i zdravlja na</w:t>
            </w:r>
          </w:p>
          <w:p w14:paraId="741CE3AA" w14:textId="77777777" w:rsidR="004A404C" w:rsidRPr="0006380E" w:rsidRDefault="004A404C" w:rsidP="004A404C">
            <w:pPr>
              <w:spacing w:after="0"/>
              <w:rPr>
                <w:sz w:val="16"/>
                <w:szCs w:val="16"/>
                <w:lang w:val="sr-Latn-ME"/>
              </w:rPr>
            </w:pPr>
            <w:r w:rsidRPr="0006380E">
              <w:rPr>
                <w:sz w:val="16"/>
                <w:szCs w:val="16"/>
                <w:lang w:val="sr-Latn-ME"/>
              </w:rPr>
              <w:t>radnom mjestu</w:t>
            </w: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1356F84E" w14:textId="77777777" w:rsidR="004A404C" w:rsidRPr="0006380E" w:rsidRDefault="004A404C" w:rsidP="004A404C">
            <w:pPr>
              <w:spacing w:after="0"/>
              <w:rPr>
                <w:sz w:val="16"/>
                <w:szCs w:val="16"/>
                <w:lang w:val="sr-Latn-ME"/>
              </w:rPr>
            </w:pPr>
            <w:r w:rsidRPr="0006380E">
              <w:rPr>
                <w:sz w:val="16"/>
                <w:szCs w:val="16"/>
                <w:lang w:val="sr-Latn-ME"/>
              </w:rPr>
              <w:t>2</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0A809272" w14:textId="77777777" w:rsidR="004A404C" w:rsidRPr="0006380E" w:rsidRDefault="004A404C" w:rsidP="004A404C">
            <w:pPr>
              <w:spacing w:after="0"/>
              <w:rPr>
                <w:sz w:val="16"/>
                <w:szCs w:val="16"/>
                <w:lang w:val="sr-Latn-ME"/>
              </w:rPr>
            </w:pPr>
            <w:r w:rsidRPr="0006380E">
              <w:rPr>
                <w:sz w:val="16"/>
                <w:szCs w:val="16"/>
                <w:lang w:val="sr-Latn-ME"/>
              </w:rPr>
              <w:t>4</w:t>
            </w:r>
          </w:p>
        </w:tc>
        <w:tc>
          <w:tcPr>
            <w:tcW w:w="450" w:type="dxa"/>
            <w:tcBorders>
              <w:left w:val="single" w:sz="6" w:space="0" w:color="808080"/>
            </w:tcBorders>
            <w:shd w:val="clear" w:color="auto" w:fill="39E741"/>
          </w:tcPr>
          <w:p w14:paraId="017EC52F" w14:textId="77777777" w:rsidR="004A404C" w:rsidRPr="0006380E" w:rsidRDefault="004A404C" w:rsidP="004A404C">
            <w:pPr>
              <w:spacing w:after="0"/>
              <w:rPr>
                <w:sz w:val="16"/>
                <w:szCs w:val="16"/>
                <w:lang w:val="sr-Latn-ME"/>
              </w:rPr>
            </w:pPr>
            <w:r w:rsidRPr="0006380E">
              <w:rPr>
                <w:sz w:val="16"/>
                <w:szCs w:val="16"/>
                <w:lang w:val="sr-Latn-ME"/>
              </w:rPr>
              <w:t>8</w:t>
            </w:r>
          </w:p>
        </w:tc>
        <w:tc>
          <w:tcPr>
            <w:tcW w:w="2463" w:type="dxa"/>
          </w:tcPr>
          <w:p w14:paraId="775F3E2A" w14:textId="77777777" w:rsidR="004A404C" w:rsidRPr="0006380E" w:rsidRDefault="004A404C" w:rsidP="004A404C">
            <w:pPr>
              <w:spacing w:after="0"/>
              <w:rPr>
                <w:sz w:val="16"/>
                <w:szCs w:val="16"/>
                <w:lang w:val="sr-Latn-ME"/>
              </w:rPr>
            </w:pPr>
            <w:r w:rsidRPr="0006380E">
              <w:rPr>
                <w:sz w:val="16"/>
                <w:szCs w:val="16"/>
                <w:lang w:val="sr-Latn-ME"/>
              </w:rPr>
              <w:t>Upoznati svakog zaposlenog, prije stupanja na rad, u pisanoj formi sa pravima, obavezama i odgovornostima u vezi sa mobingom, u skladu sa Zakonom o zabrani zlostavljanja na radu</w:t>
            </w:r>
          </w:p>
          <w:p w14:paraId="1BE0C3E7" w14:textId="77777777" w:rsidR="004A404C" w:rsidRPr="0006380E" w:rsidRDefault="004A404C" w:rsidP="004A404C">
            <w:pPr>
              <w:spacing w:after="0"/>
              <w:rPr>
                <w:sz w:val="16"/>
                <w:szCs w:val="16"/>
                <w:lang w:val="sr-Latn-ME"/>
              </w:rPr>
            </w:pPr>
          </w:p>
          <w:p w14:paraId="18C8307D" w14:textId="77777777" w:rsidR="004A404C" w:rsidRPr="0006380E" w:rsidRDefault="004A404C" w:rsidP="004A404C">
            <w:pPr>
              <w:spacing w:after="0"/>
              <w:rPr>
                <w:sz w:val="16"/>
                <w:szCs w:val="16"/>
                <w:lang w:val="sr-Latn-ME"/>
              </w:rPr>
            </w:pPr>
            <w:r w:rsidRPr="0006380E">
              <w:rPr>
                <w:sz w:val="16"/>
                <w:szCs w:val="16"/>
                <w:lang w:val="sr-Latn-ME"/>
              </w:rPr>
              <w:t xml:space="preserve">U cilju prepoznavanja, prevencije i sprečavanja mobinga, sprovoditi mjere obavještavanja i osposobljavanja zaposlenih o uzrocima, pojavnim oblicima i posljedicama vršenja mobinga </w:t>
            </w:r>
          </w:p>
          <w:p w14:paraId="52F8EE65" w14:textId="77777777" w:rsidR="004A404C" w:rsidRPr="0006380E" w:rsidRDefault="004A404C" w:rsidP="004A404C">
            <w:pPr>
              <w:spacing w:after="0"/>
              <w:rPr>
                <w:sz w:val="16"/>
                <w:szCs w:val="16"/>
                <w:lang w:val="sr-Latn-ME"/>
              </w:rPr>
            </w:pPr>
          </w:p>
          <w:p w14:paraId="32DE815E" w14:textId="77777777" w:rsidR="004A404C" w:rsidRPr="0006380E" w:rsidRDefault="004A404C" w:rsidP="004A404C">
            <w:pPr>
              <w:spacing w:after="0"/>
              <w:rPr>
                <w:sz w:val="16"/>
                <w:szCs w:val="16"/>
                <w:lang w:val="sr-Latn-ME"/>
              </w:rPr>
            </w:pPr>
            <w:r w:rsidRPr="0006380E">
              <w:rPr>
                <w:sz w:val="16"/>
                <w:szCs w:val="16"/>
                <w:lang w:val="sr-Latn-ME"/>
              </w:rPr>
              <w:t>Sprovoditi postupak za zaštitu od mobinga u skladu sa Zakonom o zabrani zlostavljanja na radu</w:t>
            </w:r>
          </w:p>
          <w:p w14:paraId="1D15C379" w14:textId="77777777" w:rsidR="004A404C" w:rsidRPr="0006380E" w:rsidRDefault="004A404C" w:rsidP="004A404C">
            <w:pPr>
              <w:spacing w:after="0"/>
              <w:rPr>
                <w:sz w:val="16"/>
                <w:szCs w:val="16"/>
                <w:lang w:val="sr-Latn-ME"/>
              </w:rPr>
            </w:pPr>
          </w:p>
          <w:p w14:paraId="66F8C801" w14:textId="77777777" w:rsidR="004A404C" w:rsidRPr="0006380E" w:rsidRDefault="004A404C" w:rsidP="004A404C">
            <w:pPr>
              <w:spacing w:after="0"/>
              <w:rPr>
                <w:sz w:val="16"/>
                <w:szCs w:val="16"/>
                <w:lang w:val="sr-Latn-ME"/>
              </w:rPr>
            </w:pPr>
          </w:p>
          <w:p w14:paraId="711DC067" w14:textId="77777777" w:rsidR="004A404C" w:rsidRPr="0006380E" w:rsidRDefault="004A404C" w:rsidP="004A404C">
            <w:pPr>
              <w:spacing w:after="0"/>
              <w:rPr>
                <w:sz w:val="16"/>
                <w:szCs w:val="16"/>
                <w:lang w:val="sr-Latn-ME"/>
              </w:rPr>
            </w:pPr>
          </w:p>
          <w:p w14:paraId="1D6B1ACB" w14:textId="77777777" w:rsidR="004A404C" w:rsidRPr="0006380E" w:rsidRDefault="004A404C" w:rsidP="004A404C">
            <w:pPr>
              <w:spacing w:after="0"/>
              <w:rPr>
                <w:sz w:val="16"/>
                <w:szCs w:val="16"/>
                <w:lang w:val="sr-Latn-ME"/>
              </w:rPr>
            </w:pPr>
          </w:p>
          <w:p w14:paraId="30EF9C76" w14:textId="77777777" w:rsidR="004A404C" w:rsidRPr="0006380E" w:rsidRDefault="004A404C" w:rsidP="004A404C">
            <w:pPr>
              <w:spacing w:after="0"/>
              <w:rPr>
                <w:sz w:val="16"/>
                <w:szCs w:val="16"/>
                <w:lang w:val="sr-Latn-ME"/>
              </w:rPr>
            </w:pPr>
          </w:p>
          <w:p w14:paraId="735235FA" w14:textId="77777777" w:rsidR="004A404C" w:rsidRPr="0006380E" w:rsidRDefault="004A404C" w:rsidP="004A404C">
            <w:pPr>
              <w:spacing w:after="0"/>
              <w:rPr>
                <w:sz w:val="16"/>
                <w:szCs w:val="16"/>
                <w:lang w:val="sr-Latn-ME"/>
              </w:rPr>
            </w:pPr>
          </w:p>
          <w:p w14:paraId="33EDB33A" w14:textId="77777777" w:rsidR="004A404C" w:rsidRPr="0006380E" w:rsidRDefault="004A404C" w:rsidP="004A404C">
            <w:pPr>
              <w:spacing w:after="0"/>
              <w:rPr>
                <w:sz w:val="16"/>
                <w:szCs w:val="16"/>
                <w:lang w:val="sr-Latn-ME"/>
              </w:rPr>
            </w:pPr>
          </w:p>
          <w:p w14:paraId="41019834" w14:textId="77777777" w:rsidR="004A404C" w:rsidRPr="0006380E" w:rsidRDefault="004A404C" w:rsidP="004A404C">
            <w:pPr>
              <w:spacing w:after="0"/>
              <w:rPr>
                <w:sz w:val="16"/>
                <w:szCs w:val="16"/>
                <w:lang w:val="sr-Latn-ME"/>
              </w:rPr>
            </w:pPr>
          </w:p>
          <w:p w14:paraId="7538DE73" w14:textId="77777777" w:rsidR="004A404C" w:rsidRPr="0006380E" w:rsidRDefault="004A404C" w:rsidP="004A404C">
            <w:pPr>
              <w:spacing w:after="0"/>
              <w:rPr>
                <w:sz w:val="16"/>
                <w:szCs w:val="16"/>
                <w:lang w:val="sr-Latn-ME"/>
              </w:rPr>
            </w:pPr>
          </w:p>
          <w:p w14:paraId="21BAE0A2" w14:textId="77777777" w:rsidR="004A404C" w:rsidRPr="0006380E" w:rsidRDefault="004A404C" w:rsidP="004A404C">
            <w:pPr>
              <w:spacing w:after="0"/>
              <w:rPr>
                <w:sz w:val="16"/>
                <w:szCs w:val="16"/>
                <w:lang w:val="sr-Latn-ME"/>
              </w:rPr>
            </w:pPr>
          </w:p>
          <w:p w14:paraId="19486E43" w14:textId="77777777" w:rsidR="004A404C" w:rsidRPr="0006380E" w:rsidRDefault="004A404C" w:rsidP="004A404C">
            <w:pPr>
              <w:spacing w:after="0"/>
              <w:rPr>
                <w:sz w:val="16"/>
                <w:szCs w:val="16"/>
                <w:lang w:val="sr-Latn-ME"/>
              </w:rPr>
            </w:pPr>
            <w:r w:rsidRPr="0006380E">
              <w:rPr>
                <w:sz w:val="16"/>
                <w:szCs w:val="16"/>
                <w:lang w:val="sr-Latn-ME"/>
              </w:rPr>
              <w:t>Kontinuirana afirmacija dobrih međuljudskih odnosa, rodne ravnopravnosti i kulture odbacivanja diskriminacije i drugih oblika neprihvatljivog ponašanja, kao i stimulisanje kadrova u etičkom postupanju i integritetu</w:t>
            </w:r>
          </w:p>
          <w:p w14:paraId="0ABAB7CA" w14:textId="77777777" w:rsidR="004A404C" w:rsidRPr="0006380E" w:rsidRDefault="004A404C" w:rsidP="004A404C">
            <w:pPr>
              <w:spacing w:after="0"/>
              <w:rPr>
                <w:sz w:val="16"/>
                <w:szCs w:val="16"/>
                <w:lang w:val="sr-Latn-ME"/>
              </w:rPr>
            </w:pPr>
          </w:p>
          <w:p w14:paraId="382983BF" w14:textId="77777777" w:rsidR="004A404C" w:rsidRPr="0006380E" w:rsidRDefault="004A404C" w:rsidP="004A404C">
            <w:pPr>
              <w:spacing w:after="0"/>
              <w:rPr>
                <w:sz w:val="16"/>
                <w:szCs w:val="16"/>
                <w:lang w:val="sr-Latn-ME"/>
              </w:rPr>
            </w:pPr>
            <w:r w:rsidRPr="0006380E">
              <w:rPr>
                <w:sz w:val="16"/>
                <w:szCs w:val="16"/>
                <w:lang w:val="sr-Latn-ME"/>
              </w:rPr>
              <w:t>Ažuriranje natpisa na Brajevom pismu i u lako razumljivim formatima, u skladu sa Zakonom o zabrani diskriminacije lica sa invaliditetom, u slučaju izmjene podataka koje ti natpisi sadrže</w:t>
            </w:r>
          </w:p>
        </w:tc>
        <w:tc>
          <w:tcPr>
            <w:tcW w:w="1092" w:type="dxa"/>
          </w:tcPr>
          <w:p w14:paraId="2BAFF52E" w14:textId="77777777" w:rsidR="004A404C" w:rsidRPr="0006380E" w:rsidRDefault="004A404C" w:rsidP="004A404C">
            <w:pPr>
              <w:spacing w:after="0"/>
              <w:rPr>
                <w:sz w:val="16"/>
                <w:szCs w:val="16"/>
                <w:lang w:val="sr-Latn-ME"/>
              </w:rPr>
            </w:pPr>
            <w:r w:rsidRPr="0006380E">
              <w:rPr>
                <w:sz w:val="16"/>
                <w:szCs w:val="16"/>
                <w:lang w:val="sr-Latn-ME"/>
              </w:rPr>
              <w:lastRenderedPageBreak/>
              <w:t xml:space="preserve">sekretar/ka Sekretarijata </w:t>
            </w:r>
          </w:p>
          <w:p w14:paraId="185DA16E" w14:textId="77777777" w:rsidR="004A404C" w:rsidRPr="0006380E" w:rsidRDefault="004A404C" w:rsidP="004A404C">
            <w:pPr>
              <w:spacing w:after="0"/>
              <w:rPr>
                <w:sz w:val="16"/>
                <w:szCs w:val="16"/>
                <w:lang w:val="sr-Latn-ME"/>
              </w:rPr>
            </w:pPr>
          </w:p>
          <w:p w14:paraId="5B06C9E2" w14:textId="77777777" w:rsidR="004A404C" w:rsidRPr="0006380E" w:rsidRDefault="004A404C" w:rsidP="004A404C">
            <w:pPr>
              <w:spacing w:after="0"/>
              <w:rPr>
                <w:sz w:val="16"/>
                <w:szCs w:val="16"/>
                <w:lang w:val="sr-Latn-ME"/>
              </w:rPr>
            </w:pPr>
            <w:r w:rsidRPr="0006380E">
              <w:rPr>
                <w:sz w:val="16"/>
                <w:szCs w:val="16"/>
                <w:lang w:val="sr-Latn-ME"/>
              </w:rPr>
              <w:t>pomoćnici/ce sekretara/ke</w:t>
            </w:r>
          </w:p>
          <w:p w14:paraId="2E7BC389" w14:textId="77777777" w:rsidR="004A404C" w:rsidRPr="0006380E" w:rsidRDefault="004A404C" w:rsidP="004A404C">
            <w:pPr>
              <w:spacing w:after="0"/>
              <w:rPr>
                <w:sz w:val="16"/>
                <w:szCs w:val="16"/>
                <w:lang w:val="sr-Latn-ME"/>
              </w:rPr>
            </w:pPr>
          </w:p>
          <w:p w14:paraId="5D092FD7" w14:textId="77777777" w:rsidR="004A404C" w:rsidRPr="0006380E" w:rsidRDefault="004A404C" w:rsidP="004A404C">
            <w:pPr>
              <w:spacing w:after="0"/>
              <w:rPr>
                <w:sz w:val="16"/>
                <w:szCs w:val="16"/>
                <w:lang w:val="sr-Latn-ME"/>
              </w:rPr>
            </w:pPr>
          </w:p>
          <w:p w14:paraId="447D397A" w14:textId="77777777" w:rsidR="004A404C" w:rsidRPr="0006380E" w:rsidRDefault="004A404C" w:rsidP="004A404C">
            <w:pPr>
              <w:spacing w:after="0"/>
              <w:rPr>
                <w:sz w:val="16"/>
                <w:szCs w:val="16"/>
                <w:lang w:val="sr-Latn-ME"/>
              </w:rPr>
            </w:pPr>
            <w:r w:rsidRPr="0006380E">
              <w:rPr>
                <w:sz w:val="16"/>
                <w:szCs w:val="16"/>
                <w:lang w:val="sr-Latn-ME"/>
              </w:rPr>
              <w:t xml:space="preserve">sekretar/ka Sekretarijata </w:t>
            </w:r>
          </w:p>
          <w:p w14:paraId="1312C627" w14:textId="77777777" w:rsidR="004A404C" w:rsidRPr="0006380E" w:rsidRDefault="004A404C" w:rsidP="004A404C">
            <w:pPr>
              <w:spacing w:after="0"/>
              <w:rPr>
                <w:sz w:val="16"/>
                <w:szCs w:val="16"/>
                <w:lang w:val="sr-Latn-ME"/>
              </w:rPr>
            </w:pPr>
          </w:p>
          <w:p w14:paraId="52488EEC" w14:textId="77777777" w:rsidR="004A404C" w:rsidRPr="0006380E" w:rsidRDefault="004A404C" w:rsidP="004A404C">
            <w:pPr>
              <w:spacing w:after="0"/>
              <w:rPr>
                <w:sz w:val="16"/>
                <w:szCs w:val="16"/>
                <w:lang w:val="sr-Latn-ME"/>
              </w:rPr>
            </w:pPr>
            <w:r w:rsidRPr="0006380E">
              <w:rPr>
                <w:sz w:val="16"/>
                <w:szCs w:val="16"/>
                <w:lang w:val="sr-Latn-ME"/>
              </w:rPr>
              <w:t>pomoćnici/ce sekretara/ke</w:t>
            </w:r>
          </w:p>
          <w:p w14:paraId="449FDBE2" w14:textId="77777777" w:rsidR="004A404C" w:rsidRPr="0006380E" w:rsidRDefault="004A404C" w:rsidP="004A404C">
            <w:pPr>
              <w:spacing w:after="0"/>
              <w:rPr>
                <w:sz w:val="16"/>
                <w:szCs w:val="16"/>
                <w:lang w:val="sr-Latn-ME"/>
              </w:rPr>
            </w:pPr>
          </w:p>
          <w:p w14:paraId="43C3595F" w14:textId="77777777" w:rsidR="004A404C" w:rsidRPr="0006380E" w:rsidRDefault="004A404C" w:rsidP="004A404C">
            <w:pPr>
              <w:spacing w:after="0"/>
              <w:rPr>
                <w:sz w:val="16"/>
                <w:szCs w:val="16"/>
                <w:lang w:val="sr-Latn-ME"/>
              </w:rPr>
            </w:pPr>
          </w:p>
          <w:p w14:paraId="38487D69" w14:textId="77777777" w:rsidR="004A404C" w:rsidRPr="0006380E" w:rsidRDefault="004A404C" w:rsidP="004A404C">
            <w:pPr>
              <w:spacing w:after="0"/>
              <w:rPr>
                <w:sz w:val="16"/>
                <w:szCs w:val="16"/>
                <w:lang w:val="sr-Latn-ME"/>
              </w:rPr>
            </w:pPr>
            <w:r w:rsidRPr="0006380E">
              <w:rPr>
                <w:sz w:val="16"/>
                <w:szCs w:val="16"/>
                <w:lang w:val="sr-Latn-ME"/>
              </w:rPr>
              <w:t xml:space="preserve">sekretar/ka Sekretarijata </w:t>
            </w:r>
          </w:p>
          <w:p w14:paraId="4FFFEE33" w14:textId="77777777" w:rsidR="004A404C" w:rsidRPr="0006380E" w:rsidRDefault="004A404C" w:rsidP="004A404C">
            <w:pPr>
              <w:spacing w:after="0"/>
              <w:rPr>
                <w:sz w:val="16"/>
                <w:szCs w:val="16"/>
                <w:lang w:val="sr-Latn-ME"/>
              </w:rPr>
            </w:pPr>
          </w:p>
          <w:p w14:paraId="2861F831" w14:textId="77777777" w:rsidR="004A404C" w:rsidRPr="0006380E" w:rsidRDefault="004A404C" w:rsidP="004A404C">
            <w:pPr>
              <w:spacing w:after="0"/>
              <w:rPr>
                <w:sz w:val="16"/>
                <w:szCs w:val="16"/>
                <w:lang w:val="sr-Latn-ME"/>
              </w:rPr>
            </w:pPr>
            <w:r w:rsidRPr="0006380E">
              <w:rPr>
                <w:sz w:val="16"/>
                <w:szCs w:val="16"/>
                <w:lang w:val="sr-Latn-ME"/>
              </w:rPr>
              <w:t>posrednik koga odrede zaposleni u skladu sa članom 9 stav 2 Zakona o zabrani zlostavljanja na radu</w:t>
            </w:r>
          </w:p>
          <w:p w14:paraId="517B2539" w14:textId="77777777" w:rsidR="004A404C" w:rsidRPr="0006380E" w:rsidRDefault="004A404C" w:rsidP="004A404C">
            <w:pPr>
              <w:spacing w:after="0"/>
              <w:rPr>
                <w:sz w:val="16"/>
                <w:szCs w:val="16"/>
                <w:lang w:val="sr-Latn-ME"/>
              </w:rPr>
            </w:pPr>
          </w:p>
          <w:p w14:paraId="7C4FE919" w14:textId="77777777" w:rsidR="004A404C" w:rsidRPr="0006380E" w:rsidRDefault="004A404C" w:rsidP="004A404C">
            <w:pPr>
              <w:spacing w:after="0"/>
              <w:rPr>
                <w:sz w:val="16"/>
                <w:szCs w:val="16"/>
                <w:lang w:val="sr-Latn-ME"/>
              </w:rPr>
            </w:pPr>
            <w:r w:rsidRPr="0006380E">
              <w:rPr>
                <w:sz w:val="16"/>
                <w:szCs w:val="16"/>
                <w:lang w:val="sr-Latn-ME"/>
              </w:rPr>
              <w:t>svi zaposleni</w:t>
            </w:r>
          </w:p>
          <w:p w14:paraId="20AE6BC8" w14:textId="77777777" w:rsidR="004A404C" w:rsidRPr="0006380E" w:rsidRDefault="004A404C" w:rsidP="004A404C">
            <w:pPr>
              <w:spacing w:after="0"/>
              <w:rPr>
                <w:sz w:val="16"/>
                <w:szCs w:val="16"/>
                <w:lang w:val="sr-Latn-ME"/>
              </w:rPr>
            </w:pPr>
          </w:p>
          <w:p w14:paraId="5E698955" w14:textId="77777777" w:rsidR="004A404C" w:rsidRPr="0006380E" w:rsidRDefault="004A404C" w:rsidP="004A404C">
            <w:pPr>
              <w:spacing w:after="0"/>
              <w:rPr>
                <w:sz w:val="16"/>
                <w:szCs w:val="16"/>
                <w:lang w:val="sr-Latn-ME"/>
              </w:rPr>
            </w:pPr>
          </w:p>
          <w:p w14:paraId="11C66C21" w14:textId="77777777" w:rsidR="004A404C" w:rsidRPr="0006380E" w:rsidRDefault="004A404C" w:rsidP="004A404C">
            <w:pPr>
              <w:spacing w:after="0"/>
              <w:rPr>
                <w:sz w:val="16"/>
                <w:szCs w:val="16"/>
                <w:lang w:val="sr-Latn-ME"/>
              </w:rPr>
            </w:pPr>
          </w:p>
          <w:p w14:paraId="042EF732" w14:textId="77777777" w:rsidR="004A404C" w:rsidRPr="0006380E" w:rsidRDefault="004A404C" w:rsidP="004A404C">
            <w:pPr>
              <w:spacing w:after="0"/>
              <w:rPr>
                <w:sz w:val="16"/>
                <w:szCs w:val="16"/>
                <w:lang w:val="sr-Latn-ME"/>
              </w:rPr>
            </w:pPr>
          </w:p>
          <w:p w14:paraId="18CDFE67" w14:textId="77777777" w:rsidR="004A404C" w:rsidRPr="0006380E" w:rsidRDefault="004A404C" w:rsidP="004A404C">
            <w:pPr>
              <w:spacing w:after="0"/>
              <w:rPr>
                <w:sz w:val="16"/>
                <w:szCs w:val="16"/>
                <w:lang w:val="sr-Latn-ME"/>
              </w:rPr>
            </w:pPr>
          </w:p>
          <w:p w14:paraId="31A5629A" w14:textId="77777777" w:rsidR="004A404C" w:rsidRPr="0006380E" w:rsidRDefault="004A404C" w:rsidP="004A404C">
            <w:pPr>
              <w:spacing w:after="0"/>
              <w:rPr>
                <w:sz w:val="16"/>
                <w:szCs w:val="16"/>
                <w:lang w:val="sr-Latn-ME"/>
              </w:rPr>
            </w:pPr>
          </w:p>
          <w:p w14:paraId="30C475BA" w14:textId="77777777" w:rsidR="004A404C" w:rsidRPr="0006380E" w:rsidRDefault="004A404C" w:rsidP="004A404C">
            <w:pPr>
              <w:spacing w:after="0"/>
              <w:rPr>
                <w:sz w:val="16"/>
                <w:szCs w:val="16"/>
                <w:lang w:val="sr-Latn-ME"/>
              </w:rPr>
            </w:pPr>
          </w:p>
          <w:p w14:paraId="7BE53ADB" w14:textId="77777777" w:rsidR="004A404C" w:rsidRPr="0006380E" w:rsidRDefault="004A404C" w:rsidP="004A404C">
            <w:pPr>
              <w:spacing w:after="0"/>
              <w:rPr>
                <w:sz w:val="16"/>
                <w:szCs w:val="16"/>
                <w:lang w:val="sr-Latn-ME"/>
              </w:rPr>
            </w:pPr>
          </w:p>
          <w:p w14:paraId="240FDF0B" w14:textId="77777777" w:rsidR="004A404C" w:rsidRPr="0006380E" w:rsidRDefault="004A404C" w:rsidP="004A404C">
            <w:pPr>
              <w:spacing w:after="0"/>
              <w:rPr>
                <w:sz w:val="16"/>
                <w:szCs w:val="16"/>
                <w:lang w:val="sr-Latn-ME"/>
              </w:rPr>
            </w:pPr>
            <w:r w:rsidRPr="0006380E">
              <w:rPr>
                <w:sz w:val="16"/>
                <w:szCs w:val="16"/>
                <w:lang w:val="sr-Latn-ME"/>
              </w:rPr>
              <w:t>sekretar/ka Sekretarijata</w:t>
            </w:r>
          </w:p>
        </w:tc>
        <w:tc>
          <w:tcPr>
            <w:tcW w:w="861" w:type="dxa"/>
          </w:tcPr>
          <w:p w14:paraId="0FEC69AA" w14:textId="77777777" w:rsidR="004A404C" w:rsidRPr="0006380E" w:rsidRDefault="004A404C" w:rsidP="004A404C">
            <w:pPr>
              <w:spacing w:after="0"/>
              <w:rPr>
                <w:sz w:val="16"/>
                <w:szCs w:val="16"/>
                <w:lang w:val="sr-Latn-ME"/>
              </w:rPr>
            </w:pPr>
            <w:r w:rsidRPr="0006380E">
              <w:rPr>
                <w:sz w:val="16"/>
                <w:szCs w:val="16"/>
                <w:lang w:val="sr-Latn-ME"/>
              </w:rPr>
              <w:lastRenderedPageBreak/>
              <w:t>Kontinuirano</w:t>
            </w:r>
          </w:p>
          <w:p w14:paraId="7B9E48DD" w14:textId="77777777" w:rsidR="004A404C" w:rsidRPr="0006380E" w:rsidRDefault="004A404C" w:rsidP="004A404C">
            <w:pPr>
              <w:spacing w:after="0"/>
              <w:rPr>
                <w:sz w:val="16"/>
                <w:szCs w:val="16"/>
                <w:lang w:val="sr-Latn-ME"/>
              </w:rPr>
            </w:pPr>
          </w:p>
          <w:p w14:paraId="025E49A3" w14:textId="77777777" w:rsidR="004A404C" w:rsidRPr="0006380E" w:rsidRDefault="004A404C" w:rsidP="004A404C">
            <w:pPr>
              <w:spacing w:after="0"/>
              <w:rPr>
                <w:sz w:val="16"/>
                <w:szCs w:val="16"/>
                <w:lang w:val="sr-Latn-ME"/>
              </w:rPr>
            </w:pPr>
          </w:p>
          <w:p w14:paraId="763BB5B9" w14:textId="77777777" w:rsidR="004A404C" w:rsidRPr="0006380E" w:rsidRDefault="004A404C" w:rsidP="004A404C">
            <w:pPr>
              <w:spacing w:after="0"/>
              <w:rPr>
                <w:sz w:val="16"/>
                <w:szCs w:val="16"/>
                <w:lang w:val="sr-Latn-ME"/>
              </w:rPr>
            </w:pPr>
          </w:p>
          <w:p w14:paraId="6BB76D4C" w14:textId="77777777" w:rsidR="004A404C" w:rsidRPr="0006380E" w:rsidRDefault="004A404C" w:rsidP="004A404C">
            <w:pPr>
              <w:spacing w:after="0"/>
              <w:rPr>
                <w:sz w:val="16"/>
                <w:szCs w:val="16"/>
                <w:lang w:val="sr-Latn-ME"/>
              </w:rPr>
            </w:pPr>
          </w:p>
          <w:p w14:paraId="76E8ED86" w14:textId="77777777" w:rsidR="004A404C" w:rsidRPr="0006380E" w:rsidRDefault="004A404C" w:rsidP="004A404C">
            <w:pPr>
              <w:spacing w:after="0"/>
              <w:rPr>
                <w:sz w:val="16"/>
                <w:szCs w:val="16"/>
                <w:lang w:val="sr-Latn-ME"/>
              </w:rPr>
            </w:pPr>
          </w:p>
          <w:p w14:paraId="60ED23B1" w14:textId="77777777" w:rsidR="004A404C" w:rsidRPr="0006380E" w:rsidRDefault="004A404C" w:rsidP="004A404C">
            <w:pPr>
              <w:spacing w:after="0"/>
              <w:rPr>
                <w:sz w:val="16"/>
                <w:szCs w:val="16"/>
                <w:lang w:val="sr-Latn-ME"/>
              </w:rPr>
            </w:pPr>
            <w:r w:rsidRPr="0006380E">
              <w:rPr>
                <w:sz w:val="16"/>
                <w:szCs w:val="16"/>
                <w:lang w:val="sr-Latn-ME"/>
              </w:rPr>
              <w:t>Kontinuirano</w:t>
            </w:r>
          </w:p>
          <w:p w14:paraId="047F1A71" w14:textId="77777777" w:rsidR="004A404C" w:rsidRPr="0006380E" w:rsidRDefault="004A404C" w:rsidP="004A404C">
            <w:pPr>
              <w:spacing w:after="0"/>
              <w:rPr>
                <w:sz w:val="16"/>
                <w:szCs w:val="16"/>
                <w:lang w:val="sr-Latn-ME"/>
              </w:rPr>
            </w:pPr>
          </w:p>
          <w:p w14:paraId="1B260C10" w14:textId="77777777" w:rsidR="004A404C" w:rsidRPr="0006380E" w:rsidRDefault="004A404C" w:rsidP="004A404C">
            <w:pPr>
              <w:spacing w:after="0"/>
              <w:rPr>
                <w:sz w:val="16"/>
                <w:szCs w:val="16"/>
                <w:lang w:val="sr-Latn-ME"/>
              </w:rPr>
            </w:pPr>
          </w:p>
          <w:p w14:paraId="1DA97F55" w14:textId="77777777" w:rsidR="004A404C" w:rsidRPr="0006380E" w:rsidRDefault="004A404C" w:rsidP="004A404C">
            <w:pPr>
              <w:spacing w:after="0"/>
              <w:rPr>
                <w:sz w:val="16"/>
                <w:szCs w:val="16"/>
                <w:lang w:val="sr-Latn-ME"/>
              </w:rPr>
            </w:pPr>
          </w:p>
          <w:p w14:paraId="0A86983B" w14:textId="77777777" w:rsidR="004A404C" w:rsidRPr="0006380E" w:rsidRDefault="004A404C" w:rsidP="004A404C">
            <w:pPr>
              <w:spacing w:after="0"/>
              <w:rPr>
                <w:sz w:val="16"/>
                <w:szCs w:val="16"/>
                <w:lang w:val="sr-Latn-ME"/>
              </w:rPr>
            </w:pPr>
          </w:p>
          <w:p w14:paraId="688AB352" w14:textId="77777777" w:rsidR="004A404C" w:rsidRPr="0006380E" w:rsidRDefault="004A404C" w:rsidP="004A404C">
            <w:pPr>
              <w:spacing w:after="0"/>
              <w:rPr>
                <w:sz w:val="16"/>
                <w:szCs w:val="16"/>
                <w:lang w:val="sr-Latn-ME"/>
              </w:rPr>
            </w:pPr>
          </w:p>
          <w:p w14:paraId="2C0E5138" w14:textId="77777777" w:rsidR="004A404C" w:rsidRPr="0006380E" w:rsidRDefault="004A404C" w:rsidP="004A404C">
            <w:pPr>
              <w:spacing w:after="0"/>
              <w:rPr>
                <w:sz w:val="16"/>
                <w:szCs w:val="16"/>
                <w:lang w:val="sr-Latn-ME"/>
              </w:rPr>
            </w:pPr>
            <w:r w:rsidRPr="0006380E">
              <w:rPr>
                <w:sz w:val="16"/>
                <w:szCs w:val="16"/>
                <w:lang w:val="sr-Latn-ME"/>
              </w:rPr>
              <w:t>Kontinuirano</w:t>
            </w:r>
          </w:p>
          <w:p w14:paraId="3C4E918F" w14:textId="77777777" w:rsidR="004A404C" w:rsidRPr="0006380E" w:rsidRDefault="004A404C" w:rsidP="004A404C">
            <w:pPr>
              <w:spacing w:after="0"/>
              <w:rPr>
                <w:sz w:val="16"/>
                <w:szCs w:val="16"/>
                <w:lang w:val="sr-Latn-ME"/>
              </w:rPr>
            </w:pPr>
          </w:p>
          <w:p w14:paraId="2D32E7FA" w14:textId="77777777" w:rsidR="004A404C" w:rsidRPr="0006380E" w:rsidRDefault="004A404C" w:rsidP="004A404C">
            <w:pPr>
              <w:spacing w:after="0"/>
              <w:rPr>
                <w:sz w:val="16"/>
                <w:szCs w:val="16"/>
                <w:lang w:val="sr-Latn-ME"/>
              </w:rPr>
            </w:pPr>
          </w:p>
          <w:p w14:paraId="14FA312C" w14:textId="77777777" w:rsidR="004A404C" w:rsidRPr="0006380E" w:rsidRDefault="004A404C" w:rsidP="004A404C">
            <w:pPr>
              <w:spacing w:after="0"/>
              <w:rPr>
                <w:sz w:val="16"/>
                <w:szCs w:val="16"/>
                <w:lang w:val="sr-Latn-ME"/>
              </w:rPr>
            </w:pPr>
          </w:p>
          <w:p w14:paraId="5D3D262C" w14:textId="77777777" w:rsidR="004A404C" w:rsidRPr="0006380E" w:rsidRDefault="004A404C" w:rsidP="004A404C">
            <w:pPr>
              <w:spacing w:after="0"/>
              <w:rPr>
                <w:sz w:val="16"/>
                <w:szCs w:val="16"/>
                <w:lang w:val="sr-Latn-ME"/>
              </w:rPr>
            </w:pPr>
          </w:p>
          <w:p w14:paraId="0DEE40E0" w14:textId="77777777" w:rsidR="004A404C" w:rsidRPr="0006380E" w:rsidRDefault="004A404C" w:rsidP="004A404C">
            <w:pPr>
              <w:spacing w:after="0"/>
              <w:rPr>
                <w:sz w:val="16"/>
                <w:szCs w:val="16"/>
                <w:lang w:val="sr-Latn-ME"/>
              </w:rPr>
            </w:pPr>
          </w:p>
          <w:p w14:paraId="083B9184" w14:textId="77777777" w:rsidR="004A404C" w:rsidRPr="0006380E" w:rsidRDefault="004A404C" w:rsidP="004A404C">
            <w:pPr>
              <w:spacing w:after="0"/>
              <w:rPr>
                <w:sz w:val="16"/>
                <w:szCs w:val="16"/>
                <w:lang w:val="sr-Latn-ME"/>
              </w:rPr>
            </w:pPr>
          </w:p>
          <w:p w14:paraId="704A3B02" w14:textId="77777777" w:rsidR="004A404C" w:rsidRPr="0006380E" w:rsidRDefault="004A404C" w:rsidP="004A404C">
            <w:pPr>
              <w:spacing w:after="0"/>
              <w:rPr>
                <w:sz w:val="16"/>
                <w:szCs w:val="16"/>
                <w:lang w:val="sr-Latn-ME"/>
              </w:rPr>
            </w:pPr>
          </w:p>
          <w:p w14:paraId="6AC6B58F" w14:textId="77777777" w:rsidR="004A404C" w:rsidRPr="0006380E" w:rsidRDefault="004A404C" w:rsidP="004A404C">
            <w:pPr>
              <w:spacing w:after="0"/>
              <w:rPr>
                <w:sz w:val="16"/>
                <w:szCs w:val="16"/>
                <w:lang w:val="sr-Latn-ME"/>
              </w:rPr>
            </w:pPr>
          </w:p>
          <w:p w14:paraId="64301646" w14:textId="77777777" w:rsidR="004A404C" w:rsidRPr="0006380E" w:rsidRDefault="004A404C" w:rsidP="004A404C">
            <w:pPr>
              <w:spacing w:after="0"/>
              <w:rPr>
                <w:sz w:val="16"/>
                <w:szCs w:val="16"/>
                <w:lang w:val="sr-Latn-ME"/>
              </w:rPr>
            </w:pPr>
          </w:p>
          <w:p w14:paraId="23D367DA" w14:textId="77777777" w:rsidR="004A404C" w:rsidRPr="0006380E" w:rsidRDefault="004A404C" w:rsidP="004A404C">
            <w:pPr>
              <w:spacing w:after="0"/>
              <w:rPr>
                <w:sz w:val="16"/>
                <w:szCs w:val="16"/>
                <w:lang w:val="sr-Latn-ME"/>
              </w:rPr>
            </w:pPr>
          </w:p>
          <w:p w14:paraId="0043E9AB" w14:textId="77777777" w:rsidR="004A404C" w:rsidRPr="0006380E" w:rsidRDefault="004A404C" w:rsidP="004A404C">
            <w:pPr>
              <w:spacing w:after="0"/>
              <w:rPr>
                <w:sz w:val="16"/>
                <w:szCs w:val="16"/>
                <w:lang w:val="sr-Latn-ME"/>
              </w:rPr>
            </w:pPr>
          </w:p>
          <w:p w14:paraId="486805EF" w14:textId="77777777" w:rsidR="004A404C" w:rsidRPr="0006380E" w:rsidRDefault="004A404C" w:rsidP="004A404C">
            <w:pPr>
              <w:spacing w:after="0"/>
              <w:rPr>
                <w:sz w:val="16"/>
                <w:szCs w:val="16"/>
                <w:lang w:val="sr-Latn-ME"/>
              </w:rPr>
            </w:pPr>
            <w:r w:rsidRPr="0006380E">
              <w:rPr>
                <w:sz w:val="16"/>
                <w:szCs w:val="16"/>
                <w:lang w:val="sr-Latn-ME"/>
              </w:rPr>
              <w:t>Kontinuirano</w:t>
            </w:r>
          </w:p>
          <w:p w14:paraId="59B8803C" w14:textId="77777777" w:rsidR="004A404C" w:rsidRPr="0006380E" w:rsidRDefault="004A404C" w:rsidP="004A404C">
            <w:pPr>
              <w:spacing w:after="0"/>
              <w:rPr>
                <w:sz w:val="16"/>
                <w:szCs w:val="16"/>
                <w:lang w:val="sr-Latn-ME"/>
              </w:rPr>
            </w:pPr>
          </w:p>
          <w:p w14:paraId="161C60EE" w14:textId="77777777" w:rsidR="004A404C" w:rsidRPr="0006380E" w:rsidRDefault="004A404C" w:rsidP="004A404C">
            <w:pPr>
              <w:spacing w:after="0"/>
              <w:rPr>
                <w:sz w:val="16"/>
                <w:szCs w:val="16"/>
                <w:lang w:val="sr-Latn-ME"/>
              </w:rPr>
            </w:pPr>
          </w:p>
          <w:p w14:paraId="59BF49D9" w14:textId="77777777" w:rsidR="004A404C" w:rsidRPr="0006380E" w:rsidRDefault="004A404C" w:rsidP="004A404C">
            <w:pPr>
              <w:spacing w:after="0"/>
              <w:rPr>
                <w:sz w:val="16"/>
                <w:szCs w:val="16"/>
                <w:lang w:val="sr-Latn-ME"/>
              </w:rPr>
            </w:pPr>
          </w:p>
          <w:p w14:paraId="1A80FD4D" w14:textId="77777777" w:rsidR="004A404C" w:rsidRPr="0006380E" w:rsidRDefault="004A404C" w:rsidP="004A404C">
            <w:pPr>
              <w:spacing w:after="0"/>
              <w:rPr>
                <w:sz w:val="16"/>
                <w:szCs w:val="16"/>
                <w:lang w:val="sr-Latn-ME"/>
              </w:rPr>
            </w:pPr>
          </w:p>
          <w:p w14:paraId="618222ED" w14:textId="77777777" w:rsidR="004A404C" w:rsidRPr="0006380E" w:rsidRDefault="004A404C" w:rsidP="004A404C">
            <w:pPr>
              <w:spacing w:after="0"/>
              <w:rPr>
                <w:sz w:val="16"/>
                <w:szCs w:val="16"/>
                <w:lang w:val="sr-Latn-ME"/>
              </w:rPr>
            </w:pPr>
          </w:p>
          <w:p w14:paraId="5882C187" w14:textId="77777777" w:rsidR="004A404C" w:rsidRPr="0006380E" w:rsidRDefault="004A404C" w:rsidP="004A404C">
            <w:pPr>
              <w:spacing w:after="0"/>
              <w:rPr>
                <w:sz w:val="16"/>
                <w:szCs w:val="16"/>
                <w:lang w:val="sr-Latn-ME"/>
              </w:rPr>
            </w:pPr>
          </w:p>
          <w:p w14:paraId="2B47334F" w14:textId="77777777" w:rsidR="004A404C" w:rsidRPr="0006380E" w:rsidRDefault="004A404C" w:rsidP="004A404C">
            <w:pPr>
              <w:spacing w:after="0"/>
              <w:rPr>
                <w:sz w:val="16"/>
                <w:szCs w:val="16"/>
                <w:lang w:val="sr-Latn-ME"/>
              </w:rPr>
            </w:pPr>
          </w:p>
          <w:p w14:paraId="65881A50" w14:textId="77777777" w:rsidR="004A404C" w:rsidRPr="0006380E" w:rsidRDefault="004A404C" w:rsidP="004A404C">
            <w:pPr>
              <w:spacing w:after="0"/>
              <w:rPr>
                <w:sz w:val="16"/>
                <w:szCs w:val="16"/>
                <w:lang w:val="sr-Latn-ME"/>
              </w:rPr>
            </w:pPr>
            <w:r w:rsidRPr="0006380E">
              <w:rPr>
                <w:sz w:val="16"/>
                <w:szCs w:val="16"/>
                <w:lang w:val="sr-Latn-ME"/>
              </w:rPr>
              <w:t>Kontinuirano</w:t>
            </w:r>
          </w:p>
        </w:tc>
        <w:tc>
          <w:tcPr>
            <w:tcW w:w="265" w:type="dxa"/>
          </w:tcPr>
          <w:p w14:paraId="31666D3E" w14:textId="77777777" w:rsidR="004A404C" w:rsidRPr="0006380E" w:rsidRDefault="004A404C" w:rsidP="004A404C">
            <w:pPr>
              <w:spacing w:after="0"/>
              <w:rPr>
                <w:sz w:val="16"/>
                <w:szCs w:val="16"/>
                <w:lang w:val="sr-Latn-ME"/>
              </w:rPr>
            </w:pPr>
            <w:r w:rsidRPr="0006380E">
              <w:rPr>
                <w:rFonts w:ascii="Times New Roman" w:eastAsia="Times New Roman" w:hAnsi="Times New Roman" w:cs="Times New Roman"/>
                <w:sz w:val="24"/>
                <w:szCs w:val="24"/>
                <w:lang w:val="sr-Latn-ME"/>
              </w:rPr>
              <w:lastRenderedPageBreak/>
              <w:t>↔</w:t>
            </w:r>
          </w:p>
        </w:tc>
        <w:tc>
          <w:tcPr>
            <w:tcW w:w="1777" w:type="dxa"/>
          </w:tcPr>
          <w:p w14:paraId="4179B8DE" w14:textId="77777777" w:rsidR="004A404C" w:rsidRPr="0006380E" w:rsidRDefault="004A404C" w:rsidP="004A404C">
            <w:pPr>
              <w:spacing w:after="0"/>
              <w:rPr>
                <w:b/>
                <w:sz w:val="16"/>
                <w:szCs w:val="16"/>
                <w:lang w:val="sr-Latn-ME"/>
              </w:rPr>
            </w:pPr>
            <w:r w:rsidRPr="0006380E">
              <w:rPr>
                <w:b/>
                <w:sz w:val="16"/>
                <w:szCs w:val="16"/>
                <w:lang w:val="sr-Latn-ME"/>
              </w:rPr>
              <w:t>Realizovano</w:t>
            </w:r>
          </w:p>
          <w:p w14:paraId="75B5F237" w14:textId="77777777" w:rsidR="004A404C" w:rsidRPr="0006380E" w:rsidRDefault="004A404C" w:rsidP="004A404C">
            <w:pPr>
              <w:spacing w:after="0"/>
              <w:rPr>
                <w:sz w:val="16"/>
                <w:szCs w:val="16"/>
                <w:lang w:val="sr-Latn-ME"/>
              </w:rPr>
            </w:pPr>
          </w:p>
          <w:p w14:paraId="601A1274" w14:textId="0DCD2615" w:rsidR="004A404C" w:rsidRPr="0006380E" w:rsidRDefault="004A404C" w:rsidP="00C7305C">
            <w:pPr>
              <w:spacing w:after="0" w:line="240" w:lineRule="auto"/>
              <w:rPr>
                <w:sz w:val="16"/>
                <w:szCs w:val="16"/>
                <w:lang w:val="sr-Latn-ME" w:eastAsia="en-GB"/>
              </w:rPr>
            </w:pPr>
            <w:r w:rsidRPr="0006380E">
              <w:rPr>
                <w:sz w:val="16"/>
                <w:szCs w:val="16"/>
                <w:lang w:val="sr-Latn-ME" w:eastAsia="en-GB"/>
              </w:rPr>
              <w:t>Službenici koji prvi put zasn</w:t>
            </w:r>
            <w:r w:rsidR="003E55FE" w:rsidRPr="0006380E">
              <w:rPr>
                <w:sz w:val="16"/>
                <w:szCs w:val="16"/>
                <w:lang w:val="sr-Latn-ME" w:eastAsia="en-GB"/>
              </w:rPr>
              <w:t>i</w:t>
            </w:r>
            <w:r w:rsidRPr="0006380E">
              <w:rPr>
                <w:sz w:val="16"/>
                <w:szCs w:val="16"/>
                <w:lang w:val="sr-Latn-ME" w:eastAsia="en-GB"/>
              </w:rPr>
              <w:t>va</w:t>
            </w:r>
            <w:r w:rsidR="003E55FE" w:rsidRPr="0006380E">
              <w:rPr>
                <w:sz w:val="16"/>
                <w:szCs w:val="16"/>
                <w:lang w:val="sr-Latn-ME" w:eastAsia="en-GB"/>
              </w:rPr>
              <w:t>ju</w:t>
            </w:r>
            <w:r w:rsidRPr="0006380E">
              <w:rPr>
                <w:sz w:val="16"/>
                <w:szCs w:val="16"/>
                <w:lang w:val="sr-Latn-ME" w:eastAsia="en-GB"/>
              </w:rPr>
              <w:t xml:space="preserve"> radni odnos u Sekretarijatu, prilikom stupanja na rad</w:t>
            </w:r>
            <w:r w:rsidR="00C7305C" w:rsidRPr="0006380E">
              <w:rPr>
                <w:sz w:val="16"/>
                <w:szCs w:val="16"/>
                <w:lang w:val="sr-Latn-ME" w:eastAsia="en-GB"/>
              </w:rPr>
              <w:t>,</w:t>
            </w:r>
            <w:r w:rsidRPr="0006380E">
              <w:rPr>
                <w:sz w:val="16"/>
                <w:szCs w:val="16"/>
                <w:lang w:val="sr-Latn-ME" w:eastAsia="en-GB"/>
              </w:rPr>
              <w:t xml:space="preserve"> </w:t>
            </w:r>
            <w:r w:rsidRPr="0006380E">
              <w:rPr>
                <w:sz w:val="16"/>
                <w:szCs w:val="16"/>
                <w:lang w:val="sr-Latn-ME"/>
              </w:rPr>
              <w:t xml:space="preserve">u pisanoj formi </w:t>
            </w:r>
            <w:r w:rsidR="003E55FE" w:rsidRPr="0006380E">
              <w:rPr>
                <w:sz w:val="16"/>
                <w:szCs w:val="16"/>
                <w:lang w:val="sr-Latn-ME"/>
              </w:rPr>
              <w:t xml:space="preserve">bivaju </w:t>
            </w:r>
            <w:r w:rsidRPr="0006380E">
              <w:rPr>
                <w:sz w:val="16"/>
                <w:szCs w:val="16"/>
                <w:lang w:val="sr-Latn-ME"/>
              </w:rPr>
              <w:t>upoznati sa pravima, obavezama i odgovornostima u vezi sa mobingom</w:t>
            </w:r>
            <w:r w:rsidRPr="0006380E">
              <w:rPr>
                <w:sz w:val="16"/>
                <w:szCs w:val="16"/>
                <w:lang w:val="sr-Latn-ME" w:eastAsia="en-GB"/>
              </w:rPr>
              <w:t>.</w:t>
            </w:r>
            <w:r w:rsidR="003E55FE" w:rsidRPr="0006380E">
              <w:rPr>
                <w:sz w:val="16"/>
                <w:szCs w:val="16"/>
                <w:lang w:val="sr-Latn-ME" w:eastAsia="en-GB"/>
              </w:rPr>
              <w:t xml:space="preserve"> U 2025. godini nijedno lice nije zasnovalo </w:t>
            </w:r>
            <w:r w:rsidR="009A7045" w:rsidRPr="0006380E">
              <w:rPr>
                <w:sz w:val="16"/>
                <w:szCs w:val="16"/>
                <w:lang w:val="sr-Latn-ME" w:eastAsia="en-GB"/>
              </w:rPr>
              <w:t>prvi put radni odnos u Sekretarijatu.</w:t>
            </w:r>
          </w:p>
          <w:p w14:paraId="6342CA53" w14:textId="77777777" w:rsidR="004A404C" w:rsidRPr="0006380E" w:rsidRDefault="004A404C" w:rsidP="00F96D24">
            <w:pPr>
              <w:spacing w:after="0" w:line="360" w:lineRule="auto"/>
              <w:rPr>
                <w:sz w:val="16"/>
                <w:szCs w:val="16"/>
                <w:lang w:val="sr-Latn-ME"/>
              </w:rPr>
            </w:pPr>
          </w:p>
          <w:p w14:paraId="1458B85C" w14:textId="77777777" w:rsidR="004A404C" w:rsidRPr="0006380E" w:rsidRDefault="004A404C" w:rsidP="004A404C">
            <w:pPr>
              <w:spacing w:after="0"/>
              <w:rPr>
                <w:b/>
                <w:sz w:val="16"/>
                <w:szCs w:val="16"/>
                <w:lang w:val="sr-Latn-ME"/>
              </w:rPr>
            </w:pPr>
            <w:r w:rsidRPr="0006380E">
              <w:rPr>
                <w:b/>
                <w:sz w:val="16"/>
                <w:szCs w:val="16"/>
                <w:lang w:val="sr-Latn-ME"/>
              </w:rPr>
              <w:t>Realizovano</w:t>
            </w:r>
          </w:p>
          <w:p w14:paraId="2AA54B9C" w14:textId="77777777" w:rsidR="004A404C" w:rsidRPr="0006380E" w:rsidRDefault="004A404C" w:rsidP="004A404C">
            <w:pPr>
              <w:spacing w:after="0"/>
              <w:rPr>
                <w:sz w:val="16"/>
                <w:szCs w:val="16"/>
                <w:lang w:val="sr-Latn-ME"/>
              </w:rPr>
            </w:pPr>
          </w:p>
          <w:p w14:paraId="22525D44" w14:textId="77777777" w:rsidR="004A404C" w:rsidRPr="0006380E" w:rsidRDefault="004A404C" w:rsidP="004A404C">
            <w:pPr>
              <w:spacing w:after="0"/>
              <w:rPr>
                <w:sz w:val="16"/>
                <w:szCs w:val="16"/>
                <w:lang w:val="sr-Latn-ME"/>
              </w:rPr>
            </w:pPr>
            <w:r w:rsidRPr="0006380E">
              <w:rPr>
                <w:sz w:val="16"/>
                <w:szCs w:val="16"/>
                <w:lang w:val="sr-Latn-ME" w:eastAsia="en-GB"/>
              </w:rPr>
              <w:t xml:space="preserve">Zaposleni su kontinuirano obavještavani o </w:t>
            </w:r>
            <w:r w:rsidRPr="0006380E">
              <w:rPr>
                <w:sz w:val="16"/>
                <w:szCs w:val="16"/>
                <w:lang w:val="sr-Latn-ME"/>
              </w:rPr>
              <w:t xml:space="preserve">uzrocima, pojavnim oblicima i posljedicama vršenja mobinga. </w:t>
            </w:r>
            <w:r w:rsidR="00B4481E" w:rsidRPr="0006380E">
              <w:rPr>
                <w:sz w:val="16"/>
                <w:szCs w:val="16"/>
                <w:lang w:val="sr-Latn-ME"/>
              </w:rPr>
              <w:t>Zaposleni su pohađali obuku na temu mobinga prije ovog izvještajnog perioda</w:t>
            </w:r>
            <w:r w:rsidRPr="0006380E">
              <w:rPr>
                <w:sz w:val="16"/>
                <w:szCs w:val="16"/>
                <w:lang w:val="sr-Latn-ME"/>
              </w:rPr>
              <w:t>.</w:t>
            </w:r>
          </w:p>
          <w:p w14:paraId="4CD0B904" w14:textId="77777777" w:rsidR="004A404C" w:rsidRPr="0006380E" w:rsidRDefault="004A404C" w:rsidP="004A404C">
            <w:pPr>
              <w:spacing w:after="0"/>
              <w:rPr>
                <w:sz w:val="16"/>
                <w:szCs w:val="16"/>
                <w:lang w:val="sr-Latn-ME"/>
              </w:rPr>
            </w:pPr>
          </w:p>
          <w:p w14:paraId="7E56BAF2" w14:textId="77777777" w:rsidR="004A404C" w:rsidRPr="0006380E" w:rsidRDefault="004A404C" w:rsidP="004A404C">
            <w:pPr>
              <w:spacing w:after="0"/>
              <w:rPr>
                <w:b/>
                <w:sz w:val="16"/>
                <w:szCs w:val="16"/>
                <w:lang w:val="sr-Latn-ME"/>
              </w:rPr>
            </w:pPr>
            <w:r w:rsidRPr="0006380E">
              <w:rPr>
                <w:b/>
                <w:sz w:val="16"/>
                <w:szCs w:val="16"/>
                <w:lang w:val="sr-Latn-ME"/>
              </w:rPr>
              <w:t>Realizovano</w:t>
            </w:r>
          </w:p>
          <w:p w14:paraId="604ED6B7" w14:textId="77777777" w:rsidR="004A404C" w:rsidRPr="0006380E" w:rsidRDefault="004A404C" w:rsidP="004A404C">
            <w:pPr>
              <w:spacing w:after="0"/>
              <w:rPr>
                <w:sz w:val="16"/>
                <w:szCs w:val="16"/>
                <w:lang w:val="sr-Latn-ME"/>
              </w:rPr>
            </w:pPr>
          </w:p>
          <w:p w14:paraId="4B900D9C" w14:textId="77777777" w:rsidR="004A404C" w:rsidRPr="0006380E" w:rsidRDefault="004A404C" w:rsidP="004A404C">
            <w:pPr>
              <w:spacing w:after="0"/>
              <w:rPr>
                <w:sz w:val="16"/>
                <w:szCs w:val="16"/>
                <w:lang w:val="sr-Latn-ME"/>
              </w:rPr>
            </w:pPr>
            <w:r w:rsidRPr="0006380E">
              <w:rPr>
                <w:sz w:val="16"/>
                <w:szCs w:val="16"/>
                <w:lang w:val="sr-Latn-ME" w:eastAsia="en-GB"/>
              </w:rPr>
              <w:t>U 202</w:t>
            </w:r>
            <w:r w:rsidR="001D7AFB" w:rsidRPr="0006380E">
              <w:rPr>
                <w:sz w:val="16"/>
                <w:szCs w:val="16"/>
                <w:lang w:val="sr-Latn-ME" w:eastAsia="en-GB"/>
              </w:rPr>
              <w:t>5</w:t>
            </w:r>
            <w:r w:rsidRPr="0006380E">
              <w:rPr>
                <w:sz w:val="16"/>
                <w:szCs w:val="16"/>
                <w:lang w:val="sr-Latn-ME" w:eastAsia="en-GB"/>
              </w:rPr>
              <w:t xml:space="preserve">. godini u Sekretarijatu za zakonodavstvo nije  podnijet nijedan </w:t>
            </w:r>
            <w:r w:rsidRPr="0006380E">
              <w:rPr>
                <w:sz w:val="16"/>
                <w:szCs w:val="16"/>
                <w:lang w:val="sr-Latn-ME"/>
              </w:rPr>
              <w:t>zahtjev za pokretanje postupka za zaštitu od mobinga.</w:t>
            </w:r>
          </w:p>
          <w:p w14:paraId="7066FF6C" w14:textId="77777777" w:rsidR="004A404C" w:rsidRPr="0006380E" w:rsidRDefault="004A404C" w:rsidP="004A404C">
            <w:pPr>
              <w:spacing w:after="0"/>
              <w:rPr>
                <w:sz w:val="16"/>
                <w:szCs w:val="16"/>
                <w:lang w:val="sr-Latn-ME"/>
              </w:rPr>
            </w:pPr>
          </w:p>
          <w:p w14:paraId="3A61C5B3" w14:textId="77777777" w:rsidR="004A404C" w:rsidRPr="0006380E" w:rsidRDefault="004A404C" w:rsidP="004A404C">
            <w:pPr>
              <w:spacing w:after="0"/>
              <w:rPr>
                <w:b/>
                <w:sz w:val="16"/>
                <w:szCs w:val="16"/>
                <w:lang w:val="sr-Latn-ME"/>
              </w:rPr>
            </w:pPr>
            <w:r w:rsidRPr="0006380E">
              <w:rPr>
                <w:b/>
                <w:sz w:val="16"/>
                <w:szCs w:val="16"/>
                <w:lang w:val="sr-Latn-ME"/>
              </w:rPr>
              <w:lastRenderedPageBreak/>
              <w:t>Realizovano</w:t>
            </w:r>
          </w:p>
          <w:p w14:paraId="53EA3A6B" w14:textId="77777777" w:rsidR="004A404C" w:rsidRPr="0006380E" w:rsidRDefault="004A404C" w:rsidP="004A404C">
            <w:pPr>
              <w:spacing w:after="0"/>
              <w:rPr>
                <w:sz w:val="16"/>
                <w:szCs w:val="16"/>
                <w:lang w:val="sr-Latn-ME"/>
              </w:rPr>
            </w:pPr>
          </w:p>
          <w:p w14:paraId="5BD00545" w14:textId="77777777" w:rsidR="004A404C" w:rsidRPr="0006380E" w:rsidRDefault="004A404C" w:rsidP="004A404C">
            <w:pPr>
              <w:spacing w:after="0"/>
              <w:rPr>
                <w:sz w:val="16"/>
                <w:szCs w:val="16"/>
                <w:lang w:val="sr-Latn-ME" w:eastAsia="en-GB"/>
              </w:rPr>
            </w:pPr>
            <w:r w:rsidRPr="0006380E">
              <w:rPr>
                <w:sz w:val="16"/>
                <w:szCs w:val="16"/>
                <w:lang w:val="sr-Latn-ME" w:eastAsia="en-GB"/>
              </w:rPr>
              <w:t>U 202</w:t>
            </w:r>
            <w:r w:rsidR="0011503F" w:rsidRPr="0006380E">
              <w:rPr>
                <w:sz w:val="16"/>
                <w:szCs w:val="16"/>
                <w:lang w:val="sr-Latn-ME" w:eastAsia="en-GB"/>
              </w:rPr>
              <w:t>5</w:t>
            </w:r>
            <w:r w:rsidRPr="0006380E">
              <w:rPr>
                <w:sz w:val="16"/>
                <w:szCs w:val="16"/>
                <w:lang w:val="sr-Latn-ME" w:eastAsia="en-GB"/>
              </w:rPr>
              <w:t>. godini su u Sekretarijatu za zakonodavstvo kontinuirano podsticani dobri međuljudski odnosi i netolerancija diskriminacije po bilo kom osnovu i drugih oblika neprihvatljivog ponašanja. Službenici su podsticani da postupaju etički i da jačaju svoj lični i kolektivni integritet.</w:t>
            </w:r>
          </w:p>
          <w:p w14:paraId="5666FF35" w14:textId="77777777" w:rsidR="004A404C" w:rsidRPr="0006380E" w:rsidRDefault="004A404C" w:rsidP="004A404C">
            <w:pPr>
              <w:spacing w:after="0"/>
              <w:rPr>
                <w:sz w:val="16"/>
                <w:szCs w:val="16"/>
                <w:lang w:val="sr-Latn-ME"/>
              </w:rPr>
            </w:pPr>
          </w:p>
          <w:p w14:paraId="4859779C" w14:textId="77777777" w:rsidR="004A404C" w:rsidRPr="0006380E" w:rsidRDefault="004A404C" w:rsidP="004A404C">
            <w:pPr>
              <w:spacing w:after="0"/>
              <w:rPr>
                <w:b/>
                <w:sz w:val="16"/>
                <w:szCs w:val="16"/>
                <w:lang w:val="sr-Latn-ME"/>
              </w:rPr>
            </w:pPr>
            <w:r w:rsidRPr="0006380E">
              <w:rPr>
                <w:b/>
                <w:sz w:val="16"/>
                <w:szCs w:val="16"/>
                <w:lang w:val="sr-Latn-ME"/>
              </w:rPr>
              <w:t>Realizovano</w:t>
            </w:r>
          </w:p>
          <w:p w14:paraId="2B4E6FF8" w14:textId="77777777" w:rsidR="004A404C" w:rsidRPr="0006380E" w:rsidRDefault="004A404C" w:rsidP="004A404C">
            <w:pPr>
              <w:spacing w:after="0"/>
              <w:rPr>
                <w:sz w:val="16"/>
                <w:szCs w:val="16"/>
                <w:lang w:val="sr-Latn-ME"/>
              </w:rPr>
            </w:pPr>
          </w:p>
          <w:p w14:paraId="7B2A3DD4" w14:textId="77777777" w:rsidR="004A404C" w:rsidRPr="0006380E" w:rsidRDefault="00DA70ED" w:rsidP="004A404C">
            <w:pPr>
              <w:spacing w:after="0"/>
              <w:rPr>
                <w:sz w:val="16"/>
                <w:szCs w:val="16"/>
                <w:lang w:val="sr-Latn-ME"/>
              </w:rPr>
            </w:pPr>
            <w:r w:rsidRPr="0006380E">
              <w:rPr>
                <w:sz w:val="16"/>
                <w:szCs w:val="16"/>
                <w:lang w:val="sr-Latn-ME"/>
              </w:rPr>
              <w:t>N</w:t>
            </w:r>
            <w:r w:rsidR="00B4481E" w:rsidRPr="0006380E">
              <w:rPr>
                <w:sz w:val="16"/>
                <w:szCs w:val="16"/>
                <w:lang w:val="sr-Latn-ME"/>
              </w:rPr>
              <w:t>atpisi na Brajevom pismu na službenim prostorijama ovog organa su ažurirani</w:t>
            </w:r>
            <w:r w:rsidR="004A404C" w:rsidRPr="0006380E">
              <w:rPr>
                <w:sz w:val="16"/>
                <w:szCs w:val="16"/>
                <w:lang w:val="sr-Latn-ME"/>
              </w:rPr>
              <w:t>.</w:t>
            </w:r>
          </w:p>
        </w:tc>
      </w:tr>
      <w:tr w:rsidR="004A404C" w:rsidRPr="0006380E" w14:paraId="0ED5F770" w14:textId="77777777" w:rsidTr="00EE031D">
        <w:tc>
          <w:tcPr>
            <w:tcW w:w="2121" w:type="dxa"/>
          </w:tcPr>
          <w:p w14:paraId="056DB03C" w14:textId="77777777" w:rsidR="004A404C" w:rsidRPr="0006380E" w:rsidRDefault="004A404C" w:rsidP="004A404C">
            <w:pPr>
              <w:spacing w:after="0"/>
              <w:rPr>
                <w:b/>
                <w:lang w:val="sr-Latn-ME"/>
              </w:rPr>
            </w:pPr>
            <w:r w:rsidRPr="0006380E">
              <w:rPr>
                <w:b/>
                <w:lang w:val="sr-Latn-ME"/>
              </w:rPr>
              <w:lastRenderedPageBreak/>
              <w:t>3. Planiranje i upravljanje finansijama</w:t>
            </w:r>
          </w:p>
        </w:tc>
        <w:tc>
          <w:tcPr>
            <w:tcW w:w="1422" w:type="dxa"/>
          </w:tcPr>
          <w:p w14:paraId="5C0E9236"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360C0619" w14:textId="77777777" w:rsidR="004A404C" w:rsidRPr="0006380E" w:rsidRDefault="004A404C" w:rsidP="004A404C">
            <w:pPr>
              <w:spacing w:after="0"/>
              <w:rPr>
                <w:sz w:val="16"/>
                <w:szCs w:val="16"/>
                <w:lang w:val="sr-Latn-ME"/>
              </w:rPr>
            </w:pPr>
          </w:p>
          <w:p w14:paraId="0652B6D1" w14:textId="77777777" w:rsidR="004A404C" w:rsidRPr="0006380E" w:rsidRDefault="004A404C" w:rsidP="004A404C">
            <w:pPr>
              <w:spacing w:after="0"/>
              <w:rPr>
                <w:sz w:val="16"/>
                <w:szCs w:val="16"/>
                <w:lang w:val="sr-Latn-ME"/>
              </w:rPr>
            </w:pPr>
            <w:r w:rsidRPr="0006380E">
              <w:rPr>
                <w:sz w:val="16"/>
                <w:szCs w:val="16"/>
                <w:lang w:val="sr-Latn-ME"/>
              </w:rPr>
              <w:t>službenik/ca za materijalno</w:t>
            </w:r>
            <w:r w:rsidRPr="0006380E">
              <w:rPr>
                <w:sz w:val="16"/>
                <w:szCs w:val="16"/>
                <w:lang w:val="sr-Latn-ME"/>
              </w:rPr>
              <w:noBreakHyphen/>
              <w:t>finansijsko poslovanje</w:t>
            </w:r>
          </w:p>
          <w:p w14:paraId="2E3C1936" w14:textId="77777777" w:rsidR="004A404C" w:rsidRPr="0006380E" w:rsidRDefault="004A404C" w:rsidP="004A404C">
            <w:pPr>
              <w:spacing w:after="0"/>
              <w:rPr>
                <w:sz w:val="16"/>
                <w:szCs w:val="16"/>
                <w:lang w:val="sr-Latn-ME"/>
              </w:rPr>
            </w:pPr>
          </w:p>
        </w:tc>
        <w:tc>
          <w:tcPr>
            <w:tcW w:w="1725" w:type="dxa"/>
          </w:tcPr>
          <w:p w14:paraId="52A009AD" w14:textId="77777777" w:rsidR="004A404C" w:rsidRPr="0006380E" w:rsidRDefault="004A404C" w:rsidP="004A404C">
            <w:pPr>
              <w:spacing w:after="0"/>
              <w:rPr>
                <w:sz w:val="16"/>
                <w:szCs w:val="16"/>
                <w:lang w:val="sr-Latn-ME"/>
              </w:rPr>
            </w:pPr>
            <w:r w:rsidRPr="0006380E">
              <w:rPr>
                <w:sz w:val="16"/>
                <w:szCs w:val="16"/>
                <w:lang w:val="sr-Latn-ME"/>
              </w:rPr>
              <w:t>Neadekvatno strateško planiranje budžeta</w:t>
            </w:r>
          </w:p>
        </w:tc>
        <w:tc>
          <w:tcPr>
            <w:tcW w:w="1425" w:type="dxa"/>
          </w:tcPr>
          <w:p w14:paraId="60A0229D" w14:textId="77777777" w:rsidR="004A404C" w:rsidRPr="0006380E" w:rsidRDefault="004A404C" w:rsidP="004A404C">
            <w:pPr>
              <w:spacing w:after="0"/>
              <w:rPr>
                <w:sz w:val="16"/>
                <w:szCs w:val="16"/>
                <w:lang w:val="sr-Latn-ME"/>
              </w:rPr>
            </w:pPr>
            <w:r w:rsidRPr="0006380E">
              <w:rPr>
                <w:sz w:val="16"/>
                <w:szCs w:val="16"/>
                <w:lang w:val="sr-Latn-ME"/>
              </w:rPr>
              <w:t>Zakon o budžetu i fiskalnoj odgovornosti (“Službeni list CG”, br. 20/14, 56/14, 70/17, 4/18, 55/18, 70/21, 27/23 i 125/23) i podzakonski akti</w:t>
            </w:r>
          </w:p>
          <w:p w14:paraId="7A5CC908" w14:textId="77777777" w:rsidR="004A404C" w:rsidRPr="0006380E" w:rsidRDefault="004A404C" w:rsidP="004A404C">
            <w:pPr>
              <w:spacing w:after="0"/>
              <w:rPr>
                <w:sz w:val="16"/>
                <w:szCs w:val="16"/>
                <w:lang w:val="sr-Latn-ME"/>
              </w:rPr>
            </w:pPr>
          </w:p>
          <w:p w14:paraId="54993C9A" w14:textId="77777777" w:rsidR="004A404C" w:rsidRPr="0006380E" w:rsidRDefault="004A404C" w:rsidP="004A404C">
            <w:pPr>
              <w:spacing w:after="0"/>
              <w:rPr>
                <w:sz w:val="16"/>
                <w:szCs w:val="16"/>
                <w:lang w:val="sr-Latn-ME"/>
              </w:rPr>
            </w:pPr>
            <w:r w:rsidRPr="0006380E">
              <w:rPr>
                <w:sz w:val="16"/>
                <w:szCs w:val="16"/>
                <w:lang w:val="sr-Latn-ME"/>
              </w:rPr>
              <w:t xml:space="preserve">Smjernice makroekonomske i fiskalne politike </w:t>
            </w:r>
          </w:p>
          <w:p w14:paraId="15B6D429" w14:textId="77777777" w:rsidR="004A404C" w:rsidRPr="0006380E" w:rsidRDefault="004A404C" w:rsidP="004A404C">
            <w:pPr>
              <w:spacing w:after="0"/>
              <w:rPr>
                <w:sz w:val="16"/>
                <w:szCs w:val="16"/>
                <w:lang w:val="sr-Latn-ME"/>
              </w:rPr>
            </w:pPr>
          </w:p>
          <w:p w14:paraId="21F5F82C" w14:textId="77777777" w:rsidR="004A404C" w:rsidRPr="0006380E" w:rsidRDefault="004A404C" w:rsidP="004A404C">
            <w:pPr>
              <w:spacing w:after="0"/>
              <w:rPr>
                <w:sz w:val="16"/>
                <w:szCs w:val="16"/>
                <w:lang w:val="sr-Latn-ME"/>
              </w:rPr>
            </w:pPr>
            <w:r w:rsidRPr="0006380E">
              <w:rPr>
                <w:sz w:val="16"/>
                <w:szCs w:val="16"/>
                <w:lang w:val="sr-Latn-ME"/>
              </w:rPr>
              <w:t>Stručno uputstvo za pripremanje budžeta potrošačkih jedinica i budžeta opština za narednu fiskalnu godinu</w:t>
            </w:r>
          </w:p>
          <w:p w14:paraId="743E6A33" w14:textId="77777777" w:rsidR="004A404C" w:rsidRPr="0006380E" w:rsidRDefault="004A404C" w:rsidP="004A404C">
            <w:pPr>
              <w:spacing w:after="0"/>
              <w:rPr>
                <w:sz w:val="16"/>
                <w:szCs w:val="16"/>
                <w:lang w:val="sr-Latn-ME"/>
              </w:rPr>
            </w:pPr>
          </w:p>
          <w:p w14:paraId="197D2BE7" w14:textId="77777777" w:rsidR="004A404C" w:rsidRPr="0006380E" w:rsidRDefault="004A404C" w:rsidP="004A404C">
            <w:pPr>
              <w:spacing w:after="0"/>
              <w:rPr>
                <w:sz w:val="16"/>
                <w:szCs w:val="16"/>
                <w:lang w:val="sr-Latn-ME"/>
              </w:rPr>
            </w:pPr>
            <w:r w:rsidRPr="0006380E">
              <w:rPr>
                <w:sz w:val="16"/>
                <w:szCs w:val="16"/>
                <w:lang w:val="sr-Latn-ME"/>
              </w:rPr>
              <w:t xml:space="preserve">Pravila o uspostavljanju unutrašnjih kontrola u Sekretarijatu za zakonodavstvo, broj 01-142/24-216  od 8. februara 2024. godine </w:t>
            </w:r>
          </w:p>
          <w:p w14:paraId="7209FCAE" w14:textId="77777777" w:rsidR="004A404C" w:rsidRPr="0006380E" w:rsidRDefault="004A404C" w:rsidP="004A404C">
            <w:pPr>
              <w:spacing w:after="0"/>
              <w:rPr>
                <w:sz w:val="16"/>
                <w:szCs w:val="16"/>
                <w:lang w:val="sr-Latn-ME"/>
              </w:rPr>
            </w:pPr>
          </w:p>
          <w:p w14:paraId="042F8F28" w14:textId="77777777" w:rsidR="004A404C" w:rsidRPr="0006380E" w:rsidRDefault="004A404C" w:rsidP="004A404C">
            <w:pPr>
              <w:spacing w:after="0"/>
              <w:rPr>
                <w:sz w:val="16"/>
                <w:szCs w:val="16"/>
                <w:lang w:val="sr-Latn-ME"/>
              </w:rPr>
            </w:pPr>
            <w:r w:rsidRPr="0006380E">
              <w:rPr>
                <w:sz w:val="16"/>
                <w:szCs w:val="16"/>
                <w:lang w:val="sr-Latn-ME"/>
              </w:rPr>
              <w:t>Edukacija</w:t>
            </w:r>
          </w:p>
        </w:tc>
        <w:tc>
          <w:tcPr>
            <w:tcW w:w="1887" w:type="dxa"/>
          </w:tcPr>
          <w:p w14:paraId="2F93B365" w14:textId="77777777" w:rsidR="004A404C" w:rsidRPr="0006380E" w:rsidRDefault="004A404C" w:rsidP="004A404C">
            <w:pPr>
              <w:spacing w:after="0"/>
              <w:rPr>
                <w:sz w:val="16"/>
                <w:szCs w:val="16"/>
                <w:lang w:val="sr-Latn-ME"/>
              </w:rPr>
            </w:pPr>
            <w:r w:rsidRPr="0006380E">
              <w:rPr>
                <w:sz w:val="16"/>
                <w:szCs w:val="16"/>
                <w:lang w:val="sr-Latn-ME"/>
              </w:rPr>
              <w:lastRenderedPageBreak/>
              <w:t>Neadekvatno planiranje budžeta</w:t>
            </w:r>
          </w:p>
          <w:p w14:paraId="5055F691" w14:textId="77777777" w:rsidR="004A404C" w:rsidRPr="0006380E" w:rsidRDefault="004A404C" w:rsidP="004A404C">
            <w:pPr>
              <w:spacing w:after="0"/>
              <w:rPr>
                <w:sz w:val="16"/>
                <w:szCs w:val="16"/>
                <w:lang w:val="sr-Latn-ME"/>
              </w:rPr>
            </w:pPr>
          </w:p>
        </w:tc>
        <w:tc>
          <w:tcPr>
            <w:tcW w:w="421" w:type="dxa"/>
            <w:tcBorders>
              <w:right w:val="single" w:sz="6" w:space="0" w:color="808080"/>
            </w:tcBorders>
            <w:shd w:val="clear" w:color="auto" w:fill="39E741"/>
          </w:tcPr>
          <w:p w14:paraId="0CE10074" w14:textId="77777777" w:rsidR="004A404C" w:rsidRPr="0006380E" w:rsidRDefault="004A404C" w:rsidP="004A404C">
            <w:pPr>
              <w:spacing w:after="0"/>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39E741"/>
          </w:tcPr>
          <w:p w14:paraId="2EDB2B92" w14:textId="77777777" w:rsidR="004A404C" w:rsidRPr="0006380E" w:rsidRDefault="004A404C" w:rsidP="004A404C">
            <w:pPr>
              <w:spacing w:after="0"/>
              <w:rPr>
                <w:sz w:val="16"/>
                <w:szCs w:val="16"/>
                <w:lang w:val="sr-Latn-ME"/>
              </w:rPr>
            </w:pPr>
            <w:r w:rsidRPr="0006380E">
              <w:rPr>
                <w:sz w:val="16"/>
                <w:szCs w:val="16"/>
                <w:lang w:val="sr-Latn-ME"/>
              </w:rPr>
              <w:t>3</w:t>
            </w:r>
          </w:p>
        </w:tc>
        <w:tc>
          <w:tcPr>
            <w:tcW w:w="450" w:type="dxa"/>
            <w:tcBorders>
              <w:top w:val="single" w:sz="6" w:space="0" w:color="808080"/>
              <w:left w:val="single" w:sz="6" w:space="0" w:color="808080"/>
              <w:bottom w:val="single" w:sz="6" w:space="0" w:color="808080"/>
              <w:right w:val="single" w:sz="6" w:space="0" w:color="808080"/>
            </w:tcBorders>
            <w:shd w:val="clear" w:color="auto" w:fill="39E741"/>
          </w:tcPr>
          <w:p w14:paraId="29235A2E" w14:textId="77777777" w:rsidR="004A404C" w:rsidRPr="0006380E" w:rsidRDefault="004A404C" w:rsidP="004A404C">
            <w:pPr>
              <w:spacing w:after="0"/>
              <w:rPr>
                <w:sz w:val="16"/>
                <w:szCs w:val="16"/>
                <w:lang w:val="sr-Latn-ME"/>
              </w:rPr>
            </w:pPr>
            <w:r w:rsidRPr="0006380E">
              <w:rPr>
                <w:sz w:val="16"/>
                <w:szCs w:val="16"/>
                <w:lang w:val="sr-Latn-ME"/>
              </w:rPr>
              <w:t>3</w:t>
            </w:r>
          </w:p>
        </w:tc>
        <w:tc>
          <w:tcPr>
            <w:tcW w:w="2463" w:type="dxa"/>
            <w:tcBorders>
              <w:left w:val="single" w:sz="6" w:space="0" w:color="808080"/>
            </w:tcBorders>
          </w:tcPr>
          <w:p w14:paraId="4C475DE4" w14:textId="77777777" w:rsidR="004A404C" w:rsidRPr="0006380E" w:rsidRDefault="004A404C" w:rsidP="004A404C">
            <w:pPr>
              <w:spacing w:after="0"/>
              <w:rPr>
                <w:sz w:val="16"/>
                <w:szCs w:val="16"/>
                <w:lang w:val="sr-Latn-ME"/>
              </w:rPr>
            </w:pPr>
            <w:r w:rsidRPr="0006380E">
              <w:rPr>
                <w:sz w:val="16"/>
                <w:szCs w:val="16"/>
                <w:lang w:val="sr-Latn-ME"/>
              </w:rPr>
              <w:t>Blagovremeno planiranje budžeta i podnošenje zahtjeva Ministarstvu finansija za dodjelu budžetskih sredstava, za narednu fiskalnu godinu</w:t>
            </w:r>
          </w:p>
          <w:p w14:paraId="68E9E318" w14:textId="77777777" w:rsidR="004A404C" w:rsidRPr="0006380E" w:rsidRDefault="004A404C" w:rsidP="004A404C">
            <w:pPr>
              <w:spacing w:after="0"/>
              <w:rPr>
                <w:sz w:val="16"/>
                <w:szCs w:val="16"/>
                <w:lang w:val="sr-Latn-ME"/>
              </w:rPr>
            </w:pPr>
          </w:p>
          <w:p w14:paraId="6FBA05CE" w14:textId="77777777" w:rsidR="004A404C" w:rsidRPr="0006380E" w:rsidRDefault="004A404C" w:rsidP="004A404C">
            <w:pPr>
              <w:spacing w:after="0"/>
              <w:rPr>
                <w:sz w:val="16"/>
                <w:szCs w:val="16"/>
                <w:lang w:val="sr-Latn-ME"/>
              </w:rPr>
            </w:pPr>
          </w:p>
          <w:p w14:paraId="4E7D93DD" w14:textId="77777777" w:rsidR="004A404C" w:rsidRPr="0006380E" w:rsidRDefault="004A404C" w:rsidP="004A404C">
            <w:pPr>
              <w:spacing w:after="0"/>
              <w:rPr>
                <w:sz w:val="16"/>
                <w:szCs w:val="16"/>
                <w:lang w:val="sr-Latn-ME"/>
              </w:rPr>
            </w:pPr>
          </w:p>
          <w:p w14:paraId="429E7202" w14:textId="77777777" w:rsidR="004A404C" w:rsidRPr="0006380E" w:rsidRDefault="004A404C" w:rsidP="004A404C">
            <w:pPr>
              <w:spacing w:after="0"/>
              <w:rPr>
                <w:sz w:val="16"/>
                <w:szCs w:val="16"/>
                <w:lang w:val="sr-Latn-ME"/>
              </w:rPr>
            </w:pPr>
            <w:r w:rsidRPr="0006380E">
              <w:rPr>
                <w:sz w:val="16"/>
                <w:szCs w:val="16"/>
                <w:lang w:val="sr-Latn-ME"/>
              </w:rPr>
              <w:t>Pohađanje relevantnih obuka i seminara na temu planiranja budžeta</w:t>
            </w:r>
          </w:p>
        </w:tc>
        <w:tc>
          <w:tcPr>
            <w:tcW w:w="1092" w:type="dxa"/>
          </w:tcPr>
          <w:p w14:paraId="53887FB5" w14:textId="77777777" w:rsidR="004A404C" w:rsidRPr="0006380E" w:rsidRDefault="004A404C" w:rsidP="004A404C">
            <w:pPr>
              <w:spacing w:after="0"/>
              <w:rPr>
                <w:sz w:val="16"/>
                <w:szCs w:val="16"/>
                <w:lang w:val="sr-Latn-ME"/>
              </w:rPr>
            </w:pPr>
            <w:r w:rsidRPr="0006380E">
              <w:rPr>
                <w:sz w:val="16"/>
                <w:szCs w:val="16"/>
                <w:lang w:val="sr-Latn-ME"/>
              </w:rPr>
              <w:t xml:space="preserve">sekretar/ka Sekretarijata </w:t>
            </w:r>
          </w:p>
          <w:p w14:paraId="36981972" w14:textId="77777777" w:rsidR="004A404C" w:rsidRPr="0006380E" w:rsidRDefault="004A404C" w:rsidP="004A404C">
            <w:pPr>
              <w:spacing w:after="0"/>
              <w:rPr>
                <w:sz w:val="16"/>
                <w:szCs w:val="16"/>
                <w:lang w:val="sr-Latn-ME"/>
              </w:rPr>
            </w:pPr>
          </w:p>
        </w:tc>
        <w:tc>
          <w:tcPr>
            <w:tcW w:w="861" w:type="dxa"/>
          </w:tcPr>
          <w:p w14:paraId="04150A54" w14:textId="77777777" w:rsidR="004A404C" w:rsidRPr="0006380E" w:rsidRDefault="004A404C" w:rsidP="004A404C">
            <w:pPr>
              <w:spacing w:after="0"/>
              <w:rPr>
                <w:sz w:val="16"/>
                <w:szCs w:val="16"/>
                <w:lang w:val="sr-Latn-ME"/>
              </w:rPr>
            </w:pPr>
            <w:r w:rsidRPr="0006380E">
              <w:rPr>
                <w:sz w:val="16"/>
                <w:szCs w:val="16"/>
                <w:lang w:val="sr-Latn-ME"/>
              </w:rPr>
              <w:t xml:space="preserve">Do 31. jula tekuće godine za narednu godinu </w:t>
            </w:r>
          </w:p>
          <w:p w14:paraId="3639D8D0" w14:textId="77777777" w:rsidR="004A404C" w:rsidRPr="0006380E" w:rsidRDefault="004A404C" w:rsidP="004A404C">
            <w:pPr>
              <w:spacing w:after="0"/>
              <w:rPr>
                <w:sz w:val="16"/>
                <w:szCs w:val="16"/>
                <w:lang w:val="sr-Latn-ME"/>
              </w:rPr>
            </w:pPr>
          </w:p>
          <w:p w14:paraId="643F620D" w14:textId="77777777" w:rsidR="004A404C" w:rsidRPr="0006380E" w:rsidRDefault="004A404C" w:rsidP="004A404C">
            <w:pPr>
              <w:spacing w:after="0"/>
              <w:rPr>
                <w:sz w:val="16"/>
                <w:szCs w:val="16"/>
                <w:lang w:val="sr-Latn-ME"/>
              </w:rPr>
            </w:pPr>
          </w:p>
          <w:p w14:paraId="6EA1794B" w14:textId="77777777" w:rsidR="004A404C" w:rsidRPr="0006380E" w:rsidRDefault="004A404C" w:rsidP="004A404C">
            <w:pPr>
              <w:spacing w:after="0"/>
              <w:rPr>
                <w:sz w:val="16"/>
                <w:szCs w:val="16"/>
                <w:lang w:val="sr-Latn-ME"/>
              </w:rPr>
            </w:pPr>
          </w:p>
          <w:p w14:paraId="43B713A7" w14:textId="77777777" w:rsidR="004A404C" w:rsidRPr="0006380E" w:rsidRDefault="004A404C" w:rsidP="004A404C">
            <w:pPr>
              <w:spacing w:after="0"/>
              <w:rPr>
                <w:lang w:val="sr-Latn-ME"/>
              </w:rPr>
            </w:pPr>
            <w:r w:rsidRPr="0006380E">
              <w:rPr>
                <w:sz w:val="16"/>
                <w:szCs w:val="16"/>
                <w:lang w:val="sr-Latn-ME"/>
              </w:rPr>
              <w:t>Kontinuirano</w:t>
            </w:r>
          </w:p>
        </w:tc>
        <w:tc>
          <w:tcPr>
            <w:tcW w:w="265" w:type="dxa"/>
          </w:tcPr>
          <w:p w14:paraId="6179CC9A" w14:textId="77777777" w:rsidR="004A404C" w:rsidRPr="0006380E" w:rsidRDefault="004A404C" w:rsidP="004A404C">
            <w:pPr>
              <w:rPr>
                <w:lang w:val="sr-Latn-ME"/>
              </w:rPr>
            </w:pPr>
            <w:r w:rsidRPr="0006380E">
              <w:rPr>
                <w:rFonts w:ascii="Times New Roman" w:eastAsia="Times New Roman" w:hAnsi="Times New Roman" w:cs="Times New Roman"/>
                <w:b/>
                <w:sz w:val="24"/>
                <w:szCs w:val="24"/>
                <w:lang w:val="sr-Latn-ME"/>
              </w:rPr>
              <w:t>↔</w:t>
            </w:r>
          </w:p>
        </w:tc>
        <w:tc>
          <w:tcPr>
            <w:tcW w:w="1777" w:type="dxa"/>
          </w:tcPr>
          <w:p w14:paraId="18AB0F1B" w14:textId="77777777" w:rsidR="004A404C" w:rsidRPr="0006380E" w:rsidRDefault="004A404C" w:rsidP="004A404C">
            <w:pPr>
              <w:rPr>
                <w:b/>
                <w:sz w:val="16"/>
                <w:szCs w:val="16"/>
                <w:lang w:val="sr-Latn-ME"/>
              </w:rPr>
            </w:pPr>
            <w:r w:rsidRPr="0006380E">
              <w:rPr>
                <w:b/>
                <w:sz w:val="16"/>
                <w:szCs w:val="16"/>
                <w:lang w:val="sr-Latn-ME"/>
              </w:rPr>
              <w:t>Realizovano</w:t>
            </w:r>
          </w:p>
          <w:p w14:paraId="756F4C82" w14:textId="793B49BF" w:rsidR="004A404C" w:rsidRPr="0006380E" w:rsidRDefault="004A404C" w:rsidP="00796748">
            <w:pPr>
              <w:spacing w:after="0"/>
              <w:rPr>
                <w:sz w:val="16"/>
                <w:szCs w:val="16"/>
                <w:lang w:val="sr-Latn-ME"/>
              </w:rPr>
            </w:pPr>
            <w:r w:rsidRPr="0006380E">
              <w:rPr>
                <w:sz w:val="16"/>
                <w:szCs w:val="16"/>
                <w:lang w:val="sr-Latn-ME"/>
              </w:rPr>
              <w:t>Predlog budžeta Sekretarijata za zakonodavstvo za 202</w:t>
            </w:r>
            <w:r w:rsidR="0011503F" w:rsidRPr="0006380E">
              <w:rPr>
                <w:sz w:val="16"/>
                <w:szCs w:val="16"/>
                <w:lang w:val="sr-Latn-ME"/>
              </w:rPr>
              <w:t>6</w:t>
            </w:r>
            <w:r w:rsidRPr="0006380E">
              <w:rPr>
                <w:sz w:val="16"/>
                <w:szCs w:val="16"/>
                <w:lang w:val="sr-Latn-ME"/>
              </w:rPr>
              <w:t xml:space="preserve">. godinu dostavljen je </w:t>
            </w:r>
            <w:r w:rsidR="006D5D2F" w:rsidRPr="0006380E">
              <w:rPr>
                <w:sz w:val="16"/>
                <w:szCs w:val="16"/>
                <w:lang w:val="sr-Latn-ME"/>
              </w:rPr>
              <w:t>29</w:t>
            </w:r>
            <w:r w:rsidRPr="0006380E">
              <w:rPr>
                <w:sz w:val="16"/>
                <w:szCs w:val="16"/>
                <w:lang w:val="sr-Latn-ME"/>
              </w:rPr>
              <w:t>. septembra 202</w:t>
            </w:r>
            <w:r w:rsidR="006D5D2F" w:rsidRPr="0006380E">
              <w:rPr>
                <w:sz w:val="16"/>
                <w:szCs w:val="16"/>
                <w:lang w:val="sr-Latn-ME"/>
              </w:rPr>
              <w:t>5</w:t>
            </w:r>
            <w:r w:rsidRPr="0006380E">
              <w:rPr>
                <w:sz w:val="16"/>
                <w:szCs w:val="16"/>
                <w:lang w:val="sr-Latn-ME"/>
              </w:rPr>
              <w:t>. godine putem aplikacije BMIS u roku koji je odredilo Ministarstvo finansija.</w:t>
            </w:r>
          </w:p>
          <w:p w14:paraId="49D6FEED" w14:textId="77777777" w:rsidR="00796748" w:rsidRPr="0006380E" w:rsidRDefault="00796748" w:rsidP="00796748">
            <w:pPr>
              <w:spacing w:after="0"/>
              <w:rPr>
                <w:b/>
                <w:sz w:val="16"/>
                <w:szCs w:val="16"/>
                <w:lang w:val="sr-Latn-ME"/>
              </w:rPr>
            </w:pPr>
          </w:p>
          <w:p w14:paraId="57FEB2EC" w14:textId="77777777" w:rsidR="00796748" w:rsidRPr="0006380E" w:rsidRDefault="00796748" w:rsidP="00796748">
            <w:pPr>
              <w:spacing w:after="0"/>
              <w:rPr>
                <w:b/>
                <w:sz w:val="16"/>
                <w:szCs w:val="16"/>
                <w:lang w:val="sr-Latn-ME"/>
              </w:rPr>
            </w:pPr>
          </w:p>
          <w:p w14:paraId="6122E5FE" w14:textId="77777777" w:rsidR="004A404C" w:rsidRPr="0006380E" w:rsidRDefault="004A404C" w:rsidP="00796748">
            <w:pPr>
              <w:spacing w:after="0"/>
              <w:rPr>
                <w:b/>
                <w:sz w:val="16"/>
                <w:szCs w:val="16"/>
                <w:lang w:val="sr-Latn-ME"/>
              </w:rPr>
            </w:pPr>
            <w:r w:rsidRPr="0006380E">
              <w:rPr>
                <w:b/>
                <w:sz w:val="16"/>
                <w:szCs w:val="16"/>
                <w:lang w:val="sr-Latn-ME"/>
              </w:rPr>
              <w:t>Realizovano</w:t>
            </w:r>
          </w:p>
          <w:p w14:paraId="12DE2E72" w14:textId="77777777" w:rsidR="00796748" w:rsidRPr="0006380E" w:rsidRDefault="00796748" w:rsidP="00796748">
            <w:pPr>
              <w:spacing w:after="0"/>
              <w:rPr>
                <w:b/>
                <w:sz w:val="16"/>
                <w:szCs w:val="16"/>
                <w:lang w:val="sr-Latn-ME"/>
              </w:rPr>
            </w:pPr>
          </w:p>
          <w:p w14:paraId="70A897D7" w14:textId="77777777" w:rsidR="004A404C" w:rsidRPr="0006380E" w:rsidRDefault="004A404C" w:rsidP="00796748">
            <w:pPr>
              <w:spacing w:after="0"/>
              <w:rPr>
                <w:sz w:val="16"/>
                <w:szCs w:val="16"/>
                <w:lang w:val="sr-Latn-ME"/>
              </w:rPr>
            </w:pPr>
            <w:r w:rsidRPr="0006380E">
              <w:rPr>
                <w:sz w:val="16"/>
                <w:szCs w:val="16"/>
                <w:lang w:val="sr-Latn-ME"/>
              </w:rPr>
              <w:t>Službenica za materijalno</w:t>
            </w:r>
            <w:r w:rsidRPr="0006380E">
              <w:rPr>
                <w:sz w:val="16"/>
                <w:szCs w:val="16"/>
                <w:lang w:val="sr-Latn-ME"/>
              </w:rPr>
              <w:noBreakHyphen/>
              <w:t>finansijsko poslovanje u Sekretarijatu u 202</w:t>
            </w:r>
            <w:r w:rsidR="0011503F" w:rsidRPr="0006380E">
              <w:rPr>
                <w:sz w:val="16"/>
                <w:szCs w:val="16"/>
                <w:lang w:val="sr-Latn-ME"/>
              </w:rPr>
              <w:t>5</w:t>
            </w:r>
            <w:r w:rsidRPr="0006380E">
              <w:rPr>
                <w:sz w:val="16"/>
                <w:szCs w:val="16"/>
                <w:lang w:val="sr-Latn-ME"/>
              </w:rPr>
              <w:t xml:space="preserve">. nije pohađala obuku jer u izvještajnom periodu </w:t>
            </w:r>
            <w:r w:rsidRPr="0006380E">
              <w:rPr>
                <w:sz w:val="16"/>
                <w:szCs w:val="16"/>
                <w:lang w:val="sr-Latn-ME"/>
              </w:rPr>
              <w:lastRenderedPageBreak/>
              <w:t>Ministarstvo finansija i Uprava za ljudske resurse koji su zaduženi za organizovanje ovih obuka nijesu organizovali obuke i seminare na temu planiranja budžeta.</w:t>
            </w:r>
          </w:p>
        </w:tc>
      </w:tr>
      <w:tr w:rsidR="004A404C" w:rsidRPr="0006380E" w14:paraId="792891C1" w14:textId="77777777" w:rsidTr="00EE031D">
        <w:tc>
          <w:tcPr>
            <w:tcW w:w="2121" w:type="dxa"/>
          </w:tcPr>
          <w:p w14:paraId="41823F8E" w14:textId="77777777" w:rsidR="004A404C" w:rsidRPr="0006380E" w:rsidRDefault="004A404C" w:rsidP="004A404C">
            <w:pPr>
              <w:spacing w:after="0"/>
              <w:rPr>
                <w:b/>
                <w:lang w:val="sr-Latn-ME"/>
              </w:rPr>
            </w:pPr>
          </w:p>
        </w:tc>
        <w:tc>
          <w:tcPr>
            <w:tcW w:w="1422" w:type="dxa"/>
          </w:tcPr>
          <w:p w14:paraId="3CCD0972"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20F0329B" w14:textId="77777777" w:rsidR="004A404C" w:rsidRPr="0006380E" w:rsidRDefault="004A404C" w:rsidP="004A404C">
            <w:pPr>
              <w:spacing w:after="0"/>
              <w:rPr>
                <w:sz w:val="16"/>
                <w:szCs w:val="16"/>
                <w:lang w:val="sr-Latn-ME"/>
              </w:rPr>
            </w:pPr>
          </w:p>
          <w:p w14:paraId="39D23622" w14:textId="77777777" w:rsidR="004A404C" w:rsidRPr="0006380E" w:rsidRDefault="004A404C" w:rsidP="004A404C">
            <w:pPr>
              <w:spacing w:after="0"/>
              <w:rPr>
                <w:sz w:val="16"/>
                <w:szCs w:val="16"/>
                <w:lang w:val="sr-Latn-ME"/>
              </w:rPr>
            </w:pPr>
            <w:r w:rsidRPr="0006380E">
              <w:rPr>
                <w:sz w:val="16"/>
                <w:szCs w:val="16"/>
                <w:lang w:val="sr-Latn-ME"/>
              </w:rPr>
              <w:t>službenik/ca za materijalno</w:t>
            </w:r>
            <w:r w:rsidRPr="0006380E">
              <w:rPr>
                <w:sz w:val="16"/>
                <w:szCs w:val="16"/>
                <w:lang w:val="sr-Latn-ME"/>
              </w:rPr>
              <w:noBreakHyphen/>
              <w:t>finansijsko poslovanje</w:t>
            </w:r>
          </w:p>
          <w:p w14:paraId="50737750" w14:textId="77777777" w:rsidR="004A404C" w:rsidRPr="0006380E" w:rsidRDefault="004A404C" w:rsidP="004A404C">
            <w:pPr>
              <w:spacing w:after="0"/>
              <w:rPr>
                <w:sz w:val="16"/>
                <w:szCs w:val="16"/>
                <w:lang w:val="sr-Latn-ME"/>
              </w:rPr>
            </w:pPr>
          </w:p>
          <w:p w14:paraId="78B52468" w14:textId="77777777" w:rsidR="004A404C" w:rsidRPr="0006380E" w:rsidRDefault="004A404C" w:rsidP="004A404C">
            <w:pPr>
              <w:spacing w:after="0"/>
              <w:rPr>
                <w:sz w:val="16"/>
                <w:szCs w:val="16"/>
                <w:lang w:val="sr-Latn-ME"/>
              </w:rPr>
            </w:pPr>
            <w:r w:rsidRPr="0006380E">
              <w:rPr>
                <w:sz w:val="16"/>
                <w:szCs w:val="16"/>
                <w:lang w:val="sr-Latn-ME"/>
              </w:rPr>
              <w:t>službenik/ca za javne nabavke</w:t>
            </w:r>
          </w:p>
        </w:tc>
        <w:tc>
          <w:tcPr>
            <w:tcW w:w="1725" w:type="dxa"/>
          </w:tcPr>
          <w:p w14:paraId="58429CA5" w14:textId="77777777" w:rsidR="004A404C" w:rsidRPr="0006380E" w:rsidRDefault="004A404C" w:rsidP="004A404C">
            <w:pPr>
              <w:spacing w:after="0"/>
              <w:rPr>
                <w:sz w:val="16"/>
                <w:szCs w:val="16"/>
                <w:lang w:val="sr-Latn-ME"/>
              </w:rPr>
            </w:pPr>
            <w:r w:rsidRPr="0006380E">
              <w:rPr>
                <w:sz w:val="16"/>
                <w:szCs w:val="16"/>
                <w:lang w:val="sr-Latn-ME"/>
              </w:rPr>
              <w:t>Neadekvatno strateško planiranje i izvršavanje budžeta</w:t>
            </w:r>
          </w:p>
        </w:tc>
        <w:tc>
          <w:tcPr>
            <w:tcW w:w="1425" w:type="dxa"/>
          </w:tcPr>
          <w:p w14:paraId="0E805151" w14:textId="77777777" w:rsidR="004A404C" w:rsidRPr="0006380E" w:rsidRDefault="004A404C" w:rsidP="004A404C">
            <w:pPr>
              <w:spacing w:after="0"/>
              <w:rPr>
                <w:sz w:val="16"/>
                <w:szCs w:val="16"/>
                <w:lang w:val="sr-Latn-ME"/>
              </w:rPr>
            </w:pPr>
            <w:r w:rsidRPr="0006380E">
              <w:rPr>
                <w:sz w:val="16"/>
                <w:szCs w:val="16"/>
                <w:lang w:val="sr-Latn-ME"/>
              </w:rPr>
              <w:t>Zakoni i podzakonski akti</w:t>
            </w:r>
          </w:p>
          <w:p w14:paraId="6BBC4F10" w14:textId="77777777" w:rsidR="004A404C" w:rsidRPr="0006380E" w:rsidRDefault="004A404C" w:rsidP="004A404C">
            <w:pPr>
              <w:spacing w:after="0"/>
              <w:rPr>
                <w:sz w:val="16"/>
                <w:szCs w:val="16"/>
                <w:lang w:val="sr-Latn-ME"/>
              </w:rPr>
            </w:pPr>
          </w:p>
          <w:p w14:paraId="32321352" w14:textId="77777777" w:rsidR="004A404C" w:rsidRPr="0006380E" w:rsidRDefault="004A404C" w:rsidP="004A404C">
            <w:pPr>
              <w:spacing w:after="0"/>
              <w:rPr>
                <w:sz w:val="16"/>
                <w:szCs w:val="16"/>
                <w:lang w:val="sr-Latn-ME"/>
              </w:rPr>
            </w:pPr>
            <w:r w:rsidRPr="0006380E">
              <w:rPr>
                <w:sz w:val="16"/>
                <w:szCs w:val="16"/>
                <w:lang w:val="sr-Latn-ME"/>
              </w:rPr>
              <w:t>Pravila o uspostavljanju unutrašnjih kontrola u Sekretarijatu za zakonodavstvo, broj 01-142/24-216  od 8. februara 2024. godine</w:t>
            </w:r>
          </w:p>
          <w:p w14:paraId="461C0A07" w14:textId="77777777" w:rsidR="004A404C" w:rsidRPr="0006380E" w:rsidRDefault="004A404C" w:rsidP="004A404C">
            <w:pPr>
              <w:spacing w:after="0"/>
              <w:rPr>
                <w:sz w:val="16"/>
                <w:szCs w:val="16"/>
                <w:lang w:val="sr-Latn-ME"/>
              </w:rPr>
            </w:pPr>
            <w:r w:rsidRPr="0006380E">
              <w:rPr>
                <w:sz w:val="16"/>
                <w:szCs w:val="16"/>
                <w:lang w:val="sr-Latn-ME"/>
              </w:rPr>
              <w:t xml:space="preserve"> </w:t>
            </w:r>
          </w:p>
          <w:p w14:paraId="3CB99532" w14:textId="77777777" w:rsidR="004A404C" w:rsidRPr="0006380E" w:rsidRDefault="004A404C" w:rsidP="004A404C">
            <w:pPr>
              <w:spacing w:after="0"/>
              <w:rPr>
                <w:sz w:val="16"/>
                <w:szCs w:val="16"/>
                <w:lang w:val="sr-Latn-ME"/>
              </w:rPr>
            </w:pPr>
            <w:r w:rsidRPr="0006380E">
              <w:rPr>
                <w:sz w:val="16"/>
                <w:szCs w:val="16"/>
                <w:lang w:val="sr-Latn-ME"/>
              </w:rPr>
              <w:t>Izvještavanje</w:t>
            </w:r>
          </w:p>
        </w:tc>
        <w:tc>
          <w:tcPr>
            <w:tcW w:w="1887" w:type="dxa"/>
          </w:tcPr>
          <w:p w14:paraId="369D7329" w14:textId="77777777" w:rsidR="004A404C" w:rsidRPr="0006380E" w:rsidRDefault="004A404C" w:rsidP="004A404C">
            <w:pPr>
              <w:spacing w:after="0"/>
              <w:rPr>
                <w:sz w:val="16"/>
                <w:szCs w:val="16"/>
                <w:lang w:val="sr-Latn-ME"/>
              </w:rPr>
            </w:pPr>
            <w:r w:rsidRPr="0006380E">
              <w:rPr>
                <w:sz w:val="16"/>
                <w:szCs w:val="16"/>
                <w:lang w:val="sr-Latn-ME"/>
              </w:rPr>
              <w:t>Neadekvatno i nedovoljno transparentno trošenje budžetskih sredstava</w:t>
            </w:r>
          </w:p>
        </w:tc>
        <w:tc>
          <w:tcPr>
            <w:tcW w:w="421" w:type="dxa"/>
            <w:tcBorders>
              <w:right w:val="single" w:sz="6" w:space="0" w:color="808080"/>
            </w:tcBorders>
            <w:shd w:val="clear" w:color="auto" w:fill="39E741"/>
          </w:tcPr>
          <w:p w14:paraId="5157B71F" w14:textId="77777777" w:rsidR="004A404C" w:rsidRPr="0006380E" w:rsidRDefault="004A404C" w:rsidP="004A404C">
            <w:pPr>
              <w:spacing w:after="0"/>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39E741"/>
          </w:tcPr>
          <w:p w14:paraId="2D190830" w14:textId="77777777" w:rsidR="004A404C" w:rsidRPr="0006380E" w:rsidRDefault="004A404C" w:rsidP="004A404C">
            <w:pPr>
              <w:spacing w:after="0"/>
              <w:rPr>
                <w:sz w:val="16"/>
                <w:szCs w:val="16"/>
                <w:lang w:val="sr-Latn-ME"/>
              </w:rPr>
            </w:pPr>
            <w:r w:rsidRPr="0006380E">
              <w:rPr>
                <w:sz w:val="16"/>
                <w:szCs w:val="16"/>
                <w:lang w:val="sr-Latn-ME"/>
              </w:rPr>
              <w:t>3</w:t>
            </w:r>
          </w:p>
        </w:tc>
        <w:tc>
          <w:tcPr>
            <w:tcW w:w="450" w:type="dxa"/>
            <w:tcBorders>
              <w:top w:val="single" w:sz="6" w:space="0" w:color="808080"/>
              <w:left w:val="single" w:sz="6" w:space="0" w:color="808080"/>
              <w:bottom w:val="single" w:sz="6" w:space="0" w:color="808080"/>
              <w:right w:val="single" w:sz="6" w:space="0" w:color="808080"/>
            </w:tcBorders>
            <w:shd w:val="clear" w:color="auto" w:fill="39E741"/>
          </w:tcPr>
          <w:p w14:paraId="345BF0CE" w14:textId="77777777" w:rsidR="004A404C" w:rsidRPr="0006380E" w:rsidRDefault="004A404C" w:rsidP="004A404C">
            <w:pPr>
              <w:spacing w:after="0"/>
              <w:rPr>
                <w:sz w:val="16"/>
                <w:szCs w:val="16"/>
                <w:lang w:val="sr-Latn-ME"/>
              </w:rPr>
            </w:pPr>
            <w:r w:rsidRPr="0006380E">
              <w:rPr>
                <w:sz w:val="16"/>
                <w:szCs w:val="16"/>
                <w:lang w:val="sr-Latn-ME"/>
              </w:rPr>
              <w:t>3</w:t>
            </w:r>
          </w:p>
        </w:tc>
        <w:tc>
          <w:tcPr>
            <w:tcW w:w="2463" w:type="dxa"/>
            <w:tcBorders>
              <w:left w:val="single" w:sz="6" w:space="0" w:color="808080"/>
            </w:tcBorders>
          </w:tcPr>
          <w:p w14:paraId="4631E0BC" w14:textId="77777777" w:rsidR="004A404C" w:rsidRPr="0006380E" w:rsidRDefault="004A404C" w:rsidP="004A404C">
            <w:pPr>
              <w:spacing w:after="0"/>
              <w:rPr>
                <w:sz w:val="16"/>
                <w:szCs w:val="16"/>
                <w:lang w:val="sr-Latn-ME"/>
              </w:rPr>
            </w:pPr>
            <w:r w:rsidRPr="0006380E">
              <w:rPr>
                <w:sz w:val="16"/>
                <w:szCs w:val="16"/>
                <w:lang w:val="sr-Latn-ME"/>
              </w:rPr>
              <w:t>Redovno sprovođenje unutrašnjih finansijskih kontrola</w:t>
            </w:r>
          </w:p>
          <w:p w14:paraId="0287543B" w14:textId="77777777" w:rsidR="004A404C" w:rsidRPr="0006380E" w:rsidRDefault="004A404C" w:rsidP="004A404C">
            <w:pPr>
              <w:spacing w:after="0"/>
              <w:rPr>
                <w:sz w:val="16"/>
                <w:szCs w:val="16"/>
                <w:lang w:val="sr-Latn-ME"/>
              </w:rPr>
            </w:pPr>
          </w:p>
          <w:p w14:paraId="1CB71D4C" w14:textId="77777777" w:rsidR="004A404C" w:rsidRPr="0006380E" w:rsidRDefault="004A404C" w:rsidP="004A404C">
            <w:pPr>
              <w:spacing w:after="0"/>
              <w:rPr>
                <w:sz w:val="16"/>
                <w:szCs w:val="16"/>
                <w:lang w:val="sr-Latn-ME"/>
              </w:rPr>
            </w:pPr>
            <w:r w:rsidRPr="0006380E">
              <w:rPr>
                <w:sz w:val="16"/>
                <w:szCs w:val="16"/>
                <w:lang w:val="sr-Latn-ME"/>
              </w:rPr>
              <w:t>Postupanje po preporukama iz izvještaja o izvršenoj reviziji</w:t>
            </w:r>
          </w:p>
          <w:p w14:paraId="37EBB97D" w14:textId="77777777" w:rsidR="004A404C" w:rsidRPr="0006380E" w:rsidRDefault="004A404C" w:rsidP="004A404C">
            <w:pPr>
              <w:spacing w:after="0"/>
              <w:rPr>
                <w:sz w:val="16"/>
                <w:szCs w:val="16"/>
                <w:lang w:val="sr-Latn-ME"/>
              </w:rPr>
            </w:pPr>
          </w:p>
          <w:p w14:paraId="6937C8D3" w14:textId="77777777" w:rsidR="004A404C" w:rsidRPr="0006380E" w:rsidRDefault="004A404C" w:rsidP="004A404C">
            <w:pPr>
              <w:spacing w:after="0"/>
              <w:rPr>
                <w:sz w:val="16"/>
                <w:szCs w:val="16"/>
                <w:lang w:val="sr-Latn-ME"/>
              </w:rPr>
            </w:pPr>
            <w:r w:rsidRPr="0006380E">
              <w:rPr>
                <w:sz w:val="16"/>
                <w:szCs w:val="16"/>
                <w:lang w:val="sr-Latn-ME"/>
              </w:rPr>
              <w:t>Sačinjavanje i dostavljanje Plana javnih nabavki nadležnom organu</w:t>
            </w:r>
          </w:p>
        </w:tc>
        <w:tc>
          <w:tcPr>
            <w:tcW w:w="1092" w:type="dxa"/>
          </w:tcPr>
          <w:p w14:paraId="1C202D62"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1979BD34" w14:textId="77777777" w:rsidR="004A404C" w:rsidRPr="0006380E" w:rsidRDefault="004A404C" w:rsidP="004A404C">
            <w:pPr>
              <w:spacing w:after="0"/>
              <w:rPr>
                <w:sz w:val="16"/>
                <w:szCs w:val="16"/>
                <w:lang w:val="sr-Latn-ME"/>
              </w:rPr>
            </w:pPr>
          </w:p>
          <w:p w14:paraId="6E5C3AFF" w14:textId="77777777" w:rsidR="004A404C" w:rsidRPr="0006380E" w:rsidRDefault="004A404C" w:rsidP="004A404C">
            <w:pPr>
              <w:spacing w:after="0"/>
              <w:rPr>
                <w:sz w:val="16"/>
                <w:szCs w:val="16"/>
                <w:lang w:val="sr-Latn-ME"/>
              </w:rPr>
            </w:pPr>
            <w:r w:rsidRPr="0006380E">
              <w:rPr>
                <w:sz w:val="16"/>
                <w:szCs w:val="16"/>
                <w:lang w:val="sr-Latn-ME"/>
              </w:rPr>
              <w:t>službenik/ca za materijalno</w:t>
            </w:r>
            <w:r w:rsidRPr="0006380E">
              <w:rPr>
                <w:sz w:val="16"/>
                <w:szCs w:val="16"/>
                <w:lang w:val="sr-Latn-ME"/>
              </w:rPr>
              <w:noBreakHyphen/>
              <w:t>finansijsko poslovanje</w:t>
            </w:r>
          </w:p>
          <w:p w14:paraId="635030EF" w14:textId="77777777" w:rsidR="004A404C" w:rsidRPr="0006380E" w:rsidRDefault="004A404C" w:rsidP="004A404C">
            <w:pPr>
              <w:spacing w:after="0"/>
              <w:rPr>
                <w:sz w:val="16"/>
                <w:szCs w:val="16"/>
                <w:lang w:val="sr-Latn-ME"/>
              </w:rPr>
            </w:pPr>
          </w:p>
          <w:p w14:paraId="16723B09" w14:textId="77777777" w:rsidR="004A404C" w:rsidRPr="0006380E" w:rsidRDefault="004A404C" w:rsidP="004A404C">
            <w:pPr>
              <w:spacing w:after="0"/>
              <w:rPr>
                <w:sz w:val="16"/>
                <w:szCs w:val="16"/>
                <w:lang w:val="sr-Latn-ME"/>
              </w:rPr>
            </w:pPr>
            <w:r w:rsidRPr="0006380E">
              <w:rPr>
                <w:sz w:val="16"/>
                <w:szCs w:val="16"/>
                <w:lang w:val="sr-Latn-ME"/>
              </w:rPr>
              <w:t>službenik/ca za javne nabavke</w:t>
            </w:r>
          </w:p>
        </w:tc>
        <w:tc>
          <w:tcPr>
            <w:tcW w:w="861" w:type="dxa"/>
          </w:tcPr>
          <w:p w14:paraId="374F8590" w14:textId="77777777" w:rsidR="004A404C" w:rsidRPr="0006380E" w:rsidRDefault="004A404C" w:rsidP="004A404C">
            <w:pPr>
              <w:spacing w:after="0"/>
              <w:rPr>
                <w:sz w:val="16"/>
                <w:szCs w:val="16"/>
                <w:lang w:val="sr-Latn-ME"/>
              </w:rPr>
            </w:pPr>
            <w:r w:rsidRPr="0006380E">
              <w:rPr>
                <w:sz w:val="16"/>
                <w:szCs w:val="16"/>
                <w:lang w:val="sr-Latn-ME"/>
              </w:rPr>
              <w:t>Kontinuirano</w:t>
            </w:r>
          </w:p>
          <w:p w14:paraId="00C3AF1F" w14:textId="77777777" w:rsidR="004A404C" w:rsidRPr="0006380E" w:rsidRDefault="004A404C" w:rsidP="004A404C">
            <w:pPr>
              <w:spacing w:after="0"/>
              <w:rPr>
                <w:sz w:val="16"/>
                <w:szCs w:val="16"/>
                <w:lang w:val="sr-Latn-ME"/>
              </w:rPr>
            </w:pPr>
          </w:p>
          <w:p w14:paraId="6E21E883" w14:textId="77777777" w:rsidR="004A404C" w:rsidRPr="0006380E" w:rsidRDefault="004A404C" w:rsidP="004A404C">
            <w:pPr>
              <w:spacing w:after="0"/>
              <w:rPr>
                <w:sz w:val="16"/>
                <w:szCs w:val="16"/>
                <w:lang w:val="sr-Latn-ME"/>
              </w:rPr>
            </w:pPr>
            <w:r w:rsidRPr="0006380E">
              <w:rPr>
                <w:sz w:val="16"/>
                <w:szCs w:val="16"/>
                <w:lang w:val="sr-Latn-ME"/>
              </w:rPr>
              <w:t>Kontinuirano</w:t>
            </w:r>
          </w:p>
          <w:p w14:paraId="25E1E8E5" w14:textId="77777777" w:rsidR="004A404C" w:rsidRPr="0006380E" w:rsidRDefault="004A404C" w:rsidP="004A404C">
            <w:pPr>
              <w:spacing w:after="0"/>
              <w:rPr>
                <w:sz w:val="16"/>
                <w:szCs w:val="16"/>
                <w:lang w:val="sr-Latn-ME"/>
              </w:rPr>
            </w:pPr>
          </w:p>
          <w:p w14:paraId="66B06F95" w14:textId="77777777" w:rsidR="004A404C" w:rsidRPr="0006380E" w:rsidRDefault="004A404C" w:rsidP="004A404C">
            <w:pPr>
              <w:spacing w:after="0"/>
              <w:rPr>
                <w:sz w:val="16"/>
                <w:szCs w:val="16"/>
                <w:lang w:val="sr-Latn-ME"/>
              </w:rPr>
            </w:pPr>
            <w:r w:rsidRPr="0006380E">
              <w:rPr>
                <w:sz w:val="16"/>
                <w:szCs w:val="16"/>
                <w:lang w:val="sr-Latn-ME"/>
              </w:rPr>
              <w:t>Do 31. januara tekuće finansijske godine</w:t>
            </w:r>
          </w:p>
        </w:tc>
        <w:tc>
          <w:tcPr>
            <w:tcW w:w="265" w:type="dxa"/>
          </w:tcPr>
          <w:p w14:paraId="19B59188" w14:textId="77777777" w:rsidR="004A404C" w:rsidRPr="0006380E" w:rsidRDefault="004A404C" w:rsidP="004A404C">
            <w:pPr>
              <w:rPr>
                <w:lang w:val="sr-Latn-ME"/>
              </w:rPr>
            </w:pPr>
            <w:r w:rsidRPr="0006380E">
              <w:rPr>
                <w:rFonts w:ascii="Times New Roman" w:eastAsia="Times New Roman" w:hAnsi="Times New Roman" w:cs="Times New Roman"/>
                <w:b/>
                <w:sz w:val="24"/>
                <w:szCs w:val="24"/>
                <w:lang w:val="sr-Latn-ME"/>
              </w:rPr>
              <w:t>↔</w:t>
            </w:r>
          </w:p>
        </w:tc>
        <w:tc>
          <w:tcPr>
            <w:tcW w:w="1777" w:type="dxa"/>
          </w:tcPr>
          <w:p w14:paraId="659CBF2F" w14:textId="77777777" w:rsidR="004A404C" w:rsidRPr="0006380E" w:rsidRDefault="004A404C" w:rsidP="004A404C">
            <w:pPr>
              <w:rPr>
                <w:b/>
                <w:sz w:val="16"/>
                <w:szCs w:val="16"/>
                <w:lang w:val="sr-Latn-ME"/>
              </w:rPr>
            </w:pPr>
            <w:r w:rsidRPr="0006380E">
              <w:rPr>
                <w:b/>
                <w:sz w:val="16"/>
                <w:szCs w:val="16"/>
                <w:lang w:val="sr-Latn-ME"/>
              </w:rPr>
              <w:t>Realizovano</w:t>
            </w:r>
          </w:p>
          <w:p w14:paraId="495F516E" w14:textId="77777777" w:rsidR="004A404C" w:rsidRPr="0006380E" w:rsidRDefault="004A404C" w:rsidP="004A404C">
            <w:pPr>
              <w:rPr>
                <w:b/>
                <w:sz w:val="16"/>
                <w:szCs w:val="16"/>
                <w:lang w:val="sr-Latn-ME"/>
              </w:rPr>
            </w:pPr>
            <w:r w:rsidRPr="0006380E">
              <w:rPr>
                <w:sz w:val="16"/>
                <w:szCs w:val="16"/>
                <w:lang w:val="sr-Latn-ME"/>
              </w:rPr>
              <w:t xml:space="preserve">Unutrašnje finansijske kontrole redovno su vršene u izvještajnom periodu u skladu sa Pravilima o uspostavljanju unutrašnjih kontrola u Sekretarijatu za zakonodavstvo kojima je uređen postupak unutrašnjih finansijskih kontrola u Sekretarijatu. </w:t>
            </w:r>
          </w:p>
          <w:p w14:paraId="68C3BD41" w14:textId="77777777" w:rsidR="004A404C" w:rsidRPr="0006380E" w:rsidRDefault="004A404C" w:rsidP="004A404C">
            <w:pPr>
              <w:rPr>
                <w:sz w:val="16"/>
                <w:szCs w:val="16"/>
                <w:lang w:val="sr-Latn-ME"/>
              </w:rPr>
            </w:pPr>
            <w:r w:rsidRPr="0006380E">
              <w:rPr>
                <w:b/>
                <w:sz w:val="16"/>
                <w:szCs w:val="16"/>
                <w:lang w:val="sr-Latn-ME"/>
              </w:rPr>
              <w:t>Realizovano</w:t>
            </w:r>
          </w:p>
          <w:p w14:paraId="38404DB7" w14:textId="77777777" w:rsidR="004A404C" w:rsidRPr="0006380E" w:rsidRDefault="004A404C" w:rsidP="004A404C">
            <w:pPr>
              <w:rPr>
                <w:sz w:val="16"/>
                <w:szCs w:val="16"/>
                <w:lang w:val="sr-Latn-ME"/>
              </w:rPr>
            </w:pPr>
            <w:r w:rsidRPr="0006380E">
              <w:rPr>
                <w:sz w:val="16"/>
                <w:szCs w:val="16"/>
                <w:lang w:val="sr-Latn-ME"/>
              </w:rPr>
              <w:t xml:space="preserve">Sekretarijat je racionalno planirao budžet u skladu sa preporukom Državne revizorske institucije koja je data prilikom revizije potrošnje budžetskih sredstava ove potrošačke jedinice za 2016. godinu. Sekretarijat je sproveo i kontinuirano sprovodi preporuke date 2019. godine prilikom revizije sistema budžetskih </w:t>
            </w:r>
            <w:r w:rsidRPr="0006380E">
              <w:rPr>
                <w:sz w:val="16"/>
                <w:szCs w:val="16"/>
                <w:lang w:val="sr-Latn-ME"/>
              </w:rPr>
              <w:lastRenderedPageBreak/>
              <w:t xml:space="preserve">izdataka koju je izvršilo Odjeljenje za unutrašnju reviziju Ministarstva finansija. </w:t>
            </w:r>
          </w:p>
          <w:p w14:paraId="15F23CED" w14:textId="77777777" w:rsidR="004A404C" w:rsidRPr="0006380E" w:rsidRDefault="004A404C" w:rsidP="004A404C">
            <w:pPr>
              <w:rPr>
                <w:sz w:val="16"/>
                <w:szCs w:val="16"/>
                <w:lang w:val="sr-Latn-ME"/>
              </w:rPr>
            </w:pPr>
            <w:r w:rsidRPr="0006380E">
              <w:rPr>
                <w:b/>
                <w:sz w:val="16"/>
                <w:szCs w:val="16"/>
                <w:lang w:val="sr-Latn-ME"/>
              </w:rPr>
              <w:t>Realizovano</w:t>
            </w:r>
          </w:p>
          <w:p w14:paraId="0918029A" w14:textId="793EA8E4" w:rsidR="004A404C" w:rsidRPr="0006380E" w:rsidRDefault="004A404C" w:rsidP="004A404C">
            <w:pPr>
              <w:spacing w:after="0"/>
              <w:rPr>
                <w:sz w:val="16"/>
                <w:szCs w:val="16"/>
                <w:lang w:val="sr-Latn-ME"/>
              </w:rPr>
            </w:pPr>
            <w:r w:rsidRPr="0006380E">
              <w:rPr>
                <w:sz w:val="16"/>
                <w:szCs w:val="16"/>
                <w:lang w:val="sr-Latn-ME"/>
              </w:rPr>
              <w:t>Donijet je Plan javnih nabavki Sekretarijata za zakonodavstvo za 202</w:t>
            </w:r>
            <w:r w:rsidR="0011503F" w:rsidRPr="0006380E">
              <w:rPr>
                <w:sz w:val="16"/>
                <w:szCs w:val="16"/>
                <w:lang w:val="sr-Latn-ME"/>
              </w:rPr>
              <w:t>5</w:t>
            </w:r>
            <w:r w:rsidRPr="0006380E">
              <w:rPr>
                <w:sz w:val="16"/>
                <w:szCs w:val="16"/>
                <w:lang w:val="sr-Latn-ME"/>
              </w:rPr>
              <w:t xml:space="preserve">. godinu i objavljen je </w:t>
            </w:r>
            <w:r w:rsidR="008567CF" w:rsidRPr="0006380E">
              <w:rPr>
                <w:sz w:val="16"/>
                <w:szCs w:val="16"/>
                <w:lang w:val="sr-Latn-ME"/>
              </w:rPr>
              <w:t>30</w:t>
            </w:r>
            <w:r w:rsidRPr="0006380E">
              <w:rPr>
                <w:sz w:val="16"/>
                <w:szCs w:val="16"/>
                <w:lang w:val="sr-Latn-ME"/>
              </w:rPr>
              <w:t>. januara 202</w:t>
            </w:r>
            <w:r w:rsidR="008567CF" w:rsidRPr="0006380E">
              <w:rPr>
                <w:sz w:val="16"/>
                <w:szCs w:val="16"/>
                <w:lang w:val="sr-Latn-ME"/>
              </w:rPr>
              <w:t>5</w:t>
            </w:r>
            <w:r w:rsidRPr="0006380E">
              <w:rPr>
                <w:sz w:val="16"/>
                <w:szCs w:val="16"/>
                <w:lang w:val="sr-Latn-ME"/>
              </w:rPr>
              <w:t xml:space="preserve">. godine na Elektronskom sistemu javnih nabavki (ESJN) koji vodi Direktorat </w:t>
            </w:r>
            <w:r w:rsidR="00D5632E" w:rsidRPr="0006380E">
              <w:rPr>
                <w:sz w:val="16"/>
                <w:szCs w:val="16"/>
                <w:lang w:val="sr-Latn-ME"/>
              </w:rPr>
              <w:t>za politiku javnih nabavki</w:t>
            </w:r>
            <w:r w:rsidRPr="0006380E">
              <w:rPr>
                <w:sz w:val="16"/>
                <w:szCs w:val="16"/>
                <w:lang w:val="sr-Latn-ME"/>
              </w:rPr>
              <w:t>.</w:t>
            </w:r>
          </w:p>
        </w:tc>
      </w:tr>
      <w:tr w:rsidR="004A404C" w:rsidRPr="0006380E" w14:paraId="7FDA1591" w14:textId="77777777" w:rsidTr="00EE031D">
        <w:tc>
          <w:tcPr>
            <w:tcW w:w="2121" w:type="dxa"/>
          </w:tcPr>
          <w:p w14:paraId="246C81B7" w14:textId="77777777" w:rsidR="004A404C" w:rsidRPr="0006380E" w:rsidRDefault="004A404C" w:rsidP="004A404C">
            <w:pPr>
              <w:spacing w:after="0"/>
              <w:rPr>
                <w:b/>
                <w:lang w:val="sr-Latn-ME"/>
              </w:rPr>
            </w:pPr>
          </w:p>
        </w:tc>
        <w:tc>
          <w:tcPr>
            <w:tcW w:w="1422" w:type="dxa"/>
          </w:tcPr>
          <w:p w14:paraId="71B912D5"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64146EE9" w14:textId="77777777" w:rsidR="004A404C" w:rsidRPr="0006380E" w:rsidRDefault="004A404C" w:rsidP="004A404C">
            <w:pPr>
              <w:spacing w:after="0"/>
              <w:rPr>
                <w:sz w:val="16"/>
                <w:szCs w:val="16"/>
                <w:lang w:val="sr-Latn-ME"/>
              </w:rPr>
            </w:pPr>
          </w:p>
        </w:tc>
        <w:tc>
          <w:tcPr>
            <w:tcW w:w="1725" w:type="dxa"/>
          </w:tcPr>
          <w:p w14:paraId="7EEFD275" w14:textId="77777777" w:rsidR="004A404C" w:rsidRPr="0006380E" w:rsidRDefault="004A404C" w:rsidP="004A404C">
            <w:pPr>
              <w:spacing w:after="0"/>
              <w:rPr>
                <w:sz w:val="16"/>
                <w:szCs w:val="16"/>
                <w:lang w:val="sr-Latn-ME"/>
              </w:rPr>
            </w:pPr>
            <w:r w:rsidRPr="0006380E">
              <w:rPr>
                <w:sz w:val="16"/>
                <w:szCs w:val="16"/>
                <w:lang w:val="sr-Latn-ME"/>
              </w:rPr>
              <w:t>Nepravilno i neekonomično korišćenje budžetskih sredstava</w:t>
            </w:r>
          </w:p>
        </w:tc>
        <w:tc>
          <w:tcPr>
            <w:tcW w:w="1425" w:type="dxa"/>
          </w:tcPr>
          <w:p w14:paraId="5169CF55" w14:textId="77777777" w:rsidR="004A404C" w:rsidRPr="0006380E" w:rsidRDefault="004A404C" w:rsidP="004A404C">
            <w:pPr>
              <w:spacing w:after="0"/>
              <w:rPr>
                <w:sz w:val="16"/>
                <w:szCs w:val="16"/>
                <w:lang w:val="sr-Latn-ME"/>
              </w:rPr>
            </w:pPr>
            <w:r w:rsidRPr="0006380E">
              <w:rPr>
                <w:sz w:val="16"/>
                <w:szCs w:val="16"/>
                <w:lang w:val="sr-Latn-ME"/>
              </w:rPr>
              <w:t>Zakon o upravljanju i unutrašnjim kontrolama u javnom sektoru (“Službeni list CG”, broj 75/18) i podzakonski akti</w:t>
            </w:r>
          </w:p>
          <w:p w14:paraId="6343E165" w14:textId="77777777" w:rsidR="004A404C" w:rsidRPr="0006380E" w:rsidRDefault="004A404C" w:rsidP="004A404C">
            <w:pPr>
              <w:spacing w:after="0"/>
              <w:rPr>
                <w:sz w:val="16"/>
                <w:szCs w:val="16"/>
                <w:lang w:val="sr-Latn-ME"/>
              </w:rPr>
            </w:pPr>
          </w:p>
          <w:p w14:paraId="3E2AC0A6" w14:textId="77777777" w:rsidR="004A404C" w:rsidRPr="0006380E" w:rsidRDefault="004A404C" w:rsidP="004A404C">
            <w:pPr>
              <w:spacing w:after="0"/>
              <w:rPr>
                <w:sz w:val="16"/>
                <w:szCs w:val="16"/>
                <w:lang w:val="sr-Latn-ME"/>
              </w:rPr>
            </w:pPr>
            <w:r w:rsidRPr="0006380E">
              <w:rPr>
                <w:sz w:val="16"/>
                <w:szCs w:val="16"/>
                <w:lang w:val="sr-Latn-ME"/>
              </w:rPr>
              <w:t>Pravila o uspostavljanju unutrašnjih kontrola u Sekretarijatu za zakonodavstvo, broj 01-142/24-216  od 8. februara 2024. godine</w:t>
            </w:r>
          </w:p>
          <w:p w14:paraId="092D7BCC" w14:textId="77777777" w:rsidR="004A404C" w:rsidRPr="0006380E" w:rsidRDefault="004A404C" w:rsidP="004A404C">
            <w:pPr>
              <w:spacing w:after="0"/>
              <w:rPr>
                <w:sz w:val="16"/>
                <w:szCs w:val="16"/>
                <w:lang w:val="sr-Latn-ME"/>
              </w:rPr>
            </w:pPr>
          </w:p>
          <w:p w14:paraId="30F2EC45" w14:textId="77777777" w:rsidR="004A404C" w:rsidRPr="0006380E" w:rsidRDefault="004A404C" w:rsidP="004A404C">
            <w:pPr>
              <w:spacing w:after="0"/>
              <w:rPr>
                <w:sz w:val="16"/>
                <w:szCs w:val="16"/>
                <w:lang w:val="sr-Latn-ME"/>
              </w:rPr>
            </w:pPr>
            <w:r w:rsidRPr="0006380E">
              <w:rPr>
                <w:sz w:val="16"/>
                <w:szCs w:val="16"/>
                <w:lang w:val="sr-Latn-ME"/>
              </w:rPr>
              <w:t>Plan unapređenja upravljanja i kontrola u Sekretarijatu za zakonodavstvo</w:t>
            </w:r>
          </w:p>
          <w:p w14:paraId="725EDE84" w14:textId="77777777" w:rsidR="004A404C" w:rsidRPr="0006380E" w:rsidRDefault="004A404C" w:rsidP="004A404C">
            <w:pPr>
              <w:spacing w:after="0"/>
              <w:rPr>
                <w:sz w:val="16"/>
                <w:szCs w:val="16"/>
                <w:lang w:val="sr-Latn-ME"/>
              </w:rPr>
            </w:pPr>
          </w:p>
          <w:p w14:paraId="3C8B6AC9" w14:textId="77777777" w:rsidR="004A404C" w:rsidRPr="0006380E" w:rsidRDefault="004A404C" w:rsidP="004A404C">
            <w:pPr>
              <w:spacing w:after="0"/>
              <w:rPr>
                <w:sz w:val="16"/>
                <w:szCs w:val="16"/>
                <w:lang w:val="sr-Latn-ME"/>
              </w:rPr>
            </w:pPr>
            <w:r w:rsidRPr="0006380E">
              <w:rPr>
                <w:sz w:val="16"/>
                <w:szCs w:val="16"/>
                <w:lang w:val="sr-Latn-ME"/>
              </w:rPr>
              <w:lastRenderedPageBreak/>
              <w:t>Knjiga procedura Sekretarijata za zakonodavstvo</w:t>
            </w:r>
          </w:p>
          <w:p w14:paraId="4B8C6C2C" w14:textId="77777777" w:rsidR="004A404C" w:rsidRPr="0006380E" w:rsidRDefault="004A404C" w:rsidP="004A404C">
            <w:pPr>
              <w:spacing w:after="0"/>
              <w:rPr>
                <w:sz w:val="16"/>
                <w:szCs w:val="16"/>
                <w:lang w:val="sr-Latn-ME"/>
              </w:rPr>
            </w:pPr>
          </w:p>
          <w:p w14:paraId="651EB4F1" w14:textId="77777777" w:rsidR="004A404C" w:rsidRPr="0006380E" w:rsidRDefault="004A404C" w:rsidP="004A404C">
            <w:pPr>
              <w:spacing w:after="0"/>
              <w:rPr>
                <w:sz w:val="16"/>
                <w:szCs w:val="16"/>
                <w:lang w:val="sr-Latn-ME"/>
              </w:rPr>
            </w:pPr>
            <w:r w:rsidRPr="0006380E">
              <w:rPr>
                <w:sz w:val="16"/>
                <w:szCs w:val="16"/>
                <w:lang w:val="sr-Latn-ME"/>
              </w:rPr>
              <w:t>Određeno je lice odgovorno za koordinaciju aktivnosti na sprovođenju i unapređenju upravljanja i kontrola u Sekretarijatu za zakonodavstvo</w:t>
            </w:r>
          </w:p>
          <w:p w14:paraId="66105D09" w14:textId="77777777" w:rsidR="004A404C" w:rsidRPr="0006380E" w:rsidRDefault="004A404C" w:rsidP="004A404C">
            <w:pPr>
              <w:spacing w:after="0"/>
              <w:rPr>
                <w:sz w:val="16"/>
                <w:szCs w:val="16"/>
                <w:lang w:val="sr-Latn-ME"/>
              </w:rPr>
            </w:pPr>
          </w:p>
          <w:p w14:paraId="1CCE1A28" w14:textId="77777777" w:rsidR="004A404C" w:rsidRPr="0006380E" w:rsidRDefault="004A404C" w:rsidP="004A404C">
            <w:pPr>
              <w:spacing w:after="0"/>
              <w:rPr>
                <w:sz w:val="16"/>
                <w:szCs w:val="16"/>
                <w:lang w:val="sr-Latn-ME"/>
              </w:rPr>
            </w:pPr>
            <w:r w:rsidRPr="0006380E">
              <w:rPr>
                <w:sz w:val="16"/>
                <w:szCs w:val="16"/>
                <w:lang w:val="sr-Latn-ME"/>
              </w:rPr>
              <w:t>Određeno je lice za koordinaciju aktivnosti na uspostavljanju procesa upravljanja rizicima u Sekretarijatu za zakonodavstvo</w:t>
            </w:r>
          </w:p>
          <w:p w14:paraId="29CE3BFC" w14:textId="77777777" w:rsidR="004A404C" w:rsidRPr="0006380E" w:rsidRDefault="004A404C" w:rsidP="004A404C">
            <w:pPr>
              <w:spacing w:after="0"/>
              <w:rPr>
                <w:sz w:val="16"/>
                <w:szCs w:val="16"/>
                <w:lang w:val="sr-Latn-ME"/>
              </w:rPr>
            </w:pPr>
          </w:p>
          <w:p w14:paraId="67E00903" w14:textId="77777777" w:rsidR="004A404C" w:rsidRPr="0006380E" w:rsidRDefault="004A404C" w:rsidP="004A404C">
            <w:pPr>
              <w:spacing w:after="0"/>
              <w:rPr>
                <w:sz w:val="16"/>
                <w:szCs w:val="16"/>
                <w:lang w:val="sr-Latn-ME"/>
              </w:rPr>
            </w:pPr>
            <w:r w:rsidRPr="0006380E">
              <w:rPr>
                <w:sz w:val="16"/>
                <w:szCs w:val="16"/>
                <w:lang w:val="sr-Latn-ME"/>
              </w:rPr>
              <w:t>Određeno je lice za prijem i postupanje po obavještenjima o sumnjama na prevare, odnosno</w:t>
            </w:r>
          </w:p>
          <w:p w14:paraId="18C6A976" w14:textId="77777777" w:rsidR="004A404C" w:rsidRPr="0006380E" w:rsidRDefault="004A404C" w:rsidP="004A404C">
            <w:pPr>
              <w:spacing w:after="0"/>
              <w:rPr>
                <w:sz w:val="16"/>
                <w:szCs w:val="16"/>
                <w:lang w:val="sr-Latn-ME"/>
              </w:rPr>
            </w:pPr>
            <w:r w:rsidRPr="0006380E">
              <w:rPr>
                <w:sz w:val="16"/>
                <w:szCs w:val="16"/>
                <w:lang w:val="sr-Latn-ME"/>
              </w:rPr>
              <w:t>nepravilnosti u Sekretarijatu za zakonodavstvo (službenik za nepravilnosti)</w:t>
            </w:r>
          </w:p>
        </w:tc>
        <w:tc>
          <w:tcPr>
            <w:tcW w:w="1887" w:type="dxa"/>
          </w:tcPr>
          <w:p w14:paraId="185FC087" w14:textId="77777777" w:rsidR="004A404C" w:rsidRPr="0006380E" w:rsidRDefault="004A404C" w:rsidP="004A404C">
            <w:pPr>
              <w:spacing w:after="0"/>
              <w:rPr>
                <w:sz w:val="16"/>
                <w:szCs w:val="16"/>
                <w:lang w:val="sr-Latn-ME"/>
              </w:rPr>
            </w:pPr>
            <w:r w:rsidRPr="0006380E">
              <w:rPr>
                <w:sz w:val="16"/>
                <w:szCs w:val="16"/>
                <w:lang w:val="sr-Latn-ME"/>
              </w:rPr>
              <w:lastRenderedPageBreak/>
              <w:t>Neadekvatno sprovođenje i unapređenje finansijskog upravljanja i kontrola</w:t>
            </w:r>
          </w:p>
          <w:p w14:paraId="2C69B869" w14:textId="77777777" w:rsidR="004A404C" w:rsidRPr="0006380E" w:rsidRDefault="004A404C" w:rsidP="004A404C">
            <w:pPr>
              <w:spacing w:after="0"/>
              <w:rPr>
                <w:sz w:val="16"/>
                <w:szCs w:val="16"/>
                <w:lang w:val="sr-Latn-ME"/>
              </w:rPr>
            </w:pPr>
          </w:p>
          <w:p w14:paraId="6ED464EA" w14:textId="77777777" w:rsidR="004A404C" w:rsidRPr="0006380E" w:rsidRDefault="004A404C" w:rsidP="004A404C">
            <w:pPr>
              <w:spacing w:after="0"/>
              <w:rPr>
                <w:sz w:val="16"/>
                <w:szCs w:val="16"/>
                <w:lang w:val="sr-Latn-ME"/>
              </w:rPr>
            </w:pPr>
          </w:p>
          <w:p w14:paraId="65305DDD" w14:textId="77777777" w:rsidR="004A404C" w:rsidRPr="0006380E" w:rsidRDefault="004A404C" w:rsidP="004A404C">
            <w:pPr>
              <w:spacing w:after="0"/>
              <w:rPr>
                <w:sz w:val="16"/>
                <w:szCs w:val="16"/>
                <w:lang w:val="sr-Latn-ME"/>
              </w:rPr>
            </w:pPr>
          </w:p>
          <w:p w14:paraId="0B8DE70B" w14:textId="77777777" w:rsidR="004A404C" w:rsidRPr="0006380E" w:rsidRDefault="004A404C" w:rsidP="004A404C">
            <w:pPr>
              <w:spacing w:after="0"/>
              <w:rPr>
                <w:sz w:val="16"/>
                <w:szCs w:val="16"/>
                <w:lang w:val="sr-Latn-ME"/>
              </w:rPr>
            </w:pPr>
          </w:p>
          <w:p w14:paraId="5DE538DB" w14:textId="77777777" w:rsidR="004A404C" w:rsidRPr="0006380E" w:rsidRDefault="004A404C" w:rsidP="004A404C">
            <w:pPr>
              <w:spacing w:after="0"/>
              <w:rPr>
                <w:sz w:val="16"/>
                <w:szCs w:val="16"/>
                <w:lang w:val="sr-Latn-ME"/>
              </w:rPr>
            </w:pPr>
          </w:p>
          <w:p w14:paraId="3DC31BAD" w14:textId="77777777" w:rsidR="004A404C" w:rsidRPr="0006380E" w:rsidRDefault="004A404C" w:rsidP="004A404C">
            <w:pPr>
              <w:spacing w:after="0"/>
              <w:rPr>
                <w:sz w:val="16"/>
                <w:szCs w:val="16"/>
                <w:lang w:val="sr-Latn-ME"/>
              </w:rPr>
            </w:pPr>
          </w:p>
          <w:p w14:paraId="010987D4" w14:textId="77777777" w:rsidR="004A404C" w:rsidRPr="0006380E" w:rsidRDefault="004A404C" w:rsidP="004A404C">
            <w:pPr>
              <w:spacing w:after="0"/>
              <w:rPr>
                <w:sz w:val="16"/>
                <w:szCs w:val="16"/>
                <w:lang w:val="sr-Latn-ME"/>
              </w:rPr>
            </w:pPr>
          </w:p>
          <w:p w14:paraId="65AC8A88" w14:textId="77777777" w:rsidR="004A404C" w:rsidRPr="0006380E" w:rsidRDefault="004A404C" w:rsidP="004A404C">
            <w:pPr>
              <w:spacing w:after="0"/>
              <w:rPr>
                <w:sz w:val="16"/>
                <w:szCs w:val="16"/>
                <w:lang w:val="sr-Latn-ME"/>
              </w:rPr>
            </w:pPr>
          </w:p>
          <w:p w14:paraId="274B7E4B" w14:textId="77777777" w:rsidR="004A404C" w:rsidRPr="0006380E" w:rsidRDefault="004A404C" w:rsidP="004A404C">
            <w:pPr>
              <w:spacing w:after="0"/>
              <w:rPr>
                <w:sz w:val="16"/>
                <w:szCs w:val="16"/>
                <w:lang w:val="sr-Latn-ME"/>
              </w:rPr>
            </w:pPr>
          </w:p>
          <w:p w14:paraId="1638BDFE" w14:textId="77777777" w:rsidR="004A404C" w:rsidRPr="0006380E" w:rsidRDefault="004A404C" w:rsidP="004A404C">
            <w:pPr>
              <w:spacing w:after="0"/>
              <w:rPr>
                <w:sz w:val="16"/>
                <w:szCs w:val="16"/>
                <w:lang w:val="sr-Latn-ME"/>
              </w:rPr>
            </w:pPr>
          </w:p>
          <w:p w14:paraId="19DD7C56" w14:textId="77777777" w:rsidR="004A404C" w:rsidRPr="0006380E" w:rsidRDefault="004A404C" w:rsidP="004A404C">
            <w:pPr>
              <w:spacing w:after="0"/>
              <w:rPr>
                <w:sz w:val="16"/>
                <w:szCs w:val="16"/>
                <w:lang w:val="sr-Latn-ME"/>
              </w:rPr>
            </w:pPr>
          </w:p>
          <w:p w14:paraId="60F7B885" w14:textId="77777777" w:rsidR="004A404C" w:rsidRPr="0006380E" w:rsidRDefault="004A404C" w:rsidP="004A404C">
            <w:pPr>
              <w:spacing w:after="0"/>
              <w:rPr>
                <w:sz w:val="16"/>
                <w:szCs w:val="16"/>
                <w:lang w:val="sr-Latn-ME"/>
              </w:rPr>
            </w:pPr>
          </w:p>
          <w:p w14:paraId="1A6EB8E2" w14:textId="77777777" w:rsidR="004A404C" w:rsidRPr="0006380E" w:rsidRDefault="004A404C" w:rsidP="004A404C">
            <w:pPr>
              <w:spacing w:after="0"/>
              <w:rPr>
                <w:sz w:val="16"/>
                <w:szCs w:val="16"/>
                <w:lang w:val="sr-Latn-ME"/>
              </w:rPr>
            </w:pPr>
          </w:p>
          <w:p w14:paraId="24B78587" w14:textId="77777777" w:rsidR="004A404C" w:rsidRPr="0006380E" w:rsidRDefault="004A404C" w:rsidP="004A404C">
            <w:pPr>
              <w:spacing w:after="0"/>
              <w:rPr>
                <w:sz w:val="16"/>
                <w:szCs w:val="16"/>
                <w:lang w:val="sr-Latn-ME"/>
              </w:rPr>
            </w:pPr>
          </w:p>
          <w:p w14:paraId="2F8A5433" w14:textId="77777777" w:rsidR="004A404C" w:rsidRPr="0006380E" w:rsidRDefault="004A404C" w:rsidP="004A404C">
            <w:pPr>
              <w:spacing w:after="0"/>
              <w:rPr>
                <w:sz w:val="16"/>
                <w:szCs w:val="16"/>
                <w:lang w:val="sr-Latn-ME"/>
              </w:rPr>
            </w:pPr>
          </w:p>
          <w:p w14:paraId="68CCFF4B" w14:textId="77777777" w:rsidR="004A404C" w:rsidRPr="0006380E" w:rsidRDefault="004A404C" w:rsidP="004A404C">
            <w:pPr>
              <w:spacing w:after="0"/>
              <w:rPr>
                <w:sz w:val="16"/>
                <w:szCs w:val="16"/>
                <w:lang w:val="sr-Latn-ME"/>
              </w:rPr>
            </w:pPr>
          </w:p>
          <w:p w14:paraId="1B6AC720" w14:textId="77777777" w:rsidR="004A404C" w:rsidRPr="0006380E" w:rsidRDefault="004A404C" w:rsidP="004A404C">
            <w:pPr>
              <w:spacing w:after="0"/>
              <w:rPr>
                <w:sz w:val="16"/>
                <w:szCs w:val="16"/>
                <w:lang w:val="sr-Latn-ME"/>
              </w:rPr>
            </w:pPr>
          </w:p>
          <w:p w14:paraId="6A65D929" w14:textId="77777777" w:rsidR="004A404C" w:rsidRPr="0006380E" w:rsidRDefault="004A404C" w:rsidP="004A404C">
            <w:pPr>
              <w:spacing w:after="0"/>
              <w:rPr>
                <w:sz w:val="16"/>
                <w:szCs w:val="16"/>
                <w:lang w:val="sr-Latn-ME"/>
              </w:rPr>
            </w:pPr>
            <w:r w:rsidRPr="0006380E">
              <w:rPr>
                <w:sz w:val="16"/>
                <w:szCs w:val="16"/>
                <w:lang w:val="sr-Latn-ME"/>
              </w:rPr>
              <w:t>Neadekvatno uspostavljanje procesa upravljanja rizicima i neadekvatno izvještavanje o upravljanju rizicima</w:t>
            </w:r>
          </w:p>
          <w:p w14:paraId="6048DF1F" w14:textId="77777777" w:rsidR="004A404C" w:rsidRPr="0006380E" w:rsidRDefault="004A404C" w:rsidP="004A404C">
            <w:pPr>
              <w:spacing w:after="0"/>
              <w:rPr>
                <w:sz w:val="16"/>
                <w:szCs w:val="16"/>
                <w:lang w:val="sr-Latn-ME"/>
              </w:rPr>
            </w:pPr>
          </w:p>
          <w:p w14:paraId="66A4914F" w14:textId="77777777" w:rsidR="004A404C" w:rsidRPr="0006380E" w:rsidRDefault="004A404C" w:rsidP="004A404C">
            <w:pPr>
              <w:spacing w:after="0"/>
              <w:rPr>
                <w:sz w:val="16"/>
                <w:szCs w:val="16"/>
                <w:lang w:val="sr-Latn-ME"/>
              </w:rPr>
            </w:pPr>
          </w:p>
          <w:p w14:paraId="526776DD" w14:textId="77777777" w:rsidR="004A404C" w:rsidRPr="0006380E" w:rsidRDefault="004A404C" w:rsidP="004A404C">
            <w:pPr>
              <w:spacing w:after="0"/>
              <w:rPr>
                <w:sz w:val="16"/>
                <w:szCs w:val="16"/>
                <w:lang w:val="sr-Latn-ME"/>
              </w:rPr>
            </w:pPr>
          </w:p>
          <w:p w14:paraId="6647DD17" w14:textId="77777777" w:rsidR="004A404C" w:rsidRPr="0006380E" w:rsidRDefault="004A404C" w:rsidP="004A404C">
            <w:pPr>
              <w:spacing w:after="0"/>
              <w:rPr>
                <w:sz w:val="16"/>
                <w:szCs w:val="16"/>
                <w:lang w:val="sr-Latn-ME"/>
              </w:rPr>
            </w:pPr>
          </w:p>
          <w:p w14:paraId="6DF9AF44" w14:textId="77777777" w:rsidR="004A404C" w:rsidRPr="0006380E" w:rsidRDefault="004A404C" w:rsidP="004A404C">
            <w:pPr>
              <w:spacing w:after="0"/>
              <w:rPr>
                <w:sz w:val="16"/>
                <w:szCs w:val="16"/>
                <w:lang w:val="sr-Latn-ME"/>
              </w:rPr>
            </w:pPr>
          </w:p>
          <w:p w14:paraId="1EC5C3D5" w14:textId="77777777" w:rsidR="004A404C" w:rsidRPr="0006380E" w:rsidRDefault="004A404C" w:rsidP="004A404C">
            <w:pPr>
              <w:spacing w:after="0"/>
              <w:rPr>
                <w:sz w:val="16"/>
                <w:szCs w:val="16"/>
                <w:lang w:val="sr-Latn-ME"/>
              </w:rPr>
            </w:pPr>
          </w:p>
          <w:p w14:paraId="23F68D3C" w14:textId="77777777" w:rsidR="004A404C" w:rsidRPr="0006380E" w:rsidRDefault="004A404C" w:rsidP="004A404C">
            <w:pPr>
              <w:spacing w:after="0"/>
              <w:rPr>
                <w:sz w:val="16"/>
                <w:szCs w:val="16"/>
                <w:lang w:val="sr-Latn-ME"/>
              </w:rPr>
            </w:pPr>
          </w:p>
          <w:p w14:paraId="4494FBE1" w14:textId="77777777" w:rsidR="004A404C" w:rsidRPr="0006380E" w:rsidRDefault="004A404C" w:rsidP="004A404C">
            <w:pPr>
              <w:spacing w:after="0"/>
              <w:rPr>
                <w:sz w:val="16"/>
                <w:szCs w:val="16"/>
                <w:lang w:val="sr-Latn-ME"/>
              </w:rPr>
            </w:pPr>
            <w:r w:rsidRPr="0006380E">
              <w:rPr>
                <w:sz w:val="16"/>
                <w:szCs w:val="16"/>
                <w:lang w:val="sr-Latn-ME"/>
              </w:rPr>
              <w:t>Nepostupanje po obavještenjima o sumnjama na nepravilnosti i prevare</w:t>
            </w:r>
          </w:p>
        </w:tc>
        <w:tc>
          <w:tcPr>
            <w:tcW w:w="421" w:type="dxa"/>
            <w:tcBorders>
              <w:right w:val="single" w:sz="6" w:space="0" w:color="808080"/>
            </w:tcBorders>
            <w:shd w:val="clear" w:color="auto" w:fill="39E741"/>
          </w:tcPr>
          <w:p w14:paraId="228FD2B6" w14:textId="77777777" w:rsidR="004A404C" w:rsidRPr="0006380E" w:rsidRDefault="004A404C" w:rsidP="004A404C">
            <w:pPr>
              <w:spacing w:after="0"/>
              <w:rPr>
                <w:sz w:val="16"/>
                <w:szCs w:val="16"/>
                <w:lang w:val="sr-Latn-ME"/>
              </w:rPr>
            </w:pPr>
            <w:r w:rsidRPr="0006380E">
              <w:rPr>
                <w:sz w:val="16"/>
                <w:szCs w:val="16"/>
                <w:lang w:val="sr-Latn-ME"/>
              </w:rPr>
              <w:lastRenderedPageBreak/>
              <w:t>1</w:t>
            </w:r>
          </w:p>
        </w:tc>
        <w:tc>
          <w:tcPr>
            <w:tcW w:w="389" w:type="dxa"/>
            <w:tcBorders>
              <w:top w:val="single" w:sz="6" w:space="0" w:color="808080"/>
              <w:left w:val="single" w:sz="6" w:space="0" w:color="808080"/>
              <w:bottom w:val="single" w:sz="6" w:space="0" w:color="808080"/>
              <w:right w:val="single" w:sz="6" w:space="0" w:color="808080"/>
            </w:tcBorders>
            <w:shd w:val="clear" w:color="auto" w:fill="39E741"/>
          </w:tcPr>
          <w:p w14:paraId="02936025" w14:textId="77777777" w:rsidR="004A404C" w:rsidRPr="0006380E" w:rsidRDefault="004A404C" w:rsidP="004A404C">
            <w:pPr>
              <w:spacing w:after="0"/>
              <w:rPr>
                <w:sz w:val="16"/>
                <w:szCs w:val="16"/>
                <w:lang w:val="sr-Latn-ME"/>
              </w:rPr>
            </w:pPr>
            <w:r w:rsidRPr="0006380E">
              <w:rPr>
                <w:sz w:val="16"/>
                <w:szCs w:val="16"/>
                <w:lang w:val="sr-Latn-ME"/>
              </w:rPr>
              <w:t>3</w:t>
            </w:r>
          </w:p>
        </w:tc>
        <w:tc>
          <w:tcPr>
            <w:tcW w:w="450" w:type="dxa"/>
            <w:tcBorders>
              <w:top w:val="single" w:sz="6" w:space="0" w:color="808080"/>
              <w:left w:val="single" w:sz="6" w:space="0" w:color="808080"/>
              <w:bottom w:val="single" w:sz="6" w:space="0" w:color="808080"/>
              <w:right w:val="single" w:sz="6" w:space="0" w:color="808080"/>
            </w:tcBorders>
            <w:shd w:val="clear" w:color="auto" w:fill="39E741"/>
          </w:tcPr>
          <w:p w14:paraId="6ADC1E9D" w14:textId="77777777" w:rsidR="004A404C" w:rsidRPr="0006380E" w:rsidRDefault="004A404C" w:rsidP="004A404C">
            <w:pPr>
              <w:spacing w:after="0"/>
              <w:rPr>
                <w:sz w:val="16"/>
                <w:szCs w:val="16"/>
                <w:lang w:val="sr-Latn-ME"/>
              </w:rPr>
            </w:pPr>
            <w:r w:rsidRPr="0006380E">
              <w:rPr>
                <w:sz w:val="16"/>
                <w:szCs w:val="16"/>
                <w:lang w:val="sr-Latn-ME"/>
              </w:rPr>
              <w:t>3</w:t>
            </w:r>
          </w:p>
        </w:tc>
        <w:tc>
          <w:tcPr>
            <w:tcW w:w="2463" w:type="dxa"/>
            <w:tcBorders>
              <w:left w:val="single" w:sz="6" w:space="0" w:color="808080"/>
            </w:tcBorders>
          </w:tcPr>
          <w:p w14:paraId="198F6F91" w14:textId="77777777" w:rsidR="004A404C" w:rsidRPr="0006380E" w:rsidRDefault="004A404C" w:rsidP="004A404C">
            <w:pPr>
              <w:spacing w:after="0"/>
              <w:rPr>
                <w:sz w:val="16"/>
                <w:szCs w:val="16"/>
                <w:lang w:val="sr-Latn-ME"/>
              </w:rPr>
            </w:pPr>
            <w:r w:rsidRPr="0006380E">
              <w:rPr>
                <w:sz w:val="16"/>
                <w:szCs w:val="16"/>
                <w:lang w:val="sr-Latn-ME"/>
              </w:rPr>
              <w:t>Razvoj i sprovođenje upravljanja i kontrola u Sekretarijatu za zakonodavstvo u skladu sa propisima</w:t>
            </w:r>
          </w:p>
          <w:p w14:paraId="2EB7C1E7" w14:textId="77777777" w:rsidR="004A404C" w:rsidRPr="0006380E" w:rsidRDefault="004A404C" w:rsidP="004A404C">
            <w:pPr>
              <w:spacing w:after="0"/>
              <w:rPr>
                <w:sz w:val="16"/>
                <w:szCs w:val="16"/>
                <w:lang w:val="sr-Latn-ME"/>
              </w:rPr>
            </w:pPr>
          </w:p>
          <w:p w14:paraId="5A96858C" w14:textId="77777777" w:rsidR="004A404C" w:rsidRPr="0006380E" w:rsidRDefault="004A404C" w:rsidP="004A404C">
            <w:pPr>
              <w:spacing w:after="0"/>
              <w:rPr>
                <w:sz w:val="16"/>
                <w:szCs w:val="16"/>
                <w:lang w:val="sr-Latn-ME"/>
              </w:rPr>
            </w:pPr>
            <w:r w:rsidRPr="0006380E">
              <w:rPr>
                <w:sz w:val="16"/>
                <w:szCs w:val="16"/>
                <w:lang w:val="sr-Latn-ME"/>
              </w:rPr>
              <w:t>Donošenje plana unapređenja upravljanja i kontrola u Sekretarijatu za zakonodavstvo za tekuću godinu</w:t>
            </w:r>
          </w:p>
          <w:p w14:paraId="5B8E2266" w14:textId="77777777" w:rsidR="004A404C" w:rsidRPr="0006380E" w:rsidRDefault="004A404C" w:rsidP="004A404C">
            <w:pPr>
              <w:spacing w:after="0"/>
              <w:rPr>
                <w:sz w:val="16"/>
                <w:szCs w:val="16"/>
                <w:lang w:val="sr-Latn-ME"/>
              </w:rPr>
            </w:pPr>
          </w:p>
          <w:p w14:paraId="76CA9B63" w14:textId="77777777" w:rsidR="004A404C" w:rsidRPr="0006380E" w:rsidRDefault="004A404C" w:rsidP="004A404C">
            <w:pPr>
              <w:spacing w:after="0"/>
              <w:rPr>
                <w:sz w:val="16"/>
                <w:szCs w:val="16"/>
                <w:lang w:val="sr-Latn-ME"/>
              </w:rPr>
            </w:pPr>
            <w:r w:rsidRPr="0006380E">
              <w:rPr>
                <w:sz w:val="16"/>
                <w:szCs w:val="16"/>
                <w:lang w:val="sr-Latn-ME"/>
              </w:rPr>
              <w:t>Dostavljanje godišnjeg izvještaja o aktivnostima na sprovođenju i unapređenju upravljanja i kontrola</w:t>
            </w:r>
          </w:p>
          <w:p w14:paraId="55B81A3A" w14:textId="77777777" w:rsidR="004A404C" w:rsidRPr="0006380E" w:rsidRDefault="004A404C" w:rsidP="004A404C">
            <w:pPr>
              <w:spacing w:after="0"/>
              <w:rPr>
                <w:sz w:val="16"/>
                <w:szCs w:val="16"/>
                <w:lang w:val="sr-Latn-ME"/>
              </w:rPr>
            </w:pPr>
          </w:p>
          <w:p w14:paraId="12D30741" w14:textId="77777777" w:rsidR="004A404C" w:rsidRPr="0006380E" w:rsidRDefault="004A404C" w:rsidP="004A404C">
            <w:pPr>
              <w:spacing w:after="0"/>
              <w:rPr>
                <w:sz w:val="16"/>
                <w:szCs w:val="16"/>
                <w:lang w:val="sr-Latn-ME"/>
              </w:rPr>
            </w:pPr>
          </w:p>
          <w:p w14:paraId="44C9F678" w14:textId="77777777" w:rsidR="004A404C" w:rsidRPr="0006380E" w:rsidRDefault="004A404C" w:rsidP="004A404C">
            <w:pPr>
              <w:spacing w:after="0"/>
              <w:rPr>
                <w:sz w:val="16"/>
                <w:szCs w:val="16"/>
                <w:lang w:val="sr-Latn-ME"/>
              </w:rPr>
            </w:pPr>
          </w:p>
          <w:p w14:paraId="130139BB" w14:textId="77777777" w:rsidR="004A404C" w:rsidRPr="0006380E" w:rsidRDefault="004A404C" w:rsidP="004A404C">
            <w:pPr>
              <w:spacing w:after="0"/>
              <w:rPr>
                <w:sz w:val="16"/>
                <w:szCs w:val="16"/>
                <w:lang w:val="sr-Latn-ME"/>
              </w:rPr>
            </w:pPr>
            <w:r w:rsidRPr="0006380E">
              <w:rPr>
                <w:sz w:val="16"/>
                <w:szCs w:val="16"/>
                <w:lang w:val="sr-Latn-ME"/>
              </w:rPr>
              <w:t>Redovno ažuriranje knjige internih procedura</w:t>
            </w:r>
            <w:r w:rsidRPr="0006380E">
              <w:rPr>
                <w:lang w:val="sr-Latn-ME"/>
              </w:rPr>
              <w:t xml:space="preserve"> </w:t>
            </w:r>
            <w:r w:rsidRPr="0006380E">
              <w:rPr>
                <w:sz w:val="16"/>
                <w:szCs w:val="16"/>
                <w:lang w:val="sr-Latn-ME"/>
              </w:rPr>
              <w:t>i njeno objavljivanje na internet stranici Sekretarijata</w:t>
            </w:r>
          </w:p>
          <w:p w14:paraId="31107022" w14:textId="77777777" w:rsidR="004A404C" w:rsidRPr="0006380E" w:rsidRDefault="004A404C" w:rsidP="004A404C">
            <w:pPr>
              <w:spacing w:after="0"/>
              <w:rPr>
                <w:sz w:val="16"/>
                <w:szCs w:val="16"/>
                <w:lang w:val="sr-Latn-ME"/>
              </w:rPr>
            </w:pPr>
          </w:p>
          <w:p w14:paraId="5EAAA0D7" w14:textId="77777777" w:rsidR="004A404C" w:rsidRPr="0006380E" w:rsidRDefault="004A404C" w:rsidP="004A404C">
            <w:pPr>
              <w:spacing w:after="0"/>
              <w:rPr>
                <w:sz w:val="16"/>
                <w:szCs w:val="16"/>
                <w:lang w:val="sr-Latn-ME"/>
              </w:rPr>
            </w:pPr>
            <w:r w:rsidRPr="0006380E">
              <w:rPr>
                <w:sz w:val="16"/>
                <w:szCs w:val="16"/>
                <w:lang w:val="sr-Latn-ME"/>
              </w:rPr>
              <w:t>Uspostavljanje procesa upravljanja rizicima u skladu sa propisima</w:t>
            </w:r>
          </w:p>
          <w:p w14:paraId="52E945CD" w14:textId="77777777" w:rsidR="004A404C" w:rsidRPr="0006380E" w:rsidRDefault="004A404C" w:rsidP="004A404C">
            <w:pPr>
              <w:spacing w:after="0"/>
              <w:rPr>
                <w:sz w:val="16"/>
                <w:szCs w:val="16"/>
                <w:lang w:val="sr-Latn-ME"/>
              </w:rPr>
            </w:pPr>
          </w:p>
          <w:p w14:paraId="5A27A050" w14:textId="77777777" w:rsidR="004A404C" w:rsidRPr="0006380E" w:rsidRDefault="004A404C" w:rsidP="004A404C">
            <w:pPr>
              <w:spacing w:after="0"/>
              <w:rPr>
                <w:sz w:val="16"/>
                <w:szCs w:val="16"/>
                <w:lang w:val="sr-Latn-ME"/>
              </w:rPr>
            </w:pPr>
            <w:r w:rsidRPr="0006380E">
              <w:rPr>
                <w:sz w:val="16"/>
                <w:szCs w:val="16"/>
                <w:lang w:val="sr-Latn-ME"/>
              </w:rPr>
              <w:t xml:space="preserve">Ažuriranje registra rizika </w:t>
            </w:r>
          </w:p>
          <w:p w14:paraId="3D3E0AE8" w14:textId="77777777" w:rsidR="004A404C" w:rsidRPr="0006380E" w:rsidRDefault="004A404C" w:rsidP="004A404C">
            <w:pPr>
              <w:spacing w:after="0"/>
              <w:rPr>
                <w:sz w:val="16"/>
                <w:szCs w:val="16"/>
                <w:lang w:val="sr-Latn-ME"/>
              </w:rPr>
            </w:pPr>
          </w:p>
          <w:p w14:paraId="10354B10" w14:textId="77777777" w:rsidR="004A404C" w:rsidRPr="0006380E" w:rsidRDefault="004A404C" w:rsidP="004A404C">
            <w:pPr>
              <w:spacing w:after="0"/>
              <w:rPr>
                <w:sz w:val="16"/>
                <w:szCs w:val="16"/>
                <w:lang w:val="sr-Latn-ME"/>
              </w:rPr>
            </w:pPr>
          </w:p>
          <w:p w14:paraId="678D640D" w14:textId="77777777" w:rsidR="004A404C" w:rsidRPr="0006380E" w:rsidRDefault="004A404C" w:rsidP="004A404C">
            <w:pPr>
              <w:spacing w:after="0"/>
              <w:rPr>
                <w:sz w:val="16"/>
                <w:szCs w:val="16"/>
                <w:lang w:val="sr-Latn-ME"/>
              </w:rPr>
            </w:pPr>
          </w:p>
          <w:p w14:paraId="36442C40" w14:textId="77777777" w:rsidR="004A404C" w:rsidRPr="0006380E" w:rsidRDefault="004A404C" w:rsidP="004A404C">
            <w:pPr>
              <w:spacing w:after="0"/>
              <w:rPr>
                <w:sz w:val="16"/>
                <w:szCs w:val="16"/>
                <w:lang w:val="sr-Latn-ME"/>
              </w:rPr>
            </w:pPr>
            <w:r w:rsidRPr="0006380E">
              <w:rPr>
                <w:sz w:val="16"/>
                <w:szCs w:val="16"/>
                <w:lang w:val="sr-Latn-ME"/>
              </w:rPr>
              <w:t>Pripremanje izvještaja o upravljanju rizicima u Sekretarijatu za zakonodavstvo</w:t>
            </w:r>
          </w:p>
          <w:p w14:paraId="706271CF" w14:textId="77777777" w:rsidR="004A404C" w:rsidRPr="0006380E" w:rsidRDefault="004A404C" w:rsidP="004A404C">
            <w:pPr>
              <w:spacing w:after="0"/>
              <w:rPr>
                <w:sz w:val="16"/>
                <w:szCs w:val="16"/>
                <w:lang w:val="sr-Latn-ME"/>
              </w:rPr>
            </w:pPr>
          </w:p>
          <w:p w14:paraId="0BB4F4E2" w14:textId="77777777" w:rsidR="004A404C" w:rsidRPr="0006380E" w:rsidRDefault="004A404C" w:rsidP="004A404C">
            <w:pPr>
              <w:spacing w:after="0"/>
              <w:rPr>
                <w:sz w:val="16"/>
                <w:szCs w:val="16"/>
                <w:lang w:val="sr-Latn-ME"/>
              </w:rPr>
            </w:pPr>
          </w:p>
          <w:p w14:paraId="38233E1F" w14:textId="77777777" w:rsidR="004A404C" w:rsidRPr="0006380E" w:rsidRDefault="004A404C" w:rsidP="004A404C">
            <w:pPr>
              <w:spacing w:after="0"/>
              <w:rPr>
                <w:sz w:val="16"/>
                <w:szCs w:val="16"/>
                <w:lang w:val="sr-Latn-ME"/>
              </w:rPr>
            </w:pPr>
            <w:r w:rsidRPr="0006380E">
              <w:rPr>
                <w:sz w:val="16"/>
                <w:szCs w:val="16"/>
                <w:lang w:val="sr-Latn-ME"/>
              </w:rPr>
              <w:t>Ažurno postupanje po obavještenjima o sumnjama na nepravilnosti i prevare u Sekretarijatu</w:t>
            </w:r>
          </w:p>
          <w:p w14:paraId="3B12F1B2" w14:textId="77777777" w:rsidR="004A404C" w:rsidRPr="0006380E" w:rsidRDefault="004A404C" w:rsidP="004A404C">
            <w:pPr>
              <w:spacing w:after="0"/>
              <w:rPr>
                <w:sz w:val="16"/>
                <w:szCs w:val="16"/>
                <w:lang w:val="sr-Latn-ME"/>
              </w:rPr>
            </w:pPr>
          </w:p>
          <w:p w14:paraId="60CF099C" w14:textId="77777777" w:rsidR="004A404C" w:rsidRPr="0006380E" w:rsidRDefault="004A404C" w:rsidP="004A404C">
            <w:pPr>
              <w:spacing w:after="0"/>
              <w:rPr>
                <w:sz w:val="16"/>
                <w:szCs w:val="16"/>
                <w:lang w:val="sr-Latn-ME"/>
              </w:rPr>
            </w:pPr>
            <w:r w:rsidRPr="0006380E">
              <w:rPr>
                <w:sz w:val="16"/>
                <w:szCs w:val="16"/>
                <w:lang w:val="sr-Latn-ME"/>
              </w:rPr>
              <w:t>Dostavljanje godišnjeg izvještaja o obavještenjima o sumnjama</w:t>
            </w:r>
          </w:p>
          <w:p w14:paraId="01B09E9C" w14:textId="77777777" w:rsidR="004A404C" w:rsidRPr="0006380E" w:rsidRDefault="004A404C" w:rsidP="004A404C">
            <w:pPr>
              <w:spacing w:after="0"/>
              <w:rPr>
                <w:sz w:val="16"/>
                <w:szCs w:val="16"/>
                <w:lang w:val="sr-Latn-ME"/>
              </w:rPr>
            </w:pPr>
            <w:r w:rsidRPr="0006380E">
              <w:rPr>
                <w:sz w:val="16"/>
                <w:szCs w:val="16"/>
                <w:lang w:val="sr-Latn-ME"/>
              </w:rPr>
              <w:t>na prevare, odnosno nepravilnosti i preduzetim mjerama</w:t>
            </w:r>
          </w:p>
        </w:tc>
        <w:tc>
          <w:tcPr>
            <w:tcW w:w="1092" w:type="dxa"/>
          </w:tcPr>
          <w:p w14:paraId="6FC18097" w14:textId="77777777" w:rsidR="004A404C" w:rsidRPr="0006380E" w:rsidRDefault="004A404C" w:rsidP="004A404C">
            <w:pPr>
              <w:spacing w:after="0"/>
              <w:rPr>
                <w:sz w:val="16"/>
                <w:szCs w:val="16"/>
                <w:lang w:val="sr-Latn-ME"/>
              </w:rPr>
            </w:pPr>
            <w:r w:rsidRPr="0006380E">
              <w:rPr>
                <w:sz w:val="16"/>
                <w:szCs w:val="16"/>
                <w:lang w:val="sr-Latn-ME"/>
              </w:rPr>
              <w:lastRenderedPageBreak/>
              <w:t>sekretar/ka Sekretarijata</w:t>
            </w:r>
          </w:p>
          <w:p w14:paraId="6D6F0A5B" w14:textId="77777777" w:rsidR="004A404C" w:rsidRPr="0006380E" w:rsidRDefault="004A404C" w:rsidP="004A404C">
            <w:pPr>
              <w:spacing w:after="0"/>
              <w:rPr>
                <w:sz w:val="16"/>
                <w:szCs w:val="16"/>
                <w:lang w:val="sr-Latn-ME"/>
              </w:rPr>
            </w:pPr>
          </w:p>
          <w:p w14:paraId="57ED2C62" w14:textId="77777777" w:rsidR="004A404C" w:rsidRPr="0006380E" w:rsidRDefault="004A404C" w:rsidP="004A404C">
            <w:pPr>
              <w:spacing w:after="0"/>
              <w:rPr>
                <w:sz w:val="16"/>
                <w:szCs w:val="16"/>
                <w:lang w:val="sr-Latn-ME"/>
              </w:rPr>
            </w:pPr>
            <w:r w:rsidRPr="0006380E">
              <w:rPr>
                <w:sz w:val="16"/>
                <w:szCs w:val="16"/>
                <w:lang w:val="sr-Latn-ME"/>
              </w:rPr>
              <w:t xml:space="preserve">lice odgovorno za koordinaciju aktivnosti na sprovođenju i unapređenju upravljanja i kontrola </w:t>
            </w:r>
          </w:p>
          <w:p w14:paraId="40CC9806" w14:textId="77777777" w:rsidR="004A404C" w:rsidRPr="0006380E" w:rsidRDefault="004A404C" w:rsidP="004A404C">
            <w:pPr>
              <w:spacing w:after="0"/>
              <w:rPr>
                <w:sz w:val="16"/>
                <w:szCs w:val="16"/>
                <w:lang w:val="sr-Latn-ME"/>
              </w:rPr>
            </w:pPr>
          </w:p>
          <w:p w14:paraId="03F0F1A7" w14:textId="77777777" w:rsidR="004A404C" w:rsidRPr="0006380E" w:rsidRDefault="004A404C" w:rsidP="004A404C">
            <w:pPr>
              <w:spacing w:after="0"/>
              <w:rPr>
                <w:sz w:val="16"/>
                <w:szCs w:val="16"/>
                <w:lang w:val="sr-Latn-ME"/>
              </w:rPr>
            </w:pPr>
          </w:p>
          <w:p w14:paraId="4D73547B" w14:textId="77777777" w:rsidR="004A404C" w:rsidRPr="0006380E" w:rsidRDefault="004A404C" w:rsidP="004A404C">
            <w:pPr>
              <w:spacing w:after="0"/>
              <w:rPr>
                <w:sz w:val="16"/>
                <w:szCs w:val="16"/>
                <w:lang w:val="sr-Latn-ME"/>
              </w:rPr>
            </w:pPr>
          </w:p>
          <w:p w14:paraId="5C7CD118" w14:textId="77777777" w:rsidR="004A404C" w:rsidRPr="0006380E" w:rsidRDefault="004A404C" w:rsidP="004A404C">
            <w:pPr>
              <w:spacing w:after="0"/>
              <w:rPr>
                <w:sz w:val="16"/>
                <w:szCs w:val="16"/>
                <w:lang w:val="sr-Latn-ME"/>
              </w:rPr>
            </w:pPr>
          </w:p>
          <w:p w14:paraId="3B6E5A77" w14:textId="77777777" w:rsidR="004A404C" w:rsidRPr="0006380E" w:rsidRDefault="004A404C" w:rsidP="004A404C">
            <w:pPr>
              <w:spacing w:after="0"/>
              <w:rPr>
                <w:sz w:val="16"/>
                <w:szCs w:val="16"/>
                <w:lang w:val="sr-Latn-ME"/>
              </w:rPr>
            </w:pPr>
          </w:p>
          <w:p w14:paraId="13914B6B" w14:textId="77777777" w:rsidR="004A404C" w:rsidRPr="0006380E" w:rsidRDefault="004A404C" w:rsidP="004A404C">
            <w:pPr>
              <w:spacing w:after="0"/>
              <w:rPr>
                <w:sz w:val="16"/>
                <w:szCs w:val="16"/>
                <w:lang w:val="sr-Latn-ME"/>
              </w:rPr>
            </w:pPr>
          </w:p>
          <w:p w14:paraId="48070696" w14:textId="77777777" w:rsidR="004A404C" w:rsidRPr="0006380E" w:rsidRDefault="004A404C" w:rsidP="004A404C">
            <w:pPr>
              <w:spacing w:after="0"/>
              <w:rPr>
                <w:sz w:val="16"/>
                <w:szCs w:val="16"/>
                <w:lang w:val="sr-Latn-ME"/>
              </w:rPr>
            </w:pPr>
          </w:p>
          <w:p w14:paraId="5094839B" w14:textId="77777777" w:rsidR="004A404C" w:rsidRPr="0006380E" w:rsidRDefault="004A404C" w:rsidP="004A404C">
            <w:pPr>
              <w:spacing w:after="0"/>
              <w:rPr>
                <w:sz w:val="16"/>
                <w:szCs w:val="16"/>
                <w:lang w:val="sr-Latn-ME"/>
              </w:rPr>
            </w:pPr>
          </w:p>
          <w:p w14:paraId="6C89A65A" w14:textId="77777777" w:rsidR="004A404C" w:rsidRPr="0006380E" w:rsidRDefault="004A404C" w:rsidP="004A404C">
            <w:pPr>
              <w:spacing w:after="0"/>
              <w:rPr>
                <w:sz w:val="16"/>
                <w:szCs w:val="16"/>
                <w:lang w:val="sr-Latn-ME"/>
              </w:rPr>
            </w:pPr>
          </w:p>
          <w:p w14:paraId="77BFAAC0" w14:textId="77777777" w:rsidR="004A404C" w:rsidRPr="0006380E" w:rsidRDefault="004A404C" w:rsidP="004A404C">
            <w:pPr>
              <w:spacing w:after="0"/>
              <w:rPr>
                <w:sz w:val="16"/>
                <w:szCs w:val="16"/>
                <w:lang w:val="sr-Latn-ME"/>
              </w:rPr>
            </w:pPr>
          </w:p>
          <w:p w14:paraId="0F0682DC" w14:textId="77777777" w:rsidR="004A404C" w:rsidRPr="0006380E" w:rsidRDefault="004A404C" w:rsidP="004A404C">
            <w:pPr>
              <w:spacing w:after="0"/>
              <w:rPr>
                <w:sz w:val="16"/>
                <w:szCs w:val="16"/>
                <w:lang w:val="sr-Latn-ME"/>
              </w:rPr>
            </w:pPr>
            <w:r w:rsidRPr="0006380E">
              <w:rPr>
                <w:sz w:val="16"/>
                <w:szCs w:val="16"/>
                <w:lang w:val="sr-Latn-ME"/>
              </w:rPr>
              <w:t xml:space="preserve">sekretar/ka Sekretarijata </w:t>
            </w:r>
          </w:p>
          <w:p w14:paraId="07D6F62F" w14:textId="77777777" w:rsidR="004A404C" w:rsidRPr="0006380E" w:rsidRDefault="004A404C" w:rsidP="004A404C">
            <w:pPr>
              <w:spacing w:after="0"/>
              <w:rPr>
                <w:sz w:val="16"/>
                <w:szCs w:val="16"/>
                <w:lang w:val="sr-Latn-ME"/>
              </w:rPr>
            </w:pPr>
          </w:p>
          <w:p w14:paraId="5CAF2EC2" w14:textId="77777777" w:rsidR="004A404C" w:rsidRPr="0006380E" w:rsidRDefault="004A404C" w:rsidP="004A404C">
            <w:pPr>
              <w:spacing w:after="0"/>
              <w:rPr>
                <w:sz w:val="16"/>
                <w:szCs w:val="16"/>
                <w:lang w:val="sr-Latn-ME"/>
              </w:rPr>
            </w:pPr>
            <w:r w:rsidRPr="0006380E">
              <w:rPr>
                <w:sz w:val="16"/>
                <w:szCs w:val="16"/>
                <w:lang w:val="sr-Latn-ME"/>
              </w:rPr>
              <w:t xml:space="preserve">lice zaduženo za koordinaciju </w:t>
            </w:r>
            <w:r w:rsidRPr="0006380E">
              <w:rPr>
                <w:sz w:val="16"/>
                <w:szCs w:val="16"/>
                <w:lang w:val="sr-Latn-ME"/>
              </w:rPr>
              <w:lastRenderedPageBreak/>
              <w:t xml:space="preserve">aktivnosti na uspostavljanju procesa upravljanja rizicima </w:t>
            </w:r>
          </w:p>
          <w:p w14:paraId="47A19F78" w14:textId="77777777" w:rsidR="004A404C" w:rsidRPr="0006380E" w:rsidRDefault="004A404C" w:rsidP="004A404C">
            <w:pPr>
              <w:spacing w:after="0"/>
              <w:rPr>
                <w:sz w:val="16"/>
                <w:szCs w:val="16"/>
                <w:lang w:val="sr-Latn-ME"/>
              </w:rPr>
            </w:pPr>
          </w:p>
          <w:p w14:paraId="1E6F9404" w14:textId="77777777" w:rsidR="004A404C" w:rsidRPr="0006380E" w:rsidRDefault="004A404C" w:rsidP="004A404C">
            <w:pPr>
              <w:spacing w:after="0"/>
              <w:rPr>
                <w:sz w:val="16"/>
                <w:szCs w:val="16"/>
                <w:lang w:val="sr-Latn-ME"/>
              </w:rPr>
            </w:pPr>
          </w:p>
          <w:p w14:paraId="398E13A1"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1A93C77B" w14:textId="77777777" w:rsidR="004A404C" w:rsidRPr="0006380E" w:rsidRDefault="004A404C" w:rsidP="004A404C">
            <w:pPr>
              <w:spacing w:after="0"/>
              <w:rPr>
                <w:sz w:val="16"/>
                <w:szCs w:val="16"/>
                <w:lang w:val="sr-Latn-ME"/>
              </w:rPr>
            </w:pPr>
          </w:p>
          <w:p w14:paraId="325871CE" w14:textId="77777777" w:rsidR="004A404C" w:rsidRPr="0006380E" w:rsidRDefault="004A404C" w:rsidP="004A404C">
            <w:pPr>
              <w:spacing w:after="0"/>
              <w:rPr>
                <w:sz w:val="16"/>
                <w:szCs w:val="16"/>
                <w:lang w:val="sr-Latn-ME"/>
              </w:rPr>
            </w:pPr>
            <w:r w:rsidRPr="0006380E">
              <w:rPr>
                <w:sz w:val="16"/>
                <w:szCs w:val="16"/>
                <w:lang w:val="sr-Latn-ME"/>
              </w:rPr>
              <w:t>službenik/ca za nepravilnosti</w:t>
            </w:r>
          </w:p>
          <w:p w14:paraId="0612C78D" w14:textId="77777777" w:rsidR="004A404C" w:rsidRPr="0006380E" w:rsidRDefault="004A404C" w:rsidP="004A404C">
            <w:pPr>
              <w:spacing w:after="0"/>
              <w:rPr>
                <w:sz w:val="16"/>
                <w:szCs w:val="16"/>
                <w:lang w:val="sr-Latn-ME"/>
              </w:rPr>
            </w:pPr>
          </w:p>
        </w:tc>
        <w:tc>
          <w:tcPr>
            <w:tcW w:w="861" w:type="dxa"/>
          </w:tcPr>
          <w:p w14:paraId="197E2C4A" w14:textId="77777777" w:rsidR="004A404C" w:rsidRPr="0006380E" w:rsidRDefault="004A404C" w:rsidP="004A404C">
            <w:pPr>
              <w:spacing w:after="0"/>
              <w:rPr>
                <w:sz w:val="16"/>
                <w:szCs w:val="16"/>
                <w:lang w:val="sr-Latn-ME"/>
              </w:rPr>
            </w:pPr>
            <w:r w:rsidRPr="0006380E">
              <w:rPr>
                <w:sz w:val="16"/>
                <w:szCs w:val="16"/>
                <w:lang w:val="sr-Latn-ME"/>
              </w:rPr>
              <w:lastRenderedPageBreak/>
              <w:t>Kontinuirano</w:t>
            </w:r>
          </w:p>
          <w:p w14:paraId="1875D1FA" w14:textId="77777777" w:rsidR="004A404C" w:rsidRPr="0006380E" w:rsidRDefault="004A404C" w:rsidP="004A404C">
            <w:pPr>
              <w:spacing w:after="0"/>
              <w:rPr>
                <w:sz w:val="16"/>
                <w:szCs w:val="16"/>
                <w:lang w:val="sr-Latn-ME"/>
              </w:rPr>
            </w:pPr>
          </w:p>
          <w:p w14:paraId="7B05150C" w14:textId="77777777" w:rsidR="004A404C" w:rsidRPr="0006380E" w:rsidRDefault="004A404C" w:rsidP="004A404C">
            <w:pPr>
              <w:spacing w:after="0"/>
              <w:rPr>
                <w:sz w:val="16"/>
                <w:szCs w:val="16"/>
                <w:lang w:val="sr-Latn-ME"/>
              </w:rPr>
            </w:pPr>
          </w:p>
          <w:p w14:paraId="0D05542A" w14:textId="77777777" w:rsidR="004A404C" w:rsidRPr="0006380E" w:rsidRDefault="004A404C" w:rsidP="004A404C">
            <w:pPr>
              <w:spacing w:after="0"/>
              <w:rPr>
                <w:sz w:val="16"/>
                <w:szCs w:val="16"/>
                <w:lang w:val="sr-Latn-ME"/>
              </w:rPr>
            </w:pPr>
          </w:p>
          <w:p w14:paraId="207A8AD4" w14:textId="77777777" w:rsidR="004A404C" w:rsidRPr="0006380E" w:rsidRDefault="004A404C" w:rsidP="004A404C">
            <w:pPr>
              <w:spacing w:after="0"/>
              <w:rPr>
                <w:sz w:val="16"/>
                <w:szCs w:val="16"/>
                <w:lang w:val="sr-Latn-ME"/>
              </w:rPr>
            </w:pPr>
            <w:r w:rsidRPr="0006380E">
              <w:rPr>
                <w:sz w:val="16"/>
                <w:szCs w:val="16"/>
                <w:lang w:val="sr-Latn-ME"/>
              </w:rPr>
              <w:t>Jednom godišnje</w:t>
            </w:r>
          </w:p>
          <w:p w14:paraId="182CAA01" w14:textId="77777777" w:rsidR="004A404C" w:rsidRPr="0006380E" w:rsidRDefault="004A404C" w:rsidP="004A404C">
            <w:pPr>
              <w:spacing w:after="0"/>
              <w:rPr>
                <w:sz w:val="16"/>
                <w:szCs w:val="16"/>
                <w:lang w:val="sr-Latn-ME"/>
              </w:rPr>
            </w:pPr>
          </w:p>
          <w:p w14:paraId="0482AAAE" w14:textId="77777777" w:rsidR="004A404C" w:rsidRPr="0006380E" w:rsidRDefault="004A404C" w:rsidP="004A404C">
            <w:pPr>
              <w:spacing w:after="0"/>
              <w:rPr>
                <w:sz w:val="16"/>
                <w:szCs w:val="16"/>
                <w:lang w:val="sr-Latn-ME"/>
              </w:rPr>
            </w:pPr>
          </w:p>
          <w:p w14:paraId="23DA7F2C" w14:textId="77777777" w:rsidR="004A404C" w:rsidRPr="0006380E" w:rsidRDefault="004A404C" w:rsidP="004A404C">
            <w:pPr>
              <w:spacing w:after="0" w:line="240" w:lineRule="auto"/>
              <w:rPr>
                <w:sz w:val="16"/>
                <w:szCs w:val="16"/>
                <w:lang w:val="sr-Latn-ME"/>
              </w:rPr>
            </w:pPr>
          </w:p>
          <w:p w14:paraId="104D8A09" w14:textId="77777777" w:rsidR="004A404C" w:rsidRPr="0006380E" w:rsidRDefault="004A404C" w:rsidP="004A404C">
            <w:pPr>
              <w:spacing w:after="0" w:line="240" w:lineRule="auto"/>
              <w:rPr>
                <w:sz w:val="16"/>
                <w:szCs w:val="16"/>
                <w:lang w:val="sr-Latn-ME"/>
              </w:rPr>
            </w:pPr>
            <w:r w:rsidRPr="0006380E">
              <w:rPr>
                <w:sz w:val="16"/>
                <w:szCs w:val="16"/>
                <w:lang w:val="sr-Latn-ME"/>
              </w:rPr>
              <w:t>Do 15. februara tekuće godine za prethodnu godinu</w:t>
            </w:r>
          </w:p>
          <w:p w14:paraId="09B546F3" w14:textId="77777777" w:rsidR="004A404C" w:rsidRPr="0006380E" w:rsidRDefault="004A404C" w:rsidP="004A404C">
            <w:pPr>
              <w:spacing w:after="0" w:line="240" w:lineRule="auto"/>
              <w:rPr>
                <w:sz w:val="16"/>
                <w:szCs w:val="16"/>
                <w:lang w:val="sr-Latn-ME"/>
              </w:rPr>
            </w:pPr>
          </w:p>
          <w:p w14:paraId="0A6F9D4A" w14:textId="77777777" w:rsidR="004A404C" w:rsidRPr="0006380E" w:rsidRDefault="004A404C" w:rsidP="004A404C">
            <w:pPr>
              <w:spacing w:after="0" w:line="240" w:lineRule="auto"/>
              <w:rPr>
                <w:sz w:val="16"/>
                <w:szCs w:val="16"/>
                <w:lang w:val="sr-Latn-ME"/>
              </w:rPr>
            </w:pPr>
            <w:r w:rsidRPr="0006380E">
              <w:rPr>
                <w:sz w:val="16"/>
                <w:szCs w:val="16"/>
                <w:lang w:val="sr-Latn-ME"/>
              </w:rPr>
              <w:t>Najmanje jednom godišnje</w:t>
            </w:r>
          </w:p>
          <w:p w14:paraId="76F1DE85" w14:textId="77777777" w:rsidR="004A404C" w:rsidRPr="0006380E" w:rsidRDefault="004A404C" w:rsidP="004A404C">
            <w:pPr>
              <w:spacing w:after="0"/>
              <w:rPr>
                <w:sz w:val="16"/>
                <w:szCs w:val="16"/>
                <w:lang w:val="sr-Latn-ME"/>
              </w:rPr>
            </w:pPr>
          </w:p>
          <w:p w14:paraId="37F28ED3" w14:textId="77777777" w:rsidR="004A404C" w:rsidRPr="0006380E" w:rsidRDefault="004A404C" w:rsidP="004A404C">
            <w:pPr>
              <w:spacing w:after="0"/>
              <w:rPr>
                <w:sz w:val="16"/>
                <w:szCs w:val="16"/>
                <w:lang w:val="sr-Latn-ME"/>
              </w:rPr>
            </w:pPr>
          </w:p>
          <w:p w14:paraId="6F5E0DE4" w14:textId="77777777" w:rsidR="004A404C" w:rsidRPr="0006380E" w:rsidRDefault="004A404C" w:rsidP="004A404C">
            <w:pPr>
              <w:spacing w:after="0"/>
              <w:rPr>
                <w:sz w:val="16"/>
                <w:szCs w:val="16"/>
                <w:lang w:val="sr-Latn-ME"/>
              </w:rPr>
            </w:pPr>
            <w:r w:rsidRPr="0006380E">
              <w:rPr>
                <w:sz w:val="16"/>
                <w:szCs w:val="16"/>
                <w:lang w:val="sr-Latn-ME"/>
              </w:rPr>
              <w:t xml:space="preserve">Kontinuirano </w:t>
            </w:r>
          </w:p>
          <w:p w14:paraId="0647CA7C" w14:textId="77777777" w:rsidR="004A404C" w:rsidRPr="0006380E" w:rsidRDefault="004A404C" w:rsidP="004A404C">
            <w:pPr>
              <w:spacing w:after="0"/>
              <w:rPr>
                <w:sz w:val="16"/>
                <w:szCs w:val="16"/>
                <w:lang w:val="sr-Latn-ME"/>
              </w:rPr>
            </w:pPr>
          </w:p>
          <w:p w14:paraId="0B2FA4D5" w14:textId="77777777" w:rsidR="004A404C" w:rsidRPr="0006380E" w:rsidRDefault="004A404C" w:rsidP="004A404C">
            <w:pPr>
              <w:spacing w:after="0"/>
              <w:rPr>
                <w:sz w:val="16"/>
                <w:szCs w:val="16"/>
                <w:lang w:val="sr-Latn-ME"/>
              </w:rPr>
            </w:pPr>
          </w:p>
          <w:p w14:paraId="3DD3322E" w14:textId="77777777" w:rsidR="004A404C" w:rsidRPr="0006380E" w:rsidRDefault="004A404C" w:rsidP="004A404C">
            <w:pPr>
              <w:spacing w:after="0"/>
              <w:rPr>
                <w:sz w:val="16"/>
                <w:szCs w:val="16"/>
                <w:lang w:val="sr-Latn-ME"/>
              </w:rPr>
            </w:pPr>
            <w:r w:rsidRPr="0006380E">
              <w:rPr>
                <w:sz w:val="16"/>
                <w:szCs w:val="16"/>
                <w:lang w:val="sr-Latn-ME"/>
              </w:rPr>
              <w:lastRenderedPageBreak/>
              <w:t>Najmanje jednom godišnje</w:t>
            </w:r>
          </w:p>
          <w:p w14:paraId="6A38EE64" w14:textId="77777777" w:rsidR="004A404C" w:rsidRPr="0006380E" w:rsidRDefault="004A404C" w:rsidP="004A404C">
            <w:pPr>
              <w:spacing w:after="0"/>
              <w:rPr>
                <w:sz w:val="16"/>
                <w:szCs w:val="16"/>
                <w:lang w:val="sr-Latn-ME"/>
              </w:rPr>
            </w:pPr>
          </w:p>
          <w:p w14:paraId="251E70CF" w14:textId="77777777" w:rsidR="004A404C" w:rsidRPr="0006380E" w:rsidRDefault="004A404C" w:rsidP="004A404C">
            <w:pPr>
              <w:spacing w:after="0"/>
              <w:rPr>
                <w:sz w:val="16"/>
                <w:szCs w:val="16"/>
                <w:lang w:val="sr-Latn-ME"/>
              </w:rPr>
            </w:pPr>
            <w:r w:rsidRPr="0006380E">
              <w:rPr>
                <w:sz w:val="16"/>
                <w:szCs w:val="16"/>
                <w:lang w:val="sr-Latn-ME"/>
              </w:rPr>
              <w:t xml:space="preserve">Najmanje jednom </w:t>
            </w:r>
          </w:p>
          <w:p w14:paraId="1BDA800E" w14:textId="77777777" w:rsidR="004A404C" w:rsidRPr="0006380E" w:rsidRDefault="004A404C" w:rsidP="004A404C">
            <w:pPr>
              <w:spacing w:after="0"/>
              <w:rPr>
                <w:sz w:val="16"/>
                <w:szCs w:val="16"/>
                <w:lang w:val="sr-Latn-ME"/>
              </w:rPr>
            </w:pPr>
            <w:r w:rsidRPr="0006380E">
              <w:rPr>
                <w:sz w:val="16"/>
                <w:szCs w:val="16"/>
                <w:lang w:val="sr-Latn-ME"/>
              </w:rPr>
              <w:t>godišnje</w:t>
            </w:r>
          </w:p>
          <w:p w14:paraId="286F5E2C" w14:textId="77777777" w:rsidR="004A404C" w:rsidRPr="0006380E" w:rsidRDefault="004A404C" w:rsidP="004A404C">
            <w:pPr>
              <w:spacing w:after="0"/>
              <w:rPr>
                <w:sz w:val="16"/>
                <w:szCs w:val="16"/>
                <w:lang w:val="sr-Latn-ME"/>
              </w:rPr>
            </w:pPr>
          </w:p>
          <w:p w14:paraId="537C8398" w14:textId="77777777" w:rsidR="004A404C" w:rsidRPr="0006380E" w:rsidRDefault="004A404C" w:rsidP="004A404C">
            <w:pPr>
              <w:spacing w:after="0"/>
              <w:rPr>
                <w:sz w:val="16"/>
                <w:szCs w:val="16"/>
                <w:lang w:val="sr-Latn-ME"/>
              </w:rPr>
            </w:pPr>
          </w:p>
          <w:p w14:paraId="6AD12E3D" w14:textId="77777777" w:rsidR="004A404C" w:rsidRPr="0006380E" w:rsidRDefault="004A404C" w:rsidP="004A404C">
            <w:pPr>
              <w:spacing w:after="0"/>
              <w:rPr>
                <w:sz w:val="16"/>
                <w:szCs w:val="16"/>
                <w:lang w:val="sr-Latn-ME"/>
              </w:rPr>
            </w:pPr>
            <w:r w:rsidRPr="0006380E">
              <w:rPr>
                <w:sz w:val="16"/>
                <w:szCs w:val="16"/>
                <w:lang w:val="sr-Latn-ME"/>
              </w:rPr>
              <w:t>Kontinuirano</w:t>
            </w:r>
          </w:p>
          <w:p w14:paraId="75E7DA0F" w14:textId="77777777" w:rsidR="004A404C" w:rsidRPr="0006380E" w:rsidRDefault="004A404C" w:rsidP="004A404C">
            <w:pPr>
              <w:spacing w:after="0"/>
              <w:rPr>
                <w:sz w:val="16"/>
                <w:szCs w:val="16"/>
                <w:lang w:val="sr-Latn-ME"/>
              </w:rPr>
            </w:pPr>
          </w:p>
          <w:p w14:paraId="5AA5740C" w14:textId="77777777" w:rsidR="004A404C" w:rsidRPr="0006380E" w:rsidRDefault="004A404C" w:rsidP="004A404C">
            <w:pPr>
              <w:spacing w:after="0"/>
              <w:rPr>
                <w:sz w:val="16"/>
                <w:szCs w:val="16"/>
                <w:lang w:val="sr-Latn-ME"/>
              </w:rPr>
            </w:pPr>
          </w:p>
          <w:p w14:paraId="1861E147" w14:textId="77777777" w:rsidR="004A404C" w:rsidRPr="0006380E" w:rsidRDefault="004A404C" w:rsidP="004A404C">
            <w:pPr>
              <w:spacing w:after="0"/>
              <w:rPr>
                <w:sz w:val="16"/>
                <w:szCs w:val="16"/>
                <w:lang w:val="sr-Latn-ME"/>
              </w:rPr>
            </w:pPr>
          </w:p>
          <w:p w14:paraId="7E0C305D" w14:textId="77777777" w:rsidR="004A404C" w:rsidRPr="0006380E" w:rsidRDefault="004A404C" w:rsidP="004A404C">
            <w:pPr>
              <w:spacing w:after="0"/>
              <w:rPr>
                <w:sz w:val="16"/>
                <w:szCs w:val="16"/>
                <w:lang w:val="sr-Latn-ME"/>
              </w:rPr>
            </w:pPr>
            <w:r w:rsidRPr="0006380E">
              <w:rPr>
                <w:sz w:val="16"/>
                <w:szCs w:val="16"/>
                <w:lang w:val="sr-Latn-ME"/>
              </w:rPr>
              <w:t>Do 15. februara tekuće godine za prethodnu godinu</w:t>
            </w:r>
          </w:p>
        </w:tc>
        <w:tc>
          <w:tcPr>
            <w:tcW w:w="265" w:type="dxa"/>
          </w:tcPr>
          <w:p w14:paraId="34A85C3E" w14:textId="77777777" w:rsidR="004A404C" w:rsidRPr="0006380E" w:rsidRDefault="004A404C" w:rsidP="004A404C">
            <w:pPr>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lastRenderedPageBreak/>
              <w:t>↔</w:t>
            </w:r>
          </w:p>
          <w:p w14:paraId="39E78520" w14:textId="77777777" w:rsidR="004A404C" w:rsidRPr="0006380E" w:rsidRDefault="004A404C" w:rsidP="004A404C">
            <w:pPr>
              <w:rPr>
                <w:rFonts w:ascii="Times New Roman" w:eastAsia="Times New Roman" w:hAnsi="Times New Roman" w:cs="Times New Roman"/>
                <w:b/>
                <w:sz w:val="24"/>
                <w:szCs w:val="24"/>
                <w:lang w:val="sr-Latn-ME"/>
              </w:rPr>
            </w:pPr>
          </w:p>
          <w:p w14:paraId="01EAE4DC" w14:textId="77777777" w:rsidR="004A404C" w:rsidRPr="0006380E" w:rsidRDefault="004A404C" w:rsidP="004A404C">
            <w:pPr>
              <w:rPr>
                <w:rFonts w:ascii="Times New Roman" w:eastAsia="Times New Roman" w:hAnsi="Times New Roman" w:cs="Times New Roman"/>
                <w:b/>
                <w:sz w:val="24"/>
                <w:szCs w:val="24"/>
                <w:lang w:val="sr-Latn-ME"/>
              </w:rPr>
            </w:pPr>
          </w:p>
          <w:p w14:paraId="2B5A834C" w14:textId="77777777" w:rsidR="004A404C" w:rsidRPr="0006380E" w:rsidRDefault="004A404C" w:rsidP="004A404C">
            <w:pPr>
              <w:rPr>
                <w:rFonts w:ascii="Times New Roman" w:eastAsia="Times New Roman" w:hAnsi="Times New Roman" w:cs="Times New Roman"/>
                <w:b/>
                <w:sz w:val="24"/>
                <w:szCs w:val="24"/>
                <w:lang w:val="sr-Latn-ME"/>
              </w:rPr>
            </w:pPr>
          </w:p>
          <w:p w14:paraId="4A6BB701" w14:textId="77777777" w:rsidR="004A404C" w:rsidRPr="0006380E" w:rsidRDefault="004A404C" w:rsidP="004A404C">
            <w:pPr>
              <w:rPr>
                <w:rFonts w:ascii="Times New Roman" w:eastAsia="Times New Roman" w:hAnsi="Times New Roman" w:cs="Times New Roman"/>
                <w:b/>
                <w:sz w:val="24"/>
                <w:szCs w:val="24"/>
                <w:lang w:val="sr-Latn-ME"/>
              </w:rPr>
            </w:pPr>
          </w:p>
          <w:p w14:paraId="21587B48" w14:textId="77777777" w:rsidR="004A404C" w:rsidRPr="0006380E" w:rsidRDefault="004A404C" w:rsidP="004A404C">
            <w:pPr>
              <w:rPr>
                <w:rFonts w:ascii="Times New Roman" w:eastAsia="Times New Roman" w:hAnsi="Times New Roman" w:cs="Times New Roman"/>
                <w:b/>
                <w:sz w:val="24"/>
                <w:szCs w:val="24"/>
                <w:lang w:val="sr-Latn-ME"/>
              </w:rPr>
            </w:pPr>
          </w:p>
          <w:p w14:paraId="5A7E2B6F" w14:textId="77777777" w:rsidR="004A404C" w:rsidRPr="0006380E" w:rsidRDefault="004A404C" w:rsidP="004A404C">
            <w:pPr>
              <w:rPr>
                <w:rFonts w:ascii="Times New Roman" w:eastAsia="Times New Roman" w:hAnsi="Times New Roman" w:cs="Times New Roman"/>
                <w:b/>
                <w:sz w:val="24"/>
                <w:szCs w:val="24"/>
                <w:lang w:val="sr-Latn-ME"/>
              </w:rPr>
            </w:pPr>
          </w:p>
          <w:p w14:paraId="35551698" w14:textId="77777777" w:rsidR="004A404C" w:rsidRPr="0006380E" w:rsidRDefault="004A404C" w:rsidP="004A404C">
            <w:pPr>
              <w:rPr>
                <w:rFonts w:ascii="Times New Roman" w:eastAsia="Times New Roman" w:hAnsi="Times New Roman" w:cs="Times New Roman"/>
                <w:b/>
                <w:sz w:val="24"/>
                <w:szCs w:val="24"/>
                <w:lang w:val="sr-Latn-ME"/>
              </w:rPr>
            </w:pPr>
          </w:p>
          <w:p w14:paraId="1C5093D2" w14:textId="77777777" w:rsidR="004A404C" w:rsidRPr="0006380E" w:rsidRDefault="004A404C" w:rsidP="004A404C">
            <w:pPr>
              <w:rPr>
                <w:rFonts w:ascii="Times New Roman" w:eastAsia="Times New Roman" w:hAnsi="Times New Roman" w:cs="Times New Roman"/>
                <w:b/>
                <w:sz w:val="24"/>
                <w:szCs w:val="24"/>
                <w:lang w:val="sr-Latn-ME"/>
              </w:rPr>
            </w:pPr>
          </w:p>
          <w:p w14:paraId="5A43A785" w14:textId="77777777" w:rsidR="004A404C" w:rsidRPr="0006380E" w:rsidRDefault="004A404C" w:rsidP="004A404C">
            <w:pPr>
              <w:rPr>
                <w:rFonts w:ascii="Times New Roman" w:eastAsia="Times New Roman" w:hAnsi="Times New Roman" w:cs="Times New Roman"/>
                <w:b/>
                <w:sz w:val="24"/>
                <w:szCs w:val="24"/>
                <w:lang w:val="sr-Latn-ME"/>
              </w:rPr>
            </w:pPr>
          </w:p>
          <w:p w14:paraId="707E770D" w14:textId="77777777" w:rsidR="004A404C" w:rsidRPr="0006380E" w:rsidRDefault="004A404C" w:rsidP="004A404C">
            <w:pPr>
              <w:rPr>
                <w:lang w:val="sr-Latn-ME"/>
              </w:rPr>
            </w:pPr>
          </w:p>
        </w:tc>
        <w:tc>
          <w:tcPr>
            <w:tcW w:w="1777" w:type="dxa"/>
          </w:tcPr>
          <w:p w14:paraId="3EAA107B" w14:textId="77777777" w:rsidR="004A404C" w:rsidRPr="0006380E" w:rsidRDefault="004A404C" w:rsidP="004A404C">
            <w:pPr>
              <w:rPr>
                <w:sz w:val="16"/>
                <w:szCs w:val="16"/>
                <w:lang w:val="sr-Latn-ME"/>
              </w:rPr>
            </w:pPr>
            <w:r w:rsidRPr="0006380E">
              <w:rPr>
                <w:b/>
                <w:sz w:val="16"/>
                <w:szCs w:val="16"/>
                <w:lang w:val="sr-Latn-ME"/>
              </w:rPr>
              <w:t>Realizovano</w:t>
            </w:r>
          </w:p>
          <w:p w14:paraId="1D4701BF" w14:textId="77777777" w:rsidR="004A404C" w:rsidRPr="0006380E" w:rsidRDefault="004A404C" w:rsidP="004A404C">
            <w:pPr>
              <w:rPr>
                <w:sz w:val="16"/>
                <w:szCs w:val="16"/>
                <w:lang w:val="sr-Latn-ME"/>
              </w:rPr>
            </w:pPr>
            <w:r w:rsidRPr="0006380E">
              <w:rPr>
                <w:sz w:val="16"/>
                <w:szCs w:val="16"/>
                <w:lang w:val="sr-Latn-ME"/>
              </w:rPr>
              <w:t>Upravljanje i kontrole u Sekretarijatu za zakonodavstvo sprovode se i razvijaju u skladu sa propisima.</w:t>
            </w:r>
          </w:p>
          <w:p w14:paraId="481AC5AB" w14:textId="77777777" w:rsidR="004A404C" w:rsidRPr="0006380E" w:rsidRDefault="004A404C" w:rsidP="004A404C">
            <w:pPr>
              <w:rPr>
                <w:sz w:val="16"/>
                <w:szCs w:val="16"/>
                <w:lang w:val="sr-Latn-ME"/>
              </w:rPr>
            </w:pPr>
            <w:r w:rsidRPr="0006380E">
              <w:rPr>
                <w:b/>
                <w:sz w:val="16"/>
                <w:szCs w:val="16"/>
                <w:lang w:val="sr-Latn-ME"/>
              </w:rPr>
              <w:t>Realizovano</w:t>
            </w:r>
            <w:r w:rsidRPr="0006380E">
              <w:rPr>
                <w:sz w:val="16"/>
                <w:szCs w:val="16"/>
                <w:lang w:val="sr-Latn-ME"/>
              </w:rPr>
              <w:t xml:space="preserve"> </w:t>
            </w:r>
          </w:p>
          <w:p w14:paraId="461DFD53" w14:textId="77777777" w:rsidR="004A404C" w:rsidRPr="0006380E" w:rsidRDefault="004A404C" w:rsidP="004A404C">
            <w:pPr>
              <w:rPr>
                <w:sz w:val="16"/>
                <w:szCs w:val="16"/>
                <w:lang w:val="sr-Latn-ME"/>
              </w:rPr>
            </w:pPr>
            <w:r w:rsidRPr="0006380E">
              <w:rPr>
                <w:sz w:val="16"/>
                <w:szCs w:val="16"/>
                <w:lang w:val="sr-Latn-ME"/>
              </w:rPr>
              <w:t>Plan unapređenja upravljanja i kontrola u Sekretarijatu za zakonodavstvo za 202</w:t>
            </w:r>
            <w:r w:rsidR="008567CF" w:rsidRPr="0006380E">
              <w:rPr>
                <w:sz w:val="16"/>
                <w:szCs w:val="16"/>
                <w:lang w:val="sr-Latn-ME"/>
              </w:rPr>
              <w:t>5</w:t>
            </w:r>
            <w:r w:rsidRPr="0006380E">
              <w:rPr>
                <w:sz w:val="16"/>
                <w:szCs w:val="16"/>
                <w:lang w:val="sr-Latn-ME"/>
              </w:rPr>
              <w:t>. godinu (</w:t>
            </w:r>
            <w:r w:rsidR="005C438F" w:rsidRPr="0006380E">
              <w:rPr>
                <w:sz w:val="16"/>
                <w:szCs w:val="16"/>
                <w:lang w:val="sr-Latn-ME"/>
              </w:rPr>
              <w:t xml:space="preserve">broj </w:t>
            </w:r>
            <w:r w:rsidRPr="0006380E">
              <w:rPr>
                <w:sz w:val="16"/>
                <w:szCs w:val="16"/>
                <w:lang w:val="sr-Latn-ME"/>
              </w:rPr>
              <w:t>01-</w:t>
            </w:r>
            <w:r w:rsidR="004F7DFC" w:rsidRPr="0006380E">
              <w:rPr>
                <w:sz w:val="16"/>
                <w:szCs w:val="16"/>
                <w:lang w:val="sr-Latn-ME"/>
              </w:rPr>
              <w:t>082</w:t>
            </w:r>
            <w:r w:rsidRPr="0006380E">
              <w:rPr>
                <w:sz w:val="16"/>
                <w:szCs w:val="16"/>
                <w:lang w:val="sr-Latn-ME"/>
              </w:rPr>
              <w:t>/</w:t>
            </w:r>
            <w:r w:rsidR="004F7DFC" w:rsidRPr="0006380E">
              <w:rPr>
                <w:sz w:val="16"/>
                <w:szCs w:val="16"/>
                <w:lang w:val="sr-Latn-ME"/>
              </w:rPr>
              <w:t>25</w:t>
            </w:r>
            <w:r w:rsidRPr="0006380E">
              <w:rPr>
                <w:sz w:val="16"/>
                <w:szCs w:val="16"/>
                <w:lang w:val="sr-Latn-ME"/>
              </w:rPr>
              <w:t>-</w:t>
            </w:r>
            <w:r w:rsidR="00C54363" w:rsidRPr="0006380E">
              <w:rPr>
                <w:sz w:val="16"/>
                <w:szCs w:val="16"/>
                <w:lang w:val="sr-Latn-ME"/>
              </w:rPr>
              <w:t>157/5</w:t>
            </w:r>
            <w:r w:rsidRPr="0006380E">
              <w:rPr>
                <w:sz w:val="16"/>
                <w:szCs w:val="16"/>
                <w:lang w:val="sr-Latn-ME"/>
              </w:rPr>
              <w:t xml:space="preserve">) donijet je </w:t>
            </w:r>
            <w:r w:rsidR="00C54363" w:rsidRPr="0006380E">
              <w:rPr>
                <w:sz w:val="16"/>
                <w:szCs w:val="16"/>
                <w:lang w:val="sr-Latn-ME"/>
              </w:rPr>
              <w:t>10</w:t>
            </w:r>
            <w:r w:rsidRPr="0006380E">
              <w:rPr>
                <w:sz w:val="16"/>
                <w:szCs w:val="16"/>
                <w:lang w:val="sr-Latn-ME"/>
              </w:rPr>
              <w:t>. februara 202</w:t>
            </w:r>
            <w:r w:rsidR="00C54363" w:rsidRPr="0006380E">
              <w:rPr>
                <w:sz w:val="16"/>
                <w:szCs w:val="16"/>
                <w:lang w:val="sr-Latn-ME"/>
              </w:rPr>
              <w:t>5</w:t>
            </w:r>
            <w:r w:rsidRPr="0006380E">
              <w:rPr>
                <w:sz w:val="16"/>
                <w:szCs w:val="16"/>
                <w:lang w:val="sr-Latn-ME"/>
              </w:rPr>
              <w:t>. godine.</w:t>
            </w:r>
          </w:p>
          <w:p w14:paraId="078C2895" w14:textId="77777777" w:rsidR="004A404C" w:rsidRPr="0006380E" w:rsidRDefault="004A404C" w:rsidP="004A404C">
            <w:pPr>
              <w:rPr>
                <w:sz w:val="16"/>
                <w:szCs w:val="16"/>
                <w:lang w:val="sr-Latn-ME"/>
              </w:rPr>
            </w:pPr>
            <w:r w:rsidRPr="0006380E">
              <w:rPr>
                <w:b/>
                <w:sz w:val="16"/>
                <w:szCs w:val="16"/>
                <w:lang w:val="sr-Latn-ME"/>
              </w:rPr>
              <w:t>Realizovano</w:t>
            </w:r>
            <w:r w:rsidRPr="0006380E">
              <w:rPr>
                <w:sz w:val="16"/>
                <w:szCs w:val="16"/>
                <w:lang w:val="sr-Latn-ME"/>
              </w:rPr>
              <w:t xml:space="preserve"> </w:t>
            </w:r>
          </w:p>
          <w:p w14:paraId="26FD7DEC" w14:textId="77777777" w:rsidR="004A404C" w:rsidRPr="0006380E" w:rsidRDefault="004A404C" w:rsidP="004A404C">
            <w:pPr>
              <w:rPr>
                <w:sz w:val="16"/>
                <w:szCs w:val="16"/>
                <w:lang w:val="sr-Latn-ME"/>
              </w:rPr>
            </w:pPr>
            <w:r w:rsidRPr="0006380E">
              <w:rPr>
                <w:sz w:val="16"/>
                <w:szCs w:val="16"/>
                <w:lang w:val="sr-Latn-ME"/>
              </w:rPr>
              <w:t>Godišnji izvještaj o aktivnostima na sprovođenju i unapređenju upravljanja i kontrola za 202</w:t>
            </w:r>
            <w:r w:rsidR="00C54363" w:rsidRPr="0006380E">
              <w:rPr>
                <w:sz w:val="16"/>
                <w:szCs w:val="16"/>
                <w:lang w:val="sr-Latn-ME"/>
              </w:rPr>
              <w:t>4</w:t>
            </w:r>
            <w:r w:rsidRPr="0006380E">
              <w:rPr>
                <w:sz w:val="16"/>
                <w:szCs w:val="16"/>
                <w:lang w:val="sr-Latn-ME"/>
              </w:rPr>
              <w:t xml:space="preserve">. godinu dostavljen je </w:t>
            </w:r>
            <w:r w:rsidRPr="0006380E">
              <w:rPr>
                <w:sz w:val="16"/>
                <w:szCs w:val="16"/>
                <w:lang w:val="sr-Latn-ME"/>
              </w:rPr>
              <w:lastRenderedPageBreak/>
              <w:t xml:space="preserve">Direktoratu za centralnu harmonizaciju i razvoj unutrašnjih kontrola Ministarstva finansija </w:t>
            </w:r>
            <w:r w:rsidR="00C54363" w:rsidRPr="0006380E">
              <w:rPr>
                <w:sz w:val="16"/>
                <w:szCs w:val="16"/>
                <w:lang w:val="sr-Latn-ME"/>
              </w:rPr>
              <w:t>5</w:t>
            </w:r>
            <w:r w:rsidRPr="0006380E">
              <w:rPr>
                <w:sz w:val="16"/>
                <w:szCs w:val="16"/>
                <w:lang w:val="sr-Latn-ME"/>
              </w:rPr>
              <w:t>. februara 202</w:t>
            </w:r>
            <w:r w:rsidR="00C54363" w:rsidRPr="0006380E">
              <w:rPr>
                <w:sz w:val="16"/>
                <w:szCs w:val="16"/>
                <w:lang w:val="sr-Latn-ME"/>
              </w:rPr>
              <w:t>5</w:t>
            </w:r>
            <w:r w:rsidRPr="0006380E">
              <w:rPr>
                <w:sz w:val="16"/>
                <w:szCs w:val="16"/>
                <w:lang w:val="sr-Latn-ME"/>
              </w:rPr>
              <w:t>. godine.</w:t>
            </w:r>
          </w:p>
          <w:p w14:paraId="65D49D80" w14:textId="59DDAC9C" w:rsidR="004A404C" w:rsidRPr="0006380E" w:rsidRDefault="001E4653" w:rsidP="004A404C">
            <w:pPr>
              <w:rPr>
                <w:b/>
                <w:sz w:val="16"/>
                <w:szCs w:val="16"/>
                <w:lang w:val="sr-Latn-ME"/>
              </w:rPr>
            </w:pPr>
            <w:r w:rsidRPr="0006380E">
              <w:rPr>
                <w:b/>
                <w:sz w:val="16"/>
                <w:szCs w:val="16"/>
                <w:lang w:val="sr-Latn-ME"/>
              </w:rPr>
              <w:t>Djelimično r</w:t>
            </w:r>
            <w:r w:rsidR="004A404C" w:rsidRPr="0006380E">
              <w:rPr>
                <w:b/>
                <w:sz w:val="16"/>
                <w:szCs w:val="16"/>
                <w:lang w:val="sr-Latn-ME"/>
              </w:rPr>
              <w:t xml:space="preserve">ealizovano </w:t>
            </w:r>
          </w:p>
          <w:p w14:paraId="28AB1E61" w14:textId="2437EAC7" w:rsidR="004A404C" w:rsidRPr="0006380E" w:rsidRDefault="004A404C" w:rsidP="004A404C">
            <w:pPr>
              <w:rPr>
                <w:sz w:val="16"/>
                <w:szCs w:val="16"/>
                <w:lang w:val="sr-Latn-ME"/>
              </w:rPr>
            </w:pPr>
            <w:r w:rsidRPr="0006380E">
              <w:rPr>
                <w:sz w:val="16"/>
                <w:szCs w:val="16"/>
                <w:lang w:val="sr-Latn-ME"/>
              </w:rPr>
              <w:t xml:space="preserve">Knjiga procedura Sekretarijata za zakonodavstvo </w:t>
            </w:r>
            <w:r w:rsidR="001E4653" w:rsidRPr="0006380E">
              <w:rPr>
                <w:sz w:val="16"/>
                <w:szCs w:val="16"/>
                <w:lang w:val="sr-Latn-ME"/>
              </w:rPr>
              <w:t xml:space="preserve">nije ažurirana u 2025. godini. </w:t>
            </w:r>
            <w:r w:rsidR="00F1715F" w:rsidRPr="0006380E">
              <w:rPr>
                <w:sz w:val="16"/>
                <w:szCs w:val="16"/>
                <w:lang w:val="sr-Latn-ME"/>
              </w:rPr>
              <w:t xml:space="preserve">Važeća </w:t>
            </w:r>
            <w:r w:rsidR="001E4653" w:rsidRPr="0006380E">
              <w:rPr>
                <w:sz w:val="16"/>
                <w:szCs w:val="16"/>
                <w:lang w:val="sr-Latn-ME"/>
              </w:rPr>
              <w:t>Knjiga procedura o</w:t>
            </w:r>
            <w:r w:rsidRPr="0006380E">
              <w:rPr>
                <w:sz w:val="16"/>
                <w:szCs w:val="16"/>
                <w:lang w:val="sr-Latn-ME"/>
              </w:rPr>
              <w:t xml:space="preserve">bjavljena je na internet stranici Sekretarijata na veb adresi: </w:t>
            </w:r>
            <w:hyperlink r:id="rId11" w:history="1">
              <w:r w:rsidR="00363A2E" w:rsidRPr="0006380E">
                <w:rPr>
                  <w:rStyle w:val="Hyperlink"/>
                  <w:sz w:val="16"/>
                  <w:szCs w:val="16"/>
                  <w:lang w:val="sr-Latn-ME"/>
                </w:rPr>
                <w:t>https://www.gov.me/dokumenta/520ca6b7-320d-4f40-8723-1101a32bf301</w:t>
              </w:r>
            </w:hyperlink>
            <w:r w:rsidR="00363A2E" w:rsidRPr="0006380E">
              <w:rPr>
                <w:sz w:val="16"/>
                <w:szCs w:val="16"/>
                <w:lang w:val="sr-Latn-ME"/>
              </w:rPr>
              <w:t xml:space="preserve">. </w:t>
            </w:r>
          </w:p>
          <w:p w14:paraId="47B931C6" w14:textId="77777777" w:rsidR="004A404C" w:rsidRPr="0006380E" w:rsidRDefault="004A404C" w:rsidP="004A404C">
            <w:pPr>
              <w:rPr>
                <w:b/>
                <w:sz w:val="16"/>
                <w:szCs w:val="16"/>
                <w:lang w:val="sr-Latn-ME"/>
              </w:rPr>
            </w:pPr>
            <w:r w:rsidRPr="0006380E">
              <w:rPr>
                <w:b/>
                <w:sz w:val="16"/>
                <w:szCs w:val="16"/>
                <w:lang w:val="sr-Latn-ME"/>
              </w:rPr>
              <w:t>Realizovano</w:t>
            </w:r>
          </w:p>
          <w:p w14:paraId="26B75E29" w14:textId="77777777" w:rsidR="004A404C" w:rsidRPr="0006380E" w:rsidRDefault="004A404C" w:rsidP="004A404C">
            <w:pPr>
              <w:rPr>
                <w:sz w:val="16"/>
                <w:szCs w:val="16"/>
                <w:lang w:val="sr-Latn-ME"/>
              </w:rPr>
            </w:pPr>
            <w:r w:rsidRPr="0006380E">
              <w:rPr>
                <w:sz w:val="16"/>
                <w:szCs w:val="16"/>
                <w:lang w:val="sr-Latn-ME"/>
              </w:rPr>
              <w:t>Proces upravljanja rizicima u Sekretarijatu za zakonodavstvo uspostavljen je i sprovodi se u skladu sa propisima.</w:t>
            </w:r>
          </w:p>
          <w:p w14:paraId="63A40D94" w14:textId="77777777" w:rsidR="004A404C" w:rsidRPr="0006380E" w:rsidRDefault="004A404C" w:rsidP="004A404C">
            <w:pPr>
              <w:rPr>
                <w:b/>
                <w:sz w:val="16"/>
                <w:szCs w:val="16"/>
                <w:lang w:val="sr-Latn-ME"/>
              </w:rPr>
            </w:pPr>
            <w:r w:rsidRPr="0006380E">
              <w:rPr>
                <w:b/>
                <w:sz w:val="16"/>
                <w:szCs w:val="16"/>
                <w:lang w:val="sr-Latn-ME"/>
              </w:rPr>
              <w:t>Realizovano</w:t>
            </w:r>
          </w:p>
          <w:p w14:paraId="27A9D9EF" w14:textId="77777777" w:rsidR="004A404C" w:rsidRPr="0006380E" w:rsidRDefault="004A404C" w:rsidP="004A404C">
            <w:pPr>
              <w:rPr>
                <w:sz w:val="16"/>
                <w:szCs w:val="16"/>
                <w:lang w:val="sr-Latn-ME"/>
              </w:rPr>
            </w:pPr>
            <w:r w:rsidRPr="0006380E">
              <w:rPr>
                <w:sz w:val="16"/>
                <w:szCs w:val="16"/>
                <w:lang w:val="sr-Latn-ME"/>
              </w:rPr>
              <w:t xml:space="preserve">Registar rizika u Sekretarijatu za zakonodavstvo ažuriran je </w:t>
            </w:r>
            <w:r w:rsidR="00C54363" w:rsidRPr="0006380E">
              <w:rPr>
                <w:sz w:val="16"/>
                <w:szCs w:val="16"/>
                <w:lang w:val="sr-Latn-ME"/>
              </w:rPr>
              <w:t>10</w:t>
            </w:r>
            <w:r w:rsidRPr="0006380E">
              <w:rPr>
                <w:sz w:val="16"/>
                <w:szCs w:val="16"/>
                <w:lang w:val="sr-Latn-ME"/>
              </w:rPr>
              <w:t>. februara 202</w:t>
            </w:r>
            <w:r w:rsidR="00C54363" w:rsidRPr="0006380E">
              <w:rPr>
                <w:sz w:val="16"/>
                <w:szCs w:val="16"/>
                <w:lang w:val="sr-Latn-ME"/>
              </w:rPr>
              <w:t>5</w:t>
            </w:r>
            <w:r w:rsidRPr="0006380E">
              <w:rPr>
                <w:sz w:val="16"/>
                <w:szCs w:val="16"/>
                <w:lang w:val="sr-Latn-ME"/>
              </w:rPr>
              <w:t>. godine odlukom broj 01-</w:t>
            </w:r>
            <w:r w:rsidR="00C54363" w:rsidRPr="0006380E">
              <w:rPr>
                <w:sz w:val="16"/>
                <w:szCs w:val="16"/>
                <w:lang w:val="sr-Latn-ME"/>
              </w:rPr>
              <w:t>082</w:t>
            </w:r>
            <w:r w:rsidRPr="0006380E">
              <w:rPr>
                <w:sz w:val="16"/>
                <w:szCs w:val="16"/>
                <w:lang w:val="sr-Latn-ME"/>
              </w:rPr>
              <w:t>/</w:t>
            </w:r>
            <w:r w:rsidR="00C54363" w:rsidRPr="0006380E">
              <w:rPr>
                <w:sz w:val="16"/>
                <w:szCs w:val="16"/>
                <w:lang w:val="sr-Latn-ME"/>
              </w:rPr>
              <w:t>25</w:t>
            </w:r>
            <w:r w:rsidRPr="0006380E">
              <w:rPr>
                <w:sz w:val="16"/>
                <w:szCs w:val="16"/>
                <w:lang w:val="sr-Latn-ME"/>
              </w:rPr>
              <w:t>-</w:t>
            </w:r>
            <w:r w:rsidR="00C54363" w:rsidRPr="0006380E">
              <w:rPr>
                <w:sz w:val="16"/>
                <w:szCs w:val="16"/>
                <w:lang w:val="sr-Latn-ME"/>
              </w:rPr>
              <w:t>157/2</w:t>
            </w:r>
            <w:r w:rsidRPr="0006380E">
              <w:rPr>
                <w:sz w:val="16"/>
                <w:szCs w:val="16"/>
                <w:lang w:val="sr-Latn-ME"/>
              </w:rPr>
              <w:t>.</w:t>
            </w:r>
          </w:p>
          <w:p w14:paraId="3A1A6045" w14:textId="77777777" w:rsidR="004A404C" w:rsidRPr="0006380E" w:rsidRDefault="004A404C" w:rsidP="004A404C">
            <w:pPr>
              <w:rPr>
                <w:b/>
                <w:sz w:val="16"/>
                <w:szCs w:val="16"/>
                <w:lang w:val="sr-Latn-ME"/>
              </w:rPr>
            </w:pPr>
            <w:r w:rsidRPr="0006380E">
              <w:rPr>
                <w:b/>
                <w:sz w:val="16"/>
                <w:szCs w:val="16"/>
                <w:lang w:val="sr-Latn-ME"/>
              </w:rPr>
              <w:t>Realizovano</w:t>
            </w:r>
          </w:p>
          <w:p w14:paraId="20EC049F" w14:textId="77777777" w:rsidR="004A404C" w:rsidRPr="0006380E" w:rsidRDefault="004A404C" w:rsidP="004A404C">
            <w:pPr>
              <w:spacing w:after="0"/>
              <w:rPr>
                <w:sz w:val="16"/>
                <w:szCs w:val="16"/>
                <w:lang w:val="sr-Latn-ME"/>
              </w:rPr>
            </w:pPr>
            <w:r w:rsidRPr="0006380E">
              <w:rPr>
                <w:sz w:val="16"/>
                <w:szCs w:val="16"/>
                <w:lang w:val="sr-Latn-ME"/>
              </w:rPr>
              <w:t xml:space="preserve">Izvještaj o upravljanju rizicima u Sekretarijatu </w:t>
            </w:r>
            <w:r w:rsidRPr="0006380E">
              <w:rPr>
                <w:sz w:val="16"/>
                <w:szCs w:val="16"/>
                <w:lang w:val="sr-Latn-ME"/>
              </w:rPr>
              <w:lastRenderedPageBreak/>
              <w:t>za zakonodavstvo (broj 01-</w:t>
            </w:r>
            <w:r w:rsidR="00BE3AC0" w:rsidRPr="0006380E">
              <w:rPr>
                <w:sz w:val="16"/>
                <w:szCs w:val="16"/>
                <w:lang w:val="sr-Latn-ME"/>
              </w:rPr>
              <w:t>082</w:t>
            </w:r>
            <w:r w:rsidRPr="0006380E">
              <w:rPr>
                <w:sz w:val="16"/>
                <w:szCs w:val="16"/>
                <w:lang w:val="sr-Latn-ME"/>
              </w:rPr>
              <w:t>/</w:t>
            </w:r>
            <w:r w:rsidR="00BE3AC0" w:rsidRPr="0006380E">
              <w:rPr>
                <w:sz w:val="16"/>
                <w:szCs w:val="16"/>
                <w:lang w:val="sr-Latn-ME"/>
              </w:rPr>
              <w:t>25</w:t>
            </w:r>
            <w:r w:rsidRPr="0006380E">
              <w:rPr>
                <w:sz w:val="16"/>
                <w:szCs w:val="16"/>
                <w:lang w:val="sr-Latn-ME"/>
              </w:rPr>
              <w:t>-</w:t>
            </w:r>
            <w:r w:rsidR="00BE3AC0" w:rsidRPr="0006380E">
              <w:rPr>
                <w:sz w:val="16"/>
                <w:szCs w:val="16"/>
                <w:lang w:val="sr-Latn-ME"/>
              </w:rPr>
              <w:t>157/4</w:t>
            </w:r>
            <w:r w:rsidRPr="0006380E">
              <w:rPr>
                <w:sz w:val="16"/>
                <w:szCs w:val="16"/>
                <w:lang w:val="sr-Latn-ME"/>
              </w:rPr>
              <w:t xml:space="preserve">) pripremljen je </w:t>
            </w:r>
            <w:r w:rsidR="00BE3AC0" w:rsidRPr="0006380E">
              <w:rPr>
                <w:sz w:val="16"/>
                <w:szCs w:val="16"/>
                <w:lang w:val="sr-Latn-ME"/>
              </w:rPr>
              <w:t>10</w:t>
            </w:r>
            <w:r w:rsidRPr="0006380E">
              <w:rPr>
                <w:sz w:val="16"/>
                <w:szCs w:val="16"/>
                <w:lang w:val="sr-Latn-ME"/>
              </w:rPr>
              <w:t>. februara 202</w:t>
            </w:r>
            <w:r w:rsidR="00BE3AC0" w:rsidRPr="0006380E">
              <w:rPr>
                <w:sz w:val="16"/>
                <w:szCs w:val="16"/>
                <w:lang w:val="sr-Latn-ME"/>
              </w:rPr>
              <w:t>5</w:t>
            </w:r>
            <w:r w:rsidRPr="0006380E">
              <w:rPr>
                <w:sz w:val="16"/>
                <w:szCs w:val="16"/>
                <w:lang w:val="sr-Latn-ME"/>
              </w:rPr>
              <w:t>. godine.</w:t>
            </w:r>
          </w:p>
          <w:p w14:paraId="1979FB2A" w14:textId="77777777" w:rsidR="004A404C" w:rsidRPr="0006380E" w:rsidRDefault="004A404C" w:rsidP="004A404C">
            <w:pPr>
              <w:spacing w:after="0"/>
              <w:rPr>
                <w:sz w:val="16"/>
                <w:szCs w:val="16"/>
                <w:lang w:val="sr-Latn-ME"/>
              </w:rPr>
            </w:pPr>
          </w:p>
          <w:p w14:paraId="77A544F5"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1A536EE1" w14:textId="77777777" w:rsidR="004A404C" w:rsidRPr="0006380E" w:rsidRDefault="004A404C" w:rsidP="004A404C">
            <w:pPr>
              <w:rPr>
                <w:sz w:val="16"/>
                <w:szCs w:val="16"/>
                <w:lang w:val="sr-Latn-ME"/>
              </w:rPr>
            </w:pPr>
            <w:r w:rsidRPr="0006380E">
              <w:rPr>
                <w:sz w:val="16"/>
                <w:szCs w:val="16"/>
                <w:lang w:val="sr-Latn-ME"/>
              </w:rPr>
              <w:t>U izvještajnom periodu nije primljeno nijedno obavještenje o sumnji na nepravilnost odnosno prevaru u Sekretarijatu.</w:t>
            </w:r>
          </w:p>
          <w:p w14:paraId="0DD17B98"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387F1F21" w14:textId="77777777" w:rsidR="004A404C" w:rsidRPr="0006380E" w:rsidRDefault="004A404C" w:rsidP="004A404C">
            <w:pPr>
              <w:spacing w:after="0"/>
              <w:rPr>
                <w:sz w:val="16"/>
                <w:szCs w:val="16"/>
                <w:lang w:val="sr-Latn-ME"/>
              </w:rPr>
            </w:pPr>
            <w:r w:rsidRPr="0006380E">
              <w:rPr>
                <w:sz w:val="16"/>
                <w:szCs w:val="16"/>
                <w:lang w:val="sr-Latn-ME"/>
              </w:rPr>
              <w:t>Godišnji izvještaj o obavještenjima o sumnjama na prevare, odnosno nepravilnosti i preduzetim mjerama za 202</w:t>
            </w:r>
            <w:r w:rsidR="00BE3AC0" w:rsidRPr="0006380E">
              <w:rPr>
                <w:sz w:val="16"/>
                <w:szCs w:val="16"/>
                <w:lang w:val="sr-Latn-ME"/>
              </w:rPr>
              <w:t>4</w:t>
            </w:r>
            <w:r w:rsidRPr="0006380E">
              <w:rPr>
                <w:sz w:val="16"/>
                <w:szCs w:val="16"/>
                <w:lang w:val="sr-Latn-ME"/>
              </w:rPr>
              <w:t xml:space="preserve">. godinu dostavljen je Direktoratu za centralnu harmonizaciju i razvoj unutrašnjih kontrola Ministarstva finansija </w:t>
            </w:r>
            <w:r w:rsidR="00BE3AC0" w:rsidRPr="0006380E">
              <w:rPr>
                <w:sz w:val="16"/>
                <w:szCs w:val="16"/>
                <w:lang w:val="sr-Latn-ME"/>
              </w:rPr>
              <w:t>5</w:t>
            </w:r>
            <w:r w:rsidRPr="0006380E">
              <w:rPr>
                <w:sz w:val="16"/>
                <w:szCs w:val="16"/>
                <w:lang w:val="sr-Latn-ME"/>
              </w:rPr>
              <w:t>. februara 202</w:t>
            </w:r>
            <w:r w:rsidR="00BE3AC0" w:rsidRPr="0006380E">
              <w:rPr>
                <w:sz w:val="16"/>
                <w:szCs w:val="16"/>
                <w:lang w:val="sr-Latn-ME"/>
              </w:rPr>
              <w:t>5</w:t>
            </w:r>
            <w:r w:rsidRPr="0006380E">
              <w:rPr>
                <w:sz w:val="16"/>
                <w:szCs w:val="16"/>
                <w:lang w:val="sr-Latn-ME"/>
              </w:rPr>
              <w:t>. godine.</w:t>
            </w:r>
          </w:p>
        </w:tc>
      </w:tr>
      <w:tr w:rsidR="004A404C" w:rsidRPr="0006380E" w14:paraId="14939E2C" w14:textId="77777777" w:rsidTr="00B00845">
        <w:tc>
          <w:tcPr>
            <w:tcW w:w="2121" w:type="dxa"/>
          </w:tcPr>
          <w:p w14:paraId="6C7A610C" w14:textId="77777777" w:rsidR="004A404C" w:rsidRPr="0006380E" w:rsidRDefault="004A404C" w:rsidP="004A404C">
            <w:pPr>
              <w:spacing w:after="0"/>
              <w:rPr>
                <w:b/>
                <w:lang w:val="sr-Latn-ME"/>
              </w:rPr>
            </w:pPr>
          </w:p>
        </w:tc>
        <w:tc>
          <w:tcPr>
            <w:tcW w:w="1422" w:type="dxa"/>
          </w:tcPr>
          <w:p w14:paraId="2DE9EF7D"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02955812" w14:textId="77777777" w:rsidR="004A404C" w:rsidRPr="0006380E" w:rsidRDefault="004A404C" w:rsidP="004A404C">
            <w:pPr>
              <w:spacing w:after="0"/>
              <w:rPr>
                <w:sz w:val="16"/>
                <w:szCs w:val="16"/>
                <w:lang w:val="sr-Latn-ME"/>
              </w:rPr>
            </w:pPr>
          </w:p>
          <w:p w14:paraId="36604CDB" w14:textId="77777777" w:rsidR="004A404C" w:rsidRPr="0006380E" w:rsidRDefault="004A404C" w:rsidP="004A404C">
            <w:pPr>
              <w:spacing w:after="0"/>
              <w:rPr>
                <w:sz w:val="16"/>
                <w:szCs w:val="16"/>
                <w:lang w:val="sr-Latn-ME"/>
              </w:rPr>
            </w:pPr>
            <w:r w:rsidRPr="0006380E">
              <w:rPr>
                <w:sz w:val="16"/>
                <w:szCs w:val="16"/>
                <w:lang w:val="sr-Latn-ME"/>
              </w:rPr>
              <w:t>službenik/ca za javne nabavke</w:t>
            </w:r>
          </w:p>
        </w:tc>
        <w:tc>
          <w:tcPr>
            <w:tcW w:w="1725" w:type="dxa"/>
          </w:tcPr>
          <w:p w14:paraId="27714EBF" w14:textId="77777777" w:rsidR="004A404C" w:rsidRPr="0006380E" w:rsidRDefault="004A404C" w:rsidP="004A404C">
            <w:pPr>
              <w:spacing w:after="0"/>
              <w:rPr>
                <w:sz w:val="16"/>
                <w:szCs w:val="16"/>
                <w:lang w:val="sr-Latn-ME"/>
              </w:rPr>
            </w:pPr>
            <w:r w:rsidRPr="0006380E">
              <w:rPr>
                <w:sz w:val="16"/>
                <w:szCs w:val="16"/>
                <w:lang w:val="sr-Latn-ME"/>
              </w:rPr>
              <w:t>Neadekvatno sprovođenje postupka javnih nabavki</w:t>
            </w:r>
          </w:p>
          <w:p w14:paraId="40E6B00E" w14:textId="77777777" w:rsidR="004A404C" w:rsidRPr="0006380E" w:rsidRDefault="004A404C" w:rsidP="004A404C">
            <w:pPr>
              <w:spacing w:after="0"/>
              <w:rPr>
                <w:sz w:val="16"/>
                <w:szCs w:val="16"/>
                <w:lang w:val="sr-Latn-ME"/>
              </w:rPr>
            </w:pPr>
          </w:p>
          <w:p w14:paraId="6CFCEB8A" w14:textId="77777777" w:rsidR="004A404C" w:rsidRPr="0006380E" w:rsidRDefault="004A404C" w:rsidP="004A404C">
            <w:pPr>
              <w:spacing w:after="0"/>
              <w:rPr>
                <w:sz w:val="16"/>
                <w:szCs w:val="16"/>
                <w:lang w:val="sr-Latn-ME"/>
              </w:rPr>
            </w:pPr>
            <w:r w:rsidRPr="0006380E">
              <w:rPr>
                <w:sz w:val="16"/>
                <w:szCs w:val="16"/>
                <w:lang w:val="sr-Latn-ME"/>
              </w:rPr>
              <w:t>Prekoračenje i zloupotreba službenih nadležnosti</w:t>
            </w:r>
          </w:p>
          <w:p w14:paraId="3DE500E6" w14:textId="77777777" w:rsidR="004A404C" w:rsidRPr="0006380E" w:rsidRDefault="004A404C" w:rsidP="004A404C">
            <w:pPr>
              <w:spacing w:after="0"/>
              <w:rPr>
                <w:sz w:val="16"/>
                <w:szCs w:val="16"/>
                <w:lang w:val="sr-Latn-ME"/>
              </w:rPr>
            </w:pPr>
          </w:p>
          <w:p w14:paraId="15604376" w14:textId="77777777" w:rsidR="004A404C" w:rsidRPr="0006380E" w:rsidRDefault="004A404C" w:rsidP="004A404C">
            <w:pPr>
              <w:spacing w:after="0"/>
              <w:rPr>
                <w:sz w:val="16"/>
                <w:szCs w:val="16"/>
                <w:lang w:val="sr-Latn-ME"/>
              </w:rPr>
            </w:pPr>
            <w:r w:rsidRPr="0006380E">
              <w:rPr>
                <w:sz w:val="16"/>
                <w:szCs w:val="16"/>
                <w:lang w:val="sr-Latn-ME"/>
              </w:rPr>
              <w:t>Nezakonit uticaj</w:t>
            </w:r>
          </w:p>
        </w:tc>
        <w:tc>
          <w:tcPr>
            <w:tcW w:w="1425" w:type="dxa"/>
          </w:tcPr>
          <w:p w14:paraId="2908B96B" w14:textId="77777777" w:rsidR="004A404C" w:rsidRPr="0006380E" w:rsidRDefault="004A404C" w:rsidP="004A404C">
            <w:pPr>
              <w:spacing w:after="0"/>
              <w:rPr>
                <w:sz w:val="16"/>
                <w:szCs w:val="16"/>
                <w:lang w:val="sr-Latn-ME"/>
              </w:rPr>
            </w:pPr>
            <w:r w:rsidRPr="0006380E">
              <w:rPr>
                <w:sz w:val="16"/>
                <w:szCs w:val="16"/>
                <w:lang w:val="sr-Latn-ME"/>
              </w:rPr>
              <w:t xml:space="preserve">Zakoni i podzakonski akti </w:t>
            </w:r>
          </w:p>
          <w:p w14:paraId="4EBE1683" w14:textId="77777777" w:rsidR="004A404C" w:rsidRPr="0006380E" w:rsidRDefault="004A404C" w:rsidP="004A404C">
            <w:pPr>
              <w:spacing w:after="0"/>
              <w:rPr>
                <w:sz w:val="16"/>
                <w:szCs w:val="16"/>
                <w:lang w:val="sr-Latn-ME"/>
              </w:rPr>
            </w:pPr>
          </w:p>
          <w:p w14:paraId="6D7274DB" w14:textId="77777777" w:rsidR="004A404C" w:rsidRPr="0006380E" w:rsidRDefault="004A404C" w:rsidP="004A404C">
            <w:pPr>
              <w:spacing w:after="0"/>
              <w:rPr>
                <w:sz w:val="16"/>
                <w:szCs w:val="16"/>
                <w:lang w:val="sr-Latn-ME"/>
              </w:rPr>
            </w:pPr>
            <w:r w:rsidRPr="0006380E">
              <w:rPr>
                <w:sz w:val="16"/>
                <w:szCs w:val="16"/>
                <w:lang w:val="sr-Latn-ME"/>
              </w:rPr>
              <w:t>Pravila o uspostavljanju unutrašnjih kontrola u Sekretarijatu za zakonodavstvo, broj 01-142/24-216  od 8. februara 2024. godine</w:t>
            </w:r>
          </w:p>
          <w:p w14:paraId="5AF9EA85" w14:textId="77777777" w:rsidR="004A404C" w:rsidRPr="0006380E" w:rsidRDefault="004A404C" w:rsidP="004A404C">
            <w:pPr>
              <w:spacing w:after="0"/>
              <w:rPr>
                <w:sz w:val="16"/>
                <w:szCs w:val="16"/>
                <w:lang w:val="sr-Latn-ME"/>
              </w:rPr>
            </w:pPr>
          </w:p>
          <w:p w14:paraId="40A6DEFC" w14:textId="77777777" w:rsidR="004A404C" w:rsidRPr="0006380E" w:rsidRDefault="004A404C" w:rsidP="004A404C">
            <w:pPr>
              <w:spacing w:after="0"/>
              <w:rPr>
                <w:sz w:val="16"/>
                <w:szCs w:val="16"/>
                <w:lang w:val="sr-Latn-ME"/>
              </w:rPr>
            </w:pPr>
            <w:r w:rsidRPr="0006380E">
              <w:rPr>
                <w:sz w:val="16"/>
                <w:szCs w:val="16"/>
                <w:lang w:val="sr-Latn-ME"/>
              </w:rPr>
              <w:t>Obaveza sastavljanja izvještaja</w:t>
            </w:r>
          </w:p>
          <w:p w14:paraId="5CC54E40" w14:textId="77777777" w:rsidR="004A404C" w:rsidRPr="0006380E" w:rsidRDefault="004A404C" w:rsidP="004A404C">
            <w:pPr>
              <w:spacing w:after="0"/>
              <w:rPr>
                <w:sz w:val="16"/>
                <w:szCs w:val="16"/>
                <w:lang w:val="sr-Latn-ME"/>
              </w:rPr>
            </w:pPr>
          </w:p>
          <w:p w14:paraId="1857CBE3" w14:textId="77777777" w:rsidR="004A404C" w:rsidRPr="0006380E" w:rsidRDefault="004A404C" w:rsidP="004A404C">
            <w:pPr>
              <w:spacing w:after="0"/>
              <w:rPr>
                <w:sz w:val="16"/>
                <w:szCs w:val="16"/>
                <w:lang w:val="sr-Latn-ME"/>
              </w:rPr>
            </w:pPr>
            <w:r w:rsidRPr="0006380E">
              <w:rPr>
                <w:sz w:val="16"/>
                <w:szCs w:val="16"/>
                <w:lang w:val="sr-Latn-ME"/>
              </w:rPr>
              <w:t>Ugovori o javnoj nabavci</w:t>
            </w:r>
          </w:p>
        </w:tc>
        <w:tc>
          <w:tcPr>
            <w:tcW w:w="1887" w:type="dxa"/>
          </w:tcPr>
          <w:p w14:paraId="7B3586BF" w14:textId="77777777" w:rsidR="004A404C" w:rsidRPr="0006380E" w:rsidRDefault="004A404C" w:rsidP="004A404C">
            <w:pPr>
              <w:spacing w:after="0"/>
              <w:rPr>
                <w:sz w:val="16"/>
                <w:szCs w:val="16"/>
                <w:lang w:val="sr-Latn-ME"/>
              </w:rPr>
            </w:pPr>
            <w:r w:rsidRPr="0006380E">
              <w:rPr>
                <w:sz w:val="16"/>
                <w:szCs w:val="16"/>
                <w:lang w:val="sr-Latn-ME"/>
              </w:rPr>
              <w:lastRenderedPageBreak/>
              <w:t>Odstupanje od Plana javnih nabavki</w:t>
            </w:r>
          </w:p>
          <w:p w14:paraId="4F7F51EF" w14:textId="77777777" w:rsidR="004A404C" w:rsidRPr="0006380E" w:rsidRDefault="004A404C" w:rsidP="004A404C">
            <w:pPr>
              <w:spacing w:after="0"/>
              <w:rPr>
                <w:sz w:val="16"/>
                <w:szCs w:val="16"/>
                <w:lang w:val="sr-Latn-ME"/>
              </w:rPr>
            </w:pPr>
          </w:p>
          <w:p w14:paraId="62772419" w14:textId="77777777" w:rsidR="004A404C" w:rsidRPr="0006380E" w:rsidRDefault="004A404C" w:rsidP="004A404C">
            <w:pPr>
              <w:spacing w:after="0"/>
              <w:rPr>
                <w:sz w:val="16"/>
                <w:szCs w:val="16"/>
                <w:lang w:val="sr-Latn-ME"/>
              </w:rPr>
            </w:pPr>
            <w:r w:rsidRPr="0006380E">
              <w:rPr>
                <w:sz w:val="16"/>
                <w:szCs w:val="16"/>
                <w:lang w:val="sr-Latn-ME"/>
              </w:rPr>
              <w:t>Izbjegavanje primjene Zakona o javnim nabavkama</w:t>
            </w:r>
          </w:p>
          <w:p w14:paraId="0FB0D0F7" w14:textId="77777777" w:rsidR="004A404C" w:rsidRPr="0006380E" w:rsidRDefault="004A404C" w:rsidP="004A404C">
            <w:pPr>
              <w:spacing w:after="0"/>
              <w:rPr>
                <w:sz w:val="16"/>
                <w:szCs w:val="16"/>
                <w:lang w:val="sr-Latn-ME"/>
              </w:rPr>
            </w:pPr>
          </w:p>
          <w:p w14:paraId="0D4D4D34" w14:textId="77777777" w:rsidR="004A404C" w:rsidRPr="0006380E" w:rsidRDefault="004A404C" w:rsidP="004A404C">
            <w:pPr>
              <w:spacing w:after="0"/>
              <w:rPr>
                <w:sz w:val="16"/>
                <w:szCs w:val="16"/>
                <w:lang w:val="sr-Latn-ME"/>
              </w:rPr>
            </w:pPr>
            <w:r w:rsidRPr="0006380E">
              <w:rPr>
                <w:sz w:val="16"/>
                <w:szCs w:val="16"/>
                <w:lang w:val="sr-Latn-ME"/>
              </w:rPr>
              <w:t>Odstupanje od realizacije aktivnosti predviđenih ugovorima o javnoj nabavci</w:t>
            </w:r>
          </w:p>
        </w:tc>
        <w:tc>
          <w:tcPr>
            <w:tcW w:w="421" w:type="dxa"/>
            <w:tcBorders>
              <w:right w:val="single" w:sz="6" w:space="0" w:color="808080"/>
            </w:tcBorders>
            <w:shd w:val="clear" w:color="auto" w:fill="39E741"/>
          </w:tcPr>
          <w:p w14:paraId="69978394" w14:textId="77777777" w:rsidR="004A404C" w:rsidRPr="0006380E" w:rsidRDefault="004A404C" w:rsidP="004A404C">
            <w:pPr>
              <w:spacing w:after="0"/>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749FADBD" w14:textId="77777777" w:rsidR="004A404C" w:rsidRPr="0006380E" w:rsidRDefault="004A404C" w:rsidP="004A404C">
            <w:pPr>
              <w:spacing w:after="0"/>
              <w:rPr>
                <w:sz w:val="16"/>
                <w:szCs w:val="16"/>
                <w:lang w:val="sr-Latn-ME"/>
              </w:rPr>
            </w:pPr>
            <w:r w:rsidRPr="0006380E">
              <w:rPr>
                <w:sz w:val="16"/>
                <w:szCs w:val="16"/>
                <w:lang w:val="sr-Latn-ME"/>
              </w:rPr>
              <w:t>6</w:t>
            </w:r>
          </w:p>
        </w:tc>
        <w:tc>
          <w:tcPr>
            <w:tcW w:w="450" w:type="dxa"/>
            <w:tcBorders>
              <w:top w:val="single" w:sz="6" w:space="0" w:color="808080"/>
              <w:left w:val="single" w:sz="6" w:space="0" w:color="808080"/>
              <w:bottom w:val="single" w:sz="6" w:space="0" w:color="808080"/>
              <w:right w:val="single" w:sz="6" w:space="0" w:color="808080"/>
            </w:tcBorders>
            <w:shd w:val="clear" w:color="auto" w:fill="39E741"/>
          </w:tcPr>
          <w:p w14:paraId="2CD917DC" w14:textId="77777777" w:rsidR="004A404C" w:rsidRPr="0006380E" w:rsidRDefault="004A404C" w:rsidP="004A404C">
            <w:pPr>
              <w:spacing w:after="0"/>
              <w:rPr>
                <w:sz w:val="16"/>
                <w:szCs w:val="16"/>
                <w:lang w:val="sr-Latn-ME"/>
              </w:rPr>
            </w:pPr>
            <w:r w:rsidRPr="0006380E">
              <w:rPr>
                <w:sz w:val="16"/>
                <w:szCs w:val="16"/>
                <w:lang w:val="sr-Latn-ME"/>
              </w:rPr>
              <w:t>6</w:t>
            </w:r>
          </w:p>
        </w:tc>
        <w:tc>
          <w:tcPr>
            <w:tcW w:w="2463" w:type="dxa"/>
            <w:tcBorders>
              <w:left w:val="single" w:sz="6" w:space="0" w:color="808080"/>
            </w:tcBorders>
          </w:tcPr>
          <w:p w14:paraId="1F75117D" w14:textId="77777777" w:rsidR="004A404C" w:rsidRPr="0006380E" w:rsidRDefault="004A404C" w:rsidP="004A404C">
            <w:pPr>
              <w:spacing w:after="0"/>
              <w:rPr>
                <w:sz w:val="16"/>
                <w:szCs w:val="16"/>
                <w:lang w:val="sr-Latn-ME"/>
              </w:rPr>
            </w:pPr>
            <w:r w:rsidRPr="0006380E">
              <w:rPr>
                <w:sz w:val="16"/>
                <w:szCs w:val="16"/>
                <w:lang w:val="sr-Latn-ME"/>
              </w:rPr>
              <w:t>Dostaviti nadležnom ministarstvu putem ESJN-a godišnji izvještaj o sprovedenim postupcima javnih nabavki i zaključenim ugovorima o javnim nabavkama, kao i izvještaj o sprovedenim nabavkama i zaključenim ugovorima/računima za jednostavne nabavke</w:t>
            </w:r>
          </w:p>
          <w:p w14:paraId="692CB596" w14:textId="77777777" w:rsidR="004A404C" w:rsidRPr="0006380E" w:rsidRDefault="004A404C" w:rsidP="004A404C">
            <w:pPr>
              <w:spacing w:after="0"/>
              <w:rPr>
                <w:sz w:val="16"/>
                <w:szCs w:val="16"/>
                <w:lang w:val="sr-Latn-ME"/>
              </w:rPr>
            </w:pPr>
          </w:p>
          <w:p w14:paraId="733F18C6" w14:textId="77777777" w:rsidR="004A404C" w:rsidRPr="0006380E" w:rsidRDefault="004A404C" w:rsidP="004A404C">
            <w:pPr>
              <w:spacing w:after="0"/>
              <w:rPr>
                <w:sz w:val="16"/>
                <w:szCs w:val="16"/>
                <w:lang w:val="sr-Latn-ME"/>
              </w:rPr>
            </w:pPr>
            <w:r w:rsidRPr="0006380E">
              <w:rPr>
                <w:sz w:val="16"/>
                <w:szCs w:val="16"/>
                <w:lang w:val="sr-Latn-ME"/>
              </w:rPr>
              <w:t xml:space="preserve">Dostaviti nadležnom ministarstvu putem ESJN-a polugodišnji izvještaj o sprovedenim postupcima javnih nabavki i zaključenim ugovorima o javnim nabavkama, kao i izvještaj o </w:t>
            </w:r>
            <w:r w:rsidRPr="0006380E">
              <w:rPr>
                <w:sz w:val="16"/>
                <w:szCs w:val="16"/>
                <w:lang w:val="sr-Latn-ME"/>
              </w:rPr>
              <w:lastRenderedPageBreak/>
              <w:t xml:space="preserve">sprovedenim nabavkama i zaključenim ugovorima/računima za jednostavne nabavke </w:t>
            </w:r>
          </w:p>
          <w:p w14:paraId="56A6699A" w14:textId="77777777" w:rsidR="004A404C" w:rsidRPr="0006380E" w:rsidRDefault="004A404C" w:rsidP="004A404C">
            <w:pPr>
              <w:spacing w:after="0"/>
              <w:rPr>
                <w:sz w:val="16"/>
                <w:szCs w:val="16"/>
                <w:lang w:val="sr-Latn-ME"/>
              </w:rPr>
            </w:pPr>
          </w:p>
          <w:p w14:paraId="492E1495" w14:textId="77777777" w:rsidR="004A404C" w:rsidRPr="0006380E" w:rsidRDefault="004A404C" w:rsidP="004A404C">
            <w:pPr>
              <w:spacing w:after="0"/>
              <w:rPr>
                <w:sz w:val="16"/>
                <w:szCs w:val="16"/>
                <w:lang w:val="sr-Latn-ME"/>
              </w:rPr>
            </w:pPr>
            <w:r w:rsidRPr="0006380E">
              <w:rPr>
                <w:sz w:val="16"/>
                <w:szCs w:val="16"/>
                <w:lang w:val="sr-Latn-ME"/>
              </w:rPr>
              <w:t>Sačiniti izvještaj o realizaciji ugovora o javnoj nabavci i objaviti ga u ESJN</w:t>
            </w:r>
          </w:p>
        </w:tc>
        <w:tc>
          <w:tcPr>
            <w:tcW w:w="1092" w:type="dxa"/>
          </w:tcPr>
          <w:p w14:paraId="07D87797" w14:textId="77777777" w:rsidR="004A404C" w:rsidRPr="0006380E" w:rsidRDefault="004A404C" w:rsidP="004A404C">
            <w:pPr>
              <w:spacing w:after="0"/>
              <w:rPr>
                <w:sz w:val="16"/>
                <w:szCs w:val="16"/>
                <w:lang w:val="sr-Latn-ME"/>
              </w:rPr>
            </w:pPr>
            <w:r w:rsidRPr="0006380E">
              <w:rPr>
                <w:sz w:val="16"/>
                <w:szCs w:val="16"/>
                <w:lang w:val="sr-Latn-ME"/>
              </w:rPr>
              <w:lastRenderedPageBreak/>
              <w:t xml:space="preserve">sekretar/ka Sekretarijata </w:t>
            </w:r>
          </w:p>
          <w:p w14:paraId="16709F12" w14:textId="77777777" w:rsidR="004A404C" w:rsidRPr="0006380E" w:rsidRDefault="004A404C" w:rsidP="004A404C">
            <w:pPr>
              <w:spacing w:after="0"/>
              <w:rPr>
                <w:sz w:val="16"/>
                <w:szCs w:val="16"/>
                <w:lang w:val="sr-Latn-ME"/>
              </w:rPr>
            </w:pPr>
          </w:p>
          <w:p w14:paraId="79932664" w14:textId="77777777" w:rsidR="004A404C" w:rsidRPr="0006380E" w:rsidRDefault="004A404C" w:rsidP="004A404C">
            <w:pPr>
              <w:spacing w:after="0"/>
              <w:rPr>
                <w:sz w:val="16"/>
                <w:szCs w:val="16"/>
                <w:lang w:val="sr-Latn-ME"/>
              </w:rPr>
            </w:pPr>
            <w:r w:rsidRPr="0006380E">
              <w:rPr>
                <w:sz w:val="16"/>
                <w:szCs w:val="16"/>
                <w:lang w:val="sr-Latn-ME"/>
              </w:rPr>
              <w:t>službenik/ca za javne nabavke</w:t>
            </w:r>
          </w:p>
        </w:tc>
        <w:tc>
          <w:tcPr>
            <w:tcW w:w="861" w:type="dxa"/>
          </w:tcPr>
          <w:p w14:paraId="1D34B4A7" w14:textId="77777777" w:rsidR="004A404C" w:rsidRPr="0006380E" w:rsidRDefault="004A404C" w:rsidP="004A404C">
            <w:pPr>
              <w:spacing w:after="0"/>
              <w:rPr>
                <w:sz w:val="16"/>
                <w:szCs w:val="16"/>
                <w:lang w:val="sr-Latn-ME"/>
              </w:rPr>
            </w:pPr>
            <w:r w:rsidRPr="0006380E">
              <w:rPr>
                <w:sz w:val="16"/>
                <w:szCs w:val="16"/>
                <w:lang w:val="sr-Latn-ME"/>
              </w:rPr>
              <w:t xml:space="preserve">Do 28. februara tekuće godine za prethodnu godinu </w:t>
            </w:r>
          </w:p>
          <w:p w14:paraId="0A033AEB" w14:textId="77777777" w:rsidR="004A404C" w:rsidRPr="0006380E" w:rsidRDefault="004A404C" w:rsidP="004A404C">
            <w:pPr>
              <w:spacing w:after="0"/>
              <w:rPr>
                <w:sz w:val="16"/>
                <w:szCs w:val="16"/>
                <w:lang w:val="sr-Latn-ME"/>
              </w:rPr>
            </w:pPr>
          </w:p>
          <w:p w14:paraId="38F81174" w14:textId="77777777" w:rsidR="004A404C" w:rsidRPr="0006380E" w:rsidRDefault="004A404C" w:rsidP="004A404C">
            <w:pPr>
              <w:spacing w:after="0"/>
              <w:rPr>
                <w:sz w:val="16"/>
                <w:szCs w:val="16"/>
                <w:lang w:val="sr-Latn-ME"/>
              </w:rPr>
            </w:pPr>
          </w:p>
          <w:p w14:paraId="1FC25EF1" w14:textId="77777777" w:rsidR="004A404C" w:rsidRPr="0006380E" w:rsidRDefault="004A404C" w:rsidP="004A404C">
            <w:pPr>
              <w:spacing w:after="0"/>
              <w:rPr>
                <w:sz w:val="16"/>
                <w:szCs w:val="16"/>
                <w:lang w:val="sr-Latn-ME"/>
              </w:rPr>
            </w:pPr>
          </w:p>
          <w:p w14:paraId="4590F623" w14:textId="77777777" w:rsidR="00C64146" w:rsidRPr="0006380E" w:rsidRDefault="00C64146" w:rsidP="004A404C">
            <w:pPr>
              <w:spacing w:after="0"/>
              <w:rPr>
                <w:sz w:val="16"/>
                <w:szCs w:val="16"/>
                <w:lang w:val="sr-Latn-ME"/>
              </w:rPr>
            </w:pPr>
          </w:p>
          <w:p w14:paraId="7EC1082E" w14:textId="645C5760" w:rsidR="004A404C" w:rsidRPr="0006380E" w:rsidRDefault="004A404C" w:rsidP="004A404C">
            <w:pPr>
              <w:spacing w:after="0"/>
              <w:rPr>
                <w:sz w:val="16"/>
                <w:szCs w:val="16"/>
                <w:lang w:val="sr-Latn-ME"/>
              </w:rPr>
            </w:pPr>
            <w:r w:rsidRPr="0006380E">
              <w:rPr>
                <w:sz w:val="16"/>
                <w:szCs w:val="16"/>
                <w:lang w:val="sr-Latn-ME"/>
              </w:rPr>
              <w:t>Do 31. jula tekuće godine</w:t>
            </w:r>
          </w:p>
          <w:p w14:paraId="4E63DB99" w14:textId="77777777" w:rsidR="004A404C" w:rsidRPr="0006380E" w:rsidRDefault="004A404C" w:rsidP="004A404C">
            <w:pPr>
              <w:spacing w:after="0"/>
              <w:rPr>
                <w:sz w:val="16"/>
                <w:szCs w:val="16"/>
                <w:lang w:val="sr-Latn-ME"/>
              </w:rPr>
            </w:pPr>
          </w:p>
          <w:p w14:paraId="67EC6568" w14:textId="77777777" w:rsidR="004A404C" w:rsidRPr="0006380E" w:rsidRDefault="004A404C" w:rsidP="004A404C">
            <w:pPr>
              <w:spacing w:after="0"/>
              <w:rPr>
                <w:sz w:val="16"/>
                <w:szCs w:val="16"/>
                <w:lang w:val="sr-Latn-ME"/>
              </w:rPr>
            </w:pPr>
          </w:p>
          <w:p w14:paraId="72FB250A" w14:textId="77777777" w:rsidR="004A404C" w:rsidRPr="0006380E" w:rsidRDefault="004A404C" w:rsidP="004A404C">
            <w:pPr>
              <w:spacing w:after="0"/>
              <w:rPr>
                <w:sz w:val="16"/>
                <w:szCs w:val="16"/>
                <w:lang w:val="sr-Latn-ME"/>
              </w:rPr>
            </w:pPr>
          </w:p>
          <w:p w14:paraId="27C8DDCE" w14:textId="77777777" w:rsidR="004A404C" w:rsidRPr="0006380E" w:rsidRDefault="004A404C" w:rsidP="004A404C">
            <w:pPr>
              <w:spacing w:after="0"/>
              <w:rPr>
                <w:sz w:val="16"/>
                <w:szCs w:val="16"/>
                <w:lang w:val="sr-Latn-ME"/>
              </w:rPr>
            </w:pPr>
          </w:p>
          <w:p w14:paraId="5FF1F456" w14:textId="77777777" w:rsidR="004A404C" w:rsidRPr="0006380E" w:rsidRDefault="004A404C" w:rsidP="004A404C">
            <w:pPr>
              <w:spacing w:after="0"/>
              <w:rPr>
                <w:sz w:val="16"/>
                <w:szCs w:val="16"/>
                <w:lang w:val="sr-Latn-ME"/>
              </w:rPr>
            </w:pPr>
          </w:p>
          <w:p w14:paraId="6037728A" w14:textId="77777777" w:rsidR="004A404C" w:rsidRPr="0006380E" w:rsidRDefault="004A404C" w:rsidP="004A404C">
            <w:pPr>
              <w:spacing w:after="0"/>
              <w:rPr>
                <w:sz w:val="16"/>
                <w:szCs w:val="16"/>
                <w:lang w:val="sr-Latn-ME"/>
              </w:rPr>
            </w:pPr>
          </w:p>
          <w:p w14:paraId="4A31F62B" w14:textId="77777777" w:rsidR="00AD324A" w:rsidRPr="0006380E" w:rsidRDefault="00AD324A" w:rsidP="004A404C">
            <w:pPr>
              <w:spacing w:after="0"/>
              <w:rPr>
                <w:sz w:val="16"/>
                <w:szCs w:val="16"/>
                <w:lang w:val="sr-Latn-ME"/>
              </w:rPr>
            </w:pPr>
          </w:p>
          <w:p w14:paraId="79BDA7E2" w14:textId="77777777" w:rsidR="004A404C" w:rsidRPr="0006380E" w:rsidRDefault="004A404C" w:rsidP="004A404C">
            <w:pPr>
              <w:spacing w:after="0"/>
              <w:rPr>
                <w:sz w:val="16"/>
                <w:szCs w:val="16"/>
                <w:lang w:val="sr-Latn-ME"/>
              </w:rPr>
            </w:pPr>
            <w:r w:rsidRPr="0006380E">
              <w:rPr>
                <w:sz w:val="16"/>
                <w:szCs w:val="16"/>
                <w:lang w:val="sr-Latn-ME"/>
              </w:rPr>
              <w:t>U roku od 30 dana od dana realizacije ugovora</w:t>
            </w:r>
          </w:p>
        </w:tc>
        <w:tc>
          <w:tcPr>
            <w:tcW w:w="265" w:type="dxa"/>
          </w:tcPr>
          <w:p w14:paraId="7BDE8840" w14:textId="77777777" w:rsidR="004A404C" w:rsidRPr="0006380E" w:rsidRDefault="004A404C" w:rsidP="004A404C">
            <w:pPr>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lastRenderedPageBreak/>
              <w:t>↔</w:t>
            </w:r>
          </w:p>
        </w:tc>
        <w:tc>
          <w:tcPr>
            <w:tcW w:w="1777" w:type="dxa"/>
          </w:tcPr>
          <w:p w14:paraId="231E08E5" w14:textId="77777777" w:rsidR="004A404C" w:rsidRPr="0006380E" w:rsidRDefault="004A404C" w:rsidP="004A404C">
            <w:pPr>
              <w:rPr>
                <w:sz w:val="16"/>
                <w:szCs w:val="16"/>
                <w:lang w:val="sr-Latn-ME"/>
              </w:rPr>
            </w:pPr>
            <w:r w:rsidRPr="0006380E">
              <w:rPr>
                <w:b/>
                <w:sz w:val="16"/>
                <w:szCs w:val="16"/>
                <w:lang w:val="sr-Latn-ME"/>
              </w:rPr>
              <w:t>Realizovano</w:t>
            </w:r>
          </w:p>
          <w:p w14:paraId="52480697" w14:textId="77777777" w:rsidR="004A404C" w:rsidRPr="0006380E" w:rsidRDefault="004A404C" w:rsidP="004A404C">
            <w:pPr>
              <w:rPr>
                <w:sz w:val="16"/>
                <w:szCs w:val="16"/>
                <w:lang w:val="sr-Latn-ME"/>
              </w:rPr>
            </w:pPr>
            <w:r w:rsidRPr="0006380E">
              <w:rPr>
                <w:sz w:val="16"/>
                <w:szCs w:val="16"/>
                <w:lang w:val="sr-Latn-ME"/>
              </w:rPr>
              <w:t>S obzirom na to da su u ovom Sekretarijatu u 202</w:t>
            </w:r>
            <w:r w:rsidR="00BE3AC0" w:rsidRPr="0006380E">
              <w:rPr>
                <w:sz w:val="16"/>
                <w:szCs w:val="16"/>
                <w:lang w:val="sr-Latn-ME"/>
              </w:rPr>
              <w:t>5</w:t>
            </w:r>
            <w:r w:rsidRPr="0006380E">
              <w:rPr>
                <w:sz w:val="16"/>
                <w:szCs w:val="16"/>
                <w:lang w:val="sr-Latn-ME"/>
              </w:rPr>
              <w:t>. godini sprovedeni samo postupci jednostavnih nabavki, izvještavano je za svaku nabavku pojedinačno, putem izuzeća, na ESJN-u.</w:t>
            </w:r>
          </w:p>
          <w:p w14:paraId="3031C10C"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7FC7BC4D" w14:textId="77777777" w:rsidR="004A404C" w:rsidRPr="0006380E" w:rsidRDefault="004A404C" w:rsidP="004A404C">
            <w:pPr>
              <w:spacing w:after="0"/>
              <w:rPr>
                <w:sz w:val="16"/>
                <w:szCs w:val="16"/>
                <w:lang w:val="sr-Latn-ME"/>
              </w:rPr>
            </w:pPr>
            <w:r w:rsidRPr="0006380E">
              <w:rPr>
                <w:sz w:val="16"/>
                <w:szCs w:val="16"/>
                <w:lang w:val="sr-Latn-ME"/>
              </w:rPr>
              <w:t xml:space="preserve">S obzirom na to da su u ovom Sekretarijatu u </w:t>
            </w:r>
            <w:r w:rsidRPr="0006380E">
              <w:rPr>
                <w:sz w:val="16"/>
                <w:szCs w:val="16"/>
                <w:lang w:val="sr-Latn-ME"/>
              </w:rPr>
              <w:lastRenderedPageBreak/>
              <w:t>202</w:t>
            </w:r>
            <w:r w:rsidR="00BE3AC0" w:rsidRPr="0006380E">
              <w:rPr>
                <w:sz w:val="16"/>
                <w:szCs w:val="16"/>
                <w:lang w:val="sr-Latn-ME"/>
              </w:rPr>
              <w:t>5</w:t>
            </w:r>
            <w:r w:rsidRPr="0006380E">
              <w:rPr>
                <w:sz w:val="16"/>
                <w:szCs w:val="16"/>
                <w:lang w:val="sr-Latn-ME"/>
              </w:rPr>
              <w:t>. godini sprovedeni samo postupci jednostavnih nabavki, izvještavano je za svaku nabavku pojedinačno, putem izuzeća, na ESJN-u.</w:t>
            </w:r>
          </w:p>
          <w:p w14:paraId="2C8FD919" w14:textId="77777777" w:rsidR="004A404C" w:rsidRPr="0006380E" w:rsidRDefault="004A404C" w:rsidP="004A404C">
            <w:pPr>
              <w:spacing w:after="0"/>
              <w:rPr>
                <w:sz w:val="16"/>
                <w:szCs w:val="16"/>
                <w:lang w:val="sr-Latn-ME"/>
              </w:rPr>
            </w:pPr>
          </w:p>
          <w:p w14:paraId="25886921"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7D35D0AE" w14:textId="6196F02B" w:rsidR="004A404C" w:rsidRPr="0006380E" w:rsidRDefault="00D417E7" w:rsidP="004A404C">
            <w:pPr>
              <w:spacing w:after="0"/>
              <w:rPr>
                <w:sz w:val="16"/>
                <w:szCs w:val="16"/>
                <w:lang w:val="sr-Latn-ME"/>
              </w:rPr>
            </w:pPr>
            <w:r w:rsidRPr="0006380E">
              <w:rPr>
                <w:sz w:val="16"/>
                <w:szCs w:val="16"/>
                <w:lang w:val="sr-Latn-ME"/>
              </w:rPr>
              <w:t>U 2025. godini n</w:t>
            </w:r>
            <w:r w:rsidR="00A1624D" w:rsidRPr="0006380E">
              <w:rPr>
                <w:sz w:val="16"/>
                <w:szCs w:val="16"/>
                <w:lang w:val="sr-Latn-ME"/>
              </w:rPr>
              <w:t>i</w:t>
            </w:r>
            <w:r w:rsidRPr="0006380E">
              <w:rPr>
                <w:sz w:val="16"/>
                <w:szCs w:val="16"/>
                <w:lang w:val="sr-Latn-ME"/>
              </w:rPr>
              <w:t>je bilo ugovora o javnoj nabavci za koju postoji obaveza sprovođenja postupka preko ESJN-a</w:t>
            </w:r>
            <w:r w:rsidR="004A404C" w:rsidRPr="0006380E">
              <w:rPr>
                <w:sz w:val="16"/>
                <w:szCs w:val="16"/>
                <w:lang w:val="sr-Latn-ME"/>
              </w:rPr>
              <w:t>.</w:t>
            </w:r>
          </w:p>
        </w:tc>
      </w:tr>
      <w:tr w:rsidR="004A404C" w:rsidRPr="0006380E" w14:paraId="5E59D70F" w14:textId="77777777" w:rsidTr="00B00845">
        <w:tc>
          <w:tcPr>
            <w:tcW w:w="2121" w:type="dxa"/>
          </w:tcPr>
          <w:p w14:paraId="7E27B44E" w14:textId="77777777" w:rsidR="004A404C" w:rsidRPr="0006380E" w:rsidRDefault="004A404C" w:rsidP="004A404C">
            <w:pPr>
              <w:spacing w:after="0"/>
              <w:rPr>
                <w:lang w:val="sr-Latn-ME"/>
              </w:rPr>
            </w:pPr>
          </w:p>
        </w:tc>
        <w:tc>
          <w:tcPr>
            <w:tcW w:w="1422" w:type="dxa"/>
          </w:tcPr>
          <w:p w14:paraId="543D08A0"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4480B85E" w14:textId="77777777" w:rsidR="004A404C" w:rsidRPr="0006380E" w:rsidRDefault="004A404C" w:rsidP="004A404C">
            <w:pPr>
              <w:spacing w:after="0"/>
              <w:rPr>
                <w:sz w:val="16"/>
                <w:szCs w:val="16"/>
                <w:lang w:val="sr-Latn-ME"/>
              </w:rPr>
            </w:pPr>
          </w:p>
          <w:p w14:paraId="192DCA9D" w14:textId="77777777" w:rsidR="004A404C" w:rsidRPr="0006380E" w:rsidRDefault="004A404C" w:rsidP="004A404C">
            <w:pPr>
              <w:spacing w:after="0"/>
              <w:rPr>
                <w:sz w:val="16"/>
                <w:szCs w:val="16"/>
                <w:lang w:val="sr-Latn-ME"/>
              </w:rPr>
            </w:pPr>
            <w:r w:rsidRPr="0006380E">
              <w:rPr>
                <w:sz w:val="16"/>
                <w:szCs w:val="16"/>
                <w:lang w:val="sr-Latn-ME"/>
              </w:rPr>
              <w:t>službenik/ca za javne nabavke</w:t>
            </w:r>
          </w:p>
        </w:tc>
        <w:tc>
          <w:tcPr>
            <w:tcW w:w="1725" w:type="dxa"/>
          </w:tcPr>
          <w:p w14:paraId="0CC2A20F" w14:textId="77777777" w:rsidR="004A404C" w:rsidRPr="0006380E" w:rsidRDefault="004A404C" w:rsidP="004A404C">
            <w:pPr>
              <w:spacing w:after="0"/>
              <w:rPr>
                <w:sz w:val="16"/>
                <w:szCs w:val="16"/>
                <w:lang w:val="sr-Latn-ME"/>
              </w:rPr>
            </w:pPr>
            <w:r w:rsidRPr="0006380E">
              <w:rPr>
                <w:sz w:val="16"/>
                <w:szCs w:val="16"/>
                <w:lang w:val="sr-Latn-ME"/>
              </w:rPr>
              <w:t>Nejavni uticaj ili drugi oblici kršenja principa transparentnosti</w:t>
            </w:r>
          </w:p>
          <w:p w14:paraId="21CFD5B2" w14:textId="77777777" w:rsidR="004A404C" w:rsidRPr="0006380E" w:rsidRDefault="004A404C" w:rsidP="004A404C">
            <w:pPr>
              <w:spacing w:after="0"/>
              <w:rPr>
                <w:sz w:val="16"/>
                <w:szCs w:val="16"/>
                <w:lang w:val="sr-Latn-ME"/>
              </w:rPr>
            </w:pPr>
          </w:p>
        </w:tc>
        <w:tc>
          <w:tcPr>
            <w:tcW w:w="1425" w:type="dxa"/>
          </w:tcPr>
          <w:p w14:paraId="3D45C2A4" w14:textId="77777777" w:rsidR="004A404C" w:rsidRPr="0006380E" w:rsidRDefault="004A404C" w:rsidP="004A404C">
            <w:pPr>
              <w:spacing w:after="0"/>
              <w:rPr>
                <w:sz w:val="16"/>
                <w:szCs w:val="16"/>
                <w:lang w:val="sr-Latn-ME"/>
              </w:rPr>
            </w:pPr>
            <w:r w:rsidRPr="0006380E">
              <w:rPr>
                <w:sz w:val="16"/>
                <w:szCs w:val="16"/>
                <w:lang w:val="sr-Latn-ME"/>
              </w:rPr>
              <w:t>Zakon o javnim nabavkama i podzakonski akti</w:t>
            </w:r>
          </w:p>
          <w:p w14:paraId="3848D12A" w14:textId="77777777" w:rsidR="004A404C" w:rsidRPr="0006380E" w:rsidRDefault="004A404C" w:rsidP="004A404C">
            <w:pPr>
              <w:spacing w:after="0"/>
              <w:rPr>
                <w:sz w:val="16"/>
                <w:szCs w:val="16"/>
                <w:lang w:val="sr-Latn-ME"/>
              </w:rPr>
            </w:pPr>
          </w:p>
          <w:p w14:paraId="5C8D0BF4" w14:textId="77777777" w:rsidR="004A404C" w:rsidRPr="0006380E" w:rsidRDefault="004A404C" w:rsidP="004A404C">
            <w:pPr>
              <w:spacing w:after="0"/>
              <w:rPr>
                <w:sz w:val="16"/>
                <w:szCs w:val="16"/>
                <w:lang w:val="sr-Latn-ME"/>
              </w:rPr>
            </w:pPr>
            <w:r w:rsidRPr="0006380E">
              <w:rPr>
                <w:sz w:val="16"/>
                <w:szCs w:val="16"/>
                <w:lang w:val="sr-Latn-ME"/>
              </w:rPr>
              <w:t>Pravila o uspostavljanju unutrašnjih kontrola u Sekretarijatu za zakonodavstvo, broj 01-142/24-216  od 8. februara 2024. godine</w:t>
            </w:r>
          </w:p>
          <w:p w14:paraId="2A10655C" w14:textId="77777777" w:rsidR="004A404C" w:rsidRPr="0006380E" w:rsidRDefault="004A404C" w:rsidP="004A404C">
            <w:pPr>
              <w:spacing w:after="0"/>
              <w:rPr>
                <w:sz w:val="16"/>
                <w:szCs w:val="16"/>
                <w:lang w:val="sr-Latn-ME"/>
              </w:rPr>
            </w:pPr>
          </w:p>
          <w:p w14:paraId="520D4C78" w14:textId="77777777" w:rsidR="004A404C" w:rsidRPr="0006380E" w:rsidRDefault="004A404C" w:rsidP="004A404C">
            <w:pPr>
              <w:spacing w:after="0"/>
              <w:rPr>
                <w:sz w:val="16"/>
                <w:szCs w:val="16"/>
                <w:lang w:val="sr-Latn-ME"/>
              </w:rPr>
            </w:pPr>
            <w:r w:rsidRPr="0006380E">
              <w:rPr>
                <w:sz w:val="16"/>
                <w:szCs w:val="16"/>
                <w:lang w:val="sr-Latn-ME"/>
              </w:rPr>
              <w:t xml:space="preserve">Elektronski sistem javnih nabavki (ESJN) </w:t>
            </w:r>
          </w:p>
        </w:tc>
        <w:tc>
          <w:tcPr>
            <w:tcW w:w="1887" w:type="dxa"/>
          </w:tcPr>
          <w:p w14:paraId="633B6D76" w14:textId="77777777" w:rsidR="004A404C" w:rsidRPr="0006380E" w:rsidRDefault="004A404C" w:rsidP="004A404C">
            <w:pPr>
              <w:spacing w:after="0"/>
              <w:rPr>
                <w:sz w:val="16"/>
                <w:szCs w:val="16"/>
                <w:lang w:val="sr-Latn-ME"/>
              </w:rPr>
            </w:pPr>
            <w:r w:rsidRPr="0006380E">
              <w:rPr>
                <w:sz w:val="16"/>
                <w:szCs w:val="16"/>
                <w:lang w:val="sr-Latn-ME"/>
              </w:rPr>
              <w:t>Nedovoljna transparentnost javnih nabavki</w:t>
            </w:r>
          </w:p>
        </w:tc>
        <w:tc>
          <w:tcPr>
            <w:tcW w:w="421" w:type="dxa"/>
            <w:tcBorders>
              <w:right w:val="single" w:sz="6" w:space="0" w:color="808080"/>
            </w:tcBorders>
            <w:shd w:val="clear" w:color="auto" w:fill="39E741"/>
          </w:tcPr>
          <w:p w14:paraId="79E327D9" w14:textId="77777777" w:rsidR="004A404C" w:rsidRPr="0006380E" w:rsidRDefault="004A404C" w:rsidP="004A404C">
            <w:pPr>
              <w:spacing w:after="0"/>
              <w:rPr>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1A7CA3D3" w14:textId="77777777" w:rsidR="004A404C" w:rsidRPr="0006380E" w:rsidRDefault="004A404C" w:rsidP="004A404C">
            <w:pPr>
              <w:spacing w:after="0"/>
              <w:rPr>
                <w:lang w:val="sr-Latn-ME"/>
              </w:rPr>
            </w:pPr>
            <w:r w:rsidRPr="0006380E">
              <w:rPr>
                <w:sz w:val="16"/>
                <w:szCs w:val="16"/>
                <w:lang w:val="sr-Latn-ME"/>
              </w:rPr>
              <w:t>4</w:t>
            </w:r>
          </w:p>
        </w:tc>
        <w:tc>
          <w:tcPr>
            <w:tcW w:w="450" w:type="dxa"/>
            <w:tcBorders>
              <w:top w:val="single" w:sz="6" w:space="0" w:color="808080"/>
              <w:left w:val="single" w:sz="6" w:space="0" w:color="808080"/>
              <w:bottom w:val="single" w:sz="6" w:space="0" w:color="808080"/>
              <w:right w:val="single" w:sz="6" w:space="0" w:color="808080"/>
            </w:tcBorders>
            <w:shd w:val="clear" w:color="auto" w:fill="39E741"/>
          </w:tcPr>
          <w:p w14:paraId="3AA59006" w14:textId="77777777" w:rsidR="004A404C" w:rsidRPr="0006380E" w:rsidRDefault="004A404C" w:rsidP="004A404C">
            <w:pPr>
              <w:spacing w:after="0"/>
              <w:rPr>
                <w:lang w:val="sr-Latn-ME"/>
              </w:rPr>
            </w:pPr>
            <w:r w:rsidRPr="0006380E">
              <w:rPr>
                <w:sz w:val="16"/>
                <w:szCs w:val="16"/>
                <w:lang w:val="sr-Latn-ME"/>
              </w:rPr>
              <w:t>4</w:t>
            </w:r>
          </w:p>
        </w:tc>
        <w:tc>
          <w:tcPr>
            <w:tcW w:w="2463" w:type="dxa"/>
            <w:tcBorders>
              <w:left w:val="single" w:sz="6" w:space="0" w:color="808080"/>
            </w:tcBorders>
          </w:tcPr>
          <w:p w14:paraId="7C92FCC2" w14:textId="77777777" w:rsidR="004A404C" w:rsidRPr="0006380E" w:rsidRDefault="004A404C" w:rsidP="004A404C">
            <w:pPr>
              <w:spacing w:after="0"/>
              <w:rPr>
                <w:sz w:val="16"/>
                <w:szCs w:val="16"/>
                <w:lang w:val="sr-Latn-ME"/>
              </w:rPr>
            </w:pPr>
            <w:r w:rsidRPr="0006380E">
              <w:rPr>
                <w:sz w:val="16"/>
                <w:szCs w:val="16"/>
                <w:lang w:val="sr-Latn-ME"/>
              </w:rPr>
              <w:t>Objavljivati ugovore i sve anekse ugovora na internet stranici Sekretarijata</w:t>
            </w:r>
          </w:p>
          <w:p w14:paraId="2DF7A2BA" w14:textId="77777777" w:rsidR="004A404C" w:rsidRPr="0006380E" w:rsidRDefault="004A404C" w:rsidP="004A404C">
            <w:pPr>
              <w:spacing w:after="0"/>
              <w:rPr>
                <w:sz w:val="16"/>
                <w:szCs w:val="16"/>
                <w:lang w:val="sr-Latn-ME"/>
              </w:rPr>
            </w:pPr>
          </w:p>
          <w:p w14:paraId="102A83FA" w14:textId="77777777" w:rsidR="004A404C" w:rsidRPr="0006380E" w:rsidRDefault="004A404C" w:rsidP="004A404C">
            <w:pPr>
              <w:spacing w:after="0"/>
              <w:rPr>
                <w:sz w:val="16"/>
                <w:szCs w:val="16"/>
                <w:lang w:val="sr-Latn-ME"/>
              </w:rPr>
            </w:pPr>
            <w:r w:rsidRPr="0006380E">
              <w:rPr>
                <w:sz w:val="16"/>
                <w:szCs w:val="16"/>
                <w:lang w:val="sr-Latn-ME"/>
              </w:rPr>
              <w:t>Objavljivati pozive za učešće u postupcima javnih nabavki i druge dokumente u skladu sa zakonom</w:t>
            </w:r>
          </w:p>
        </w:tc>
        <w:tc>
          <w:tcPr>
            <w:tcW w:w="1092" w:type="dxa"/>
          </w:tcPr>
          <w:p w14:paraId="4A15CF75" w14:textId="77777777" w:rsidR="004A404C" w:rsidRPr="0006380E" w:rsidRDefault="004A404C" w:rsidP="004A404C">
            <w:pPr>
              <w:spacing w:after="0"/>
              <w:rPr>
                <w:sz w:val="16"/>
                <w:szCs w:val="16"/>
                <w:lang w:val="sr-Latn-ME"/>
              </w:rPr>
            </w:pPr>
            <w:r w:rsidRPr="0006380E">
              <w:rPr>
                <w:sz w:val="16"/>
                <w:szCs w:val="16"/>
                <w:lang w:val="sr-Latn-ME"/>
              </w:rPr>
              <w:t>sekretar/ka Sekretarijata</w:t>
            </w:r>
          </w:p>
          <w:p w14:paraId="41C499D7" w14:textId="77777777" w:rsidR="004A404C" w:rsidRPr="0006380E" w:rsidRDefault="004A404C" w:rsidP="004A404C">
            <w:pPr>
              <w:spacing w:after="0"/>
              <w:rPr>
                <w:sz w:val="16"/>
                <w:szCs w:val="16"/>
                <w:lang w:val="sr-Latn-ME"/>
              </w:rPr>
            </w:pPr>
          </w:p>
          <w:p w14:paraId="2E4E9AE2" w14:textId="77777777" w:rsidR="004A404C" w:rsidRPr="0006380E" w:rsidRDefault="004A404C" w:rsidP="004A404C">
            <w:pPr>
              <w:spacing w:after="0"/>
              <w:rPr>
                <w:sz w:val="16"/>
                <w:szCs w:val="16"/>
                <w:lang w:val="sr-Latn-ME"/>
              </w:rPr>
            </w:pPr>
            <w:r w:rsidRPr="0006380E">
              <w:rPr>
                <w:sz w:val="16"/>
                <w:szCs w:val="16"/>
                <w:lang w:val="sr-Latn-ME"/>
              </w:rPr>
              <w:t xml:space="preserve">službenik/ca za javne nabavke </w:t>
            </w:r>
          </w:p>
        </w:tc>
        <w:tc>
          <w:tcPr>
            <w:tcW w:w="861" w:type="dxa"/>
          </w:tcPr>
          <w:p w14:paraId="18989869" w14:textId="77777777" w:rsidR="004A404C" w:rsidRPr="0006380E" w:rsidRDefault="004A404C" w:rsidP="004A404C">
            <w:pPr>
              <w:spacing w:after="0"/>
              <w:rPr>
                <w:sz w:val="16"/>
                <w:szCs w:val="16"/>
                <w:lang w:val="sr-Latn-ME"/>
              </w:rPr>
            </w:pPr>
            <w:r w:rsidRPr="0006380E">
              <w:rPr>
                <w:sz w:val="16"/>
                <w:szCs w:val="16"/>
                <w:lang w:val="sr-Latn-ME"/>
              </w:rPr>
              <w:t>Kontinuirano</w:t>
            </w:r>
          </w:p>
        </w:tc>
        <w:tc>
          <w:tcPr>
            <w:tcW w:w="265" w:type="dxa"/>
          </w:tcPr>
          <w:p w14:paraId="311BB27C" w14:textId="77777777" w:rsidR="004A404C" w:rsidRPr="0006380E" w:rsidRDefault="004A404C" w:rsidP="004A404C">
            <w:pPr>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w:t>
            </w:r>
          </w:p>
          <w:p w14:paraId="0E9B1DAF" w14:textId="77777777" w:rsidR="004A404C" w:rsidRPr="0006380E" w:rsidRDefault="004A404C" w:rsidP="004A404C">
            <w:pPr>
              <w:rPr>
                <w:lang w:val="sr-Latn-ME"/>
              </w:rPr>
            </w:pPr>
          </w:p>
        </w:tc>
        <w:tc>
          <w:tcPr>
            <w:tcW w:w="1777" w:type="dxa"/>
          </w:tcPr>
          <w:p w14:paraId="6FCE85DB" w14:textId="77777777" w:rsidR="004A404C" w:rsidRPr="0006380E" w:rsidRDefault="004A404C" w:rsidP="004A404C">
            <w:pPr>
              <w:rPr>
                <w:b/>
                <w:sz w:val="16"/>
                <w:szCs w:val="16"/>
                <w:lang w:val="sr-Latn-ME"/>
              </w:rPr>
            </w:pPr>
            <w:r w:rsidRPr="0006380E">
              <w:rPr>
                <w:b/>
                <w:sz w:val="16"/>
                <w:szCs w:val="16"/>
                <w:lang w:val="sr-Latn-ME"/>
              </w:rPr>
              <w:t>Realizovano</w:t>
            </w:r>
          </w:p>
          <w:p w14:paraId="60F2271B" w14:textId="77777777" w:rsidR="004A404C" w:rsidRPr="0006380E" w:rsidRDefault="004A404C" w:rsidP="004A404C">
            <w:pPr>
              <w:rPr>
                <w:sz w:val="16"/>
                <w:szCs w:val="16"/>
                <w:lang w:val="sr-Latn-ME"/>
              </w:rPr>
            </w:pPr>
            <w:r w:rsidRPr="0006380E">
              <w:rPr>
                <w:sz w:val="16"/>
                <w:szCs w:val="16"/>
                <w:lang w:val="sr-Latn-ME"/>
              </w:rPr>
              <w:t xml:space="preserve">Svi ugovori o javnim nabavkama koje je zaključio Sekretarijat za zakonodavstvo, uključujući i posebne ugovore na osnovu Uredbe o načinu planiranja i sprovođenja centralnih javnih nabavki, objavljeni su na internet stranici: </w:t>
            </w:r>
            <w:hyperlink r:id="rId12" w:history="1">
              <w:r w:rsidRPr="0006380E">
                <w:rPr>
                  <w:rStyle w:val="Hyperlink"/>
                  <w:sz w:val="16"/>
                  <w:szCs w:val="16"/>
                  <w:lang w:val="sr-Latn-ME"/>
                </w:rPr>
                <w:t>https://www.gov.me/szz/slobodan-pristup-informacijama</w:t>
              </w:r>
            </w:hyperlink>
            <w:r w:rsidRPr="0006380E">
              <w:rPr>
                <w:sz w:val="16"/>
                <w:szCs w:val="16"/>
                <w:lang w:val="sr-Latn-ME"/>
              </w:rPr>
              <w:t xml:space="preserve"> u okviru sekcije „Pojedinačni akti i ugovori o raspolaganju finansijskim sredstvima iz javnih prihoda i državnom imovinom“. U izvještajnom periodu nije zaključen nijedan aneks ugovora.</w:t>
            </w:r>
          </w:p>
          <w:p w14:paraId="44D31D16" w14:textId="77777777" w:rsidR="004A404C" w:rsidRPr="0006380E" w:rsidRDefault="004A404C" w:rsidP="004A404C">
            <w:pPr>
              <w:rPr>
                <w:sz w:val="16"/>
                <w:szCs w:val="16"/>
                <w:lang w:val="sr-Latn-ME"/>
              </w:rPr>
            </w:pPr>
            <w:r w:rsidRPr="0006380E">
              <w:rPr>
                <w:b/>
                <w:sz w:val="16"/>
                <w:szCs w:val="16"/>
                <w:lang w:val="sr-Latn-ME"/>
              </w:rPr>
              <w:t>Realizovano</w:t>
            </w:r>
          </w:p>
          <w:p w14:paraId="720FAC81" w14:textId="77777777" w:rsidR="004A404C" w:rsidRPr="0006380E" w:rsidRDefault="004A404C" w:rsidP="004A404C">
            <w:pPr>
              <w:spacing w:after="0"/>
              <w:rPr>
                <w:sz w:val="16"/>
                <w:szCs w:val="16"/>
                <w:lang w:val="sr-Latn-ME"/>
              </w:rPr>
            </w:pPr>
            <w:r w:rsidRPr="0006380E">
              <w:rPr>
                <w:sz w:val="16"/>
                <w:szCs w:val="16"/>
                <w:lang w:val="sr-Latn-ME"/>
              </w:rPr>
              <w:lastRenderedPageBreak/>
              <w:t>S obzirom na to da su u Sekretarijatu u 202</w:t>
            </w:r>
            <w:r w:rsidR="00BE3AC0" w:rsidRPr="0006380E">
              <w:rPr>
                <w:sz w:val="16"/>
                <w:szCs w:val="16"/>
                <w:lang w:val="sr-Latn-ME"/>
              </w:rPr>
              <w:t>5</w:t>
            </w:r>
            <w:r w:rsidRPr="0006380E">
              <w:rPr>
                <w:sz w:val="16"/>
                <w:szCs w:val="16"/>
                <w:lang w:val="sr-Latn-ME"/>
              </w:rPr>
              <w:t>. godini sprovedeni samo postupci jednostavnih nabavki, nije bilo postupaka javnih nabavki u kojima bi se morala realizovati ova mjera.</w:t>
            </w:r>
          </w:p>
        </w:tc>
      </w:tr>
      <w:tr w:rsidR="004A404C" w:rsidRPr="0006380E" w14:paraId="39F12D60" w14:textId="77777777" w:rsidTr="00B00845">
        <w:tc>
          <w:tcPr>
            <w:tcW w:w="2121" w:type="dxa"/>
          </w:tcPr>
          <w:p w14:paraId="379C4094" w14:textId="77777777" w:rsidR="004A404C" w:rsidRPr="0006380E" w:rsidRDefault="004A404C" w:rsidP="004A404C">
            <w:pPr>
              <w:spacing w:after="0" w:line="240" w:lineRule="auto"/>
              <w:rPr>
                <w:b/>
                <w:lang w:val="sr-Latn-ME"/>
              </w:rPr>
            </w:pPr>
          </w:p>
        </w:tc>
        <w:tc>
          <w:tcPr>
            <w:tcW w:w="1422" w:type="dxa"/>
          </w:tcPr>
          <w:p w14:paraId="00663759"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6C66130B" w14:textId="77777777" w:rsidR="004A404C" w:rsidRPr="0006380E" w:rsidRDefault="004A404C" w:rsidP="004A404C">
            <w:pPr>
              <w:spacing w:after="0" w:line="240" w:lineRule="auto"/>
              <w:rPr>
                <w:sz w:val="16"/>
                <w:szCs w:val="16"/>
                <w:lang w:val="sr-Latn-ME"/>
              </w:rPr>
            </w:pPr>
          </w:p>
          <w:p w14:paraId="22F5724D" w14:textId="77777777" w:rsidR="004A404C" w:rsidRPr="0006380E" w:rsidRDefault="004A404C" w:rsidP="004A404C">
            <w:pPr>
              <w:spacing w:after="0" w:line="240" w:lineRule="auto"/>
              <w:rPr>
                <w:sz w:val="16"/>
                <w:szCs w:val="16"/>
                <w:lang w:val="sr-Latn-ME"/>
              </w:rPr>
            </w:pPr>
            <w:r w:rsidRPr="0006380E">
              <w:rPr>
                <w:sz w:val="16"/>
                <w:szCs w:val="16"/>
                <w:lang w:val="sr-Latn-ME"/>
              </w:rPr>
              <w:t>službenik/ca za javne nabavke</w:t>
            </w:r>
          </w:p>
          <w:p w14:paraId="3D2ECC04" w14:textId="77777777" w:rsidR="004A404C" w:rsidRPr="0006380E" w:rsidRDefault="004A404C" w:rsidP="004A404C">
            <w:pPr>
              <w:spacing w:after="0" w:line="240" w:lineRule="auto"/>
              <w:rPr>
                <w:sz w:val="16"/>
                <w:szCs w:val="16"/>
                <w:lang w:val="sr-Latn-ME"/>
              </w:rPr>
            </w:pPr>
          </w:p>
          <w:p w14:paraId="47557957" w14:textId="77777777" w:rsidR="004A404C" w:rsidRPr="0006380E" w:rsidRDefault="004A404C" w:rsidP="004A404C">
            <w:pPr>
              <w:spacing w:after="0" w:line="240" w:lineRule="auto"/>
              <w:rPr>
                <w:lang w:val="sr-Latn-ME"/>
              </w:rPr>
            </w:pPr>
            <w:r w:rsidRPr="0006380E">
              <w:rPr>
                <w:sz w:val="16"/>
                <w:szCs w:val="16"/>
                <w:lang w:val="sr-Latn-ME"/>
              </w:rPr>
              <w:t>članovi/ice komisija za otvaranje i vrednovanje ponuda</w:t>
            </w:r>
          </w:p>
        </w:tc>
        <w:tc>
          <w:tcPr>
            <w:tcW w:w="1725" w:type="dxa"/>
          </w:tcPr>
          <w:p w14:paraId="351CC7D0" w14:textId="77777777" w:rsidR="004A404C" w:rsidRPr="0006380E" w:rsidRDefault="004A404C" w:rsidP="004A404C">
            <w:pPr>
              <w:spacing w:after="0" w:line="240" w:lineRule="auto"/>
              <w:rPr>
                <w:sz w:val="16"/>
                <w:szCs w:val="16"/>
                <w:lang w:val="sr-Latn-ME"/>
              </w:rPr>
            </w:pPr>
            <w:r w:rsidRPr="0006380E">
              <w:rPr>
                <w:sz w:val="16"/>
                <w:szCs w:val="16"/>
                <w:lang w:val="sr-Latn-ME"/>
              </w:rPr>
              <w:t>Iskorišćavanje javne funkcije ili službenog položaja</w:t>
            </w:r>
          </w:p>
          <w:p w14:paraId="2C2A3BCC"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 </w:t>
            </w:r>
          </w:p>
          <w:p w14:paraId="6B44D4A7" w14:textId="77777777" w:rsidR="004A404C" w:rsidRPr="0006380E" w:rsidRDefault="004A404C" w:rsidP="004A404C">
            <w:pPr>
              <w:spacing w:after="0" w:line="240" w:lineRule="auto"/>
              <w:rPr>
                <w:sz w:val="16"/>
                <w:szCs w:val="16"/>
                <w:lang w:val="sr-Latn-ME"/>
              </w:rPr>
            </w:pPr>
            <w:r w:rsidRPr="0006380E">
              <w:rPr>
                <w:sz w:val="16"/>
                <w:szCs w:val="16"/>
                <w:lang w:val="sr-Latn-ME"/>
              </w:rPr>
              <w:t>Sukob interesa</w:t>
            </w:r>
          </w:p>
          <w:p w14:paraId="4A9EF8D0" w14:textId="77777777" w:rsidR="004A404C" w:rsidRPr="0006380E" w:rsidRDefault="004A404C" w:rsidP="004A404C">
            <w:pPr>
              <w:spacing w:after="0" w:line="240" w:lineRule="auto"/>
              <w:rPr>
                <w:sz w:val="16"/>
                <w:szCs w:val="16"/>
                <w:lang w:val="sr-Latn-ME"/>
              </w:rPr>
            </w:pPr>
          </w:p>
          <w:p w14:paraId="4FBC1E00" w14:textId="77777777" w:rsidR="004A404C" w:rsidRPr="0006380E" w:rsidRDefault="004A404C" w:rsidP="004A404C">
            <w:pPr>
              <w:spacing w:after="0" w:line="240" w:lineRule="auto"/>
              <w:rPr>
                <w:lang w:val="sr-Latn-ME"/>
              </w:rPr>
            </w:pPr>
            <w:r w:rsidRPr="0006380E">
              <w:rPr>
                <w:sz w:val="16"/>
                <w:szCs w:val="16"/>
                <w:lang w:val="sr-Latn-ME"/>
              </w:rPr>
              <w:t xml:space="preserve">Narušavanje integriteta u postupcima javnih nabavki </w:t>
            </w:r>
          </w:p>
        </w:tc>
        <w:tc>
          <w:tcPr>
            <w:tcW w:w="1425" w:type="dxa"/>
          </w:tcPr>
          <w:p w14:paraId="7ED7C90D" w14:textId="77777777" w:rsidR="004A404C" w:rsidRPr="0006380E" w:rsidRDefault="004A404C" w:rsidP="004A404C">
            <w:pPr>
              <w:spacing w:after="0" w:line="240" w:lineRule="auto"/>
              <w:rPr>
                <w:sz w:val="16"/>
                <w:szCs w:val="16"/>
                <w:lang w:val="sr-Latn-ME"/>
              </w:rPr>
            </w:pPr>
            <w:r w:rsidRPr="0006380E">
              <w:rPr>
                <w:sz w:val="16"/>
                <w:szCs w:val="16"/>
                <w:lang w:val="sr-Latn-ME"/>
              </w:rPr>
              <w:t>Zakoni i podzakonski akti</w:t>
            </w:r>
          </w:p>
          <w:p w14:paraId="3748FCDF" w14:textId="77777777" w:rsidR="004A404C" w:rsidRPr="0006380E" w:rsidRDefault="004A404C" w:rsidP="004A404C">
            <w:pPr>
              <w:spacing w:after="0" w:line="240" w:lineRule="auto"/>
              <w:rPr>
                <w:sz w:val="16"/>
                <w:szCs w:val="16"/>
                <w:lang w:val="sr-Latn-ME"/>
              </w:rPr>
            </w:pPr>
          </w:p>
          <w:p w14:paraId="0619C850" w14:textId="77777777" w:rsidR="004A404C" w:rsidRPr="0006380E" w:rsidRDefault="004A404C" w:rsidP="004A404C">
            <w:pPr>
              <w:spacing w:after="0" w:line="240" w:lineRule="auto"/>
              <w:rPr>
                <w:sz w:val="16"/>
                <w:szCs w:val="16"/>
                <w:lang w:val="sr-Latn-ME"/>
              </w:rPr>
            </w:pPr>
            <w:r w:rsidRPr="0006380E">
              <w:rPr>
                <w:sz w:val="16"/>
                <w:szCs w:val="16"/>
                <w:lang w:val="sr-Latn-ME"/>
              </w:rPr>
              <w:t>Pravila o uspostavljanju unutrašnjih kontrola u Sekretarijatu za zakonodavstvo, broj 01-142/24-216  od 8. februara 2024. godine</w:t>
            </w:r>
          </w:p>
          <w:p w14:paraId="26265B9D" w14:textId="77777777" w:rsidR="004A404C" w:rsidRPr="0006380E" w:rsidRDefault="004A404C" w:rsidP="004A404C">
            <w:pPr>
              <w:spacing w:after="0" w:line="240" w:lineRule="auto"/>
              <w:rPr>
                <w:sz w:val="16"/>
                <w:szCs w:val="16"/>
                <w:lang w:val="sr-Latn-ME"/>
              </w:rPr>
            </w:pPr>
          </w:p>
          <w:p w14:paraId="28955281" w14:textId="77777777" w:rsidR="004A404C" w:rsidRPr="0006380E" w:rsidRDefault="004A404C" w:rsidP="004A404C">
            <w:pPr>
              <w:spacing w:after="0" w:line="240" w:lineRule="auto"/>
              <w:rPr>
                <w:lang w:val="sr-Latn-ME"/>
              </w:rPr>
            </w:pPr>
            <w:r w:rsidRPr="0006380E">
              <w:rPr>
                <w:sz w:val="16"/>
                <w:szCs w:val="16"/>
                <w:lang w:val="sr-Latn-ME"/>
              </w:rPr>
              <w:t xml:space="preserve">Obaveza sastavljanja izvještaja </w:t>
            </w:r>
          </w:p>
        </w:tc>
        <w:tc>
          <w:tcPr>
            <w:tcW w:w="1887" w:type="dxa"/>
          </w:tcPr>
          <w:p w14:paraId="038AE8BF" w14:textId="77777777" w:rsidR="004A404C" w:rsidRPr="0006380E" w:rsidRDefault="004A404C" w:rsidP="004A404C">
            <w:pPr>
              <w:spacing w:after="0" w:line="240" w:lineRule="auto"/>
              <w:rPr>
                <w:sz w:val="16"/>
                <w:szCs w:val="16"/>
                <w:lang w:val="sr-Latn-ME"/>
              </w:rPr>
            </w:pPr>
            <w:r w:rsidRPr="0006380E">
              <w:rPr>
                <w:sz w:val="16"/>
                <w:szCs w:val="16"/>
                <w:lang w:val="sr-Latn-ME"/>
              </w:rPr>
              <w:t>Davanje prednosti određenoj firmi kroz neobjektivno bodovanje pristiglih ponuda zbog prijateljskih i rođačkih veza (klijentelizam, nepotizam, kronizam) ili sukoba interesa</w:t>
            </w:r>
          </w:p>
          <w:p w14:paraId="030F9E9D" w14:textId="77777777" w:rsidR="004A404C" w:rsidRPr="0006380E" w:rsidRDefault="004A404C" w:rsidP="004A404C">
            <w:pPr>
              <w:spacing w:after="0" w:line="240" w:lineRule="auto"/>
              <w:rPr>
                <w:lang w:val="sr-Latn-ME"/>
              </w:rPr>
            </w:pPr>
          </w:p>
        </w:tc>
        <w:tc>
          <w:tcPr>
            <w:tcW w:w="421" w:type="dxa"/>
            <w:shd w:val="clear" w:color="auto" w:fill="39E741"/>
          </w:tcPr>
          <w:p w14:paraId="09449B7F" w14:textId="77777777" w:rsidR="004A404C" w:rsidRPr="0006380E" w:rsidRDefault="004A404C" w:rsidP="004A404C">
            <w:pPr>
              <w:spacing w:after="0" w:line="240" w:lineRule="auto"/>
              <w:rPr>
                <w:lang w:val="sr-Latn-ME"/>
              </w:rPr>
            </w:pPr>
            <w:r w:rsidRPr="0006380E">
              <w:rPr>
                <w:sz w:val="16"/>
                <w:szCs w:val="16"/>
                <w:lang w:val="sr-Latn-ME"/>
              </w:rPr>
              <w:t>1</w:t>
            </w:r>
          </w:p>
        </w:tc>
        <w:tc>
          <w:tcPr>
            <w:tcW w:w="389" w:type="dxa"/>
            <w:tcBorders>
              <w:top w:val="single" w:sz="6" w:space="0" w:color="808080"/>
              <w:bottom w:val="single" w:sz="6" w:space="0" w:color="808080"/>
            </w:tcBorders>
            <w:shd w:val="clear" w:color="auto" w:fill="FF0000"/>
          </w:tcPr>
          <w:p w14:paraId="280DFBEE" w14:textId="77777777" w:rsidR="004A404C" w:rsidRPr="0006380E" w:rsidRDefault="004A404C" w:rsidP="004A404C">
            <w:pPr>
              <w:spacing w:after="0" w:line="240" w:lineRule="auto"/>
              <w:rPr>
                <w:lang w:val="sr-Latn-ME"/>
              </w:rPr>
            </w:pPr>
            <w:r w:rsidRPr="0006380E">
              <w:rPr>
                <w:sz w:val="16"/>
                <w:szCs w:val="16"/>
                <w:lang w:val="sr-Latn-ME"/>
              </w:rPr>
              <w:t>10</w:t>
            </w:r>
          </w:p>
        </w:tc>
        <w:tc>
          <w:tcPr>
            <w:tcW w:w="450" w:type="dxa"/>
            <w:tcBorders>
              <w:top w:val="single" w:sz="6" w:space="0" w:color="808080"/>
              <w:bottom w:val="single" w:sz="6" w:space="0" w:color="808080"/>
            </w:tcBorders>
            <w:shd w:val="clear" w:color="auto" w:fill="39E741"/>
          </w:tcPr>
          <w:p w14:paraId="3B86AB0D" w14:textId="77777777" w:rsidR="004A404C" w:rsidRPr="0006380E" w:rsidRDefault="004A404C" w:rsidP="004A404C">
            <w:pPr>
              <w:spacing w:after="0" w:line="240" w:lineRule="auto"/>
              <w:rPr>
                <w:lang w:val="sr-Latn-ME"/>
              </w:rPr>
            </w:pPr>
            <w:r w:rsidRPr="0006380E">
              <w:rPr>
                <w:sz w:val="16"/>
                <w:szCs w:val="16"/>
                <w:lang w:val="sr-Latn-ME"/>
              </w:rPr>
              <w:t>10</w:t>
            </w:r>
          </w:p>
        </w:tc>
        <w:tc>
          <w:tcPr>
            <w:tcW w:w="2463" w:type="dxa"/>
          </w:tcPr>
          <w:p w14:paraId="385CD4E6" w14:textId="77777777" w:rsidR="004A404C" w:rsidRPr="0006380E" w:rsidRDefault="004A404C" w:rsidP="004A404C">
            <w:pPr>
              <w:spacing w:after="0" w:line="240" w:lineRule="auto"/>
              <w:rPr>
                <w:sz w:val="16"/>
                <w:szCs w:val="16"/>
                <w:lang w:val="sr-Latn-ME"/>
              </w:rPr>
            </w:pPr>
            <w:r w:rsidRPr="0006380E">
              <w:rPr>
                <w:sz w:val="16"/>
                <w:szCs w:val="16"/>
                <w:lang w:val="sr-Latn-ME"/>
              </w:rPr>
              <w:t>Unijeti antikorupcijsku klauzulu u sve ugovore o javnim nabavkama</w:t>
            </w:r>
          </w:p>
          <w:p w14:paraId="5C603C24" w14:textId="77777777" w:rsidR="004A404C" w:rsidRPr="0006380E" w:rsidRDefault="004A404C" w:rsidP="004A404C">
            <w:pPr>
              <w:pStyle w:val="Default"/>
              <w:rPr>
                <w:color w:val="auto"/>
                <w:sz w:val="16"/>
                <w:szCs w:val="16"/>
                <w:lang w:val="sr-Latn-ME"/>
              </w:rPr>
            </w:pPr>
          </w:p>
          <w:p w14:paraId="72F020F1" w14:textId="77777777" w:rsidR="004A404C" w:rsidRPr="0006380E" w:rsidRDefault="004A404C" w:rsidP="004A404C">
            <w:pPr>
              <w:pStyle w:val="Default"/>
              <w:rPr>
                <w:color w:val="auto"/>
                <w:sz w:val="16"/>
                <w:szCs w:val="16"/>
                <w:lang w:val="sr-Latn-ME"/>
              </w:rPr>
            </w:pPr>
            <w:r w:rsidRPr="0006380E">
              <w:rPr>
                <w:color w:val="auto"/>
                <w:sz w:val="16"/>
                <w:szCs w:val="16"/>
                <w:lang w:val="sr-Latn-ME"/>
              </w:rPr>
              <w:t xml:space="preserve">Dostavljati nadležnom ministarstvu evidenciju o sukobu interesa, odnosno kršenju antikorupcijskog pravila i izvještaj o analizi rizika u vršenju kontrole u postupcima javnih nabavki </w:t>
            </w:r>
          </w:p>
          <w:p w14:paraId="012CC506"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 </w:t>
            </w:r>
          </w:p>
          <w:p w14:paraId="2D8F3A3E" w14:textId="77777777" w:rsidR="004A404C" w:rsidRPr="0006380E" w:rsidRDefault="004A404C" w:rsidP="004A404C">
            <w:pPr>
              <w:spacing w:after="0" w:line="240" w:lineRule="auto"/>
              <w:rPr>
                <w:lang w:val="sr-Latn-ME"/>
              </w:rPr>
            </w:pPr>
          </w:p>
        </w:tc>
        <w:tc>
          <w:tcPr>
            <w:tcW w:w="1092" w:type="dxa"/>
          </w:tcPr>
          <w:p w14:paraId="6ABA25CD" w14:textId="77777777" w:rsidR="004A404C" w:rsidRPr="0006380E" w:rsidRDefault="004A404C" w:rsidP="004A404C">
            <w:pPr>
              <w:spacing w:after="0" w:line="240" w:lineRule="auto"/>
              <w:rPr>
                <w:sz w:val="16"/>
                <w:szCs w:val="16"/>
                <w:lang w:val="sr-Latn-ME"/>
              </w:rPr>
            </w:pPr>
            <w:r w:rsidRPr="0006380E">
              <w:rPr>
                <w:sz w:val="16"/>
                <w:szCs w:val="16"/>
                <w:lang w:val="sr-Latn-ME"/>
              </w:rPr>
              <w:t>sekretar/ka Sekretarijata</w:t>
            </w:r>
          </w:p>
          <w:p w14:paraId="0249278B" w14:textId="77777777" w:rsidR="004A404C" w:rsidRPr="0006380E" w:rsidRDefault="004A404C" w:rsidP="004A404C">
            <w:pPr>
              <w:spacing w:after="0" w:line="240" w:lineRule="auto"/>
              <w:rPr>
                <w:sz w:val="16"/>
                <w:szCs w:val="16"/>
                <w:lang w:val="sr-Latn-ME"/>
              </w:rPr>
            </w:pPr>
          </w:p>
          <w:p w14:paraId="4B7EB73E" w14:textId="77777777" w:rsidR="004A404C" w:rsidRPr="0006380E" w:rsidRDefault="004A404C" w:rsidP="004A404C">
            <w:pPr>
              <w:spacing w:after="0" w:line="240" w:lineRule="auto"/>
              <w:rPr>
                <w:sz w:val="16"/>
                <w:szCs w:val="16"/>
                <w:lang w:val="sr-Latn-ME"/>
              </w:rPr>
            </w:pPr>
            <w:r w:rsidRPr="0006380E">
              <w:rPr>
                <w:sz w:val="16"/>
                <w:szCs w:val="16"/>
                <w:lang w:val="sr-Latn-ME"/>
              </w:rPr>
              <w:t>službenik/ca za javne nabavke</w:t>
            </w:r>
          </w:p>
          <w:p w14:paraId="5748A4C2" w14:textId="77777777" w:rsidR="004A404C" w:rsidRPr="0006380E" w:rsidRDefault="004A404C" w:rsidP="004A404C">
            <w:pPr>
              <w:spacing w:after="0" w:line="240" w:lineRule="auto"/>
              <w:rPr>
                <w:lang w:val="sr-Latn-ME"/>
              </w:rPr>
            </w:pPr>
          </w:p>
        </w:tc>
        <w:tc>
          <w:tcPr>
            <w:tcW w:w="861" w:type="dxa"/>
          </w:tcPr>
          <w:p w14:paraId="18E59227"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p w14:paraId="3A249652" w14:textId="77777777" w:rsidR="004A404C" w:rsidRPr="0006380E" w:rsidRDefault="004A404C" w:rsidP="004A404C">
            <w:pPr>
              <w:spacing w:after="0" w:line="240" w:lineRule="auto"/>
              <w:rPr>
                <w:sz w:val="16"/>
                <w:szCs w:val="16"/>
                <w:lang w:val="sr-Latn-ME"/>
              </w:rPr>
            </w:pPr>
          </w:p>
          <w:p w14:paraId="28A78B73" w14:textId="77777777" w:rsidR="004A404C" w:rsidRPr="0006380E" w:rsidRDefault="004A404C" w:rsidP="004A404C">
            <w:pPr>
              <w:spacing w:after="0" w:line="240" w:lineRule="auto"/>
              <w:rPr>
                <w:lang w:val="sr-Latn-ME"/>
              </w:rPr>
            </w:pPr>
            <w:r w:rsidRPr="0006380E">
              <w:rPr>
                <w:sz w:val="16"/>
                <w:szCs w:val="16"/>
                <w:lang w:val="sr-Latn-ME"/>
              </w:rPr>
              <w:t>Do 31. decembra tekuće godine</w:t>
            </w:r>
          </w:p>
        </w:tc>
        <w:tc>
          <w:tcPr>
            <w:tcW w:w="265" w:type="dxa"/>
          </w:tcPr>
          <w:p w14:paraId="3E9D9571" w14:textId="77777777" w:rsidR="004A404C" w:rsidRPr="0006380E" w:rsidRDefault="004A404C" w:rsidP="004A404C">
            <w:pPr>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w:t>
            </w:r>
          </w:p>
          <w:p w14:paraId="3E7AE1A6" w14:textId="77777777" w:rsidR="004A404C" w:rsidRPr="0006380E" w:rsidRDefault="004A404C" w:rsidP="004A404C">
            <w:pPr>
              <w:rPr>
                <w:lang w:val="sr-Latn-ME"/>
              </w:rPr>
            </w:pPr>
          </w:p>
        </w:tc>
        <w:tc>
          <w:tcPr>
            <w:tcW w:w="1777" w:type="dxa"/>
          </w:tcPr>
          <w:p w14:paraId="0B2F6FBB" w14:textId="77777777" w:rsidR="004A404C" w:rsidRPr="0006380E" w:rsidRDefault="004A404C" w:rsidP="004A404C">
            <w:pPr>
              <w:rPr>
                <w:b/>
                <w:sz w:val="16"/>
                <w:szCs w:val="16"/>
                <w:lang w:val="sr-Latn-ME"/>
              </w:rPr>
            </w:pPr>
            <w:r w:rsidRPr="0006380E">
              <w:rPr>
                <w:b/>
                <w:sz w:val="16"/>
                <w:szCs w:val="16"/>
                <w:lang w:val="sr-Latn-ME"/>
              </w:rPr>
              <w:t>Realizovano</w:t>
            </w:r>
          </w:p>
          <w:p w14:paraId="35DE04EB" w14:textId="0491607B" w:rsidR="004A404C" w:rsidRPr="0006380E" w:rsidRDefault="004A404C" w:rsidP="004A404C">
            <w:pPr>
              <w:rPr>
                <w:sz w:val="16"/>
                <w:szCs w:val="16"/>
                <w:lang w:val="sr-Latn-ME"/>
              </w:rPr>
            </w:pPr>
            <w:r w:rsidRPr="0006380E">
              <w:rPr>
                <w:sz w:val="16"/>
                <w:szCs w:val="16"/>
                <w:lang w:val="sr-Latn-ME"/>
              </w:rPr>
              <w:t>Svi ugovori o javnim nabavkama</w:t>
            </w:r>
            <w:r w:rsidR="002F5AE2" w:rsidRPr="0006380E">
              <w:rPr>
                <w:sz w:val="16"/>
                <w:szCs w:val="16"/>
                <w:lang w:val="sr-Latn-ME"/>
              </w:rPr>
              <w:t>,</w:t>
            </w:r>
            <w:r w:rsidRPr="0006380E">
              <w:rPr>
                <w:sz w:val="16"/>
                <w:szCs w:val="16"/>
                <w:lang w:val="sr-Latn-ME"/>
              </w:rPr>
              <w:t xml:space="preserve"> zaključeni u izvještajnom periodu, sadržali su antikorupcijsku klauzulu.</w:t>
            </w:r>
          </w:p>
          <w:p w14:paraId="216F76C0" w14:textId="77777777" w:rsidR="004A404C" w:rsidRPr="0006380E" w:rsidRDefault="004A404C" w:rsidP="004A404C">
            <w:pPr>
              <w:rPr>
                <w:b/>
                <w:sz w:val="16"/>
                <w:szCs w:val="16"/>
                <w:lang w:val="sr-Latn-ME"/>
              </w:rPr>
            </w:pPr>
            <w:r w:rsidRPr="0006380E">
              <w:rPr>
                <w:b/>
                <w:sz w:val="16"/>
                <w:szCs w:val="16"/>
                <w:lang w:val="sr-Latn-ME"/>
              </w:rPr>
              <w:t>Realizovano</w:t>
            </w:r>
          </w:p>
          <w:p w14:paraId="4C2B7340" w14:textId="1D10A11D" w:rsidR="004A404C" w:rsidRPr="0006380E" w:rsidRDefault="004A404C" w:rsidP="004A404C">
            <w:pPr>
              <w:spacing w:after="0"/>
              <w:rPr>
                <w:sz w:val="16"/>
                <w:szCs w:val="16"/>
                <w:lang w:val="sr-Latn-ME"/>
              </w:rPr>
            </w:pPr>
            <w:r w:rsidRPr="0006380E">
              <w:rPr>
                <w:sz w:val="16"/>
                <w:szCs w:val="16"/>
                <w:lang w:val="sr-Latn-ME"/>
              </w:rPr>
              <w:t xml:space="preserve">Evidencija o sukobu interesa, odnosno kršenju antikorupcijskog pravila i izvještaj o analizi rizika u vršenju kontrole u postupcima javnih nabavki dostavljeni su  </w:t>
            </w:r>
            <w:r w:rsidR="006D5D2F" w:rsidRPr="0006380E">
              <w:rPr>
                <w:sz w:val="16"/>
                <w:szCs w:val="16"/>
                <w:lang w:val="sr-Latn-ME"/>
              </w:rPr>
              <w:t>24</w:t>
            </w:r>
            <w:r w:rsidRPr="0006380E">
              <w:rPr>
                <w:sz w:val="16"/>
                <w:szCs w:val="16"/>
                <w:lang w:val="sr-Latn-ME"/>
              </w:rPr>
              <w:t>. decembra 202</w:t>
            </w:r>
            <w:r w:rsidR="006D5D2F" w:rsidRPr="0006380E">
              <w:rPr>
                <w:sz w:val="16"/>
                <w:szCs w:val="16"/>
                <w:lang w:val="sr-Latn-ME"/>
              </w:rPr>
              <w:t>5</w:t>
            </w:r>
            <w:r w:rsidRPr="0006380E">
              <w:rPr>
                <w:sz w:val="16"/>
                <w:szCs w:val="16"/>
                <w:lang w:val="sr-Latn-ME"/>
              </w:rPr>
              <w:t xml:space="preserve">. godine Ministarstvu finansija, Direktoratu za </w:t>
            </w:r>
            <w:r w:rsidR="003674A1" w:rsidRPr="0006380E">
              <w:rPr>
                <w:sz w:val="16"/>
                <w:szCs w:val="16"/>
                <w:lang w:val="sr-Latn-ME"/>
              </w:rPr>
              <w:t xml:space="preserve">upravljanje javnim investicijama i </w:t>
            </w:r>
            <w:r w:rsidRPr="0006380E">
              <w:rPr>
                <w:sz w:val="16"/>
                <w:szCs w:val="16"/>
                <w:lang w:val="sr-Latn-ME"/>
              </w:rPr>
              <w:t>politiku javnih nabavki.</w:t>
            </w:r>
          </w:p>
        </w:tc>
      </w:tr>
      <w:tr w:rsidR="004A404C" w:rsidRPr="0006380E" w14:paraId="18904AD9" w14:textId="77777777" w:rsidTr="00B00845">
        <w:tc>
          <w:tcPr>
            <w:tcW w:w="2121" w:type="dxa"/>
          </w:tcPr>
          <w:p w14:paraId="74668E85" w14:textId="77777777" w:rsidR="004A404C" w:rsidRPr="0006380E" w:rsidRDefault="004A404C" w:rsidP="004A404C">
            <w:pPr>
              <w:spacing w:after="0"/>
              <w:rPr>
                <w:b/>
                <w:lang w:val="sr-Latn-ME"/>
              </w:rPr>
            </w:pPr>
            <w:r w:rsidRPr="0006380E">
              <w:rPr>
                <w:b/>
                <w:lang w:val="sr-Latn-ME"/>
              </w:rPr>
              <w:t>4. Čuvanje i bezbjednost podataka i dokumenata</w:t>
            </w:r>
          </w:p>
        </w:tc>
        <w:tc>
          <w:tcPr>
            <w:tcW w:w="1422" w:type="dxa"/>
          </w:tcPr>
          <w:p w14:paraId="1D766B92" w14:textId="77777777" w:rsidR="004A404C" w:rsidRPr="0006380E" w:rsidRDefault="004A404C" w:rsidP="004A404C">
            <w:pPr>
              <w:spacing w:after="0"/>
              <w:rPr>
                <w:sz w:val="16"/>
                <w:szCs w:val="16"/>
                <w:lang w:val="sr-Latn-ME" w:eastAsia="en-GB"/>
              </w:rPr>
            </w:pPr>
            <w:r w:rsidRPr="0006380E">
              <w:rPr>
                <w:sz w:val="16"/>
                <w:szCs w:val="16"/>
                <w:lang w:val="sr-Latn-ME" w:eastAsia="en-GB"/>
              </w:rPr>
              <w:t>sekretar/ka Sekretarijata</w:t>
            </w:r>
          </w:p>
          <w:p w14:paraId="63097F34" w14:textId="77777777" w:rsidR="004A404C" w:rsidRPr="0006380E" w:rsidRDefault="004A404C" w:rsidP="004A404C">
            <w:pPr>
              <w:spacing w:after="0"/>
              <w:rPr>
                <w:sz w:val="16"/>
                <w:szCs w:val="16"/>
                <w:lang w:val="sr-Latn-ME" w:eastAsia="en-GB"/>
              </w:rPr>
            </w:pPr>
          </w:p>
          <w:p w14:paraId="7E61CC72" w14:textId="77777777" w:rsidR="004A404C" w:rsidRPr="0006380E" w:rsidRDefault="004A404C" w:rsidP="004A404C">
            <w:pPr>
              <w:spacing w:after="0"/>
              <w:rPr>
                <w:sz w:val="16"/>
                <w:szCs w:val="16"/>
                <w:lang w:val="sr-Latn-ME" w:eastAsia="en-GB"/>
              </w:rPr>
            </w:pPr>
            <w:r w:rsidRPr="0006380E">
              <w:rPr>
                <w:sz w:val="16"/>
                <w:szCs w:val="16"/>
                <w:lang w:val="sr-Latn-ME" w:eastAsia="en-GB"/>
              </w:rPr>
              <w:t>svi zaposleni</w:t>
            </w:r>
          </w:p>
          <w:p w14:paraId="08ED3A76" w14:textId="77777777" w:rsidR="004A404C" w:rsidRPr="0006380E" w:rsidRDefault="004A404C" w:rsidP="004A404C">
            <w:pPr>
              <w:spacing w:after="0"/>
              <w:rPr>
                <w:sz w:val="16"/>
                <w:szCs w:val="16"/>
                <w:lang w:val="sr-Latn-ME" w:eastAsia="en-GB"/>
              </w:rPr>
            </w:pPr>
          </w:p>
          <w:p w14:paraId="0FE87CE3" w14:textId="77777777" w:rsidR="004A404C" w:rsidRPr="0006380E" w:rsidRDefault="004A404C" w:rsidP="004A404C">
            <w:pPr>
              <w:spacing w:after="0"/>
              <w:rPr>
                <w:sz w:val="16"/>
                <w:szCs w:val="16"/>
                <w:lang w:val="sr-Latn-ME"/>
              </w:rPr>
            </w:pPr>
            <w:r w:rsidRPr="0006380E">
              <w:rPr>
                <w:sz w:val="16"/>
                <w:szCs w:val="16"/>
                <w:lang w:val="sr-Latn-ME" w:eastAsia="en-GB"/>
              </w:rPr>
              <w:t xml:space="preserve">službenik/ca zadužen/a za </w:t>
            </w:r>
            <w:r w:rsidRPr="0006380E">
              <w:rPr>
                <w:sz w:val="16"/>
                <w:szCs w:val="16"/>
                <w:lang w:val="sr-Latn-ME"/>
              </w:rPr>
              <w:t xml:space="preserve"> čuvanje i arhiviranje akata i predmeta</w:t>
            </w:r>
          </w:p>
        </w:tc>
        <w:tc>
          <w:tcPr>
            <w:tcW w:w="1725" w:type="dxa"/>
          </w:tcPr>
          <w:p w14:paraId="650BD6E5" w14:textId="77777777" w:rsidR="004A404C" w:rsidRPr="0006380E" w:rsidRDefault="004A404C" w:rsidP="004A404C">
            <w:pPr>
              <w:spacing w:after="0"/>
              <w:rPr>
                <w:sz w:val="16"/>
                <w:szCs w:val="16"/>
                <w:lang w:val="sr-Latn-ME"/>
              </w:rPr>
            </w:pPr>
            <w:r w:rsidRPr="0006380E">
              <w:rPr>
                <w:sz w:val="16"/>
                <w:szCs w:val="16"/>
                <w:lang w:val="sr-Latn-ME"/>
              </w:rPr>
              <w:t>Narušavanje integriteta Sekretarijata</w:t>
            </w:r>
          </w:p>
          <w:p w14:paraId="12400582" w14:textId="77777777" w:rsidR="004A404C" w:rsidRPr="0006380E" w:rsidRDefault="004A404C" w:rsidP="004A404C">
            <w:pPr>
              <w:spacing w:after="0"/>
              <w:rPr>
                <w:sz w:val="16"/>
                <w:szCs w:val="16"/>
                <w:lang w:val="sr-Latn-ME"/>
              </w:rPr>
            </w:pPr>
          </w:p>
        </w:tc>
        <w:tc>
          <w:tcPr>
            <w:tcW w:w="1425" w:type="dxa"/>
          </w:tcPr>
          <w:p w14:paraId="3D1FF86F" w14:textId="77777777" w:rsidR="004A404C" w:rsidRPr="0006380E" w:rsidRDefault="004A404C" w:rsidP="004A404C">
            <w:pPr>
              <w:spacing w:after="0"/>
              <w:rPr>
                <w:sz w:val="16"/>
                <w:szCs w:val="16"/>
                <w:lang w:val="sr-Latn-ME" w:eastAsia="en-GB"/>
              </w:rPr>
            </w:pPr>
            <w:r w:rsidRPr="0006380E">
              <w:rPr>
                <w:sz w:val="16"/>
                <w:szCs w:val="16"/>
                <w:lang w:val="sr-Latn-ME" w:eastAsia="en-GB"/>
              </w:rPr>
              <w:t>Uredba o kancelarijskom poslovanju organa državne uprave</w:t>
            </w:r>
            <w:r w:rsidRPr="0006380E">
              <w:rPr>
                <w:sz w:val="16"/>
                <w:szCs w:val="16"/>
                <w:lang w:val="sr-Latn-ME"/>
              </w:rPr>
              <w:t xml:space="preserve"> </w:t>
            </w:r>
            <w:r w:rsidRPr="0006380E">
              <w:rPr>
                <w:sz w:val="16"/>
                <w:szCs w:val="16"/>
                <w:lang w:val="sr-Latn-ME" w:eastAsia="en-GB"/>
              </w:rPr>
              <w:t xml:space="preserve">(“Službeni list CG”, broj 47/19) i Uputstvo o načinu vršenja kancelarijskog poslovanja </w:t>
            </w:r>
            <w:r w:rsidRPr="0006380E">
              <w:rPr>
                <w:sz w:val="16"/>
                <w:szCs w:val="16"/>
                <w:lang w:val="sr-Latn-ME" w:eastAsia="en-GB"/>
              </w:rPr>
              <w:lastRenderedPageBreak/>
              <w:t>(“Službeni list CG”, broj 59/19)</w:t>
            </w:r>
          </w:p>
          <w:p w14:paraId="0E8A9A9C" w14:textId="77777777" w:rsidR="004A404C" w:rsidRPr="0006380E" w:rsidRDefault="004A404C" w:rsidP="004A404C">
            <w:pPr>
              <w:spacing w:after="0"/>
              <w:rPr>
                <w:sz w:val="16"/>
                <w:szCs w:val="16"/>
                <w:lang w:val="sr-Latn-ME" w:eastAsia="en-GB"/>
              </w:rPr>
            </w:pPr>
          </w:p>
          <w:p w14:paraId="765A15CE"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Zakon o informacionoj bezbjednosti (“Službeni list CG”, br. 14/10, 40/16 i 67/21) i podzakonski akti </w:t>
            </w:r>
          </w:p>
          <w:p w14:paraId="79037672" w14:textId="77777777" w:rsidR="004A404C" w:rsidRPr="0006380E" w:rsidRDefault="004A404C" w:rsidP="004A404C">
            <w:pPr>
              <w:spacing w:after="0"/>
              <w:rPr>
                <w:sz w:val="16"/>
                <w:szCs w:val="16"/>
                <w:lang w:val="sr-Latn-ME" w:eastAsia="en-GB"/>
              </w:rPr>
            </w:pPr>
          </w:p>
          <w:p w14:paraId="14E3E1F0"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Zakon o tajnosti podataka (“Službeni list CG”, broj </w:t>
            </w:r>
            <w:hyperlink r:id="rId13" w:anchor="zk14/08" w:history="1">
              <w:r w:rsidRPr="0006380E">
                <w:rPr>
                  <w:rStyle w:val="Hyperlink"/>
                  <w:color w:val="auto"/>
                  <w:sz w:val="16"/>
                  <w:szCs w:val="16"/>
                  <w:u w:val="none"/>
                  <w:lang w:val="sr-Latn-ME"/>
                </w:rPr>
                <w:t>14/08</w:t>
              </w:r>
            </w:hyperlink>
            <w:r w:rsidRPr="0006380E">
              <w:rPr>
                <w:sz w:val="16"/>
                <w:szCs w:val="16"/>
                <w:lang w:val="sr-Latn-ME"/>
              </w:rPr>
              <w:t xml:space="preserve">, </w:t>
            </w:r>
            <w:hyperlink r:id="rId14" w:anchor="zk76/09" w:history="1">
              <w:r w:rsidRPr="0006380E">
                <w:rPr>
                  <w:rStyle w:val="Hyperlink"/>
                  <w:color w:val="auto"/>
                  <w:sz w:val="16"/>
                  <w:szCs w:val="16"/>
                  <w:u w:val="none"/>
                  <w:lang w:val="sr-Latn-ME"/>
                </w:rPr>
                <w:t>76/09</w:t>
              </w:r>
            </w:hyperlink>
            <w:r w:rsidRPr="0006380E">
              <w:rPr>
                <w:sz w:val="16"/>
                <w:szCs w:val="16"/>
                <w:lang w:val="sr-Latn-ME"/>
              </w:rPr>
              <w:t xml:space="preserve">, </w:t>
            </w:r>
            <w:hyperlink r:id="rId15" w:anchor="zk41/10" w:history="1">
              <w:r w:rsidRPr="0006380E">
                <w:rPr>
                  <w:rStyle w:val="Hyperlink"/>
                  <w:color w:val="auto"/>
                  <w:sz w:val="16"/>
                  <w:szCs w:val="16"/>
                  <w:u w:val="none"/>
                  <w:lang w:val="sr-Latn-ME"/>
                </w:rPr>
                <w:t>41/10</w:t>
              </w:r>
            </w:hyperlink>
            <w:r w:rsidRPr="0006380E">
              <w:rPr>
                <w:sz w:val="16"/>
                <w:szCs w:val="16"/>
                <w:lang w:val="sr-Latn-ME"/>
              </w:rPr>
              <w:t xml:space="preserve">, </w:t>
            </w:r>
            <w:hyperlink r:id="rId16" w:anchor="zk38/12" w:history="1">
              <w:r w:rsidRPr="0006380E">
                <w:rPr>
                  <w:rStyle w:val="Hyperlink"/>
                  <w:color w:val="auto"/>
                  <w:sz w:val="16"/>
                  <w:szCs w:val="16"/>
                  <w:u w:val="none"/>
                  <w:lang w:val="sr-Latn-ME"/>
                </w:rPr>
                <w:t>38/12</w:t>
              </w:r>
            </w:hyperlink>
            <w:r w:rsidRPr="0006380E">
              <w:rPr>
                <w:sz w:val="16"/>
                <w:szCs w:val="16"/>
                <w:lang w:val="sr-Latn-ME"/>
              </w:rPr>
              <w:t xml:space="preserve">, </w:t>
            </w:r>
            <w:hyperlink r:id="rId17" w:anchor="zk44/12" w:history="1">
              <w:r w:rsidRPr="0006380E">
                <w:rPr>
                  <w:rStyle w:val="Hyperlink"/>
                  <w:color w:val="auto"/>
                  <w:sz w:val="16"/>
                  <w:szCs w:val="16"/>
                  <w:u w:val="none"/>
                  <w:lang w:val="sr-Latn-ME"/>
                </w:rPr>
                <w:t>44/12</w:t>
              </w:r>
            </w:hyperlink>
            <w:r w:rsidRPr="0006380E">
              <w:rPr>
                <w:sz w:val="16"/>
                <w:szCs w:val="16"/>
                <w:lang w:val="sr-Latn-ME"/>
              </w:rPr>
              <w:t xml:space="preserve">, </w:t>
            </w:r>
            <w:hyperlink r:id="rId18" w:anchor="zk14/13" w:history="1">
              <w:r w:rsidRPr="0006380E">
                <w:rPr>
                  <w:rStyle w:val="Hyperlink"/>
                  <w:color w:val="auto"/>
                  <w:sz w:val="16"/>
                  <w:szCs w:val="16"/>
                  <w:u w:val="none"/>
                  <w:lang w:val="sr-Latn-ME"/>
                </w:rPr>
                <w:t>14/13</w:t>
              </w:r>
            </w:hyperlink>
            <w:r w:rsidRPr="0006380E">
              <w:rPr>
                <w:rStyle w:val="Hyperlink"/>
                <w:color w:val="auto"/>
                <w:sz w:val="16"/>
                <w:szCs w:val="16"/>
                <w:u w:val="none"/>
                <w:lang w:val="sr-Latn-ME"/>
              </w:rPr>
              <w:t>,</w:t>
            </w:r>
            <w:r w:rsidRPr="0006380E">
              <w:rPr>
                <w:sz w:val="16"/>
                <w:szCs w:val="16"/>
                <w:lang w:val="sr-Latn-ME"/>
              </w:rPr>
              <w:t xml:space="preserve"> 18/14 , 48/15 i 74/20</w:t>
            </w:r>
            <w:r w:rsidRPr="0006380E">
              <w:rPr>
                <w:sz w:val="16"/>
                <w:szCs w:val="16"/>
                <w:lang w:val="sr-Latn-ME" w:eastAsia="en-GB"/>
              </w:rPr>
              <w:t xml:space="preserve">)  i podzakonski akti </w:t>
            </w:r>
          </w:p>
          <w:p w14:paraId="055F64AC"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 </w:t>
            </w:r>
          </w:p>
          <w:p w14:paraId="37A5BB9B" w14:textId="77777777" w:rsidR="004A404C" w:rsidRPr="0006380E" w:rsidRDefault="004A404C" w:rsidP="004A404C">
            <w:pPr>
              <w:spacing w:after="0"/>
              <w:rPr>
                <w:sz w:val="16"/>
                <w:szCs w:val="16"/>
                <w:lang w:val="sr-Latn-ME" w:eastAsia="en-GB"/>
              </w:rPr>
            </w:pPr>
            <w:r w:rsidRPr="0006380E">
              <w:rPr>
                <w:sz w:val="16"/>
                <w:szCs w:val="16"/>
                <w:lang w:val="sr-Latn-ME" w:eastAsia="en-GB"/>
              </w:rPr>
              <w:t>Fizička zaštita i kontrola ulaska u zgradu u kojoj se nalaze prostorije Sekretarijata</w:t>
            </w:r>
          </w:p>
          <w:p w14:paraId="6C1AE7B9" w14:textId="77777777" w:rsidR="004A404C" w:rsidRPr="0006380E" w:rsidRDefault="004A404C" w:rsidP="004A404C">
            <w:pPr>
              <w:spacing w:after="0"/>
              <w:rPr>
                <w:sz w:val="16"/>
                <w:szCs w:val="16"/>
                <w:lang w:val="sr-Latn-ME" w:eastAsia="en-GB"/>
              </w:rPr>
            </w:pPr>
          </w:p>
          <w:p w14:paraId="5F3889CF" w14:textId="77777777" w:rsidR="004A404C" w:rsidRPr="0006380E" w:rsidRDefault="004A404C" w:rsidP="004A404C">
            <w:pPr>
              <w:spacing w:after="0"/>
              <w:rPr>
                <w:sz w:val="16"/>
                <w:szCs w:val="16"/>
                <w:lang w:val="sr-Latn-ME" w:eastAsia="en-GB"/>
              </w:rPr>
            </w:pPr>
            <w:r w:rsidRPr="0006380E">
              <w:rPr>
                <w:sz w:val="16"/>
                <w:szCs w:val="16"/>
                <w:lang w:val="sr-Latn-ME" w:eastAsia="en-GB"/>
              </w:rPr>
              <w:t>Postojanje kase za čuvanje podataka koji su označeni određenim stepenom tajnosti</w:t>
            </w:r>
          </w:p>
        </w:tc>
        <w:tc>
          <w:tcPr>
            <w:tcW w:w="1887" w:type="dxa"/>
            <w:tcBorders>
              <w:right w:val="single" w:sz="6" w:space="0" w:color="808080"/>
            </w:tcBorders>
          </w:tcPr>
          <w:p w14:paraId="170BAFBB" w14:textId="77777777" w:rsidR="004A404C" w:rsidRPr="0006380E" w:rsidRDefault="004A404C" w:rsidP="004A404C">
            <w:pPr>
              <w:spacing w:after="0"/>
              <w:rPr>
                <w:sz w:val="16"/>
                <w:szCs w:val="16"/>
                <w:lang w:val="sr-Latn-ME" w:eastAsia="en-GB"/>
              </w:rPr>
            </w:pPr>
            <w:r w:rsidRPr="0006380E">
              <w:rPr>
                <w:sz w:val="16"/>
                <w:szCs w:val="16"/>
                <w:lang w:val="sr-Latn-ME" w:eastAsia="en-GB"/>
              </w:rPr>
              <w:lastRenderedPageBreak/>
              <w:t>Curenje informacija zbog neadekvatnih mehanizama zaštite podataka</w:t>
            </w:r>
          </w:p>
          <w:p w14:paraId="36615121" w14:textId="77777777" w:rsidR="004A404C" w:rsidRPr="0006380E" w:rsidRDefault="004A404C" w:rsidP="004A404C">
            <w:pPr>
              <w:spacing w:after="0"/>
              <w:rPr>
                <w:sz w:val="16"/>
                <w:szCs w:val="16"/>
                <w:lang w:val="sr-Latn-ME"/>
              </w:rPr>
            </w:pP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4E7241AB" w14:textId="77777777" w:rsidR="004A404C" w:rsidRPr="0006380E" w:rsidRDefault="004A404C" w:rsidP="004A404C">
            <w:pPr>
              <w:spacing w:after="0"/>
              <w:rPr>
                <w:lang w:val="sr-Latn-ME"/>
              </w:rPr>
            </w:pPr>
            <w:r w:rsidRPr="0006380E">
              <w:rPr>
                <w:sz w:val="16"/>
                <w:szCs w:val="16"/>
                <w:lang w:val="sr-Latn-ME"/>
              </w:rPr>
              <w:t>1</w:t>
            </w:r>
          </w:p>
        </w:tc>
        <w:tc>
          <w:tcPr>
            <w:tcW w:w="389" w:type="dxa"/>
            <w:tcBorders>
              <w:left w:val="single" w:sz="6" w:space="0" w:color="808080"/>
              <w:bottom w:val="single" w:sz="6" w:space="0" w:color="808080"/>
              <w:right w:val="single" w:sz="6" w:space="0" w:color="808080"/>
            </w:tcBorders>
            <w:shd w:val="clear" w:color="auto" w:fill="FFC000"/>
          </w:tcPr>
          <w:p w14:paraId="104E1F6E" w14:textId="77777777" w:rsidR="004A404C" w:rsidRPr="0006380E" w:rsidRDefault="004A404C" w:rsidP="004A404C">
            <w:pPr>
              <w:spacing w:after="0"/>
              <w:rPr>
                <w:lang w:val="sr-Latn-ME"/>
              </w:rPr>
            </w:pPr>
            <w:r w:rsidRPr="0006380E">
              <w:rPr>
                <w:sz w:val="16"/>
                <w:szCs w:val="16"/>
                <w:lang w:val="sr-Latn-ME"/>
              </w:rPr>
              <w:t>5</w:t>
            </w:r>
          </w:p>
        </w:tc>
        <w:tc>
          <w:tcPr>
            <w:tcW w:w="450" w:type="dxa"/>
            <w:tcBorders>
              <w:top w:val="single" w:sz="6" w:space="0" w:color="808080"/>
              <w:left w:val="single" w:sz="6" w:space="0" w:color="808080"/>
              <w:bottom w:val="single" w:sz="6" w:space="0" w:color="808080"/>
              <w:right w:val="single" w:sz="6" w:space="0" w:color="808080"/>
            </w:tcBorders>
            <w:shd w:val="clear" w:color="auto" w:fill="39E741"/>
          </w:tcPr>
          <w:p w14:paraId="20187E6D" w14:textId="77777777" w:rsidR="004A404C" w:rsidRPr="0006380E" w:rsidRDefault="004A404C" w:rsidP="004A404C">
            <w:pPr>
              <w:spacing w:after="0"/>
              <w:rPr>
                <w:lang w:val="sr-Latn-ME"/>
              </w:rPr>
            </w:pPr>
            <w:r w:rsidRPr="0006380E">
              <w:rPr>
                <w:sz w:val="16"/>
                <w:szCs w:val="16"/>
                <w:lang w:val="sr-Latn-ME"/>
              </w:rPr>
              <w:t>5</w:t>
            </w:r>
          </w:p>
        </w:tc>
        <w:tc>
          <w:tcPr>
            <w:tcW w:w="2463" w:type="dxa"/>
            <w:tcBorders>
              <w:left w:val="single" w:sz="6" w:space="0" w:color="808080"/>
            </w:tcBorders>
          </w:tcPr>
          <w:p w14:paraId="66B6EFAA" w14:textId="77777777" w:rsidR="004A404C" w:rsidRPr="0006380E" w:rsidRDefault="004A404C" w:rsidP="004A404C">
            <w:pPr>
              <w:spacing w:after="0"/>
              <w:rPr>
                <w:sz w:val="16"/>
                <w:szCs w:val="16"/>
                <w:lang w:val="sr-Latn-ME" w:eastAsia="en-GB"/>
              </w:rPr>
            </w:pPr>
            <w:r w:rsidRPr="0006380E">
              <w:rPr>
                <w:sz w:val="16"/>
                <w:szCs w:val="16"/>
                <w:lang w:val="sr-Latn-ME" w:eastAsia="en-GB"/>
              </w:rPr>
              <w:t>Poštovanje propisa o kancelarijskom poslovanju</w:t>
            </w:r>
          </w:p>
          <w:p w14:paraId="13154552" w14:textId="77777777" w:rsidR="004A404C" w:rsidRPr="0006380E" w:rsidRDefault="004A404C" w:rsidP="004A404C">
            <w:pPr>
              <w:spacing w:after="0"/>
              <w:rPr>
                <w:sz w:val="16"/>
                <w:szCs w:val="16"/>
                <w:lang w:val="sr-Latn-ME" w:eastAsia="en-GB"/>
              </w:rPr>
            </w:pPr>
          </w:p>
          <w:p w14:paraId="3211183B"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Striktno poštovanje Zakona o tajnosti podataka </w:t>
            </w:r>
          </w:p>
          <w:p w14:paraId="54DB672C" w14:textId="77777777" w:rsidR="004A404C" w:rsidRPr="0006380E" w:rsidRDefault="004A404C" w:rsidP="004A404C">
            <w:pPr>
              <w:spacing w:after="0"/>
              <w:rPr>
                <w:sz w:val="16"/>
                <w:szCs w:val="16"/>
                <w:lang w:val="sr-Latn-ME" w:eastAsia="en-GB"/>
              </w:rPr>
            </w:pPr>
          </w:p>
          <w:p w14:paraId="0011F7BA"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Primjena mjera za zaštitu podataka u skladu sa Zakonom o informacionoj bezbjednosti </w:t>
            </w:r>
          </w:p>
          <w:p w14:paraId="4C594DE5" w14:textId="77777777" w:rsidR="004A404C" w:rsidRPr="0006380E" w:rsidRDefault="004A404C" w:rsidP="004A404C">
            <w:pPr>
              <w:spacing w:after="0"/>
              <w:rPr>
                <w:sz w:val="16"/>
                <w:szCs w:val="16"/>
                <w:lang w:val="sr-Latn-ME"/>
              </w:rPr>
            </w:pPr>
          </w:p>
          <w:p w14:paraId="190E344B" w14:textId="77777777" w:rsidR="004A404C" w:rsidRPr="0006380E" w:rsidRDefault="004A404C" w:rsidP="004A404C">
            <w:pPr>
              <w:spacing w:after="0"/>
              <w:rPr>
                <w:sz w:val="16"/>
                <w:szCs w:val="16"/>
                <w:lang w:val="sr-Latn-ME"/>
              </w:rPr>
            </w:pPr>
          </w:p>
        </w:tc>
        <w:tc>
          <w:tcPr>
            <w:tcW w:w="1092" w:type="dxa"/>
          </w:tcPr>
          <w:p w14:paraId="50F8EA27" w14:textId="77777777" w:rsidR="004A404C" w:rsidRPr="0006380E" w:rsidRDefault="004A404C" w:rsidP="004A404C">
            <w:pPr>
              <w:spacing w:after="0"/>
              <w:rPr>
                <w:sz w:val="16"/>
                <w:szCs w:val="16"/>
                <w:lang w:val="sr-Latn-ME" w:eastAsia="en-GB"/>
              </w:rPr>
            </w:pPr>
            <w:r w:rsidRPr="0006380E">
              <w:rPr>
                <w:sz w:val="16"/>
                <w:szCs w:val="16"/>
                <w:lang w:val="sr-Latn-ME"/>
              </w:rPr>
              <w:lastRenderedPageBreak/>
              <w:t xml:space="preserve">sekretar/ka </w:t>
            </w:r>
            <w:r w:rsidRPr="0006380E">
              <w:rPr>
                <w:sz w:val="16"/>
                <w:szCs w:val="16"/>
                <w:lang w:val="sr-Latn-ME" w:eastAsia="en-GB"/>
              </w:rPr>
              <w:t>Sekretarijata</w:t>
            </w:r>
          </w:p>
          <w:p w14:paraId="783BA9E3" w14:textId="77777777" w:rsidR="004A404C" w:rsidRPr="0006380E" w:rsidRDefault="004A404C" w:rsidP="004A404C">
            <w:pPr>
              <w:spacing w:after="0"/>
              <w:rPr>
                <w:sz w:val="16"/>
                <w:szCs w:val="16"/>
                <w:lang w:val="sr-Latn-ME" w:eastAsia="en-GB"/>
              </w:rPr>
            </w:pPr>
          </w:p>
          <w:p w14:paraId="23F173DC"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svi zaposleni </w:t>
            </w:r>
          </w:p>
          <w:p w14:paraId="00F68549" w14:textId="77777777" w:rsidR="004A404C" w:rsidRPr="0006380E" w:rsidRDefault="004A404C" w:rsidP="004A404C">
            <w:pPr>
              <w:spacing w:after="0"/>
              <w:rPr>
                <w:sz w:val="16"/>
                <w:szCs w:val="16"/>
                <w:lang w:val="sr-Latn-ME" w:eastAsia="en-GB"/>
              </w:rPr>
            </w:pPr>
          </w:p>
          <w:p w14:paraId="0C63E424" w14:textId="77777777" w:rsidR="004A404C" w:rsidRPr="0006380E" w:rsidRDefault="004A404C" w:rsidP="004A404C">
            <w:pPr>
              <w:spacing w:after="0"/>
              <w:rPr>
                <w:sz w:val="16"/>
                <w:szCs w:val="16"/>
                <w:lang w:val="sr-Latn-ME"/>
              </w:rPr>
            </w:pPr>
            <w:r w:rsidRPr="0006380E">
              <w:rPr>
                <w:sz w:val="16"/>
                <w:szCs w:val="16"/>
                <w:lang w:val="sr-Latn-ME" w:eastAsia="en-GB"/>
              </w:rPr>
              <w:t xml:space="preserve">službenik/ca zadužen/a za </w:t>
            </w:r>
            <w:r w:rsidRPr="0006380E">
              <w:rPr>
                <w:sz w:val="16"/>
                <w:szCs w:val="16"/>
                <w:lang w:val="sr-Latn-ME"/>
              </w:rPr>
              <w:t xml:space="preserve"> čuvanje i arhiviranje </w:t>
            </w:r>
            <w:r w:rsidRPr="0006380E">
              <w:rPr>
                <w:sz w:val="16"/>
                <w:szCs w:val="16"/>
                <w:lang w:val="sr-Latn-ME"/>
              </w:rPr>
              <w:lastRenderedPageBreak/>
              <w:t>akata i predmeta</w:t>
            </w:r>
          </w:p>
          <w:p w14:paraId="6F33E968" w14:textId="77777777" w:rsidR="004A404C" w:rsidRPr="0006380E" w:rsidRDefault="004A404C" w:rsidP="004A404C">
            <w:pPr>
              <w:spacing w:after="0"/>
              <w:rPr>
                <w:sz w:val="16"/>
                <w:szCs w:val="16"/>
                <w:lang w:val="sr-Latn-ME"/>
              </w:rPr>
            </w:pPr>
          </w:p>
          <w:p w14:paraId="358E2631" w14:textId="77777777" w:rsidR="004A404C" w:rsidRPr="0006380E" w:rsidRDefault="004A404C" w:rsidP="004A404C">
            <w:pPr>
              <w:spacing w:after="0"/>
              <w:rPr>
                <w:sz w:val="16"/>
                <w:szCs w:val="16"/>
                <w:lang w:val="sr-Latn-ME"/>
              </w:rPr>
            </w:pPr>
            <w:r w:rsidRPr="0006380E">
              <w:rPr>
                <w:sz w:val="16"/>
                <w:szCs w:val="16"/>
                <w:lang w:val="sr-Latn-ME"/>
              </w:rPr>
              <w:t>službenik koji obavlja poslove IT administratora</w:t>
            </w:r>
          </w:p>
        </w:tc>
        <w:tc>
          <w:tcPr>
            <w:tcW w:w="861" w:type="dxa"/>
          </w:tcPr>
          <w:p w14:paraId="295BFB25" w14:textId="77777777" w:rsidR="004A404C" w:rsidRPr="0006380E" w:rsidRDefault="004A404C" w:rsidP="004A404C">
            <w:pPr>
              <w:spacing w:after="0"/>
              <w:rPr>
                <w:sz w:val="16"/>
                <w:szCs w:val="16"/>
                <w:lang w:val="sr-Latn-ME"/>
              </w:rPr>
            </w:pPr>
            <w:r w:rsidRPr="0006380E">
              <w:rPr>
                <w:sz w:val="16"/>
                <w:szCs w:val="16"/>
                <w:lang w:val="sr-Latn-ME"/>
              </w:rPr>
              <w:lastRenderedPageBreak/>
              <w:t>Kontinuirano</w:t>
            </w:r>
          </w:p>
        </w:tc>
        <w:tc>
          <w:tcPr>
            <w:tcW w:w="265" w:type="dxa"/>
          </w:tcPr>
          <w:p w14:paraId="48BE9002" w14:textId="77777777" w:rsidR="004A404C" w:rsidRPr="0006380E" w:rsidRDefault="004A404C" w:rsidP="004A404C">
            <w:pPr>
              <w:rPr>
                <w:lang w:val="sr-Latn-ME"/>
              </w:rPr>
            </w:pPr>
            <w:r w:rsidRPr="0006380E">
              <w:rPr>
                <w:rFonts w:ascii="Times New Roman" w:eastAsia="Times New Roman" w:hAnsi="Times New Roman" w:cs="Times New Roman"/>
                <w:b/>
                <w:sz w:val="24"/>
                <w:szCs w:val="24"/>
                <w:lang w:val="sr-Latn-ME"/>
              </w:rPr>
              <w:t>↔</w:t>
            </w:r>
          </w:p>
        </w:tc>
        <w:tc>
          <w:tcPr>
            <w:tcW w:w="1777" w:type="dxa"/>
          </w:tcPr>
          <w:p w14:paraId="51A78733" w14:textId="77777777" w:rsidR="004A404C" w:rsidRPr="0006380E" w:rsidRDefault="004A404C" w:rsidP="004A404C">
            <w:pPr>
              <w:rPr>
                <w:b/>
                <w:sz w:val="16"/>
                <w:szCs w:val="16"/>
                <w:lang w:val="sr-Latn-ME"/>
              </w:rPr>
            </w:pPr>
            <w:r w:rsidRPr="0006380E">
              <w:rPr>
                <w:b/>
                <w:sz w:val="16"/>
                <w:szCs w:val="16"/>
                <w:lang w:val="sr-Latn-ME"/>
              </w:rPr>
              <w:t>Realizovano</w:t>
            </w:r>
          </w:p>
          <w:p w14:paraId="22FA8DA4" w14:textId="77777777" w:rsidR="004A404C" w:rsidRPr="0006380E" w:rsidRDefault="004A404C" w:rsidP="004A404C">
            <w:pPr>
              <w:rPr>
                <w:b/>
                <w:sz w:val="16"/>
                <w:szCs w:val="16"/>
                <w:lang w:val="sr-Latn-ME"/>
              </w:rPr>
            </w:pPr>
            <w:r w:rsidRPr="0006380E">
              <w:rPr>
                <w:sz w:val="16"/>
                <w:szCs w:val="16"/>
                <w:lang w:val="sr-Latn-ME"/>
              </w:rPr>
              <w:t>Svi zaposleni su u radu postupali sa podacima i dokumentima u skladu sa propisima o kancelarijskom poslovanju.</w:t>
            </w:r>
          </w:p>
          <w:p w14:paraId="01188574" w14:textId="77777777" w:rsidR="004A404C" w:rsidRPr="0006380E" w:rsidRDefault="004A404C" w:rsidP="004A404C">
            <w:pPr>
              <w:rPr>
                <w:b/>
                <w:sz w:val="16"/>
                <w:szCs w:val="16"/>
                <w:lang w:val="sr-Latn-ME"/>
              </w:rPr>
            </w:pPr>
            <w:r w:rsidRPr="0006380E">
              <w:rPr>
                <w:b/>
                <w:sz w:val="16"/>
                <w:szCs w:val="16"/>
                <w:lang w:val="sr-Latn-ME"/>
              </w:rPr>
              <w:lastRenderedPageBreak/>
              <w:t>Realizovano</w:t>
            </w:r>
          </w:p>
          <w:p w14:paraId="24C46173" w14:textId="77777777" w:rsidR="00BE3AC0" w:rsidRPr="0006380E" w:rsidRDefault="004A404C" w:rsidP="004A404C">
            <w:pPr>
              <w:rPr>
                <w:sz w:val="16"/>
                <w:szCs w:val="16"/>
                <w:lang w:val="sr-Latn-ME"/>
              </w:rPr>
            </w:pPr>
            <w:r w:rsidRPr="0006380E">
              <w:rPr>
                <w:sz w:val="16"/>
                <w:szCs w:val="16"/>
                <w:lang w:val="sr-Latn-ME"/>
              </w:rPr>
              <w:t>U 202</w:t>
            </w:r>
            <w:r w:rsidR="00BE3AC0" w:rsidRPr="0006380E">
              <w:rPr>
                <w:sz w:val="16"/>
                <w:szCs w:val="16"/>
                <w:lang w:val="sr-Latn-ME"/>
              </w:rPr>
              <w:t>5</w:t>
            </w:r>
            <w:r w:rsidRPr="0006380E">
              <w:rPr>
                <w:sz w:val="16"/>
                <w:szCs w:val="16"/>
                <w:lang w:val="sr-Latn-ME"/>
              </w:rPr>
              <w:t>. godini, sa podacima koji su u skladu sa Zakonom o tajnosti podataka označeni stepenom tajnosti postupano je u skladu sa tim zakonom.</w:t>
            </w:r>
            <w:r w:rsidR="002F0BAA" w:rsidRPr="0006380E">
              <w:rPr>
                <w:sz w:val="16"/>
                <w:szCs w:val="16"/>
                <w:lang w:val="sr-Latn-ME"/>
              </w:rPr>
              <w:t xml:space="preserve"> </w:t>
            </w:r>
          </w:p>
          <w:p w14:paraId="1CDB35FF" w14:textId="77777777" w:rsidR="004A404C" w:rsidRPr="0006380E" w:rsidRDefault="004A404C" w:rsidP="004A404C">
            <w:pPr>
              <w:rPr>
                <w:b/>
                <w:sz w:val="16"/>
                <w:szCs w:val="16"/>
                <w:lang w:val="sr-Latn-ME"/>
              </w:rPr>
            </w:pPr>
            <w:r w:rsidRPr="0006380E">
              <w:rPr>
                <w:b/>
                <w:sz w:val="16"/>
                <w:szCs w:val="16"/>
                <w:lang w:val="sr-Latn-ME"/>
              </w:rPr>
              <w:t>Realizovano</w:t>
            </w:r>
          </w:p>
          <w:p w14:paraId="20B345FA" w14:textId="77777777" w:rsidR="004A404C" w:rsidRPr="0006380E" w:rsidRDefault="004A404C" w:rsidP="004A404C">
            <w:pPr>
              <w:spacing w:after="0"/>
              <w:rPr>
                <w:sz w:val="16"/>
                <w:szCs w:val="16"/>
                <w:lang w:val="sr-Latn-ME"/>
              </w:rPr>
            </w:pPr>
            <w:r w:rsidRPr="0006380E">
              <w:rPr>
                <w:sz w:val="16"/>
                <w:szCs w:val="16"/>
                <w:lang w:val="sr-Latn-ME"/>
              </w:rPr>
              <w:t>Mjere za zaštitu podataka u skladu sa Zakonom o informacionoj bezbjednosti</w:t>
            </w:r>
            <w:r w:rsidRPr="0006380E">
              <w:rPr>
                <w:lang w:val="sr-Latn-ME"/>
              </w:rPr>
              <w:t xml:space="preserve"> </w:t>
            </w:r>
            <w:r w:rsidRPr="0006380E">
              <w:rPr>
                <w:sz w:val="16"/>
                <w:szCs w:val="16"/>
                <w:lang w:val="sr-Latn-ME"/>
              </w:rPr>
              <w:t>za Sekretarijat je sprovodilo nadležno ministarstvo. Sekretarijat ima službenika koji obavlja poslove IT administratora čime je dodatno una</w:t>
            </w:r>
            <w:r w:rsidR="001F478C" w:rsidRPr="0006380E">
              <w:rPr>
                <w:sz w:val="16"/>
                <w:szCs w:val="16"/>
                <w:lang w:val="sr-Latn-ME"/>
              </w:rPr>
              <w:t>p</w:t>
            </w:r>
            <w:r w:rsidRPr="0006380E">
              <w:rPr>
                <w:sz w:val="16"/>
                <w:szCs w:val="16"/>
                <w:lang w:val="sr-Latn-ME"/>
              </w:rPr>
              <w:t>rijeđena zaštita podataka u Sekretarijatu.</w:t>
            </w:r>
          </w:p>
        </w:tc>
      </w:tr>
      <w:tr w:rsidR="004A404C" w:rsidRPr="0006380E" w14:paraId="753D8461" w14:textId="77777777" w:rsidTr="00EE031D">
        <w:tc>
          <w:tcPr>
            <w:tcW w:w="2121" w:type="dxa"/>
          </w:tcPr>
          <w:p w14:paraId="72941971" w14:textId="77777777" w:rsidR="004A404C" w:rsidRPr="0006380E" w:rsidRDefault="004A404C" w:rsidP="004A404C">
            <w:pPr>
              <w:spacing w:after="0"/>
              <w:rPr>
                <w:lang w:val="sr-Latn-ME"/>
              </w:rPr>
            </w:pPr>
          </w:p>
        </w:tc>
        <w:tc>
          <w:tcPr>
            <w:tcW w:w="1422" w:type="dxa"/>
          </w:tcPr>
          <w:p w14:paraId="36A10BDC" w14:textId="77777777" w:rsidR="004A404C" w:rsidRPr="0006380E" w:rsidRDefault="004A404C" w:rsidP="004A404C">
            <w:pPr>
              <w:spacing w:after="0"/>
              <w:rPr>
                <w:sz w:val="16"/>
                <w:szCs w:val="16"/>
                <w:lang w:val="sr-Latn-ME" w:eastAsia="en-GB"/>
              </w:rPr>
            </w:pPr>
            <w:r w:rsidRPr="0006380E">
              <w:rPr>
                <w:sz w:val="16"/>
                <w:szCs w:val="16"/>
                <w:lang w:val="sr-Latn-ME" w:eastAsia="en-GB"/>
              </w:rPr>
              <w:t xml:space="preserve">službenik/ca zadužen/a za </w:t>
            </w:r>
            <w:r w:rsidRPr="0006380E">
              <w:rPr>
                <w:sz w:val="16"/>
                <w:szCs w:val="16"/>
                <w:lang w:val="sr-Latn-ME"/>
              </w:rPr>
              <w:t xml:space="preserve"> čuvanje i arhiviranje akata i predmeta</w:t>
            </w:r>
          </w:p>
        </w:tc>
        <w:tc>
          <w:tcPr>
            <w:tcW w:w="1725" w:type="dxa"/>
          </w:tcPr>
          <w:p w14:paraId="5B50C645" w14:textId="77777777" w:rsidR="004A404C" w:rsidRPr="0006380E" w:rsidRDefault="004A404C" w:rsidP="004A404C">
            <w:pPr>
              <w:spacing w:after="0"/>
              <w:rPr>
                <w:sz w:val="16"/>
                <w:szCs w:val="16"/>
                <w:lang w:val="sr-Latn-ME" w:eastAsia="en-GB"/>
              </w:rPr>
            </w:pPr>
            <w:r w:rsidRPr="0006380E">
              <w:rPr>
                <w:sz w:val="16"/>
                <w:szCs w:val="16"/>
                <w:lang w:val="sr-Latn-ME" w:eastAsia="en-GB"/>
              </w:rPr>
              <w:t>Nezavođenje predmeta i nepravilno raspoređivanje predmeta organizacionim jedinicama i službenicima</w:t>
            </w:r>
          </w:p>
        </w:tc>
        <w:tc>
          <w:tcPr>
            <w:tcW w:w="1425" w:type="dxa"/>
          </w:tcPr>
          <w:p w14:paraId="44D32C9E" w14:textId="77777777" w:rsidR="004A404C" w:rsidRPr="0006380E" w:rsidRDefault="004A404C" w:rsidP="004A404C">
            <w:pPr>
              <w:spacing w:after="0"/>
              <w:rPr>
                <w:sz w:val="16"/>
                <w:szCs w:val="16"/>
                <w:lang w:val="sr-Latn-ME" w:eastAsia="en-GB"/>
              </w:rPr>
            </w:pPr>
            <w:r w:rsidRPr="0006380E">
              <w:rPr>
                <w:sz w:val="16"/>
                <w:szCs w:val="16"/>
                <w:lang w:val="sr-Latn-ME" w:eastAsia="en-GB"/>
              </w:rPr>
              <w:t>Pravilnik o unutrašnjoj organizaciji i sistematizaciji Sekretarijata za zakonodavstvo, broj 01-142/23-1271/13 od 29. decembra 2023. godine</w:t>
            </w:r>
          </w:p>
          <w:p w14:paraId="74638449" w14:textId="77777777" w:rsidR="004A404C" w:rsidRPr="0006380E" w:rsidRDefault="004A404C" w:rsidP="004A404C">
            <w:pPr>
              <w:spacing w:after="0"/>
              <w:rPr>
                <w:sz w:val="16"/>
                <w:szCs w:val="16"/>
                <w:lang w:val="sr-Latn-ME" w:eastAsia="en-GB"/>
              </w:rPr>
            </w:pPr>
          </w:p>
          <w:p w14:paraId="28D6CB06" w14:textId="77777777" w:rsidR="004A404C" w:rsidRPr="0006380E" w:rsidRDefault="004A404C" w:rsidP="004A404C">
            <w:pPr>
              <w:spacing w:after="0"/>
              <w:rPr>
                <w:sz w:val="16"/>
                <w:szCs w:val="16"/>
                <w:lang w:val="sr-Latn-ME" w:eastAsia="en-GB"/>
              </w:rPr>
            </w:pPr>
            <w:r w:rsidRPr="0006380E">
              <w:rPr>
                <w:sz w:val="16"/>
                <w:szCs w:val="16"/>
                <w:lang w:val="sr-Latn-ME" w:eastAsia="en-GB"/>
              </w:rPr>
              <w:lastRenderedPageBreak/>
              <w:t xml:space="preserve">Uredba o kancelarijskom </w:t>
            </w:r>
            <w:r w:rsidRPr="0006380E">
              <w:rPr>
                <w:sz w:val="16"/>
                <w:szCs w:val="16"/>
                <w:lang w:val="sr-Latn-ME"/>
              </w:rPr>
              <w:t xml:space="preserve">poslovanju organa državne uprave </w:t>
            </w:r>
            <w:r w:rsidRPr="0006380E">
              <w:rPr>
                <w:sz w:val="16"/>
                <w:szCs w:val="16"/>
                <w:lang w:val="sr-Latn-ME" w:eastAsia="en-GB"/>
              </w:rPr>
              <w:t>(“Službeni list CG”, br. 47/19) i Uputstvo o načinu vršenja kancelarijskog poslovanja (“Službeni list CG”, broj 59/19)</w:t>
            </w:r>
          </w:p>
        </w:tc>
        <w:tc>
          <w:tcPr>
            <w:tcW w:w="1887" w:type="dxa"/>
          </w:tcPr>
          <w:p w14:paraId="53376B3D" w14:textId="77777777" w:rsidR="004A404C" w:rsidRPr="0006380E" w:rsidRDefault="004A404C" w:rsidP="004A404C">
            <w:pPr>
              <w:spacing w:after="0"/>
              <w:rPr>
                <w:sz w:val="16"/>
                <w:szCs w:val="16"/>
                <w:lang w:val="sr-Latn-ME"/>
              </w:rPr>
            </w:pPr>
            <w:r w:rsidRPr="0006380E">
              <w:rPr>
                <w:sz w:val="16"/>
                <w:szCs w:val="16"/>
                <w:lang w:val="sr-Latn-ME"/>
              </w:rPr>
              <w:lastRenderedPageBreak/>
              <w:t>Neuredno i neblagovremeno vođenje evidencije o prijemu akata</w:t>
            </w:r>
          </w:p>
          <w:p w14:paraId="1019D6A2" w14:textId="77777777" w:rsidR="004A404C" w:rsidRPr="0006380E" w:rsidRDefault="004A404C" w:rsidP="004A404C">
            <w:pPr>
              <w:spacing w:after="0"/>
              <w:rPr>
                <w:sz w:val="16"/>
                <w:szCs w:val="16"/>
                <w:lang w:val="sr-Latn-ME"/>
              </w:rPr>
            </w:pPr>
          </w:p>
          <w:p w14:paraId="4A4BC5AA" w14:textId="77777777" w:rsidR="004A404C" w:rsidRPr="0006380E" w:rsidRDefault="004A404C" w:rsidP="004A404C">
            <w:pPr>
              <w:spacing w:after="0"/>
              <w:rPr>
                <w:sz w:val="16"/>
                <w:szCs w:val="16"/>
                <w:lang w:val="sr-Latn-ME"/>
              </w:rPr>
            </w:pPr>
            <w:r w:rsidRPr="0006380E">
              <w:rPr>
                <w:sz w:val="16"/>
                <w:szCs w:val="16"/>
                <w:lang w:val="sr-Latn-ME"/>
              </w:rPr>
              <w:t xml:space="preserve">Neblagovremena klasifikacija i raspoređivanje predmeta u rad </w:t>
            </w:r>
          </w:p>
        </w:tc>
        <w:tc>
          <w:tcPr>
            <w:tcW w:w="421" w:type="dxa"/>
            <w:tcBorders>
              <w:top w:val="single" w:sz="6" w:space="0" w:color="808080"/>
              <w:bottom w:val="single" w:sz="6" w:space="0" w:color="808080"/>
            </w:tcBorders>
            <w:shd w:val="clear" w:color="auto" w:fill="39E741"/>
          </w:tcPr>
          <w:p w14:paraId="57EAE92B" w14:textId="77777777" w:rsidR="004A404C" w:rsidRPr="0006380E" w:rsidRDefault="004A404C" w:rsidP="004A404C">
            <w:pPr>
              <w:spacing w:after="0"/>
              <w:rPr>
                <w:lang w:val="sr-Latn-ME"/>
              </w:rPr>
            </w:pPr>
            <w:r w:rsidRPr="0006380E">
              <w:rPr>
                <w:sz w:val="16"/>
                <w:szCs w:val="16"/>
                <w:lang w:val="sr-Latn-ME"/>
              </w:rPr>
              <w:t>1</w:t>
            </w:r>
          </w:p>
        </w:tc>
        <w:tc>
          <w:tcPr>
            <w:tcW w:w="389" w:type="dxa"/>
            <w:tcBorders>
              <w:top w:val="single" w:sz="6" w:space="0" w:color="808080"/>
              <w:bottom w:val="single" w:sz="6" w:space="0" w:color="808080"/>
            </w:tcBorders>
            <w:shd w:val="clear" w:color="auto" w:fill="39E741"/>
          </w:tcPr>
          <w:p w14:paraId="69FFEB5D" w14:textId="77777777" w:rsidR="004A404C" w:rsidRPr="0006380E" w:rsidRDefault="004A404C" w:rsidP="004A404C">
            <w:pPr>
              <w:spacing w:after="0"/>
              <w:rPr>
                <w:lang w:val="sr-Latn-ME"/>
              </w:rPr>
            </w:pPr>
            <w:r w:rsidRPr="0006380E">
              <w:rPr>
                <w:sz w:val="16"/>
                <w:szCs w:val="16"/>
                <w:lang w:val="sr-Latn-ME"/>
              </w:rPr>
              <w:t>3</w:t>
            </w:r>
          </w:p>
        </w:tc>
        <w:tc>
          <w:tcPr>
            <w:tcW w:w="450" w:type="dxa"/>
            <w:tcBorders>
              <w:top w:val="single" w:sz="6" w:space="0" w:color="808080"/>
              <w:bottom w:val="single" w:sz="6" w:space="0" w:color="808080"/>
            </w:tcBorders>
            <w:shd w:val="clear" w:color="auto" w:fill="39E741"/>
          </w:tcPr>
          <w:p w14:paraId="19F53956" w14:textId="77777777" w:rsidR="004A404C" w:rsidRPr="0006380E" w:rsidRDefault="004A404C" w:rsidP="004A404C">
            <w:pPr>
              <w:spacing w:after="0"/>
              <w:rPr>
                <w:lang w:val="sr-Latn-ME"/>
              </w:rPr>
            </w:pPr>
            <w:r w:rsidRPr="0006380E">
              <w:rPr>
                <w:sz w:val="16"/>
                <w:szCs w:val="16"/>
                <w:lang w:val="sr-Latn-ME"/>
              </w:rPr>
              <w:t>3</w:t>
            </w:r>
          </w:p>
        </w:tc>
        <w:tc>
          <w:tcPr>
            <w:tcW w:w="2463" w:type="dxa"/>
          </w:tcPr>
          <w:p w14:paraId="6FA556F4" w14:textId="77777777" w:rsidR="004A404C" w:rsidRPr="0006380E" w:rsidRDefault="004A404C" w:rsidP="004A404C">
            <w:pPr>
              <w:spacing w:after="0"/>
              <w:rPr>
                <w:sz w:val="16"/>
                <w:szCs w:val="16"/>
                <w:lang w:val="sr-Latn-ME"/>
              </w:rPr>
            </w:pPr>
            <w:r w:rsidRPr="0006380E">
              <w:rPr>
                <w:sz w:val="16"/>
                <w:szCs w:val="16"/>
                <w:lang w:val="sr-Latn-ME" w:eastAsia="en-GB"/>
              </w:rPr>
              <w:t>Striktno poštovanje propisa o kancelarijskom poslovanju i Pravilnika o unutrašnjoj organizaciji i sistematizaciji Sekretarijata za zakonodavstvo</w:t>
            </w:r>
          </w:p>
        </w:tc>
        <w:tc>
          <w:tcPr>
            <w:tcW w:w="1092" w:type="dxa"/>
          </w:tcPr>
          <w:p w14:paraId="3505D01E" w14:textId="77777777" w:rsidR="004A404C" w:rsidRPr="0006380E" w:rsidRDefault="004A404C" w:rsidP="004A404C">
            <w:pPr>
              <w:spacing w:after="0"/>
              <w:rPr>
                <w:sz w:val="16"/>
                <w:szCs w:val="16"/>
                <w:lang w:val="sr-Latn-ME"/>
              </w:rPr>
            </w:pPr>
            <w:r w:rsidRPr="0006380E">
              <w:rPr>
                <w:sz w:val="16"/>
                <w:szCs w:val="16"/>
                <w:lang w:val="sr-Latn-ME" w:eastAsia="en-GB"/>
              </w:rPr>
              <w:t xml:space="preserve">službenik/ca zadužen/a za </w:t>
            </w:r>
            <w:r w:rsidRPr="0006380E">
              <w:rPr>
                <w:sz w:val="16"/>
                <w:szCs w:val="16"/>
                <w:lang w:val="sr-Latn-ME"/>
              </w:rPr>
              <w:t xml:space="preserve"> čuvanje i arhiviranje akata i predmeta</w:t>
            </w:r>
          </w:p>
        </w:tc>
        <w:tc>
          <w:tcPr>
            <w:tcW w:w="861" w:type="dxa"/>
          </w:tcPr>
          <w:p w14:paraId="3B0DE3F1" w14:textId="77777777" w:rsidR="004A404C" w:rsidRPr="0006380E" w:rsidRDefault="004A404C" w:rsidP="004A404C">
            <w:pPr>
              <w:spacing w:after="0"/>
              <w:rPr>
                <w:sz w:val="16"/>
                <w:szCs w:val="16"/>
                <w:lang w:val="sr-Latn-ME"/>
              </w:rPr>
            </w:pPr>
            <w:r w:rsidRPr="0006380E">
              <w:rPr>
                <w:sz w:val="16"/>
                <w:szCs w:val="16"/>
                <w:lang w:val="sr-Latn-ME"/>
              </w:rPr>
              <w:t>Kontinuirano</w:t>
            </w:r>
          </w:p>
        </w:tc>
        <w:tc>
          <w:tcPr>
            <w:tcW w:w="265" w:type="dxa"/>
          </w:tcPr>
          <w:p w14:paraId="1EEE749C" w14:textId="77777777" w:rsidR="004A404C" w:rsidRPr="0006380E" w:rsidRDefault="004A404C" w:rsidP="004A404C">
            <w:pPr>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w:t>
            </w:r>
          </w:p>
        </w:tc>
        <w:tc>
          <w:tcPr>
            <w:tcW w:w="1777" w:type="dxa"/>
          </w:tcPr>
          <w:p w14:paraId="3CFC5944" w14:textId="77777777" w:rsidR="004A404C" w:rsidRPr="0006380E" w:rsidRDefault="004A404C" w:rsidP="004A404C">
            <w:pPr>
              <w:rPr>
                <w:b/>
                <w:sz w:val="16"/>
                <w:szCs w:val="16"/>
                <w:lang w:val="sr-Latn-ME"/>
              </w:rPr>
            </w:pPr>
            <w:r w:rsidRPr="0006380E">
              <w:rPr>
                <w:b/>
                <w:sz w:val="16"/>
                <w:szCs w:val="16"/>
                <w:lang w:val="sr-Latn-ME"/>
              </w:rPr>
              <w:t>Realizovano</w:t>
            </w:r>
          </w:p>
          <w:p w14:paraId="37F96251" w14:textId="77777777" w:rsidR="004A404C" w:rsidRPr="0006380E" w:rsidRDefault="004A404C" w:rsidP="004A404C">
            <w:pPr>
              <w:rPr>
                <w:lang w:val="sr-Latn-ME"/>
              </w:rPr>
            </w:pPr>
            <w:r w:rsidRPr="0006380E">
              <w:rPr>
                <w:sz w:val="16"/>
                <w:szCs w:val="16"/>
                <w:lang w:val="sr-Latn-ME"/>
              </w:rPr>
              <w:t xml:space="preserve">Evidencija o prijemu akata vodi se uredno i blagovremeno u skladu sa propisima o kancelarijskom poslovanju. Nakon prijema akata, predmeti se blagovremeno klasifikuju i raspoređuju u rad u skladu sa </w:t>
            </w:r>
            <w:r w:rsidRPr="0006380E">
              <w:rPr>
                <w:sz w:val="16"/>
                <w:szCs w:val="16"/>
                <w:lang w:val="sr-Latn-ME"/>
              </w:rPr>
              <w:lastRenderedPageBreak/>
              <w:t>Pravilnikom o unutrašnjoj organizaciji i sistematizaciji Sekretarijata za zakonodavstvo.</w:t>
            </w:r>
          </w:p>
        </w:tc>
      </w:tr>
      <w:tr w:rsidR="0029329D" w:rsidRPr="0006380E" w14:paraId="1AAEED7F" w14:textId="77777777" w:rsidTr="00C82C03">
        <w:tc>
          <w:tcPr>
            <w:tcW w:w="2121" w:type="dxa"/>
          </w:tcPr>
          <w:p w14:paraId="540C7DF7" w14:textId="77777777" w:rsidR="0029329D" w:rsidRPr="0006380E" w:rsidRDefault="0029329D" w:rsidP="0029329D">
            <w:pPr>
              <w:spacing w:after="0" w:line="240" w:lineRule="auto"/>
              <w:rPr>
                <w:lang w:val="sr-Latn-ME"/>
              </w:rPr>
            </w:pPr>
          </w:p>
        </w:tc>
        <w:tc>
          <w:tcPr>
            <w:tcW w:w="1422" w:type="dxa"/>
          </w:tcPr>
          <w:p w14:paraId="7E4948F7" w14:textId="77777777" w:rsidR="0029329D" w:rsidRPr="0006380E" w:rsidRDefault="0029329D" w:rsidP="0029329D">
            <w:pPr>
              <w:spacing w:after="0" w:line="240" w:lineRule="auto"/>
              <w:rPr>
                <w:sz w:val="16"/>
                <w:szCs w:val="16"/>
                <w:lang w:val="sr-Latn-ME"/>
              </w:rPr>
            </w:pPr>
            <w:r w:rsidRPr="0006380E">
              <w:rPr>
                <w:sz w:val="16"/>
                <w:szCs w:val="16"/>
                <w:lang w:val="sr-Latn-ME" w:eastAsia="en-GB"/>
              </w:rPr>
              <w:t xml:space="preserve">službenik/ca zadužen/a za </w:t>
            </w:r>
            <w:r w:rsidRPr="0006380E">
              <w:rPr>
                <w:sz w:val="16"/>
                <w:szCs w:val="16"/>
                <w:lang w:val="sr-Latn-ME"/>
              </w:rPr>
              <w:t xml:space="preserve"> čuvanje i arhiviranje akata i predmeta</w:t>
            </w:r>
          </w:p>
        </w:tc>
        <w:tc>
          <w:tcPr>
            <w:tcW w:w="1725" w:type="dxa"/>
          </w:tcPr>
          <w:p w14:paraId="5C811C92" w14:textId="77777777" w:rsidR="0029329D" w:rsidRPr="0006380E" w:rsidRDefault="0029329D" w:rsidP="0029329D">
            <w:pPr>
              <w:spacing w:after="0" w:line="240" w:lineRule="auto"/>
              <w:rPr>
                <w:sz w:val="16"/>
                <w:szCs w:val="16"/>
                <w:lang w:val="sr-Latn-ME"/>
              </w:rPr>
            </w:pPr>
            <w:r w:rsidRPr="0006380E">
              <w:rPr>
                <w:sz w:val="16"/>
                <w:szCs w:val="16"/>
                <w:lang w:val="sr-Latn-ME"/>
              </w:rPr>
              <w:t>Neadekvatno čuvanje i arhiviranje završenih akata i predmeta</w:t>
            </w:r>
          </w:p>
        </w:tc>
        <w:tc>
          <w:tcPr>
            <w:tcW w:w="1425" w:type="dxa"/>
          </w:tcPr>
          <w:p w14:paraId="6031FC28" w14:textId="77777777" w:rsidR="0029329D" w:rsidRPr="0006380E" w:rsidRDefault="0029329D" w:rsidP="0029329D">
            <w:pPr>
              <w:spacing w:after="0" w:line="240" w:lineRule="auto"/>
              <w:rPr>
                <w:sz w:val="16"/>
                <w:szCs w:val="16"/>
                <w:lang w:val="sr-Latn-ME" w:eastAsia="en-GB"/>
              </w:rPr>
            </w:pPr>
            <w:r w:rsidRPr="0006380E">
              <w:rPr>
                <w:sz w:val="16"/>
                <w:szCs w:val="16"/>
                <w:lang w:val="sr-Latn-ME" w:eastAsia="en-GB"/>
              </w:rPr>
              <w:t>Uredba o kancelarijskom poslovanju organa državne uprave</w:t>
            </w:r>
            <w:r w:rsidRPr="0006380E">
              <w:rPr>
                <w:sz w:val="16"/>
                <w:szCs w:val="16"/>
                <w:lang w:val="sr-Latn-ME"/>
              </w:rPr>
              <w:t xml:space="preserve"> </w:t>
            </w:r>
            <w:r w:rsidRPr="0006380E">
              <w:rPr>
                <w:sz w:val="16"/>
                <w:szCs w:val="16"/>
                <w:lang w:val="sr-Latn-ME" w:eastAsia="en-GB"/>
              </w:rPr>
              <w:t>(“Službeni list CG”, broj 47/19) i Uputstvo o načinu vršenja kancelarijskog poslovanja (“Službeni list CG”, broj 59/19)</w:t>
            </w:r>
          </w:p>
          <w:p w14:paraId="78A372AE" w14:textId="77777777" w:rsidR="0029329D" w:rsidRPr="0006380E" w:rsidRDefault="0029329D" w:rsidP="0029329D">
            <w:pPr>
              <w:spacing w:after="0" w:line="240" w:lineRule="auto"/>
              <w:rPr>
                <w:sz w:val="16"/>
                <w:szCs w:val="16"/>
                <w:lang w:val="sr-Latn-ME" w:eastAsia="en-GB"/>
              </w:rPr>
            </w:pPr>
          </w:p>
          <w:p w14:paraId="3173697C" w14:textId="77777777" w:rsidR="0029329D" w:rsidRPr="0006380E" w:rsidRDefault="0029329D" w:rsidP="0029329D">
            <w:pPr>
              <w:spacing w:after="0" w:line="240" w:lineRule="auto"/>
              <w:rPr>
                <w:sz w:val="16"/>
                <w:szCs w:val="16"/>
                <w:lang w:val="sr-Latn-ME" w:eastAsia="en-GB"/>
              </w:rPr>
            </w:pPr>
            <w:r w:rsidRPr="0006380E">
              <w:rPr>
                <w:sz w:val="16"/>
                <w:szCs w:val="16"/>
                <w:lang w:val="sr-Latn-ME"/>
              </w:rPr>
              <w:t xml:space="preserve">Zakon o arhivskoj djelatnosti </w:t>
            </w:r>
            <w:r w:rsidRPr="0006380E">
              <w:rPr>
                <w:sz w:val="16"/>
                <w:szCs w:val="16"/>
                <w:lang w:val="sr-Latn-ME" w:eastAsia="en-GB"/>
              </w:rPr>
              <w:t>(“Službeni list CG”, broj 49/10)</w:t>
            </w:r>
          </w:p>
          <w:p w14:paraId="33A27FA8" w14:textId="77777777" w:rsidR="0029329D" w:rsidRPr="0006380E" w:rsidRDefault="0029329D" w:rsidP="0029329D">
            <w:pPr>
              <w:spacing w:after="0" w:line="240" w:lineRule="auto"/>
              <w:rPr>
                <w:sz w:val="16"/>
                <w:szCs w:val="16"/>
                <w:lang w:val="sr-Latn-ME" w:eastAsia="en-GB"/>
              </w:rPr>
            </w:pPr>
          </w:p>
          <w:p w14:paraId="7C08200D" w14:textId="77777777" w:rsidR="0029329D" w:rsidRPr="0006380E" w:rsidRDefault="0029329D" w:rsidP="0029329D">
            <w:pPr>
              <w:spacing w:after="0" w:line="240" w:lineRule="auto"/>
              <w:rPr>
                <w:sz w:val="16"/>
                <w:szCs w:val="16"/>
                <w:lang w:val="sr-Latn-ME"/>
              </w:rPr>
            </w:pPr>
            <w:r w:rsidRPr="0006380E">
              <w:rPr>
                <w:sz w:val="16"/>
                <w:szCs w:val="16"/>
                <w:lang w:val="sr-Latn-ME" w:eastAsia="en-GB"/>
              </w:rPr>
              <w:t>Lista kategorija registraturske građe Sekretarijata za zakonodavstvo, broj 01-30 od 17. maja 2019. godine</w:t>
            </w:r>
          </w:p>
        </w:tc>
        <w:tc>
          <w:tcPr>
            <w:tcW w:w="1887" w:type="dxa"/>
          </w:tcPr>
          <w:p w14:paraId="5EC292A0" w14:textId="77777777" w:rsidR="0029329D" w:rsidRPr="0006380E" w:rsidRDefault="0029329D" w:rsidP="0029329D">
            <w:pPr>
              <w:spacing w:after="0" w:line="240" w:lineRule="auto"/>
              <w:rPr>
                <w:sz w:val="16"/>
                <w:szCs w:val="16"/>
                <w:lang w:val="sr-Latn-ME"/>
              </w:rPr>
            </w:pPr>
            <w:r w:rsidRPr="0006380E">
              <w:rPr>
                <w:sz w:val="16"/>
                <w:szCs w:val="16"/>
                <w:lang w:val="sr-Latn-ME"/>
              </w:rPr>
              <w:t>Odlaganje i čuvanje završenih predmeta suprotno  propisima kojima se uređuje arhivska djelatnost</w:t>
            </w:r>
          </w:p>
        </w:tc>
        <w:tc>
          <w:tcPr>
            <w:tcW w:w="421" w:type="dxa"/>
            <w:tcBorders>
              <w:top w:val="single" w:sz="6" w:space="0" w:color="808080"/>
              <w:bottom w:val="single" w:sz="6" w:space="0" w:color="808080"/>
            </w:tcBorders>
            <w:shd w:val="clear" w:color="auto" w:fill="39E741"/>
          </w:tcPr>
          <w:p w14:paraId="697FE05C" w14:textId="77777777" w:rsidR="0029329D" w:rsidRPr="0006380E" w:rsidRDefault="0029329D" w:rsidP="0029329D">
            <w:pPr>
              <w:spacing w:after="0"/>
              <w:rPr>
                <w:lang w:val="sr-Latn-ME"/>
              </w:rPr>
            </w:pPr>
            <w:r w:rsidRPr="0006380E">
              <w:rPr>
                <w:sz w:val="16"/>
                <w:szCs w:val="16"/>
                <w:lang w:val="sr-Latn-ME"/>
              </w:rPr>
              <w:t>1</w:t>
            </w:r>
          </w:p>
        </w:tc>
        <w:tc>
          <w:tcPr>
            <w:tcW w:w="389" w:type="dxa"/>
            <w:tcBorders>
              <w:top w:val="single" w:sz="6" w:space="0" w:color="808080"/>
              <w:bottom w:val="single" w:sz="6" w:space="0" w:color="808080"/>
            </w:tcBorders>
            <w:shd w:val="clear" w:color="auto" w:fill="39E741"/>
          </w:tcPr>
          <w:p w14:paraId="69CF1A43" w14:textId="77777777" w:rsidR="0029329D" w:rsidRPr="0006380E" w:rsidRDefault="0029329D" w:rsidP="0029329D">
            <w:pPr>
              <w:spacing w:after="0"/>
              <w:rPr>
                <w:lang w:val="sr-Latn-ME"/>
              </w:rPr>
            </w:pPr>
            <w:r w:rsidRPr="0006380E">
              <w:rPr>
                <w:sz w:val="16"/>
                <w:szCs w:val="16"/>
                <w:lang w:val="sr-Latn-ME"/>
              </w:rPr>
              <w:t>3</w:t>
            </w:r>
          </w:p>
        </w:tc>
        <w:tc>
          <w:tcPr>
            <w:tcW w:w="450" w:type="dxa"/>
            <w:tcBorders>
              <w:top w:val="single" w:sz="6" w:space="0" w:color="808080"/>
              <w:bottom w:val="single" w:sz="6" w:space="0" w:color="808080"/>
            </w:tcBorders>
            <w:shd w:val="clear" w:color="auto" w:fill="39E741"/>
          </w:tcPr>
          <w:p w14:paraId="492F6B4F" w14:textId="77777777" w:rsidR="0029329D" w:rsidRPr="0006380E" w:rsidRDefault="0029329D" w:rsidP="0029329D">
            <w:pPr>
              <w:spacing w:after="0"/>
              <w:rPr>
                <w:lang w:val="sr-Latn-ME"/>
              </w:rPr>
            </w:pPr>
            <w:r w:rsidRPr="0006380E">
              <w:rPr>
                <w:sz w:val="16"/>
                <w:szCs w:val="16"/>
                <w:lang w:val="sr-Latn-ME"/>
              </w:rPr>
              <w:t>3</w:t>
            </w:r>
          </w:p>
        </w:tc>
        <w:tc>
          <w:tcPr>
            <w:tcW w:w="2463" w:type="dxa"/>
          </w:tcPr>
          <w:p w14:paraId="3B348FEA" w14:textId="77777777" w:rsidR="0029329D" w:rsidRPr="0006380E" w:rsidRDefault="0029329D" w:rsidP="0029329D">
            <w:pPr>
              <w:spacing w:after="0" w:line="240" w:lineRule="auto"/>
              <w:rPr>
                <w:sz w:val="16"/>
                <w:szCs w:val="16"/>
                <w:lang w:val="sr-Latn-ME"/>
              </w:rPr>
            </w:pPr>
            <w:r w:rsidRPr="0006380E">
              <w:rPr>
                <w:sz w:val="16"/>
                <w:szCs w:val="16"/>
                <w:lang w:val="sr-Latn-ME" w:eastAsia="en-GB"/>
              </w:rPr>
              <w:t xml:space="preserve">Striktno poštovanje propisa o kancelarijskom poslovanju, Zakona </w:t>
            </w:r>
            <w:r w:rsidRPr="0006380E">
              <w:rPr>
                <w:sz w:val="16"/>
                <w:szCs w:val="16"/>
                <w:lang w:val="sr-Latn-ME"/>
              </w:rPr>
              <w:t>o arhivskoj djelatnosti, kao i rokova utvrđenih Listom</w:t>
            </w:r>
            <w:r w:rsidRPr="0006380E">
              <w:rPr>
                <w:sz w:val="16"/>
                <w:szCs w:val="16"/>
                <w:lang w:val="sr-Latn-ME" w:eastAsia="en-GB"/>
              </w:rPr>
              <w:t xml:space="preserve"> kategorija registraturske građe Sekretarijata za zakonodavstvo</w:t>
            </w:r>
          </w:p>
        </w:tc>
        <w:tc>
          <w:tcPr>
            <w:tcW w:w="1092" w:type="dxa"/>
          </w:tcPr>
          <w:p w14:paraId="6A81D228" w14:textId="77777777" w:rsidR="0029329D" w:rsidRPr="0006380E" w:rsidRDefault="0029329D" w:rsidP="0029329D">
            <w:pPr>
              <w:spacing w:after="0" w:line="240" w:lineRule="auto"/>
              <w:rPr>
                <w:sz w:val="16"/>
                <w:szCs w:val="16"/>
                <w:lang w:val="sr-Latn-ME"/>
              </w:rPr>
            </w:pPr>
            <w:r w:rsidRPr="0006380E">
              <w:rPr>
                <w:sz w:val="16"/>
                <w:szCs w:val="16"/>
                <w:lang w:val="sr-Latn-ME" w:eastAsia="en-GB"/>
              </w:rPr>
              <w:t xml:space="preserve">službenik/ca zadužen/a za </w:t>
            </w:r>
            <w:r w:rsidRPr="0006380E">
              <w:rPr>
                <w:sz w:val="16"/>
                <w:szCs w:val="16"/>
                <w:lang w:val="sr-Latn-ME"/>
              </w:rPr>
              <w:t xml:space="preserve"> čuvanje i arhiviranje akata i predmeta</w:t>
            </w:r>
          </w:p>
        </w:tc>
        <w:tc>
          <w:tcPr>
            <w:tcW w:w="861" w:type="dxa"/>
          </w:tcPr>
          <w:p w14:paraId="116833AF" w14:textId="77777777" w:rsidR="0029329D" w:rsidRPr="0006380E" w:rsidRDefault="0029329D" w:rsidP="0029329D">
            <w:pPr>
              <w:spacing w:after="0" w:line="240" w:lineRule="auto"/>
              <w:rPr>
                <w:sz w:val="16"/>
                <w:szCs w:val="16"/>
                <w:lang w:val="sr-Latn-ME"/>
              </w:rPr>
            </w:pPr>
            <w:r w:rsidRPr="0006380E">
              <w:rPr>
                <w:sz w:val="16"/>
                <w:szCs w:val="16"/>
                <w:lang w:val="sr-Latn-ME"/>
              </w:rPr>
              <w:t>Kontinuirano</w:t>
            </w:r>
          </w:p>
        </w:tc>
        <w:tc>
          <w:tcPr>
            <w:tcW w:w="265" w:type="dxa"/>
          </w:tcPr>
          <w:p w14:paraId="65936A4F" w14:textId="77777777" w:rsidR="0029329D" w:rsidRPr="0006380E" w:rsidRDefault="0029329D" w:rsidP="0029329D">
            <w:pPr>
              <w:rPr>
                <w:lang w:val="sr-Latn-ME"/>
              </w:rPr>
            </w:pPr>
            <w:r w:rsidRPr="0006380E">
              <w:rPr>
                <w:rFonts w:ascii="Times New Roman" w:eastAsia="Times New Roman" w:hAnsi="Times New Roman" w:cs="Times New Roman"/>
                <w:b/>
                <w:sz w:val="24"/>
                <w:szCs w:val="24"/>
                <w:lang w:val="sr-Latn-ME"/>
              </w:rPr>
              <w:t>↔</w:t>
            </w:r>
          </w:p>
        </w:tc>
        <w:tc>
          <w:tcPr>
            <w:tcW w:w="1777" w:type="dxa"/>
          </w:tcPr>
          <w:p w14:paraId="63623934" w14:textId="77777777" w:rsidR="0029329D" w:rsidRPr="0006380E" w:rsidRDefault="0029329D" w:rsidP="0029329D">
            <w:pPr>
              <w:rPr>
                <w:b/>
                <w:sz w:val="16"/>
                <w:szCs w:val="16"/>
                <w:lang w:val="sr-Latn-ME"/>
              </w:rPr>
            </w:pPr>
            <w:r w:rsidRPr="0006380E">
              <w:rPr>
                <w:b/>
                <w:sz w:val="16"/>
                <w:szCs w:val="16"/>
                <w:lang w:val="sr-Latn-ME"/>
              </w:rPr>
              <w:t>Realizovano</w:t>
            </w:r>
          </w:p>
          <w:p w14:paraId="4A397E4B" w14:textId="77777777" w:rsidR="0029329D" w:rsidRPr="0006380E" w:rsidRDefault="0029329D" w:rsidP="0029329D">
            <w:pPr>
              <w:rPr>
                <w:lang w:val="sr-Latn-ME"/>
              </w:rPr>
            </w:pPr>
            <w:r w:rsidRPr="0006380E">
              <w:rPr>
                <w:sz w:val="16"/>
                <w:szCs w:val="16"/>
                <w:lang w:val="sr-Latn-ME"/>
              </w:rPr>
              <w:t>Završeni akti i predmeti čuvaju se i arhiviraju u skladu sa propisima o kancelarijskom poslovanju, Zakonom o arhivskoj djelatnosti, kao i rokovima predloženim Listom kategorija registraturske građe Sekretarijata za zakonodavstvo</w:t>
            </w:r>
            <w:r w:rsidRPr="0006380E">
              <w:rPr>
                <w:sz w:val="16"/>
                <w:szCs w:val="16"/>
                <w:lang w:val="sr-Latn-ME" w:eastAsia="en-GB"/>
              </w:rPr>
              <w:t>.</w:t>
            </w:r>
          </w:p>
        </w:tc>
      </w:tr>
      <w:tr w:rsidR="004A404C" w:rsidRPr="0006380E" w14:paraId="19FFF735" w14:textId="77777777" w:rsidTr="00EE031D">
        <w:tc>
          <w:tcPr>
            <w:tcW w:w="16298" w:type="dxa"/>
            <w:gridSpan w:val="13"/>
            <w:tcBorders>
              <w:top w:val="single" w:sz="6" w:space="0" w:color="808080"/>
              <w:left w:val="single" w:sz="6" w:space="0" w:color="808080"/>
              <w:bottom w:val="single" w:sz="6" w:space="0" w:color="808080"/>
              <w:right w:val="single" w:sz="6" w:space="0" w:color="808080"/>
            </w:tcBorders>
            <w:shd w:val="clear" w:color="auto" w:fill="CCC0D9"/>
          </w:tcPr>
          <w:p w14:paraId="43D9EA57" w14:textId="77777777" w:rsidR="004A404C" w:rsidRPr="0006380E" w:rsidRDefault="004A404C" w:rsidP="004A404C">
            <w:pPr>
              <w:rPr>
                <w:b/>
                <w:sz w:val="24"/>
                <w:szCs w:val="24"/>
                <w:lang w:val="sr-Latn-ME"/>
              </w:rPr>
            </w:pPr>
            <w:r w:rsidRPr="0006380E">
              <w:rPr>
                <w:b/>
                <w:sz w:val="24"/>
                <w:szCs w:val="24"/>
                <w:lang w:val="sr-Latn-ME"/>
              </w:rPr>
              <w:t>Posebne oblasti rizika</w:t>
            </w:r>
          </w:p>
        </w:tc>
      </w:tr>
      <w:tr w:rsidR="004A404C" w:rsidRPr="0006380E" w14:paraId="0BA6E031" w14:textId="77777777" w:rsidTr="00EE031D">
        <w:trPr>
          <w:trHeight w:val="450"/>
        </w:trPr>
        <w:tc>
          <w:tcPr>
            <w:tcW w:w="2121" w:type="dxa"/>
            <w:tcBorders>
              <w:top w:val="single" w:sz="6" w:space="0" w:color="808080"/>
            </w:tcBorders>
            <w:shd w:val="clear" w:color="auto" w:fill="A6A0FF"/>
            <w:vAlign w:val="center"/>
          </w:tcPr>
          <w:p w14:paraId="0BBB5970" w14:textId="77777777" w:rsidR="004A404C" w:rsidRPr="0006380E" w:rsidRDefault="004A404C" w:rsidP="004A404C">
            <w:pPr>
              <w:rPr>
                <w:lang w:val="sr-Latn-ME"/>
              </w:rPr>
            </w:pPr>
            <w:r w:rsidRPr="0006380E">
              <w:rPr>
                <w:b/>
                <w:lang w:val="sr-Latn-ME"/>
              </w:rPr>
              <w:t>Oblasti rizika</w:t>
            </w:r>
          </w:p>
        </w:tc>
        <w:tc>
          <w:tcPr>
            <w:tcW w:w="1422" w:type="dxa"/>
            <w:tcBorders>
              <w:top w:val="single" w:sz="6" w:space="0" w:color="808080"/>
            </w:tcBorders>
            <w:shd w:val="clear" w:color="auto" w:fill="A6A0FF"/>
            <w:vAlign w:val="center"/>
          </w:tcPr>
          <w:p w14:paraId="2D62E578" w14:textId="77777777" w:rsidR="004A404C" w:rsidRPr="0006380E" w:rsidRDefault="004A404C" w:rsidP="004A404C">
            <w:pPr>
              <w:rPr>
                <w:lang w:val="sr-Latn-ME"/>
              </w:rPr>
            </w:pPr>
            <w:r w:rsidRPr="0006380E">
              <w:rPr>
                <w:b/>
                <w:sz w:val="16"/>
                <w:szCs w:val="16"/>
                <w:lang w:val="sr-Latn-ME"/>
              </w:rPr>
              <w:t>Radna mjesta</w:t>
            </w:r>
          </w:p>
        </w:tc>
        <w:tc>
          <w:tcPr>
            <w:tcW w:w="1725" w:type="dxa"/>
            <w:tcBorders>
              <w:top w:val="single" w:sz="6" w:space="0" w:color="808080"/>
            </w:tcBorders>
            <w:shd w:val="clear" w:color="auto" w:fill="A6A0FF"/>
            <w:vAlign w:val="center"/>
          </w:tcPr>
          <w:p w14:paraId="460A06E2" w14:textId="77777777" w:rsidR="004A404C" w:rsidRPr="0006380E" w:rsidRDefault="004A404C" w:rsidP="004A404C">
            <w:pPr>
              <w:rPr>
                <w:lang w:val="sr-Latn-ME"/>
              </w:rPr>
            </w:pPr>
            <w:r w:rsidRPr="0006380E">
              <w:rPr>
                <w:b/>
                <w:sz w:val="16"/>
                <w:szCs w:val="16"/>
                <w:lang w:val="sr-Latn-ME"/>
              </w:rPr>
              <w:t>Osnovni rizici</w:t>
            </w:r>
          </w:p>
        </w:tc>
        <w:tc>
          <w:tcPr>
            <w:tcW w:w="1425" w:type="dxa"/>
            <w:tcBorders>
              <w:top w:val="single" w:sz="6" w:space="0" w:color="808080"/>
            </w:tcBorders>
            <w:shd w:val="clear" w:color="auto" w:fill="98BDF9"/>
            <w:vAlign w:val="center"/>
          </w:tcPr>
          <w:p w14:paraId="09B6E139" w14:textId="77777777" w:rsidR="004A404C" w:rsidRPr="0006380E" w:rsidRDefault="004A404C" w:rsidP="004A404C">
            <w:pPr>
              <w:rPr>
                <w:lang w:val="sr-Latn-ME"/>
              </w:rPr>
            </w:pPr>
            <w:r w:rsidRPr="0006380E">
              <w:rPr>
                <w:b/>
                <w:sz w:val="16"/>
                <w:szCs w:val="16"/>
                <w:lang w:val="sr-Latn-ME"/>
              </w:rPr>
              <w:t>Postojeće mjere kontrole</w:t>
            </w:r>
          </w:p>
        </w:tc>
        <w:tc>
          <w:tcPr>
            <w:tcW w:w="1887" w:type="dxa"/>
            <w:tcBorders>
              <w:top w:val="single" w:sz="6" w:space="0" w:color="808080"/>
            </w:tcBorders>
            <w:shd w:val="clear" w:color="auto" w:fill="98BDF9"/>
            <w:vAlign w:val="center"/>
          </w:tcPr>
          <w:p w14:paraId="47EB085F" w14:textId="77777777" w:rsidR="004A404C" w:rsidRPr="0006380E" w:rsidRDefault="004A404C" w:rsidP="004A404C">
            <w:pPr>
              <w:rPr>
                <w:lang w:val="sr-Latn-ME"/>
              </w:rPr>
            </w:pPr>
            <w:r w:rsidRPr="0006380E">
              <w:rPr>
                <w:b/>
                <w:sz w:val="16"/>
                <w:szCs w:val="16"/>
                <w:lang w:val="sr-Latn-ME"/>
              </w:rPr>
              <w:t>Preostali rizici (rezidualni)</w:t>
            </w:r>
          </w:p>
        </w:tc>
        <w:tc>
          <w:tcPr>
            <w:tcW w:w="421" w:type="dxa"/>
            <w:tcBorders>
              <w:top w:val="single" w:sz="6" w:space="0" w:color="808080"/>
              <w:bottom w:val="single" w:sz="6" w:space="0" w:color="808080"/>
            </w:tcBorders>
            <w:shd w:val="clear" w:color="auto" w:fill="98BDF9"/>
            <w:vAlign w:val="center"/>
          </w:tcPr>
          <w:p w14:paraId="1EACF4FD" w14:textId="77777777" w:rsidR="004A404C" w:rsidRPr="0006380E" w:rsidRDefault="004A404C" w:rsidP="004A404C">
            <w:pPr>
              <w:rPr>
                <w:lang w:val="sr-Latn-ME"/>
              </w:rPr>
            </w:pPr>
            <w:r w:rsidRPr="0006380E">
              <w:rPr>
                <w:b/>
                <w:sz w:val="16"/>
                <w:szCs w:val="16"/>
                <w:lang w:val="sr-Latn-ME"/>
              </w:rPr>
              <w:t>Vjer.</w:t>
            </w:r>
          </w:p>
        </w:tc>
        <w:tc>
          <w:tcPr>
            <w:tcW w:w="389" w:type="dxa"/>
            <w:tcBorders>
              <w:top w:val="single" w:sz="6" w:space="0" w:color="808080"/>
              <w:bottom w:val="single" w:sz="6" w:space="0" w:color="808080"/>
            </w:tcBorders>
            <w:shd w:val="clear" w:color="auto" w:fill="98BDF9"/>
            <w:vAlign w:val="center"/>
          </w:tcPr>
          <w:p w14:paraId="6C3F4488" w14:textId="77777777" w:rsidR="004A404C" w:rsidRPr="0006380E" w:rsidRDefault="004A404C" w:rsidP="004A404C">
            <w:pPr>
              <w:rPr>
                <w:lang w:val="sr-Latn-ME"/>
              </w:rPr>
            </w:pPr>
            <w:r w:rsidRPr="0006380E">
              <w:rPr>
                <w:b/>
                <w:sz w:val="16"/>
                <w:szCs w:val="16"/>
                <w:lang w:val="sr-Latn-ME"/>
              </w:rPr>
              <w:t>Posljedice</w:t>
            </w:r>
          </w:p>
        </w:tc>
        <w:tc>
          <w:tcPr>
            <w:tcW w:w="450" w:type="dxa"/>
            <w:tcBorders>
              <w:top w:val="single" w:sz="6" w:space="0" w:color="808080"/>
            </w:tcBorders>
            <w:shd w:val="clear" w:color="auto" w:fill="98BDF9"/>
            <w:vAlign w:val="center"/>
          </w:tcPr>
          <w:p w14:paraId="5234FF34" w14:textId="77777777" w:rsidR="004A404C" w:rsidRPr="0006380E" w:rsidRDefault="004A404C" w:rsidP="004A404C">
            <w:pPr>
              <w:rPr>
                <w:lang w:val="sr-Latn-ME"/>
              </w:rPr>
            </w:pPr>
            <w:r w:rsidRPr="0006380E">
              <w:rPr>
                <w:b/>
                <w:sz w:val="16"/>
                <w:szCs w:val="16"/>
                <w:lang w:val="sr-Latn-ME"/>
              </w:rPr>
              <w:t>Procjena</w:t>
            </w:r>
          </w:p>
        </w:tc>
        <w:tc>
          <w:tcPr>
            <w:tcW w:w="2463" w:type="dxa"/>
            <w:tcBorders>
              <w:top w:val="single" w:sz="6" w:space="0" w:color="808080"/>
            </w:tcBorders>
            <w:shd w:val="clear" w:color="auto" w:fill="FFFF9B"/>
            <w:vAlign w:val="center"/>
          </w:tcPr>
          <w:p w14:paraId="562F5A03" w14:textId="77777777" w:rsidR="004A404C" w:rsidRPr="0006380E" w:rsidRDefault="004A404C" w:rsidP="004A404C">
            <w:pPr>
              <w:rPr>
                <w:lang w:val="sr-Latn-ME"/>
              </w:rPr>
            </w:pPr>
            <w:r w:rsidRPr="0006380E">
              <w:rPr>
                <w:b/>
                <w:sz w:val="16"/>
                <w:szCs w:val="16"/>
                <w:lang w:val="sr-Latn-ME"/>
              </w:rPr>
              <w:t>Predložene mjere za smanjenje/otklanjanje rizika</w:t>
            </w:r>
          </w:p>
        </w:tc>
        <w:tc>
          <w:tcPr>
            <w:tcW w:w="1092" w:type="dxa"/>
            <w:tcBorders>
              <w:top w:val="single" w:sz="6" w:space="0" w:color="808080"/>
            </w:tcBorders>
            <w:shd w:val="clear" w:color="auto" w:fill="FFFF9B"/>
            <w:vAlign w:val="center"/>
          </w:tcPr>
          <w:p w14:paraId="719D030C" w14:textId="77777777" w:rsidR="004A404C" w:rsidRPr="0006380E" w:rsidRDefault="004A404C" w:rsidP="004A404C">
            <w:pPr>
              <w:rPr>
                <w:lang w:val="sr-Latn-ME"/>
              </w:rPr>
            </w:pPr>
            <w:r w:rsidRPr="0006380E">
              <w:rPr>
                <w:b/>
                <w:sz w:val="16"/>
                <w:szCs w:val="16"/>
                <w:lang w:val="sr-Latn-ME"/>
              </w:rPr>
              <w:t>Odgovorna osoba</w:t>
            </w:r>
          </w:p>
        </w:tc>
        <w:tc>
          <w:tcPr>
            <w:tcW w:w="861" w:type="dxa"/>
            <w:tcBorders>
              <w:top w:val="single" w:sz="6" w:space="0" w:color="808080"/>
            </w:tcBorders>
            <w:shd w:val="clear" w:color="auto" w:fill="FFFF9B"/>
            <w:vAlign w:val="center"/>
          </w:tcPr>
          <w:p w14:paraId="2F8ADB05" w14:textId="77777777" w:rsidR="004A404C" w:rsidRPr="0006380E" w:rsidRDefault="004A404C" w:rsidP="004A404C">
            <w:pPr>
              <w:rPr>
                <w:lang w:val="sr-Latn-ME"/>
              </w:rPr>
            </w:pPr>
            <w:r w:rsidRPr="0006380E">
              <w:rPr>
                <w:b/>
                <w:sz w:val="16"/>
                <w:szCs w:val="16"/>
                <w:lang w:val="sr-Latn-ME"/>
              </w:rPr>
              <w:t>Rok</w:t>
            </w:r>
          </w:p>
        </w:tc>
        <w:tc>
          <w:tcPr>
            <w:tcW w:w="265" w:type="dxa"/>
            <w:tcBorders>
              <w:top w:val="single" w:sz="6" w:space="0" w:color="808080"/>
            </w:tcBorders>
            <w:shd w:val="clear" w:color="auto" w:fill="F287EB"/>
            <w:vAlign w:val="center"/>
          </w:tcPr>
          <w:p w14:paraId="7D012BCD" w14:textId="77777777" w:rsidR="004A404C" w:rsidRPr="0006380E" w:rsidRDefault="004A404C" w:rsidP="004A404C">
            <w:pPr>
              <w:rPr>
                <w:lang w:val="sr-Latn-ME"/>
              </w:rPr>
            </w:pPr>
            <w:r w:rsidRPr="0006380E">
              <w:rPr>
                <w:b/>
                <w:sz w:val="16"/>
                <w:szCs w:val="16"/>
                <w:lang w:val="sr-Latn-ME"/>
              </w:rPr>
              <w:t>St.</w:t>
            </w:r>
          </w:p>
        </w:tc>
        <w:tc>
          <w:tcPr>
            <w:tcW w:w="1777" w:type="dxa"/>
            <w:tcBorders>
              <w:top w:val="single" w:sz="6" w:space="0" w:color="808080"/>
            </w:tcBorders>
            <w:shd w:val="clear" w:color="auto" w:fill="F287EB"/>
            <w:vAlign w:val="center"/>
          </w:tcPr>
          <w:p w14:paraId="30FA4146" w14:textId="77777777" w:rsidR="004A404C" w:rsidRPr="0006380E" w:rsidRDefault="004A404C" w:rsidP="004A404C">
            <w:pPr>
              <w:rPr>
                <w:lang w:val="sr-Latn-ME"/>
              </w:rPr>
            </w:pPr>
            <w:r w:rsidRPr="0006380E">
              <w:rPr>
                <w:b/>
                <w:sz w:val="16"/>
                <w:szCs w:val="16"/>
                <w:lang w:val="sr-Latn-ME"/>
              </w:rPr>
              <w:t>Kratak opis i ocjena realizacije mjere</w:t>
            </w:r>
          </w:p>
        </w:tc>
      </w:tr>
      <w:tr w:rsidR="004A404C" w:rsidRPr="0006380E" w14:paraId="1CD03EAC" w14:textId="77777777" w:rsidTr="00B00845">
        <w:tc>
          <w:tcPr>
            <w:tcW w:w="2121" w:type="dxa"/>
          </w:tcPr>
          <w:p w14:paraId="1BF36F66" w14:textId="77777777" w:rsidR="004A404C" w:rsidRPr="0006380E" w:rsidRDefault="004A404C" w:rsidP="004A404C">
            <w:pPr>
              <w:spacing w:after="0" w:line="240" w:lineRule="auto"/>
              <w:rPr>
                <w:b/>
                <w:lang w:val="sr-Latn-ME"/>
              </w:rPr>
            </w:pPr>
            <w:r w:rsidRPr="0006380E">
              <w:rPr>
                <w:b/>
                <w:lang w:val="sr-Latn-ME"/>
              </w:rPr>
              <w:t>5.</w:t>
            </w:r>
            <w:r w:rsidRPr="0006380E">
              <w:rPr>
                <w:lang w:val="sr-Latn-ME" w:eastAsia="en-GB"/>
              </w:rPr>
              <w:t xml:space="preserve"> </w:t>
            </w:r>
            <w:r w:rsidRPr="0006380E">
              <w:rPr>
                <w:b/>
                <w:lang w:val="sr-Latn-ME" w:eastAsia="en-GB"/>
              </w:rPr>
              <w:t xml:space="preserve">Staranje o objavljivanju propisa </w:t>
            </w:r>
            <w:r w:rsidRPr="0006380E">
              <w:rPr>
                <w:b/>
                <w:lang w:val="sr-Latn-ME" w:eastAsia="en-GB"/>
              </w:rPr>
              <w:lastRenderedPageBreak/>
              <w:t>i drugih akata koje donose Vlada i ministarstva</w:t>
            </w:r>
          </w:p>
          <w:p w14:paraId="65056D5A" w14:textId="77777777" w:rsidR="004A404C" w:rsidRPr="0006380E" w:rsidRDefault="004A404C" w:rsidP="004A404C">
            <w:pPr>
              <w:spacing w:after="0" w:line="240" w:lineRule="auto"/>
              <w:rPr>
                <w:b/>
                <w:lang w:val="sr-Latn-ME"/>
              </w:rPr>
            </w:pPr>
          </w:p>
        </w:tc>
        <w:tc>
          <w:tcPr>
            <w:tcW w:w="1422" w:type="dxa"/>
          </w:tcPr>
          <w:p w14:paraId="1C40F29C"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sekretar/ka Sekretarijata</w:t>
            </w:r>
          </w:p>
          <w:p w14:paraId="02A80725" w14:textId="77777777" w:rsidR="004A404C" w:rsidRPr="0006380E" w:rsidRDefault="004A404C" w:rsidP="004A404C">
            <w:pPr>
              <w:spacing w:after="0" w:line="240" w:lineRule="auto"/>
              <w:rPr>
                <w:sz w:val="16"/>
                <w:szCs w:val="16"/>
                <w:lang w:val="sr-Latn-ME"/>
              </w:rPr>
            </w:pPr>
          </w:p>
          <w:p w14:paraId="0326B9F6"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pomoćnici/e sekretara/ke</w:t>
            </w:r>
          </w:p>
          <w:p w14:paraId="7FB8C997" w14:textId="77777777" w:rsidR="004A404C" w:rsidRPr="0006380E" w:rsidRDefault="004A404C" w:rsidP="004A404C">
            <w:pPr>
              <w:spacing w:after="0" w:line="240" w:lineRule="auto"/>
              <w:rPr>
                <w:sz w:val="16"/>
                <w:szCs w:val="16"/>
                <w:lang w:val="sr-Latn-ME" w:eastAsia="en-GB"/>
              </w:rPr>
            </w:pPr>
          </w:p>
          <w:p w14:paraId="6F1A91AC"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savjetnici/e</w:t>
            </w:r>
          </w:p>
          <w:p w14:paraId="6953545D" w14:textId="77777777" w:rsidR="004A404C" w:rsidRPr="0006380E" w:rsidRDefault="004A404C" w:rsidP="004A404C">
            <w:pPr>
              <w:spacing w:after="0" w:line="240" w:lineRule="auto"/>
              <w:rPr>
                <w:sz w:val="16"/>
                <w:szCs w:val="16"/>
                <w:lang w:val="sr-Latn-ME" w:eastAsia="en-GB"/>
              </w:rPr>
            </w:pPr>
          </w:p>
          <w:p w14:paraId="3CD86EBE"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 xml:space="preserve">službenik/ca zadužen/a </w:t>
            </w:r>
            <w:r w:rsidRPr="0006380E">
              <w:rPr>
                <w:sz w:val="16"/>
                <w:szCs w:val="16"/>
                <w:lang w:val="sr-Latn-ME"/>
              </w:rPr>
              <w:t xml:space="preserve"> za staranje o blagovremenom dostavljanju propisa na objavljivanje</w:t>
            </w:r>
            <w:r w:rsidRPr="0006380E">
              <w:rPr>
                <w:sz w:val="16"/>
                <w:szCs w:val="16"/>
                <w:lang w:val="sr-Latn-ME" w:eastAsia="en-GB"/>
              </w:rPr>
              <w:t xml:space="preserve"> u “Službenom listu Crne Gore”</w:t>
            </w:r>
          </w:p>
        </w:tc>
        <w:tc>
          <w:tcPr>
            <w:tcW w:w="1725" w:type="dxa"/>
          </w:tcPr>
          <w:p w14:paraId="561D4BA2"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 xml:space="preserve">Neblagovremeno objavljivanje  u </w:t>
            </w:r>
            <w:r w:rsidRPr="0006380E">
              <w:rPr>
                <w:sz w:val="16"/>
                <w:szCs w:val="16"/>
                <w:lang w:val="sr-Latn-ME" w:eastAsia="en-GB"/>
              </w:rPr>
              <w:lastRenderedPageBreak/>
              <w:t>“Službenom listu Crne Gore”</w:t>
            </w:r>
          </w:p>
          <w:p w14:paraId="3CEB732C" w14:textId="77777777" w:rsidR="004A404C" w:rsidRPr="0006380E" w:rsidRDefault="004A404C" w:rsidP="004A404C">
            <w:pPr>
              <w:spacing w:after="0" w:line="240" w:lineRule="auto"/>
              <w:rPr>
                <w:sz w:val="16"/>
                <w:szCs w:val="16"/>
                <w:lang w:val="sr-Latn-ME"/>
              </w:rPr>
            </w:pPr>
          </w:p>
        </w:tc>
        <w:tc>
          <w:tcPr>
            <w:tcW w:w="1425" w:type="dxa"/>
          </w:tcPr>
          <w:p w14:paraId="2FAE3959"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 xml:space="preserve">Zakon o objavljivanju propisa i drugih </w:t>
            </w:r>
            <w:r w:rsidRPr="0006380E">
              <w:rPr>
                <w:sz w:val="16"/>
                <w:szCs w:val="16"/>
                <w:lang w:val="sr-Latn-ME" w:eastAsia="en-GB"/>
              </w:rPr>
              <w:lastRenderedPageBreak/>
              <w:t xml:space="preserve">akata (“Službeni list CG”, broj 5/08) </w:t>
            </w:r>
          </w:p>
          <w:p w14:paraId="49DAE76B" w14:textId="77777777" w:rsidR="004A404C" w:rsidRPr="0006380E" w:rsidRDefault="004A404C" w:rsidP="004A404C">
            <w:pPr>
              <w:spacing w:after="0" w:line="240" w:lineRule="auto"/>
              <w:rPr>
                <w:sz w:val="16"/>
                <w:szCs w:val="16"/>
                <w:lang w:val="sr-Latn-ME" w:eastAsia="en-GB"/>
              </w:rPr>
            </w:pPr>
          </w:p>
          <w:p w14:paraId="6DECD6C6"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Uredba o načinu i rokovima dostavljanja propisa i drugih akata na objavljivanje u “Službenom listu Crne Gore” (“Službeni list CG”, broj 33/08)</w:t>
            </w:r>
          </w:p>
        </w:tc>
        <w:tc>
          <w:tcPr>
            <w:tcW w:w="1887" w:type="dxa"/>
            <w:tcBorders>
              <w:right w:val="single" w:sz="6" w:space="0" w:color="808080"/>
            </w:tcBorders>
          </w:tcPr>
          <w:p w14:paraId="31F86124" w14:textId="77777777" w:rsidR="004A404C" w:rsidRPr="0006380E" w:rsidRDefault="004A404C" w:rsidP="004A404C">
            <w:pPr>
              <w:spacing w:after="0" w:line="240" w:lineRule="auto"/>
              <w:rPr>
                <w:sz w:val="16"/>
                <w:szCs w:val="16"/>
                <w:lang w:val="sr-Latn-ME"/>
              </w:rPr>
            </w:pPr>
            <w:r w:rsidRPr="0006380E">
              <w:rPr>
                <w:sz w:val="16"/>
                <w:szCs w:val="16"/>
                <w:lang w:val="sr-Latn-ME" w:eastAsia="en-GB"/>
              </w:rPr>
              <w:lastRenderedPageBreak/>
              <w:t xml:space="preserve">Neblagovremeno dostavljanje propisa i drugih akata na </w:t>
            </w:r>
            <w:r w:rsidRPr="0006380E">
              <w:rPr>
                <w:sz w:val="16"/>
                <w:szCs w:val="16"/>
                <w:lang w:val="sr-Latn-ME" w:eastAsia="en-GB"/>
              </w:rPr>
              <w:lastRenderedPageBreak/>
              <w:t>objavljivanje u “Službenom listu Crne Gore”</w:t>
            </w: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20B37B9F"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1</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209A3890" w14:textId="77777777" w:rsidR="004A404C" w:rsidRPr="0006380E" w:rsidRDefault="004A404C" w:rsidP="004A404C">
            <w:pPr>
              <w:spacing w:after="0" w:line="240" w:lineRule="auto"/>
              <w:rPr>
                <w:sz w:val="16"/>
                <w:szCs w:val="16"/>
                <w:lang w:val="sr-Latn-ME"/>
              </w:rPr>
            </w:pPr>
            <w:r w:rsidRPr="0006380E">
              <w:rPr>
                <w:sz w:val="16"/>
                <w:szCs w:val="16"/>
                <w:lang w:val="sr-Latn-ME"/>
              </w:rPr>
              <w:t>5</w:t>
            </w:r>
          </w:p>
        </w:tc>
        <w:tc>
          <w:tcPr>
            <w:tcW w:w="450" w:type="dxa"/>
            <w:tcBorders>
              <w:left w:val="single" w:sz="6" w:space="0" w:color="808080"/>
            </w:tcBorders>
            <w:shd w:val="clear" w:color="auto" w:fill="39E741"/>
          </w:tcPr>
          <w:p w14:paraId="5778AFD2" w14:textId="77777777" w:rsidR="004A404C" w:rsidRPr="0006380E" w:rsidRDefault="004A404C" w:rsidP="004A404C">
            <w:pPr>
              <w:spacing w:after="0" w:line="240" w:lineRule="auto"/>
              <w:rPr>
                <w:sz w:val="16"/>
                <w:szCs w:val="16"/>
                <w:lang w:val="sr-Latn-ME"/>
              </w:rPr>
            </w:pPr>
            <w:r w:rsidRPr="0006380E">
              <w:rPr>
                <w:sz w:val="16"/>
                <w:szCs w:val="16"/>
                <w:lang w:val="sr-Latn-ME"/>
              </w:rPr>
              <w:t>5</w:t>
            </w:r>
          </w:p>
        </w:tc>
        <w:tc>
          <w:tcPr>
            <w:tcW w:w="2463" w:type="dxa"/>
          </w:tcPr>
          <w:p w14:paraId="4BFDFE61"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 xml:space="preserve">Striktno poštovanje propisanih rokova za dostavljanje propisa na </w:t>
            </w:r>
            <w:r w:rsidRPr="0006380E">
              <w:rPr>
                <w:sz w:val="16"/>
                <w:szCs w:val="16"/>
                <w:lang w:val="sr-Latn-ME" w:eastAsia="en-GB"/>
              </w:rPr>
              <w:lastRenderedPageBreak/>
              <w:t>objavljivanje u “Službenom listu Crne Gore”</w:t>
            </w:r>
          </w:p>
        </w:tc>
        <w:tc>
          <w:tcPr>
            <w:tcW w:w="1092" w:type="dxa"/>
          </w:tcPr>
          <w:p w14:paraId="6A14A913" w14:textId="77777777" w:rsidR="004A404C" w:rsidRPr="0006380E" w:rsidRDefault="004A404C" w:rsidP="004A404C">
            <w:pPr>
              <w:spacing w:after="0" w:line="240" w:lineRule="auto"/>
              <w:rPr>
                <w:sz w:val="16"/>
                <w:szCs w:val="16"/>
                <w:lang w:val="sr-Latn-ME" w:eastAsia="en-GB"/>
              </w:rPr>
            </w:pPr>
            <w:r w:rsidRPr="0006380E">
              <w:rPr>
                <w:sz w:val="16"/>
                <w:szCs w:val="16"/>
                <w:lang w:val="sr-Latn-ME"/>
              </w:rPr>
              <w:lastRenderedPageBreak/>
              <w:t xml:space="preserve">sekretar/ka </w:t>
            </w:r>
            <w:r w:rsidRPr="0006380E">
              <w:rPr>
                <w:sz w:val="16"/>
                <w:szCs w:val="16"/>
                <w:lang w:val="sr-Latn-ME" w:eastAsia="en-GB"/>
              </w:rPr>
              <w:t xml:space="preserve">Sekretarijata </w:t>
            </w:r>
          </w:p>
          <w:p w14:paraId="35A735F0" w14:textId="77777777" w:rsidR="004A404C" w:rsidRPr="0006380E" w:rsidRDefault="004A404C" w:rsidP="004A404C">
            <w:pPr>
              <w:spacing w:after="0" w:line="240" w:lineRule="auto"/>
              <w:rPr>
                <w:sz w:val="16"/>
                <w:szCs w:val="16"/>
                <w:lang w:val="sr-Latn-ME" w:eastAsia="en-GB"/>
              </w:rPr>
            </w:pPr>
          </w:p>
          <w:p w14:paraId="6ACD1193"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pomoćnici/e sekretara/ke</w:t>
            </w:r>
          </w:p>
          <w:p w14:paraId="582828FD" w14:textId="77777777" w:rsidR="004A404C" w:rsidRPr="0006380E" w:rsidRDefault="004A404C" w:rsidP="004A404C">
            <w:pPr>
              <w:spacing w:after="0" w:line="240" w:lineRule="auto"/>
              <w:rPr>
                <w:sz w:val="16"/>
                <w:szCs w:val="16"/>
                <w:lang w:val="sr-Latn-ME" w:eastAsia="en-GB"/>
              </w:rPr>
            </w:pPr>
          </w:p>
          <w:p w14:paraId="17B96407"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savjetnici/e</w:t>
            </w:r>
          </w:p>
          <w:p w14:paraId="3E3F2C85" w14:textId="77777777" w:rsidR="004A404C" w:rsidRPr="0006380E" w:rsidRDefault="004A404C" w:rsidP="004A404C">
            <w:pPr>
              <w:spacing w:after="0" w:line="240" w:lineRule="auto"/>
              <w:rPr>
                <w:sz w:val="16"/>
                <w:szCs w:val="16"/>
                <w:lang w:val="sr-Latn-ME" w:eastAsia="en-GB"/>
              </w:rPr>
            </w:pPr>
          </w:p>
          <w:p w14:paraId="189BCB34"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 xml:space="preserve">službenik/ca zadužen/a </w:t>
            </w:r>
            <w:r w:rsidRPr="0006380E">
              <w:rPr>
                <w:sz w:val="16"/>
                <w:szCs w:val="16"/>
                <w:lang w:val="sr-Latn-ME"/>
              </w:rPr>
              <w:t xml:space="preserve"> za staranje o blagovremenom dostavljanju propisa na objavljivanje</w:t>
            </w:r>
            <w:r w:rsidRPr="0006380E">
              <w:rPr>
                <w:sz w:val="16"/>
                <w:szCs w:val="16"/>
                <w:lang w:val="sr-Latn-ME" w:eastAsia="en-GB"/>
              </w:rPr>
              <w:t xml:space="preserve"> u “Službenom listu Crne Gore”</w:t>
            </w:r>
          </w:p>
        </w:tc>
        <w:tc>
          <w:tcPr>
            <w:tcW w:w="861" w:type="dxa"/>
          </w:tcPr>
          <w:p w14:paraId="2BCF380C"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Kontinuirano</w:t>
            </w:r>
          </w:p>
          <w:p w14:paraId="47A5FA01" w14:textId="77777777" w:rsidR="004A404C" w:rsidRPr="0006380E" w:rsidRDefault="004A404C" w:rsidP="004A404C">
            <w:pPr>
              <w:spacing w:after="0" w:line="240" w:lineRule="auto"/>
              <w:rPr>
                <w:sz w:val="16"/>
                <w:szCs w:val="16"/>
                <w:lang w:val="sr-Latn-ME"/>
              </w:rPr>
            </w:pPr>
          </w:p>
        </w:tc>
        <w:tc>
          <w:tcPr>
            <w:tcW w:w="265" w:type="dxa"/>
          </w:tcPr>
          <w:p w14:paraId="4574C371" w14:textId="77777777" w:rsidR="004A404C" w:rsidRPr="0006380E" w:rsidRDefault="004A404C" w:rsidP="004A404C">
            <w:pPr>
              <w:rPr>
                <w:lang w:val="sr-Latn-ME"/>
              </w:rPr>
            </w:pPr>
            <w:r w:rsidRPr="0006380E">
              <w:rPr>
                <w:rFonts w:ascii="Times New Roman" w:eastAsia="Times New Roman" w:hAnsi="Times New Roman" w:cs="Times New Roman"/>
                <w:b/>
                <w:sz w:val="24"/>
                <w:szCs w:val="24"/>
                <w:lang w:val="sr-Latn-ME"/>
              </w:rPr>
              <w:t>↔</w:t>
            </w:r>
          </w:p>
        </w:tc>
        <w:tc>
          <w:tcPr>
            <w:tcW w:w="1777" w:type="dxa"/>
          </w:tcPr>
          <w:p w14:paraId="2B7AA00B" w14:textId="77777777" w:rsidR="004A404C" w:rsidRPr="0006380E" w:rsidRDefault="004A404C" w:rsidP="004A404C">
            <w:pPr>
              <w:rPr>
                <w:b/>
                <w:sz w:val="16"/>
                <w:szCs w:val="16"/>
                <w:lang w:val="sr-Latn-ME"/>
              </w:rPr>
            </w:pPr>
            <w:r w:rsidRPr="0006380E">
              <w:rPr>
                <w:b/>
                <w:sz w:val="16"/>
                <w:szCs w:val="16"/>
                <w:lang w:val="sr-Latn-ME"/>
              </w:rPr>
              <w:t xml:space="preserve">Realizovano   </w:t>
            </w:r>
          </w:p>
          <w:p w14:paraId="1A5A7F3E" w14:textId="77777777" w:rsidR="004A404C" w:rsidRPr="0006380E" w:rsidRDefault="004A404C" w:rsidP="004A404C">
            <w:pPr>
              <w:spacing w:after="0"/>
              <w:rPr>
                <w:color w:val="000000" w:themeColor="text1"/>
                <w:sz w:val="16"/>
                <w:szCs w:val="16"/>
                <w:lang w:val="sr-Latn-ME" w:eastAsia="en-GB"/>
              </w:rPr>
            </w:pPr>
            <w:r w:rsidRPr="0006380E">
              <w:rPr>
                <w:sz w:val="16"/>
                <w:szCs w:val="16"/>
                <w:lang w:val="sr-Latn-ME"/>
              </w:rPr>
              <w:lastRenderedPageBreak/>
              <w:t>U 202</w:t>
            </w:r>
            <w:r w:rsidR="00BE3AC0" w:rsidRPr="0006380E">
              <w:rPr>
                <w:sz w:val="16"/>
                <w:szCs w:val="16"/>
                <w:lang w:val="sr-Latn-ME"/>
              </w:rPr>
              <w:t>5</w:t>
            </w:r>
            <w:r w:rsidRPr="0006380E">
              <w:rPr>
                <w:sz w:val="16"/>
                <w:szCs w:val="16"/>
                <w:lang w:val="sr-Latn-ME"/>
              </w:rPr>
              <w:t>. godini, Sekretarijat je</w:t>
            </w:r>
            <w:r w:rsidRPr="0006380E">
              <w:rPr>
                <w:lang w:val="sr-Latn-ME"/>
              </w:rPr>
              <w:t xml:space="preserve"> </w:t>
            </w:r>
            <w:r w:rsidRPr="0006380E">
              <w:rPr>
                <w:sz w:val="16"/>
                <w:szCs w:val="16"/>
                <w:lang w:val="sr-Latn-ME"/>
              </w:rPr>
              <w:t xml:space="preserve">uputio ukupno </w:t>
            </w:r>
            <w:r w:rsidR="00072140" w:rsidRPr="0006380E">
              <w:rPr>
                <w:sz w:val="16"/>
                <w:szCs w:val="16"/>
                <w:lang w:val="sr-Latn-ME"/>
              </w:rPr>
              <w:t xml:space="preserve">1085 </w:t>
            </w:r>
            <w:r w:rsidRPr="0006380E">
              <w:rPr>
                <w:sz w:val="16"/>
                <w:szCs w:val="16"/>
                <w:lang w:val="sr-Latn-ME"/>
              </w:rPr>
              <w:t xml:space="preserve">naloga za objavljivanje propisa i drugih akata u ''Službenom listu Crne Gore'' (ne računajući naloge za objavljivanje rješenja o imenovanju, postavljenju i razrješenju od strane Vlade). Propise i druge akte koje donose Vlada i ministarstva Sekretarijat za zakonodavstvo je dostavljao na objavljivanje </w:t>
            </w:r>
            <w:r w:rsidRPr="0006380E">
              <w:rPr>
                <w:color w:val="000000" w:themeColor="text1"/>
                <w:sz w:val="16"/>
                <w:szCs w:val="16"/>
                <w:lang w:val="sr-Latn-ME" w:eastAsia="en-GB"/>
              </w:rPr>
              <w:t>“Službenom listu Crne Gore”, po pravilu, istog dana ili narednog dana od dana kada su mu dostavljeni radi objavljivanja.</w:t>
            </w:r>
          </w:p>
        </w:tc>
      </w:tr>
      <w:tr w:rsidR="004A404C" w:rsidRPr="0006380E" w14:paraId="4A5D8E12" w14:textId="77777777" w:rsidTr="00B00845">
        <w:trPr>
          <w:trHeight w:val="2385"/>
        </w:trPr>
        <w:tc>
          <w:tcPr>
            <w:tcW w:w="2121" w:type="dxa"/>
          </w:tcPr>
          <w:p w14:paraId="7C011B75" w14:textId="77777777" w:rsidR="004A404C" w:rsidRPr="0006380E" w:rsidRDefault="004A404C" w:rsidP="004A404C">
            <w:pPr>
              <w:spacing w:after="0" w:line="240" w:lineRule="auto"/>
              <w:rPr>
                <w:b/>
                <w:lang w:val="sr-Latn-ME"/>
              </w:rPr>
            </w:pPr>
            <w:r w:rsidRPr="0006380E">
              <w:rPr>
                <w:b/>
                <w:lang w:val="sr-Latn-ME"/>
              </w:rPr>
              <w:lastRenderedPageBreak/>
              <w:t xml:space="preserve">6. </w:t>
            </w:r>
            <w:r w:rsidRPr="0006380E">
              <w:rPr>
                <w:b/>
                <w:lang w:val="sr-Latn-ME" w:eastAsia="en-GB"/>
              </w:rPr>
              <w:t>Nadzor nad zakonitošću i cjelishodnošću rada Javne ustanove Službeni list Crne Gore i kontrola nad obavljanjem poslova  koji se odnose na objavljivanje propisa i drugih akata utvrđenih Zakonom</w:t>
            </w:r>
          </w:p>
        </w:tc>
        <w:tc>
          <w:tcPr>
            <w:tcW w:w="1422" w:type="dxa"/>
          </w:tcPr>
          <w:p w14:paraId="51874293" w14:textId="77777777" w:rsidR="004A404C" w:rsidRPr="0006380E" w:rsidRDefault="004A404C" w:rsidP="004A404C">
            <w:pPr>
              <w:spacing w:after="0" w:line="240" w:lineRule="auto"/>
              <w:rPr>
                <w:sz w:val="16"/>
                <w:szCs w:val="16"/>
                <w:lang w:val="sr-Latn-ME" w:eastAsia="en-GB"/>
              </w:rPr>
            </w:pPr>
            <w:r w:rsidRPr="0006380E">
              <w:rPr>
                <w:sz w:val="16"/>
                <w:szCs w:val="16"/>
                <w:lang w:val="sr-Latn-ME"/>
              </w:rPr>
              <w:t xml:space="preserve">sekretar/ka </w:t>
            </w:r>
            <w:r w:rsidRPr="0006380E">
              <w:rPr>
                <w:sz w:val="16"/>
                <w:szCs w:val="16"/>
                <w:lang w:val="sr-Latn-ME" w:eastAsia="en-GB"/>
              </w:rPr>
              <w:t xml:space="preserve">Sekretarijata </w:t>
            </w:r>
          </w:p>
          <w:p w14:paraId="4D11F0F8" w14:textId="77777777" w:rsidR="004A404C" w:rsidRPr="0006380E" w:rsidRDefault="004A404C" w:rsidP="004A404C">
            <w:pPr>
              <w:spacing w:after="0" w:line="240" w:lineRule="auto"/>
              <w:rPr>
                <w:sz w:val="16"/>
                <w:szCs w:val="16"/>
                <w:lang w:val="sr-Latn-ME"/>
              </w:rPr>
            </w:pPr>
          </w:p>
          <w:p w14:paraId="445645B1" w14:textId="77777777" w:rsidR="004A404C" w:rsidRPr="0006380E" w:rsidRDefault="004A404C" w:rsidP="004A404C">
            <w:pPr>
              <w:spacing w:after="0" w:line="240" w:lineRule="auto"/>
              <w:rPr>
                <w:sz w:val="16"/>
                <w:szCs w:val="16"/>
                <w:lang w:val="sr-Latn-ME"/>
              </w:rPr>
            </w:pPr>
            <w:r w:rsidRPr="0006380E">
              <w:rPr>
                <w:sz w:val="16"/>
                <w:szCs w:val="16"/>
                <w:lang w:val="sr-Latn-ME"/>
              </w:rPr>
              <w:t>pomoćnici/ce sekretara/ke</w:t>
            </w:r>
          </w:p>
          <w:p w14:paraId="3CBC6AD9" w14:textId="77777777" w:rsidR="004A404C" w:rsidRPr="0006380E" w:rsidRDefault="004A404C" w:rsidP="004A404C">
            <w:pPr>
              <w:spacing w:after="0" w:line="240" w:lineRule="auto"/>
              <w:rPr>
                <w:sz w:val="16"/>
                <w:szCs w:val="16"/>
                <w:lang w:val="sr-Latn-ME"/>
              </w:rPr>
            </w:pPr>
          </w:p>
          <w:p w14:paraId="235BCE9E" w14:textId="77777777" w:rsidR="004A404C" w:rsidRPr="0006380E" w:rsidRDefault="004A404C" w:rsidP="004A404C">
            <w:pPr>
              <w:spacing w:after="0" w:line="240" w:lineRule="auto"/>
              <w:rPr>
                <w:sz w:val="16"/>
                <w:szCs w:val="16"/>
                <w:lang w:val="sr-Latn-ME"/>
              </w:rPr>
            </w:pPr>
            <w:r w:rsidRPr="0006380E">
              <w:rPr>
                <w:sz w:val="16"/>
                <w:szCs w:val="16"/>
                <w:lang w:val="sr-Latn-ME"/>
              </w:rPr>
              <w:t xml:space="preserve">savjetnici/e </w:t>
            </w:r>
          </w:p>
          <w:p w14:paraId="14123754" w14:textId="77777777" w:rsidR="004A404C" w:rsidRPr="0006380E" w:rsidRDefault="004A404C" w:rsidP="004A404C">
            <w:pPr>
              <w:spacing w:after="0" w:line="240" w:lineRule="auto"/>
              <w:rPr>
                <w:sz w:val="16"/>
                <w:szCs w:val="16"/>
                <w:lang w:val="sr-Latn-ME"/>
              </w:rPr>
            </w:pPr>
          </w:p>
        </w:tc>
        <w:tc>
          <w:tcPr>
            <w:tcW w:w="1725" w:type="dxa"/>
          </w:tcPr>
          <w:p w14:paraId="19E14046" w14:textId="77777777" w:rsidR="004A404C" w:rsidRPr="0006380E" w:rsidRDefault="004A404C" w:rsidP="004A404C">
            <w:pPr>
              <w:spacing w:after="0" w:line="240" w:lineRule="auto"/>
              <w:rPr>
                <w:sz w:val="16"/>
                <w:szCs w:val="16"/>
                <w:lang w:val="sr-Latn-ME" w:eastAsia="en-GB"/>
              </w:rPr>
            </w:pPr>
            <w:r w:rsidRPr="0006380E">
              <w:rPr>
                <w:sz w:val="16"/>
                <w:szCs w:val="16"/>
                <w:lang w:val="sr-Latn-ME"/>
              </w:rPr>
              <w:t xml:space="preserve">Neadekvatan nadzor </w:t>
            </w:r>
            <w:r w:rsidRPr="0006380E">
              <w:rPr>
                <w:sz w:val="16"/>
                <w:szCs w:val="16"/>
                <w:lang w:val="sr-Latn-ME" w:eastAsia="en-GB"/>
              </w:rPr>
              <w:t xml:space="preserve"> nad zakonitošću i cjelishodnošću rada Javne ustanove Službeni list Crne Gore </w:t>
            </w:r>
          </w:p>
          <w:p w14:paraId="716B7E17" w14:textId="77777777" w:rsidR="004A404C" w:rsidRPr="0006380E" w:rsidRDefault="004A404C" w:rsidP="004A404C">
            <w:pPr>
              <w:spacing w:after="0" w:line="240" w:lineRule="auto"/>
              <w:rPr>
                <w:sz w:val="16"/>
                <w:szCs w:val="16"/>
                <w:lang w:val="sr-Latn-ME" w:eastAsia="en-GB"/>
              </w:rPr>
            </w:pPr>
          </w:p>
          <w:p w14:paraId="43D12F31" w14:textId="77777777" w:rsidR="004A404C" w:rsidRPr="0006380E" w:rsidRDefault="004A404C" w:rsidP="004A404C">
            <w:pPr>
              <w:spacing w:after="0" w:line="240" w:lineRule="auto"/>
              <w:rPr>
                <w:sz w:val="16"/>
                <w:szCs w:val="16"/>
                <w:lang w:val="sr-Latn-ME" w:eastAsia="en-GB"/>
              </w:rPr>
            </w:pPr>
          </w:p>
          <w:p w14:paraId="4B0C47F0" w14:textId="77777777" w:rsidR="004A404C" w:rsidRPr="0006380E" w:rsidRDefault="004A404C" w:rsidP="004A404C">
            <w:pPr>
              <w:spacing w:after="0" w:line="240" w:lineRule="auto"/>
              <w:rPr>
                <w:sz w:val="16"/>
                <w:szCs w:val="16"/>
                <w:lang w:val="sr-Latn-ME" w:eastAsia="en-GB"/>
              </w:rPr>
            </w:pPr>
          </w:p>
          <w:p w14:paraId="31309390" w14:textId="77777777" w:rsidR="004A404C" w:rsidRPr="0006380E" w:rsidRDefault="004A404C" w:rsidP="004A404C">
            <w:pPr>
              <w:spacing w:after="0" w:line="240" w:lineRule="auto"/>
              <w:rPr>
                <w:sz w:val="16"/>
                <w:szCs w:val="16"/>
                <w:lang w:val="sr-Latn-ME" w:eastAsia="en-GB"/>
              </w:rPr>
            </w:pPr>
          </w:p>
          <w:p w14:paraId="2F99B8D4" w14:textId="77777777" w:rsidR="004A404C" w:rsidRPr="0006380E" w:rsidRDefault="004A404C" w:rsidP="004A404C">
            <w:pPr>
              <w:spacing w:after="0" w:line="240" w:lineRule="auto"/>
              <w:rPr>
                <w:sz w:val="16"/>
                <w:szCs w:val="16"/>
                <w:lang w:val="sr-Latn-ME" w:eastAsia="en-GB"/>
              </w:rPr>
            </w:pPr>
          </w:p>
          <w:p w14:paraId="37547BBA"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Neadekvatna kontrola nad obavljanjem poslova koji se odnose na objavljivanje propisa i drugih akata utvrđenih Zakonom</w:t>
            </w:r>
          </w:p>
        </w:tc>
        <w:tc>
          <w:tcPr>
            <w:tcW w:w="1425" w:type="dxa"/>
          </w:tcPr>
          <w:p w14:paraId="3F1B58D3"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Zakon o objavljivanju propisa i drugih akata (“Službeni list CG”, broj 5/08)</w:t>
            </w:r>
          </w:p>
          <w:p w14:paraId="172B70B8" w14:textId="77777777" w:rsidR="004A404C" w:rsidRPr="0006380E" w:rsidRDefault="004A404C" w:rsidP="004A404C">
            <w:pPr>
              <w:spacing w:after="0" w:line="240" w:lineRule="auto"/>
              <w:rPr>
                <w:sz w:val="16"/>
                <w:szCs w:val="16"/>
                <w:lang w:val="sr-Latn-ME" w:eastAsia="en-GB"/>
              </w:rPr>
            </w:pPr>
          </w:p>
          <w:p w14:paraId="7890030E" w14:textId="77777777" w:rsidR="004A404C" w:rsidRPr="0006380E" w:rsidRDefault="004A404C" w:rsidP="004A404C">
            <w:pPr>
              <w:spacing w:after="0" w:line="240" w:lineRule="auto"/>
              <w:rPr>
                <w:sz w:val="16"/>
                <w:szCs w:val="16"/>
                <w:lang w:val="sr-Latn-ME" w:eastAsia="en-GB"/>
              </w:rPr>
            </w:pPr>
          </w:p>
          <w:p w14:paraId="47D2237A" w14:textId="77777777" w:rsidR="004A404C" w:rsidRPr="0006380E" w:rsidRDefault="004A404C" w:rsidP="004A404C">
            <w:pPr>
              <w:spacing w:after="0" w:line="240" w:lineRule="auto"/>
              <w:rPr>
                <w:sz w:val="16"/>
                <w:szCs w:val="16"/>
                <w:lang w:val="sr-Latn-ME"/>
              </w:rPr>
            </w:pPr>
          </w:p>
        </w:tc>
        <w:tc>
          <w:tcPr>
            <w:tcW w:w="1887" w:type="dxa"/>
            <w:tcBorders>
              <w:right w:val="single" w:sz="6" w:space="0" w:color="808080"/>
            </w:tcBorders>
          </w:tcPr>
          <w:p w14:paraId="63A7CEAB"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Propusti u radu Javne ustanove Službeni list Crne Gore</w:t>
            </w:r>
          </w:p>
          <w:p w14:paraId="37B05DAC" w14:textId="77777777" w:rsidR="004A404C" w:rsidRPr="0006380E" w:rsidRDefault="004A404C" w:rsidP="004A404C">
            <w:pPr>
              <w:spacing w:after="0" w:line="240" w:lineRule="auto"/>
              <w:rPr>
                <w:sz w:val="16"/>
                <w:szCs w:val="16"/>
                <w:lang w:val="sr-Latn-ME" w:eastAsia="en-GB"/>
              </w:rPr>
            </w:pP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04066A60" w14:textId="77777777" w:rsidR="004A404C" w:rsidRPr="0006380E" w:rsidRDefault="004A404C" w:rsidP="004A404C">
            <w:pPr>
              <w:spacing w:after="0" w:line="240" w:lineRule="auto"/>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052BA504" w14:textId="77777777" w:rsidR="004A404C" w:rsidRPr="0006380E" w:rsidRDefault="004A404C" w:rsidP="004A404C">
            <w:pPr>
              <w:spacing w:after="0" w:line="240" w:lineRule="auto"/>
              <w:rPr>
                <w:sz w:val="16"/>
                <w:szCs w:val="16"/>
                <w:lang w:val="sr-Latn-ME"/>
              </w:rPr>
            </w:pPr>
            <w:r w:rsidRPr="0006380E">
              <w:rPr>
                <w:sz w:val="16"/>
                <w:szCs w:val="16"/>
                <w:lang w:val="sr-Latn-ME"/>
              </w:rPr>
              <w:t>5</w:t>
            </w:r>
          </w:p>
        </w:tc>
        <w:tc>
          <w:tcPr>
            <w:tcW w:w="450" w:type="dxa"/>
            <w:tcBorders>
              <w:left w:val="single" w:sz="6" w:space="0" w:color="808080"/>
            </w:tcBorders>
            <w:shd w:val="clear" w:color="auto" w:fill="39E741"/>
          </w:tcPr>
          <w:p w14:paraId="76665082" w14:textId="77777777" w:rsidR="004A404C" w:rsidRPr="0006380E" w:rsidRDefault="004A404C" w:rsidP="004A404C">
            <w:pPr>
              <w:spacing w:after="0" w:line="240" w:lineRule="auto"/>
              <w:rPr>
                <w:sz w:val="16"/>
                <w:szCs w:val="16"/>
                <w:lang w:val="sr-Latn-ME"/>
              </w:rPr>
            </w:pPr>
            <w:r w:rsidRPr="0006380E">
              <w:rPr>
                <w:sz w:val="16"/>
                <w:szCs w:val="16"/>
                <w:lang w:val="sr-Latn-ME"/>
              </w:rPr>
              <w:t>5</w:t>
            </w:r>
          </w:p>
        </w:tc>
        <w:tc>
          <w:tcPr>
            <w:tcW w:w="2463" w:type="dxa"/>
          </w:tcPr>
          <w:p w14:paraId="4E2B850F"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Razmatranje godišnjeg izvještaja o radu Javne ustanove Službeni list Crne Gore i dostavljanje Vladi radi usvajanja</w:t>
            </w:r>
          </w:p>
          <w:p w14:paraId="769C77C6" w14:textId="77777777" w:rsidR="004A404C" w:rsidRPr="0006380E" w:rsidRDefault="004A404C" w:rsidP="004A404C">
            <w:pPr>
              <w:spacing w:after="0" w:line="240" w:lineRule="auto"/>
              <w:rPr>
                <w:sz w:val="16"/>
                <w:szCs w:val="16"/>
                <w:lang w:val="sr-Latn-ME" w:eastAsia="en-GB"/>
              </w:rPr>
            </w:pPr>
          </w:p>
          <w:p w14:paraId="6BABD346" w14:textId="77777777" w:rsidR="004A404C" w:rsidRPr="0006380E" w:rsidRDefault="004A404C" w:rsidP="004A404C">
            <w:pPr>
              <w:spacing w:after="0" w:line="240" w:lineRule="auto"/>
              <w:rPr>
                <w:sz w:val="16"/>
                <w:szCs w:val="16"/>
                <w:lang w:val="sr-Latn-ME" w:eastAsia="en-GB"/>
              </w:rPr>
            </w:pPr>
          </w:p>
          <w:p w14:paraId="39D51772" w14:textId="77777777" w:rsidR="004A404C" w:rsidRPr="0006380E" w:rsidRDefault="004A404C" w:rsidP="004A404C">
            <w:pPr>
              <w:spacing w:after="0" w:line="240" w:lineRule="auto"/>
              <w:rPr>
                <w:sz w:val="16"/>
                <w:szCs w:val="16"/>
                <w:lang w:val="sr-Latn-ME" w:eastAsia="en-GB"/>
              </w:rPr>
            </w:pPr>
          </w:p>
          <w:p w14:paraId="3EF1435C" w14:textId="77777777" w:rsidR="004A404C" w:rsidRPr="0006380E" w:rsidRDefault="004A404C" w:rsidP="004A404C">
            <w:pPr>
              <w:spacing w:after="0" w:line="240" w:lineRule="auto"/>
              <w:rPr>
                <w:sz w:val="16"/>
                <w:szCs w:val="16"/>
                <w:lang w:val="sr-Latn-ME" w:eastAsia="en-GB"/>
              </w:rPr>
            </w:pPr>
          </w:p>
          <w:p w14:paraId="48B1FD2F" w14:textId="77777777" w:rsidR="004A404C" w:rsidRPr="0006380E" w:rsidRDefault="004A404C" w:rsidP="004A404C">
            <w:pPr>
              <w:spacing w:after="0" w:line="240" w:lineRule="auto"/>
              <w:rPr>
                <w:sz w:val="16"/>
                <w:szCs w:val="16"/>
                <w:lang w:val="sr-Latn-ME" w:eastAsia="en-GB"/>
              </w:rPr>
            </w:pPr>
          </w:p>
          <w:p w14:paraId="6F4AC8F7" w14:textId="77777777" w:rsidR="004A404C" w:rsidRPr="0006380E" w:rsidRDefault="004A404C" w:rsidP="004A404C">
            <w:pPr>
              <w:spacing w:after="0" w:line="240" w:lineRule="auto"/>
              <w:rPr>
                <w:sz w:val="16"/>
                <w:szCs w:val="16"/>
                <w:lang w:val="sr-Latn-ME" w:eastAsia="en-GB"/>
              </w:rPr>
            </w:pPr>
          </w:p>
          <w:p w14:paraId="230CA438"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Kontrola štampanog i elektronskog izdanja “Službenog lista Crne Gore”</w:t>
            </w:r>
          </w:p>
        </w:tc>
        <w:tc>
          <w:tcPr>
            <w:tcW w:w="1092" w:type="dxa"/>
          </w:tcPr>
          <w:p w14:paraId="3704AED1" w14:textId="77777777" w:rsidR="004A404C" w:rsidRPr="0006380E" w:rsidRDefault="004A404C" w:rsidP="004A404C">
            <w:pPr>
              <w:spacing w:after="0" w:line="240" w:lineRule="auto"/>
              <w:rPr>
                <w:sz w:val="16"/>
                <w:szCs w:val="16"/>
                <w:lang w:val="sr-Latn-ME" w:eastAsia="en-GB"/>
              </w:rPr>
            </w:pPr>
            <w:r w:rsidRPr="0006380E">
              <w:rPr>
                <w:sz w:val="16"/>
                <w:szCs w:val="16"/>
                <w:lang w:val="sr-Latn-ME"/>
              </w:rPr>
              <w:t xml:space="preserve">sekretar/ka </w:t>
            </w:r>
            <w:r w:rsidRPr="0006380E">
              <w:rPr>
                <w:sz w:val="16"/>
                <w:szCs w:val="16"/>
                <w:lang w:val="sr-Latn-ME" w:eastAsia="en-GB"/>
              </w:rPr>
              <w:t>Sekretarijata</w:t>
            </w:r>
          </w:p>
          <w:p w14:paraId="49B363CA" w14:textId="77777777" w:rsidR="004A404C" w:rsidRPr="0006380E" w:rsidRDefault="004A404C" w:rsidP="004A404C">
            <w:pPr>
              <w:spacing w:after="0" w:line="240" w:lineRule="auto"/>
              <w:rPr>
                <w:sz w:val="16"/>
                <w:szCs w:val="16"/>
                <w:lang w:val="sr-Latn-ME" w:eastAsia="en-GB"/>
              </w:rPr>
            </w:pPr>
          </w:p>
          <w:p w14:paraId="02080A63"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pomoćnici/e sekretara/ke</w:t>
            </w:r>
          </w:p>
          <w:p w14:paraId="09832ED1" w14:textId="77777777" w:rsidR="004A404C" w:rsidRPr="0006380E" w:rsidRDefault="004A404C" w:rsidP="004A404C">
            <w:pPr>
              <w:spacing w:after="0" w:line="240" w:lineRule="auto"/>
              <w:rPr>
                <w:sz w:val="16"/>
                <w:szCs w:val="16"/>
                <w:lang w:val="sr-Latn-ME" w:eastAsia="en-GB"/>
              </w:rPr>
            </w:pPr>
          </w:p>
          <w:p w14:paraId="08A7B9E9" w14:textId="77777777" w:rsidR="004A404C" w:rsidRPr="0006380E" w:rsidRDefault="004A404C" w:rsidP="004A404C">
            <w:pPr>
              <w:spacing w:after="0" w:line="240" w:lineRule="auto"/>
              <w:rPr>
                <w:sz w:val="16"/>
                <w:szCs w:val="16"/>
                <w:lang w:val="sr-Latn-ME" w:eastAsia="en-GB"/>
              </w:rPr>
            </w:pPr>
          </w:p>
          <w:p w14:paraId="2593C9AC" w14:textId="77777777" w:rsidR="004A404C" w:rsidRPr="0006380E" w:rsidRDefault="004A404C" w:rsidP="004A404C">
            <w:pPr>
              <w:spacing w:after="0" w:line="240" w:lineRule="auto"/>
              <w:rPr>
                <w:sz w:val="16"/>
                <w:szCs w:val="16"/>
                <w:lang w:val="sr-Latn-ME" w:eastAsia="en-GB"/>
              </w:rPr>
            </w:pPr>
          </w:p>
          <w:p w14:paraId="31AC923F" w14:textId="77777777" w:rsidR="004A404C" w:rsidRPr="0006380E" w:rsidRDefault="004A404C" w:rsidP="004A404C">
            <w:pPr>
              <w:spacing w:after="0" w:line="240" w:lineRule="auto"/>
              <w:rPr>
                <w:sz w:val="16"/>
                <w:szCs w:val="16"/>
                <w:lang w:val="sr-Latn-ME" w:eastAsia="en-GB"/>
              </w:rPr>
            </w:pPr>
          </w:p>
          <w:p w14:paraId="447347C3" w14:textId="77777777" w:rsidR="004A404C" w:rsidRPr="0006380E" w:rsidRDefault="004A404C" w:rsidP="004A404C">
            <w:pPr>
              <w:spacing w:after="0" w:line="240" w:lineRule="auto"/>
              <w:rPr>
                <w:sz w:val="16"/>
                <w:szCs w:val="16"/>
                <w:lang w:val="sr-Latn-ME" w:eastAsia="en-GB"/>
              </w:rPr>
            </w:pPr>
          </w:p>
          <w:p w14:paraId="1594EB9E"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pomoćnici/e sekretara/ke</w:t>
            </w:r>
          </w:p>
          <w:p w14:paraId="0D1FD5D5" w14:textId="77777777" w:rsidR="004A404C" w:rsidRPr="0006380E" w:rsidRDefault="004A404C" w:rsidP="004A404C">
            <w:pPr>
              <w:spacing w:after="0" w:line="240" w:lineRule="auto"/>
              <w:rPr>
                <w:sz w:val="16"/>
                <w:szCs w:val="16"/>
                <w:lang w:val="sr-Latn-ME" w:eastAsia="en-GB"/>
              </w:rPr>
            </w:pPr>
          </w:p>
          <w:p w14:paraId="195B0028"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savjetnici/e</w:t>
            </w:r>
          </w:p>
        </w:tc>
        <w:tc>
          <w:tcPr>
            <w:tcW w:w="861" w:type="dxa"/>
          </w:tcPr>
          <w:p w14:paraId="5321C5B6" w14:textId="77777777" w:rsidR="004A404C" w:rsidRPr="0006380E" w:rsidRDefault="004A404C" w:rsidP="004A404C">
            <w:pPr>
              <w:spacing w:after="0" w:line="240" w:lineRule="auto"/>
              <w:rPr>
                <w:sz w:val="16"/>
                <w:szCs w:val="16"/>
                <w:lang w:val="sr-Latn-ME"/>
              </w:rPr>
            </w:pPr>
            <w:r w:rsidRPr="0006380E">
              <w:rPr>
                <w:sz w:val="16"/>
                <w:szCs w:val="16"/>
                <w:lang w:val="sr-Latn-ME"/>
              </w:rPr>
              <w:t>Tri dana nakon dostavljanja godišnjeg izvještaja o radu Javne ustanove</w:t>
            </w:r>
          </w:p>
          <w:p w14:paraId="51AAC663" w14:textId="77777777" w:rsidR="004A404C" w:rsidRPr="0006380E" w:rsidRDefault="004A404C" w:rsidP="004A404C">
            <w:pPr>
              <w:spacing w:after="0" w:line="240" w:lineRule="auto"/>
              <w:rPr>
                <w:sz w:val="16"/>
                <w:szCs w:val="16"/>
                <w:lang w:val="sr-Latn-ME"/>
              </w:rPr>
            </w:pPr>
          </w:p>
          <w:p w14:paraId="1F8993B1" w14:textId="77777777" w:rsidR="004A404C" w:rsidRPr="0006380E" w:rsidRDefault="004A404C" w:rsidP="004A404C">
            <w:pPr>
              <w:spacing w:after="0" w:line="240" w:lineRule="auto"/>
              <w:rPr>
                <w:sz w:val="16"/>
                <w:szCs w:val="16"/>
                <w:lang w:val="sr-Latn-ME"/>
              </w:rPr>
            </w:pPr>
          </w:p>
          <w:p w14:paraId="7BF3AAF7"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p w14:paraId="4DF2B260" w14:textId="77777777" w:rsidR="004A404C" w:rsidRPr="0006380E" w:rsidRDefault="004A404C" w:rsidP="004A404C">
            <w:pPr>
              <w:spacing w:after="0" w:line="240" w:lineRule="auto"/>
              <w:rPr>
                <w:sz w:val="16"/>
                <w:szCs w:val="16"/>
                <w:lang w:val="sr-Latn-ME"/>
              </w:rPr>
            </w:pPr>
          </w:p>
        </w:tc>
        <w:tc>
          <w:tcPr>
            <w:tcW w:w="265" w:type="dxa"/>
          </w:tcPr>
          <w:p w14:paraId="72B1F566" w14:textId="77777777" w:rsidR="004A404C" w:rsidRPr="0006380E" w:rsidRDefault="004A404C" w:rsidP="004A404C">
            <w:pPr>
              <w:spacing w:after="0"/>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w:t>
            </w:r>
          </w:p>
          <w:p w14:paraId="302032CE"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5E49E047"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532DDCA8"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21770335"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6DC2CA7D"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64DF0D20"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5C077E3B"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26829612"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7AC3F4F2" w14:textId="77777777" w:rsidR="004A404C" w:rsidRPr="0006380E" w:rsidRDefault="004A404C" w:rsidP="004A404C">
            <w:pPr>
              <w:spacing w:after="0"/>
              <w:rPr>
                <w:rFonts w:ascii="Times New Roman" w:eastAsia="Times New Roman" w:hAnsi="Times New Roman" w:cs="Times New Roman"/>
                <w:b/>
                <w:sz w:val="24"/>
                <w:szCs w:val="24"/>
                <w:lang w:val="sr-Latn-ME"/>
              </w:rPr>
            </w:pPr>
          </w:p>
          <w:p w14:paraId="4A98E1E6" w14:textId="77777777" w:rsidR="004A404C" w:rsidRPr="0006380E" w:rsidRDefault="004A404C" w:rsidP="004A404C">
            <w:pPr>
              <w:spacing w:after="0"/>
              <w:rPr>
                <w:lang w:val="sr-Latn-ME"/>
              </w:rPr>
            </w:pPr>
          </w:p>
        </w:tc>
        <w:tc>
          <w:tcPr>
            <w:tcW w:w="1777" w:type="dxa"/>
          </w:tcPr>
          <w:p w14:paraId="661F034D" w14:textId="77777777" w:rsidR="004A404C" w:rsidRPr="0006380E" w:rsidRDefault="004A404C" w:rsidP="004A404C">
            <w:pPr>
              <w:spacing w:after="0"/>
              <w:rPr>
                <w:sz w:val="16"/>
                <w:szCs w:val="16"/>
                <w:lang w:val="sr-Latn-ME"/>
              </w:rPr>
            </w:pPr>
            <w:r w:rsidRPr="0006380E">
              <w:rPr>
                <w:b/>
                <w:sz w:val="16"/>
                <w:szCs w:val="16"/>
                <w:lang w:val="sr-Latn-ME"/>
              </w:rPr>
              <w:t>Realizovano</w:t>
            </w:r>
            <w:r w:rsidRPr="0006380E">
              <w:rPr>
                <w:sz w:val="16"/>
                <w:szCs w:val="16"/>
                <w:lang w:val="sr-Latn-ME"/>
              </w:rPr>
              <w:t xml:space="preserve">   </w:t>
            </w:r>
          </w:p>
          <w:p w14:paraId="4ECE9D81" w14:textId="77777777" w:rsidR="004A404C" w:rsidRPr="0006380E" w:rsidRDefault="004A404C" w:rsidP="004A404C">
            <w:pPr>
              <w:spacing w:after="0"/>
              <w:rPr>
                <w:b/>
                <w:sz w:val="16"/>
                <w:szCs w:val="16"/>
                <w:lang w:val="sr-Latn-ME"/>
              </w:rPr>
            </w:pPr>
          </w:p>
          <w:p w14:paraId="677D335B" w14:textId="77777777" w:rsidR="004A404C" w:rsidRPr="0006380E" w:rsidRDefault="004A404C" w:rsidP="004A404C">
            <w:pPr>
              <w:spacing w:after="0"/>
              <w:rPr>
                <w:sz w:val="16"/>
                <w:szCs w:val="16"/>
                <w:lang w:val="sr-Latn-ME"/>
              </w:rPr>
            </w:pPr>
            <w:r w:rsidRPr="0006380E">
              <w:rPr>
                <w:sz w:val="16"/>
                <w:szCs w:val="16"/>
                <w:lang w:val="sr-Latn-ME"/>
              </w:rPr>
              <w:t>Izvještaj o radu i poslovanju Javne ustanove Službeni list Crne Gore u 202</w:t>
            </w:r>
            <w:r w:rsidR="00072140" w:rsidRPr="0006380E">
              <w:rPr>
                <w:sz w:val="16"/>
                <w:szCs w:val="16"/>
                <w:lang w:val="sr-Latn-ME"/>
              </w:rPr>
              <w:t>4</w:t>
            </w:r>
            <w:r w:rsidRPr="0006380E">
              <w:rPr>
                <w:sz w:val="16"/>
                <w:szCs w:val="16"/>
                <w:lang w:val="sr-Latn-ME"/>
              </w:rPr>
              <w:t xml:space="preserve">. godini primljen je </w:t>
            </w:r>
            <w:r w:rsidR="00D804F6" w:rsidRPr="0006380E">
              <w:rPr>
                <w:sz w:val="16"/>
                <w:szCs w:val="16"/>
                <w:lang w:val="sr-Latn-ME"/>
              </w:rPr>
              <w:t>19</w:t>
            </w:r>
            <w:r w:rsidRPr="0006380E">
              <w:rPr>
                <w:sz w:val="16"/>
                <w:szCs w:val="16"/>
                <w:lang w:val="sr-Latn-ME"/>
              </w:rPr>
              <w:t>. maja 202</w:t>
            </w:r>
            <w:r w:rsidR="00D804F6" w:rsidRPr="0006380E">
              <w:rPr>
                <w:sz w:val="16"/>
                <w:szCs w:val="16"/>
                <w:lang w:val="sr-Latn-ME"/>
              </w:rPr>
              <w:t>5</w:t>
            </w:r>
            <w:r w:rsidRPr="0006380E">
              <w:rPr>
                <w:sz w:val="16"/>
                <w:szCs w:val="16"/>
                <w:lang w:val="sr-Latn-ME"/>
              </w:rPr>
              <w:t xml:space="preserve">. godine i </w:t>
            </w:r>
            <w:r w:rsidR="00D804F6" w:rsidRPr="0006380E">
              <w:rPr>
                <w:sz w:val="16"/>
                <w:szCs w:val="16"/>
                <w:lang w:val="sr-Latn-ME"/>
              </w:rPr>
              <w:t>narednog</w:t>
            </w:r>
            <w:r w:rsidRPr="0006380E">
              <w:rPr>
                <w:sz w:val="16"/>
                <w:szCs w:val="16"/>
                <w:lang w:val="sr-Latn-ME"/>
              </w:rPr>
              <w:t xml:space="preserve"> dana je razmotren i dostavljen Vladi radi usvajanja.</w:t>
            </w:r>
          </w:p>
          <w:p w14:paraId="49280D90" w14:textId="77777777" w:rsidR="004A404C" w:rsidRPr="0006380E" w:rsidRDefault="004A404C" w:rsidP="004A404C">
            <w:pPr>
              <w:spacing w:after="0"/>
              <w:rPr>
                <w:b/>
                <w:sz w:val="16"/>
                <w:szCs w:val="16"/>
                <w:lang w:val="sr-Latn-ME"/>
              </w:rPr>
            </w:pPr>
          </w:p>
          <w:p w14:paraId="209D2F8C" w14:textId="77777777" w:rsidR="004A404C" w:rsidRPr="0006380E" w:rsidRDefault="004A404C" w:rsidP="004A404C">
            <w:pPr>
              <w:spacing w:after="0"/>
              <w:rPr>
                <w:sz w:val="16"/>
                <w:szCs w:val="16"/>
                <w:lang w:val="sr-Latn-ME"/>
              </w:rPr>
            </w:pPr>
            <w:r w:rsidRPr="0006380E">
              <w:rPr>
                <w:b/>
                <w:sz w:val="16"/>
                <w:szCs w:val="16"/>
                <w:lang w:val="sr-Latn-ME"/>
              </w:rPr>
              <w:t>Realizovano</w:t>
            </w:r>
            <w:r w:rsidRPr="0006380E">
              <w:rPr>
                <w:sz w:val="16"/>
                <w:szCs w:val="16"/>
                <w:lang w:val="sr-Latn-ME"/>
              </w:rPr>
              <w:t xml:space="preserve">   </w:t>
            </w:r>
          </w:p>
          <w:p w14:paraId="4935C65B" w14:textId="77777777" w:rsidR="004A404C" w:rsidRPr="0006380E" w:rsidRDefault="004A404C" w:rsidP="004A404C">
            <w:pPr>
              <w:spacing w:after="0"/>
              <w:rPr>
                <w:lang w:val="sr-Latn-ME"/>
              </w:rPr>
            </w:pPr>
          </w:p>
          <w:p w14:paraId="2F076940" w14:textId="77777777" w:rsidR="004A404C" w:rsidRPr="0006380E" w:rsidRDefault="004A404C" w:rsidP="004A404C">
            <w:pPr>
              <w:spacing w:after="0"/>
              <w:rPr>
                <w:sz w:val="16"/>
                <w:szCs w:val="16"/>
                <w:lang w:val="sr-Latn-ME"/>
              </w:rPr>
            </w:pPr>
            <w:r w:rsidRPr="0006380E">
              <w:rPr>
                <w:sz w:val="16"/>
                <w:szCs w:val="16"/>
                <w:lang w:val="sr-Latn-ME"/>
              </w:rPr>
              <w:t xml:space="preserve">Sekretarijat je </w:t>
            </w:r>
            <w:r w:rsidR="00735610" w:rsidRPr="0006380E">
              <w:rPr>
                <w:sz w:val="16"/>
                <w:szCs w:val="16"/>
                <w:lang w:val="sr-Latn-ME"/>
              </w:rPr>
              <w:t>30</w:t>
            </w:r>
            <w:r w:rsidRPr="0006380E">
              <w:rPr>
                <w:sz w:val="16"/>
                <w:szCs w:val="16"/>
                <w:lang w:val="sr-Latn-ME"/>
              </w:rPr>
              <w:t xml:space="preserve">. </w:t>
            </w:r>
            <w:r w:rsidR="00735610" w:rsidRPr="0006380E">
              <w:rPr>
                <w:sz w:val="16"/>
                <w:szCs w:val="16"/>
                <w:lang w:val="sr-Latn-ME"/>
              </w:rPr>
              <w:t>maja</w:t>
            </w:r>
            <w:r w:rsidRPr="0006380E">
              <w:rPr>
                <w:sz w:val="16"/>
                <w:szCs w:val="16"/>
                <w:lang w:val="sr-Latn-ME"/>
              </w:rPr>
              <w:t xml:space="preserve"> 202</w:t>
            </w:r>
            <w:r w:rsidR="00735610" w:rsidRPr="0006380E">
              <w:rPr>
                <w:sz w:val="16"/>
                <w:szCs w:val="16"/>
                <w:lang w:val="sr-Latn-ME"/>
              </w:rPr>
              <w:t>5</w:t>
            </w:r>
            <w:r w:rsidRPr="0006380E">
              <w:rPr>
                <w:sz w:val="16"/>
                <w:szCs w:val="16"/>
                <w:lang w:val="sr-Latn-ME"/>
              </w:rPr>
              <w:t xml:space="preserve">. godine pripremio Izvještaj o nadzoru nad zakonitošću i cjelishodnošću rada Javne ustanove </w:t>
            </w:r>
            <w:r w:rsidRPr="0006380E">
              <w:rPr>
                <w:sz w:val="16"/>
                <w:szCs w:val="16"/>
                <w:lang w:val="sr-Latn-ME"/>
              </w:rPr>
              <w:lastRenderedPageBreak/>
              <w:t>Službeni list Crne Gore i kontroli nad obavljanjem poslova Javne ustanove koji se odnose na objavljivanje propisa i drugih akata u 202</w:t>
            </w:r>
            <w:r w:rsidR="00D804F6" w:rsidRPr="0006380E">
              <w:rPr>
                <w:sz w:val="16"/>
                <w:szCs w:val="16"/>
                <w:lang w:val="sr-Latn-ME"/>
              </w:rPr>
              <w:t>4</w:t>
            </w:r>
            <w:r w:rsidRPr="0006380E">
              <w:rPr>
                <w:sz w:val="16"/>
                <w:szCs w:val="16"/>
                <w:lang w:val="sr-Latn-ME"/>
              </w:rPr>
              <w:t>. godini. Navedeni izvještaj sadrži ocjene u kojoj mjeri su primijenjena propisana pravila objavljivanja propisa i drugih akata, u kojoj mjeri su ispoštovane preporuke Sekretarijata sadržane u izvještaju za 202</w:t>
            </w:r>
            <w:r w:rsidR="004E736B" w:rsidRPr="0006380E">
              <w:rPr>
                <w:sz w:val="16"/>
                <w:szCs w:val="16"/>
                <w:lang w:val="sr-Latn-ME"/>
              </w:rPr>
              <w:t>3</w:t>
            </w:r>
            <w:r w:rsidRPr="0006380E">
              <w:rPr>
                <w:sz w:val="16"/>
                <w:szCs w:val="16"/>
                <w:lang w:val="sr-Latn-ME"/>
              </w:rPr>
              <w:t>. godinu, kao i preporuke koje JU Službeni list Crne Gore u budućem radu treba da poštuje.</w:t>
            </w:r>
          </w:p>
        </w:tc>
      </w:tr>
      <w:tr w:rsidR="004A404C" w:rsidRPr="0006380E" w14:paraId="4262E3D5" w14:textId="77777777" w:rsidTr="00B00845">
        <w:tc>
          <w:tcPr>
            <w:tcW w:w="2121" w:type="dxa"/>
          </w:tcPr>
          <w:p w14:paraId="02202FDF" w14:textId="77777777" w:rsidR="004A404C" w:rsidRPr="0006380E" w:rsidRDefault="004A404C" w:rsidP="004A404C">
            <w:pPr>
              <w:spacing w:after="0" w:line="240" w:lineRule="auto"/>
              <w:rPr>
                <w:b/>
                <w:lang w:val="sr-Latn-ME"/>
              </w:rPr>
            </w:pPr>
            <w:r w:rsidRPr="0006380E">
              <w:rPr>
                <w:b/>
                <w:lang w:val="sr-Latn-ME"/>
              </w:rPr>
              <w:lastRenderedPageBreak/>
              <w:t>7. Slobodan pristup informacijama</w:t>
            </w:r>
          </w:p>
        </w:tc>
        <w:tc>
          <w:tcPr>
            <w:tcW w:w="1422" w:type="dxa"/>
          </w:tcPr>
          <w:p w14:paraId="27D91DA2" w14:textId="77777777" w:rsidR="004A404C" w:rsidRPr="0006380E" w:rsidRDefault="004A404C" w:rsidP="004A404C">
            <w:pPr>
              <w:spacing w:after="0" w:line="240" w:lineRule="auto"/>
              <w:rPr>
                <w:sz w:val="16"/>
                <w:szCs w:val="16"/>
                <w:lang w:val="sr-Latn-ME" w:eastAsia="en-GB"/>
              </w:rPr>
            </w:pPr>
            <w:r w:rsidRPr="0006380E">
              <w:rPr>
                <w:sz w:val="16"/>
                <w:szCs w:val="16"/>
                <w:lang w:val="sr-Latn-ME"/>
              </w:rPr>
              <w:t xml:space="preserve">sekretar/ka </w:t>
            </w:r>
            <w:r w:rsidRPr="0006380E">
              <w:rPr>
                <w:sz w:val="16"/>
                <w:szCs w:val="16"/>
                <w:lang w:val="sr-Latn-ME" w:eastAsia="en-GB"/>
              </w:rPr>
              <w:t>Sekretarijata</w:t>
            </w:r>
          </w:p>
          <w:p w14:paraId="4F529C5B" w14:textId="77777777" w:rsidR="004A404C" w:rsidRPr="0006380E" w:rsidRDefault="004A404C" w:rsidP="004A404C">
            <w:pPr>
              <w:spacing w:after="0" w:line="240" w:lineRule="auto"/>
              <w:rPr>
                <w:sz w:val="16"/>
                <w:szCs w:val="16"/>
                <w:lang w:val="sr-Latn-ME" w:eastAsia="en-GB"/>
              </w:rPr>
            </w:pPr>
          </w:p>
          <w:p w14:paraId="2F452AFF" w14:textId="77777777" w:rsidR="004A404C" w:rsidRPr="0006380E" w:rsidRDefault="004A404C" w:rsidP="004A404C">
            <w:pPr>
              <w:spacing w:after="0" w:line="240" w:lineRule="auto"/>
              <w:rPr>
                <w:sz w:val="16"/>
                <w:szCs w:val="16"/>
                <w:lang w:val="sr-Latn-ME"/>
              </w:rPr>
            </w:pPr>
            <w:r w:rsidRPr="0006380E">
              <w:rPr>
                <w:sz w:val="16"/>
                <w:szCs w:val="16"/>
                <w:lang w:val="sr-Latn-ME" w:eastAsia="en-GB"/>
              </w:rPr>
              <w:t>službenik/ca  zadužen/a za rješavanje po zahtjevima za  pristup informacijama i službenik/ca koji ga/je zamjenjuje</w:t>
            </w:r>
          </w:p>
        </w:tc>
        <w:tc>
          <w:tcPr>
            <w:tcW w:w="1725" w:type="dxa"/>
          </w:tcPr>
          <w:p w14:paraId="0B8F4D9C" w14:textId="77777777" w:rsidR="004A404C" w:rsidRPr="0006380E" w:rsidRDefault="004A404C" w:rsidP="004A404C">
            <w:pPr>
              <w:spacing w:after="0" w:line="240" w:lineRule="auto"/>
              <w:rPr>
                <w:sz w:val="16"/>
                <w:szCs w:val="16"/>
                <w:lang w:val="sr-Latn-ME"/>
              </w:rPr>
            </w:pPr>
            <w:r w:rsidRPr="0006380E">
              <w:rPr>
                <w:sz w:val="16"/>
                <w:szCs w:val="16"/>
                <w:lang w:val="sr-Latn-ME"/>
              </w:rPr>
              <w:t>Narušavanje principa transparentnosti</w:t>
            </w:r>
          </w:p>
        </w:tc>
        <w:tc>
          <w:tcPr>
            <w:tcW w:w="1425" w:type="dxa"/>
          </w:tcPr>
          <w:p w14:paraId="13A10C67"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Zakon o slobodnom pristupu informacijama (“Službeni list CG”, br. 44/12 i 30/17)</w:t>
            </w:r>
          </w:p>
          <w:p w14:paraId="24657DC6" w14:textId="77777777" w:rsidR="004A404C" w:rsidRPr="0006380E" w:rsidRDefault="004A404C" w:rsidP="004A404C">
            <w:pPr>
              <w:spacing w:after="0" w:line="240" w:lineRule="auto"/>
              <w:rPr>
                <w:sz w:val="16"/>
                <w:szCs w:val="16"/>
                <w:lang w:val="sr-Latn-ME" w:eastAsia="en-GB"/>
              </w:rPr>
            </w:pPr>
          </w:p>
          <w:p w14:paraId="6496CACD"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Vodič za pristup informacijama u posjedu Sekretarijata za zakonodavstvo, broj 01-037/23-1192/2 od 5. novembra 2023. godine</w:t>
            </w:r>
          </w:p>
          <w:p w14:paraId="07EF0B52" w14:textId="77777777" w:rsidR="004A404C" w:rsidRPr="0006380E" w:rsidRDefault="004A404C" w:rsidP="004A404C">
            <w:pPr>
              <w:spacing w:after="0" w:line="240" w:lineRule="auto"/>
              <w:rPr>
                <w:sz w:val="16"/>
                <w:szCs w:val="16"/>
                <w:lang w:val="sr-Latn-ME" w:eastAsia="en-GB"/>
              </w:rPr>
            </w:pPr>
          </w:p>
          <w:p w14:paraId="7891EB07"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Određeno je lice za rješavanje po zahtjevima za  pristup informacijama i lice koje će ga zamjenjivati u slučaju njegovog odsustva</w:t>
            </w:r>
          </w:p>
          <w:p w14:paraId="10F26C20" w14:textId="77777777" w:rsidR="004A404C" w:rsidRPr="0006380E" w:rsidRDefault="004A404C" w:rsidP="004A404C">
            <w:pPr>
              <w:spacing w:after="0" w:line="240" w:lineRule="auto"/>
              <w:rPr>
                <w:sz w:val="16"/>
                <w:szCs w:val="16"/>
                <w:lang w:val="sr-Latn-ME" w:eastAsia="en-GB"/>
              </w:rPr>
            </w:pPr>
          </w:p>
          <w:p w14:paraId="3F2AAF6A"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lastRenderedPageBreak/>
              <w:t>Određeno je lice za korišćenje portala e-uprave radi realizacije usluge slobodan pristup informacijama</w:t>
            </w:r>
          </w:p>
        </w:tc>
        <w:tc>
          <w:tcPr>
            <w:tcW w:w="1887" w:type="dxa"/>
            <w:tcBorders>
              <w:right w:val="single" w:sz="6" w:space="0" w:color="808080"/>
            </w:tcBorders>
          </w:tcPr>
          <w:p w14:paraId="63983A4A" w14:textId="77777777" w:rsidR="004A404C" w:rsidRPr="0006380E" w:rsidRDefault="004A404C" w:rsidP="004A404C">
            <w:pPr>
              <w:spacing w:after="0" w:line="240" w:lineRule="auto"/>
              <w:rPr>
                <w:sz w:val="16"/>
                <w:szCs w:val="16"/>
                <w:lang w:val="sr-Latn-ME"/>
              </w:rPr>
            </w:pPr>
            <w:r w:rsidRPr="0006380E">
              <w:rPr>
                <w:sz w:val="16"/>
                <w:szCs w:val="16"/>
                <w:lang w:val="sr-Latn-ME"/>
              </w:rPr>
              <w:lastRenderedPageBreak/>
              <w:t xml:space="preserve">Gubitak povjerenja javnosti u rad Sekretarijata zbog nedovoljne transparentnosti i informisanja javnosti o radu Sekretarijata </w:t>
            </w:r>
          </w:p>
        </w:tc>
        <w:tc>
          <w:tcPr>
            <w:tcW w:w="421" w:type="dxa"/>
            <w:tcBorders>
              <w:top w:val="single" w:sz="6" w:space="0" w:color="808080"/>
              <w:left w:val="single" w:sz="6" w:space="0" w:color="808080"/>
              <w:bottom w:val="single" w:sz="6" w:space="0" w:color="808080"/>
              <w:right w:val="single" w:sz="6" w:space="0" w:color="808080"/>
            </w:tcBorders>
            <w:shd w:val="clear" w:color="auto" w:fill="39E741"/>
          </w:tcPr>
          <w:p w14:paraId="62011F58" w14:textId="77777777" w:rsidR="004A404C" w:rsidRPr="0006380E" w:rsidRDefault="004A404C" w:rsidP="004A404C">
            <w:pPr>
              <w:spacing w:after="0" w:line="240" w:lineRule="auto"/>
              <w:rPr>
                <w:sz w:val="16"/>
                <w:szCs w:val="16"/>
                <w:lang w:val="sr-Latn-ME"/>
              </w:rPr>
            </w:pPr>
            <w:r w:rsidRPr="0006380E">
              <w:rPr>
                <w:sz w:val="16"/>
                <w:szCs w:val="16"/>
                <w:lang w:val="sr-Latn-ME"/>
              </w:rPr>
              <w:t>1</w:t>
            </w:r>
          </w:p>
        </w:tc>
        <w:tc>
          <w:tcPr>
            <w:tcW w:w="389" w:type="dxa"/>
            <w:tcBorders>
              <w:top w:val="single" w:sz="6" w:space="0" w:color="808080"/>
              <w:left w:val="single" w:sz="6" w:space="0" w:color="808080"/>
              <w:bottom w:val="single" w:sz="6" w:space="0" w:color="808080"/>
              <w:right w:val="single" w:sz="6" w:space="0" w:color="808080"/>
            </w:tcBorders>
            <w:shd w:val="clear" w:color="auto" w:fill="FFC000"/>
          </w:tcPr>
          <w:p w14:paraId="601C537A" w14:textId="77777777" w:rsidR="004A404C" w:rsidRPr="0006380E" w:rsidRDefault="004A404C" w:rsidP="004A404C">
            <w:pPr>
              <w:spacing w:after="0" w:line="240" w:lineRule="auto"/>
              <w:rPr>
                <w:sz w:val="16"/>
                <w:szCs w:val="16"/>
                <w:lang w:val="sr-Latn-ME"/>
              </w:rPr>
            </w:pPr>
            <w:r w:rsidRPr="0006380E">
              <w:rPr>
                <w:sz w:val="16"/>
                <w:szCs w:val="16"/>
                <w:lang w:val="sr-Latn-ME"/>
              </w:rPr>
              <w:t>5</w:t>
            </w:r>
          </w:p>
        </w:tc>
        <w:tc>
          <w:tcPr>
            <w:tcW w:w="450" w:type="dxa"/>
            <w:tcBorders>
              <w:left w:val="single" w:sz="6" w:space="0" w:color="808080"/>
            </w:tcBorders>
            <w:shd w:val="clear" w:color="auto" w:fill="39E741"/>
          </w:tcPr>
          <w:p w14:paraId="39BB475D" w14:textId="77777777" w:rsidR="004A404C" w:rsidRPr="0006380E" w:rsidRDefault="004A404C" w:rsidP="004A404C">
            <w:pPr>
              <w:spacing w:after="0" w:line="240" w:lineRule="auto"/>
              <w:rPr>
                <w:sz w:val="16"/>
                <w:szCs w:val="16"/>
                <w:lang w:val="sr-Latn-ME"/>
              </w:rPr>
            </w:pPr>
            <w:r w:rsidRPr="0006380E">
              <w:rPr>
                <w:sz w:val="16"/>
                <w:szCs w:val="16"/>
                <w:lang w:val="sr-Latn-ME"/>
              </w:rPr>
              <w:t>5</w:t>
            </w:r>
          </w:p>
        </w:tc>
        <w:tc>
          <w:tcPr>
            <w:tcW w:w="2463" w:type="dxa"/>
          </w:tcPr>
          <w:p w14:paraId="60AD7EAB"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Blagovremeno postupanje po zahtjevima za slobodan pristup informacijama i dostavljanje  akata i podataka Agenciji za zaštitu ličnih podataka i slobodan pristup informacijama, u skladu sa Zakonom o slobodnom pristupu informacijama</w:t>
            </w:r>
          </w:p>
          <w:p w14:paraId="7AE155B0" w14:textId="77777777" w:rsidR="004A404C" w:rsidRPr="0006380E" w:rsidRDefault="004A404C" w:rsidP="004A404C">
            <w:pPr>
              <w:spacing w:after="0" w:line="240" w:lineRule="auto"/>
              <w:rPr>
                <w:sz w:val="16"/>
                <w:szCs w:val="16"/>
                <w:lang w:val="sr-Latn-ME" w:eastAsia="en-GB"/>
              </w:rPr>
            </w:pPr>
          </w:p>
          <w:p w14:paraId="31A12C89"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 xml:space="preserve">Obaveza objavljivanja informacija </w:t>
            </w:r>
            <w:r w:rsidRPr="0006380E">
              <w:rPr>
                <w:sz w:val="16"/>
                <w:szCs w:val="16"/>
                <w:lang w:val="sr-Latn-ME"/>
              </w:rPr>
              <w:t>kojima je odobren pristup</w:t>
            </w:r>
            <w:r w:rsidRPr="0006380E">
              <w:rPr>
                <w:sz w:val="16"/>
                <w:szCs w:val="16"/>
                <w:lang w:val="sr-Latn-ME" w:eastAsia="en-GB"/>
              </w:rPr>
              <w:t xml:space="preserve"> na internet stranici Sekretarijata u skladu sa članom 12 Zakona o slobodnom pristupu informacijama</w:t>
            </w:r>
          </w:p>
          <w:p w14:paraId="0F365751" w14:textId="77777777" w:rsidR="004A404C" w:rsidRPr="0006380E" w:rsidRDefault="004A404C" w:rsidP="004A404C">
            <w:pPr>
              <w:spacing w:after="0" w:line="240" w:lineRule="auto"/>
              <w:rPr>
                <w:sz w:val="16"/>
                <w:szCs w:val="16"/>
                <w:lang w:val="sr-Latn-ME" w:eastAsia="en-GB"/>
              </w:rPr>
            </w:pPr>
          </w:p>
          <w:p w14:paraId="32C08635"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Objavljivati na internet stranici Sekretarijata zahtjeve za slobodan pristup informacijama koji su dostavljeni Sekretarijatu, zajedno sa rješenjima, obavještenjima, odnosno zaključcima kojima je riješeno po tim zahtjevima</w:t>
            </w:r>
          </w:p>
          <w:p w14:paraId="1EE9798B" w14:textId="77777777" w:rsidR="004A404C" w:rsidRPr="0006380E" w:rsidRDefault="004A404C" w:rsidP="004A404C">
            <w:pPr>
              <w:spacing w:after="0" w:line="240" w:lineRule="auto"/>
              <w:rPr>
                <w:sz w:val="16"/>
                <w:szCs w:val="16"/>
                <w:lang w:val="sr-Latn-ME" w:eastAsia="en-GB"/>
              </w:rPr>
            </w:pPr>
          </w:p>
        </w:tc>
        <w:tc>
          <w:tcPr>
            <w:tcW w:w="1092" w:type="dxa"/>
          </w:tcPr>
          <w:p w14:paraId="7DE89E9C" w14:textId="77777777" w:rsidR="004A404C" w:rsidRPr="0006380E" w:rsidRDefault="004A404C" w:rsidP="004A404C">
            <w:pPr>
              <w:spacing w:after="0" w:line="240" w:lineRule="auto"/>
              <w:rPr>
                <w:sz w:val="16"/>
                <w:szCs w:val="16"/>
                <w:lang w:val="sr-Latn-ME" w:eastAsia="en-GB"/>
              </w:rPr>
            </w:pPr>
            <w:r w:rsidRPr="0006380E">
              <w:rPr>
                <w:sz w:val="16"/>
                <w:szCs w:val="16"/>
                <w:lang w:val="sr-Latn-ME"/>
              </w:rPr>
              <w:t xml:space="preserve">sekretar/ka </w:t>
            </w:r>
            <w:r w:rsidRPr="0006380E">
              <w:rPr>
                <w:sz w:val="16"/>
                <w:szCs w:val="16"/>
                <w:lang w:val="sr-Latn-ME" w:eastAsia="en-GB"/>
              </w:rPr>
              <w:t>Sekretarijata</w:t>
            </w:r>
          </w:p>
          <w:p w14:paraId="6019D40F" w14:textId="77777777" w:rsidR="004A404C" w:rsidRPr="0006380E" w:rsidRDefault="004A404C" w:rsidP="004A404C">
            <w:pPr>
              <w:spacing w:after="0" w:line="240" w:lineRule="auto"/>
              <w:rPr>
                <w:sz w:val="16"/>
                <w:szCs w:val="16"/>
                <w:lang w:val="sr-Latn-ME" w:eastAsia="en-GB"/>
              </w:rPr>
            </w:pPr>
          </w:p>
          <w:p w14:paraId="59E93A5C" w14:textId="77777777" w:rsidR="004A404C" w:rsidRPr="0006380E" w:rsidRDefault="004A404C" w:rsidP="004A404C">
            <w:pPr>
              <w:spacing w:after="0" w:line="240" w:lineRule="auto"/>
              <w:rPr>
                <w:sz w:val="16"/>
                <w:szCs w:val="16"/>
                <w:lang w:val="sr-Latn-ME" w:eastAsia="en-GB"/>
              </w:rPr>
            </w:pPr>
            <w:r w:rsidRPr="0006380E">
              <w:rPr>
                <w:sz w:val="16"/>
                <w:szCs w:val="16"/>
                <w:lang w:val="sr-Latn-ME" w:eastAsia="en-GB"/>
              </w:rPr>
              <w:t>službenik/ca  zadužen/a za rješavanje po zahtjevima za  pristup informacijama i službenik/ca koji ga/je zamjenjuje</w:t>
            </w:r>
          </w:p>
          <w:p w14:paraId="6370BF60" w14:textId="77777777" w:rsidR="004A404C" w:rsidRPr="0006380E" w:rsidRDefault="004A404C" w:rsidP="004A404C">
            <w:pPr>
              <w:spacing w:after="0" w:line="240" w:lineRule="auto"/>
              <w:rPr>
                <w:sz w:val="16"/>
                <w:szCs w:val="16"/>
                <w:lang w:val="sr-Latn-ME" w:eastAsia="en-GB"/>
              </w:rPr>
            </w:pPr>
          </w:p>
          <w:p w14:paraId="776AAB8D" w14:textId="77777777" w:rsidR="004A404C" w:rsidRPr="0006380E" w:rsidRDefault="004A404C" w:rsidP="004A404C">
            <w:pPr>
              <w:spacing w:after="0" w:line="240" w:lineRule="auto"/>
              <w:rPr>
                <w:sz w:val="16"/>
                <w:szCs w:val="16"/>
                <w:lang w:val="sr-Latn-ME" w:eastAsia="en-GB"/>
              </w:rPr>
            </w:pPr>
          </w:p>
          <w:p w14:paraId="52442CB8" w14:textId="77777777" w:rsidR="004A404C" w:rsidRPr="0006380E" w:rsidRDefault="004A404C" w:rsidP="004A404C">
            <w:pPr>
              <w:spacing w:after="0" w:line="240" w:lineRule="auto"/>
              <w:rPr>
                <w:sz w:val="16"/>
                <w:szCs w:val="16"/>
                <w:lang w:val="sr-Latn-ME"/>
              </w:rPr>
            </w:pPr>
          </w:p>
        </w:tc>
        <w:tc>
          <w:tcPr>
            <w:tcW w:w="861" w:type="dxa"/>
          </w:tcPr>
          <w:p w14:paraId="1C746949"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p w14:paraId="38F7D236" w14:textId="77777777" w:rsidR="004A404C" w:rsidRPr="0006380E" w:rsidRDefault="004A404C" w:rsidP="004A404C">
            <w:pPr>
              <w:spacing w:after="0" w:line="240" w:lineRule="auto"/>
              <w:rPr>
                <w:sz w:val="16"/>
                <w:szCs w:val="16"/>
                <w:lang w:val="sr-Latn-ME"/>
              </w:rPr>
            </w:pPr>
          </w:p>
          <w:p w14:paraId="16484068" w14:textId="77777777" w:rsidR="004A404C" w:rsidRPr="0006380E" w:rsidRDefault="004A404C" w:rsidP="004A404C">
            <w:pPr>
              <w:spacing w:after="0" w:line="240" w:lineRule="auto"/>
              <w:rPr>
                <w:sz w:val="16"/>
                <w:szCs w:val="16"/>
                <w:lang w:val="sr-Latn-ME"/>
              </w:rPr>
            </w:pPr>
          </w:p>
          <w:p w14:paraId="6CDB80A3" w14:textId="77777777" w:rsidR="004A404C" w:rsidRPr="0006380E" w:rsidRDefault="004A404C" w:rsidP="004A404C">
            <w:pPr>
              <w:spacing w:after="0" w:line="240" w:lineRule="auto"/>
              <w:rPr>
                <w:sz w:val="16"/>
                <w:szCs w:val="16"/>
                <w:lang w:val="sr-Latn-ME"/>
              </w:rPr>
            </w:pPr>
          </w:p>
          <w:p w14:paraId="3BE2E985" w14:textId="77777777" w:rsidR="004A404C" w:rsidRPr="0006380E" w:rsidRDefault="004A404C" w:rsidP="004A404C">
            <w:pPr>
              <w:spacing w:after="0" w:line="240" w:lineRule="auto"/>
              <w:rPr>
                <w:sz w:val="16"/>
                <w:szCs w:val="16"/>
                <w:lang w:val="sr-Latn-ME"/>
              </w:rPr>
            </w:pPr>
          </w:p>
          <w:p w14:paraId="0B257A59" w14:textId="77777777" w:rsidR="004A404C" w:rsidRPr="0006380E" w:rsidRDefault="004A404C" w:rsidP="004A404C">
            <w:pPr>
              <w:spacing w:after="0" w:line="240" w:lineRule="auto"/>
              <w:rPr>
                <w:sz w:val="16"/>
                <w:szCs w:val="16"/>
                <w:lang w:val="sr-Latn-ME"/>
              </w:rPr>
            </w:pPr>
          </w:p>
          <w:p w14:paraId="37D35271" w14:textId="77777777" w:rsidR="004A404C" w:rsidRPr="0006380E" w:rsidRDefault="004A404C" w:rsidP="004A404C">
            <w:pPr>
              <w:spacing w:after="0" w:line="240" w:lineRule="auto"/>
              <w:rPr>
                <w:sz w:val="16"/>
                <w:szCs w:val="16"/>
                <w:lang w:val="sr-Latn-ME"/>
              </w:rPr>
            </w:pPr>
          </w:p>
          <w:p w14:paraId="410E9609" w14:textId="77777777" w:rsidR="004A404C" w:rsidRPr="0006380E" w:rsidRDefault="004A404C" w:rsidP="004A404C">
            <w:pPr>
              <w:spacing w:after="0" w:line="240" w:lineRule="auto"/>
              <w:rPr>
                <w:sz w:val="16"/>
                <w:szCs w:val="16"/>
                <w:lang w:val="sr-Latn-ME"/>
              </w:rPr>
            </w:pPr>
          </w:p>
          <w:p w14:paraId="679EC111"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p w14:paraId="5061954C" w14:textId="77777777" w:rsidR="004A404C" w:rsidRPr="0006380E" w:rsidRDefault="004A404C" w:rsidP="004A404C">
            <w:pPr>
              <w:spacing w:after="0" w:line="240" w:lineRule="auto"/>
              <w:rPr>
                <w:sz w:val="16"/>
                <w:szCs w:val="16"/>
                <w:lang w:val="sr-Latn-ME"/>
              </w:rPr>
            </w:pPr>
          </w:p>
          <w:p w14:paraId="4AA96292" w14:textId="77777777" w:rsidR="004A404C" w:rsidRPr="0006380E" w:rsidRDefault="004A404C" w:rsidP="004A404C">
            <w:pPr>
              <w:spacing w:after="0" w:line="240" w:lineRule="auto"/>
              <w:rPr>
                <w:sz w:val="16"/>
                <w:szCs w:val="16"/>
                <w:lang w:val="sr-Latn-ME"/>
              </w:rPr>
            </w:pPr>
          </w:p>
          <w:p w14:paraId="5F374C56" w14:textId="77777777" w:rsidR="004A404C" w:rsidRPr="0006380E" w:rsidRDefault="004A404C" w:rsidP="004A404C">
            <w:pPr>
              <w:spacing w:after="0" w:line="240" w:lineRule="auto"/>
              <w:rPr>
                <w:sz w:val="16"/>
                <w:szCs w:val="16"/>
                <w:lang w:val="sr-Latn-ME"/>
              </w:rPr>
            </w:pPr>
          </w:p>
          <w:p w14:paraId="67785C27" w14:textId="77777777" w:rsidR="004A404C" w:rsidRPr="0006380E" w:rsidRDefault="004A404C" w:rsidP="004A404C">
            <w:pPr>
              <w:spacing w:after="0" w:line="240" w:lineRule="auto"/>
              <w:rPr>
                <w:sz w:val="16"/>
                <w:szCs w:val="16"/>
                <w:lang w:val="sr-Latn-ME"/>
              </w:rPr>
            </w:pPr>
          </w:p>
          <w:p w14:paraId="0F742700" w14:textId="77777777" w:rsidR="004A404C" w:rsidRPr="0006380E" w:rsidRDefault="004A404C" w:rsidP="004A404C">
            <w:pPr>
              <w:spacing w:after="0" w:line="240" w:lineRule="auto"/>
              <w:rPr>
                <w:sz w:val="16"/>
                <w:szCs w:val="16"/>
                <w:lang w:val="sr-Latn-ME"/>
              </w:rPr>
            </w:pPr>
          </w:p>
          <w:p w14:paraId="7608F4E0" w14:textId="77777777" w:rsidR="004A404C" w:rsidRPr="0006380E" w:rsidRDefault="004A404C" w:rsidP="004A404C">
            <w:pPr>
              <w:spacing w:after="0" w:line="240" w:lineRule="auto"/>
              <w:rPr>
                <w:sz w:val="16"/>
                <w:szCs w:val="16"/>
                <w:lang w:val="sr-Latn-ME"/>
              </w:rPr>
            </w:pPr>
            <w:r w:rsidRPr="0006380E">
              <w:rPr>
                <w:sz w:val="16"/>
                <w:szCs w:val="16"/>
                <w:lang w:val="sr-Latn-ME"/>
              </w:rPr>
              <w:t>Kontinuirano</w:t>
            </w:r>
          </w:p>
        </w:tc>
        <w:tc>
          <w:tcPr>
            <w:tcW w:w="265" w:type="dxa"/>
          </w:tcPr>
          <w:p w14:paraId="50A73953" w14:textId="77777777" w:rsidR="004A404C" w:rsidRPr="0006380E" w:rsidRDefault="004A404C" w:rsidP="004A404C">
            <w:pPr>
              <w:spacing w:after="0"/>
              <w:rPr>
                <w:rFonts w:ascii="Times New Roman" w:eastAsia="Times New Roman" w:hAnsi="Times New Roman" w:cs="Times New Roman"/>
                <w:b/>
                <w:sz w:val="24"/>
                <w:szCs w:val="24"/>
                <w:lang w:val="sr-Latn-ME"/>
              </w:rPr>
            </w:pPr>
            <w:r w:rsidRPr="0006380E">
              <w:rPr>
                <w:rFonts w:ascii="Times New Roman" w:eastAsia="Times New Roman" w:hAnsi="Times New Roman" w:cs="Times New Roman"/>
                <w:b/>
                <w:sz w:val="24"/>
                <w:szCs w:val="24"/>
                <w:lang w:val="sr-Latn-ME"/>
              </w:rPr>
              <w:t>↔</w:t>
            </w:r>
          </w:p>
          <w:p w14:paraId="3A4EFA0C" w14:textId="77777777" w:rsidR="004A404C" w:rsidRPr="0006380E" w:rsidRDefault="004A404C" w:rsidP="004A404C">
            <w:pPr>
              <w:rPr>
                <w:lang w:val="sr-Latn-ME"/>
              </w:rPr>
            </w:pPr>
          </w:p>
        </w:tc>
        <w:tc>
          <w:tcPr>
            <w:tcW w:w="1777" w:type="dxa"/>
          </w:tcPr>
          <w:p w14:paraId="02DB707C" w14:textId="77777777" w:rsidR="004A404C" w:rsidRPr="0006380E" w:rsidRDefault="004A404C" w:rsidP="004A404C">
            <w:pPr>
              <w:rPr>
                <w:sz w:val="16"/>
                <w:szCs w:val="16"/>
                <w:lang w:val="sr-Latn-ME"/>
              </w:rPr>
            </w:pPr>
            <w:r w:rsidRPr="0006380E">
              <w:rPr>
                <w:b/>
                <w:sz w:val="16"/>
                <w:szCs w:val="16"/>
                <w:lang w:val="sr-Latn-ME"/>
              </w:rPr>
              <w:t>Realizovano</w:t>
            </w:r>
            <w:r w:rsidRPr="0006380E">
              <w:rPr>
                <w:sz w:val="16"/>
                <w:szCs w:val="16"/>
                <w:lang w:val="sr-Latn-ME"/>
              </w:rPr>
              <w:t xml:space="preserve">   </w:t>
            </w:r>
          </w:p>
          <w:p w14:paraId="3776FB85" w14:textId="4A42B9C9" w:rsidR="004A404C" w:rsidRPr="0006380E" w:rsidRDefault="002121A3" w:rsidP="002121A3">
            <w:pPr>
              <w:jc w:val="both"/>
              <w:rPr>
                <w:sz w:val="16"/>
                <w:szCs w:val="16"/>
                <w:lang w:val="sr-Latn-ME"/>
              </w:rPr>
            </w:pPr>
            <w:r w:rsidRPr="0006380E">
              <w:rPr>
                <w:sz w:val="16"/>
                <w:szCs w:val="16"/>
                <w:lang w:val="sr-Latn-ME"/>
              </w:rPr>
              <w:t xml:space="preserve">U 2025. godini primljeno je 12 zahtjeva za pristup informacijama, kojima je tražen pristup većem broju informacija. Sekretarijat je, saglasno Zakonu o slobodnom pristupu informacijama, blagovremeno postupio po podnesenim zahtjevima. Na rješenja Sekretarijata po zahtjevu za slobodan pristup informacijama nije bilo žalbi. </w:t>
            </w:r>
            <w:r w:rsidR="004A404C" w:rsidRPr="0006380E">
              <w:rPr>
                <w:sz w:val="16"/>
                <w:szCs w:val="16"/>
                <w:lang w:val="sr-Latn-ME"/>
              </w:rPr>
              <w:t>Sekretarijat je, u skladu sa Zakonom o slobodnom pristupu informacijama, o postupanj</w:t>
            </w:r>
            <w:r w:rsidRPr="0006380E">
              <w:rPr>
                <w:sz w:val="16"/>
                <w:szCs w:val="16"/>
                <w:lang w:val="sr-Latn-ME"/>
              </w:rPr>
              <w:t>ima</w:t>
            </w:r>
            <w:r w:rsidR="004A404C" w:rsidRPr="0006380E">
              <w:rPr>
                <w:sz w:val="16"/>
                <w:szCs w:val="16"/>
                <w:lang w:val="sr-Latn-ME"/>
              </w:rPr>
              <w:t xml:space="preserve"> povodom podnesen</w:t>
            </w:r>
            <w:r w:rsidRPr="0006380E">
              <w:rPr>
                <w:sz w:val="16"/>
                <w:szCs w:val="16"/>
                <w:lang w:val="sr-Latn-ME"/>
              </w:rPr>
              <w:t>ih</w:t>
            </w:r>
            <w:r w:rsidR="004A404C" w:rsidRPr="0006380E">
              <w:rPr>
                <w:sz w:val="16"/>
                <w:szCs w:val="16"/>
                <w:lang w:val="sr-Latn-ME"/>
              </w:rPr>
              <w:t xml:space="preserve"> zahtjeva, obavijestio i dostavio </w:t>
            </w:r>
            <w:r w:rsidR="004A404C" w:rsidRPr="0006380E">
              <w:rPr>
                <w:sz w:val="16"/>
                <w:szCs w:val="16"/>
                <w:lang w:val="sr-Latn-ME"/>
              </w:rPr>
              <w:lastRenderedPageBreak/>
              <w:t>podatke, preko aplikacije eSPI, Agenciji za zaštitu ličnih podataka i slobodan pristup informacijama.</w:t>
            </w:r>
          </w:p>
          <w:p w14:paraId="6A9BF92E" w14:textId="77777777" w:rsidR="004A404C" w:rsidRPr="0006380E" w:rsidRDefault="004A404C" w:rsidP="004A404C">
            <w:pPr>
              <w:rPr>
                <w:b/>
                <w:sz w:val="16"/>
                <w:szCs w:val="16"/>
                <w:lang w:val="sr-Latn-ME"/>
              </w:rPr>
            </w:pPr>
            <w:r w:rsidRPr="0006380E">
              <w:rPr>
                <w:b/>
                <w:sz w:val="16"/>
                <w:szCs w:val="16"/>
                <w:lang w:val="sr-Latn-ME"/>
              </w:rPr>
              <w:t>Realizovano</w:t>
            </w:r>
          </w:p>
          <w:p w14:paraId="7CB33EB6" w14:textId="259202A9" w:rsidR="004A404C" w:rsidRPr="0006380E" w:rsidRDefault="004A404C" w:rsidP="004A404C">
            <w:pPr>
              <w:spacing w:after="0"/>
              <w:rPr>
                <w:sz w:val="16"/>
                <w:szCs w:val="16"/>
                <w:lang w:val="sr-Latn-ME" w:eastAsia="en-GB"/>
              </w:rPr>
            </w:pPr>
            <w:r w:rsidRPr="0006380E">
              <w:rPr>
                <w:sz w:val="16"/>
                <w:szCs w:val="16"/>
                <w:lang w:val="sr-Latn-ME"/>
              </w:rPr>
              <w:t>Informacije kojima je u 202</w:t>
            </w:r>
            <w:r w:rsidR="007B12AB" w:rsidRPr="0006380E">
              <w:rPr>
                <w:sz w:val="16"/>
                <w:szCs w:val="16"/>
                <w:lang w:val="sr-Latn-ME"/>
              </w:rPr>
              <w:t>5</w:t>
            </w:r>
            <w:r w:rsidRPr="0006380E">
              <w:rPr>
                <w:sz w:val="16"/>
                <w:szCs w:val="16"/>
                <w:lang w:val="sr-Latn-ME"/>
              </w:rPr>
              <w:t>. godini odobren pristup blagovremeno su objavljene na internet stranici Sekretarijata (https://www.gov.me/szz/slobodan-pristup-informacijama)</w:t>
            </w:r>
            <w:r w:rsidRPr="0006380E">
              <w:rPr>
                <w:sz w:val="16"/>
                <w:szCs w:val="16"/>
                <w:lang w:val="sr-Latn-ME" w:eastAsia="en-GB"/>
              </w:rPr>
              <w:t>.</w:t>
            </w:r>
          </w:p>
          <w:p w14:paraId="0379C6A1" w14:textId="77777777" w:rsidR="004A404C" w:rsidRPr="0006380E" w:rsidRDefault="004A404C" w:rsidP="004A404C">
            <w:pPr>
              <w:spacing w:after="0"/>
              <w:rPr>
                <w:sz w:val="16"/>
                <w:szCs w:val="16"/>
                <w:lang w:val="sr-Latn-ME" w:eastAsia="en-GB"/>
              </w:rPr>
            </w:pPr>
          </w:p>
          <w:p w14:paraId="71C5C15D" w14:textId="77777777" w:rsidR="004A404C" w:rsidRPr="0006380E" w:rsidRDefault="004A404C" w:rsidP="004A404C">
            <w:pPr>
              <w:rPr>
                <w:b/>
                <w:sz w:val="16"/>
                <w:szCs w:val="16"/>
                <w:lang w:val="sr-Latn-ME"/>
              </w:rPr>
            </w:pPr>
            <w:r w:rsidRPr="0006380E">
              <w:rPr>
                <w:b/>
                <w:sz w:val="16"/>
                <w:szCs w:val="16"/>
                <w:lang w:val="sr-Latn-ME"/>
              </w:rPr>
              <w:t>Realizovano</w:t>
            </w:r>
          </w:p>
          <w:p w14:paraId="4A97F370" w14:textId="6F78A188" w:rsidR="004A404C" w:rsidRPr="0006380E" w:rsidRDefault="004A404C" w:rsidP="004A404C">
            <w:pPr>
              <w:spacing w:after="0"/>
              <w:rPr>
                <w:sz w:val="16"/>
                <w:szCs w:val="16"/>
                <w:lang w:val="sr-Latn-ME" w:eastAsia="en-GB"/>
              </w:rPr>
            </w:pPr>
            <w:r w:rsidRPr="0006380E">
              <w:rPr>
                <w:sz w:val="16"/>
                <w:szCs w:val="16"/>
                <w:lang w:val="sr-Latn-ME" w:eastAsia="en-GB"/>
              </w:rPr>
              <w:t>Zahtjev</w:t>
            </w:r>
            <w:r w:rsidR="007B12AB" w:rsidRPr="0006380E">
              <w:rPr>
                <w:sz w:val="16"/>
                <w:szCs w:val="16"/>
                <w:lang w:val="sr-Latn-ME" w:eastAsia="en-GB"/>
              </w:rPr>
              <w:t>i</w:t>
            </w:r>
            <w:r w:rsidRPr="0006380E">
              <w:rPr>
                <w:sz w:val="16"/>
                <w:szCs w:val="16"/>
                <w:lang w:val="sr-Latn-ME" w:eastAsia="en-GB"/>
              </w:rPr>
              <w:t xml:space="preserve"> za slobodan pristup informacijama koji </w:t>
            </w:r>
            <w:r w:rsidR="007B12AB" w:rsidRPr="0006380E">
              <w:rPr>
                <w:sz w:val="16"/>
                <w:szCs w:val="16"/>
                <w:lang w:val="sr-Latn-ME" w:eastAsia="en-GB"/>
              </w:rPr>
              <w:t>su</w:t>
            </w:r>
            <w:r w:rsidRPr="0006380E">
              <w:rPr>
                <w:sz w:val="16"/>
                <w:szCs w:val="16"/>
                <w:lang w:val="sr-Latn-ME" w:eastAsia="en-GB"/>
              </w:rPr>
              <w:t xml:space="preserve"> dostavljen</w:t>
            </w:r>
            <w:r w:rsidR="007B12AB" w:rsidRPr="0006380E">
              <w:rPr>
                <w:sz w:val="16"/>
                <w:szCs w:val="16"/>
                <w:lang w:val="sr-Latn-ME" w:eastAsia="en-GB"/>
              </w:rPr>
              <w:t>i</w:t>
            </w:r>
            <w:r w:rsidRPr="0006380E">
              <w:rPr>
                <w:sz w:val="16"/>
                <w:szCs w:val="16"/>
                <w:lang w:val="sr-Latn-ME" w:eastAsia="en-GB"/>
              </w:rPr>
              <w:t xml:space="preserve"> Sekretarijatu u 202</w:t>
            </w:r>
            <w:r w:rsidR="007B12AB" w:rsidRPr="0006380E">
              <w:rPr>
                <w:sz w:val="16"/>
                <w:szCs w:val="16"/>
                <w:lang w:val="sr-Latn-ME" w:eastAsia="en-GB"/>
              </w:rPr>
              <w:t>5</w:t>
            </w:r>
            <w:r w:rsidRPr="0006380E">
              <w:rPr>
                <w:sz w:val="16"/>
                <w:szCs w:val="16"/>
                <w:lang w:val="sr-Latn-ME" w:eastAsia="en-GB"/>
              </w:rPr>
              <w:t>. godini objavljen</w:t>
            </w:r>
            <w:r w:rsidR="007B12AB" w:rsidRPr="0006380E">
              <w:rPr>
                <w:sz w:val="16"/>
                <w:szCs w:val="16"/>
                <w:lang w:val="sr-Latn-ME" w:eastAsia="en-GB"/>
              </w:rPr>
              <w:t xml:space="preserve">i su </w:t>
            </w:r>
            <w:r w:rsidRPr="0006380E">
              <w:rPr>
                <w:sz w:val="16"/>
                <w:szCs w:val="16"/>
                <w:lang w:val="sr-Latn-ME" w:eastAsia="en-GB"/>
              </w:rPr>
              <w:t>na internet stranici Sekretarijata zajedno sa rješenj</w:t>
            </w:r>
            <w:r w:rsidR="007B12AB" w:rsidRPr="0006380E">
              <w:rPr>
                <w:sz w:val="16"/>
                <w:szCs w:val="16"/>
                <w:lang w:val="sr-Latn-ME" w:eastAsia="en-GB"/>
              </w:rPr>
              <w:t>i</w:t>
            </w:r>
            <w:r w:rsidRPr="0006380E">
              <w:rPr>
                <w:sz w:val="16"/>
                <w:szCs w:val="16"/>
                <w:lang w:val="sr-Latn-ME" w:eastAsia="en-GB"/>
              </w:rPr>
              <w:t>m</w:t>
            </w:r>
            <w:r w:rsidR="007B12AB" w:rsidRPr="0006380E">
              <w:rPr>
                <w:sz w:val="16"/>
                <w:szCs w:val="16"/>
                <w:lang w:val="sr-Latn-ME" w:eastAsia="en-GB"/>
              </w:rPr>
              <w:t>a</w:t>
            </w:r>
            <w:r w:rsidRPr="0006380E">
              <w:rPr>
                <w:sz w:val="16"/>
                <w:szCs w:val="16"/>
                <w:lang w:val="sr-Latn-ME" w:eastAsia="en-GB"/>
              </w:rPr>
              <w:t>, odnosno obavještenjm</w:t>
            </w:r>
            <w:r w:rsidR="007B12AB" w:rsidRPr="0006380E">
              <w:rPr>
                <w:sz w:val="16"/>
                <w:szCs w:val="16"/>
                <w:lang w:val="sr-Latn-ME" w:eastAsia="en-GB"/>
              </w:rPr>
              <w:t>a</w:t>
            </w:r>
            <w:r w:rsidRPr="0006380E">
              <w:rPr>
                <w:sz w:val="16"/>
                <w:szCs w:val="16"/>
                <w:lang w:val="sr-Latn-ME" w:eastAsia="en-GB"/>
              </w:rPr>
              <w:t>, kojim</w:t>
            </w:r>
            <w:r w:rsidR="007B12AB" w:rsidRPr="0006380E">
              <w:rPr>
                <w:sz w:val="16"/>
                <w:szCs w:val="16"/>
                <w:lang w:val="sr-Latn-ME" w:eastAsia="en-GB"/>
              </w:rPr>
              <w:t>a</w:t>
            </w:r>
            <w:r w:rsidRPr="0006380E">
              <w:rPr>
                <w:sz w:val="16"/>
                <w:szCs w:val="16"/>
                <w:lang w:val="sr-Latn-ME" w:eastAsia="en-GB"/>
              </w:rPr>
              <w:t xml:space="preserve"> je riješeno po t</w:t>
            </w:r>
            <w:r w:rsidR="004346D2" w:rsidRPr="0006380E">
              <w:rPr>
                <w:sz w:val="16"/>
                <w:szCs w:val="16"/>
                <w:lang w:val="sr-Latn-ME" w:eastAsia="en-GB"/>
              </w:rPr>
              <w:t>i</w:t>
            </w:r>
            <w:r w:rsidRPr="0006380E">
              <w:rPr>
                <w:sz w:val="16"/>
                <w:szCs w:val="16"/>
                <w:lang w:val="sr-Latn-ME" w:eastAsia="en-GB"/>
              </w:rPr>
              <w:t>m zahtjev</w:t>
            </w:r>
            <w:r w:rsidR="004346D2" w:rsidRPr="0006380E">
              <w:rPr>
                <w:sz w:val="16"/>
                <w:szCs w:val="16"/>
                <w:lang w:val="sr-Latn-ME" w:eastAsia="en-GB"/>
              </w:rPr>
              <w:t>ima</w:t>
            </w:r>
            <w:r w:rsidRPr="0006380E">
              <w:rPr>
                <w:sz w:val="16"/>
                <w:szCs w:val="16"/>
                <w:lang w:val="sr-Latn-ME" w:eastAsia="en-GB"/>
              </w:rPr>
              <w:t>.</w:t>
            </w:r>
          </w:p>
        </w:tc>
      </w:tr>
    </w:tbl>
    <w:p w14:paraId="66CB3B8B" w14:textId="77777777" w:rsidR="003663C2" w:rsidRPr="0006380E" w:rsidRDefault="003663C2" w:rsidP="002462EE">
      <w:pPr>
        <w:rPr>
          <w:rFonts w:ascii="Verdana" w:eastAsia="Calibri" w:hAnsi="Verdana"/>
          <w:b/>
          <w:bCs/>
          <w:sz w:val="22"/>
          <w:szCs w:val="22"/>
          <w:lang w:val="sr-Latn-ME"/>
        </w:rPr>
      </w:pPr>
    </w:p>
    <w:p w14:paraId="1DB8232F" w14:textId="77777777" w:rsidR="00D07032" w:rsidRPr="0006380E" w:rsidRDefault="00D07032" w:rsidP="00D07032">
      <w:pPr>
        <w:pStyle w:val="Title"/>
        <w:spacing w:before="60"/>
        <w:rPr>
          <w:rFonts w:ascii="Calibri" w:hAnsi="Calibri" w:cs="Calibri"/>
          <w:b w:val="0"/>
          <w:bCs w:val="0"/>
          <w:color w:val="000000"/>
          <w:sz w:val="22"/>
          <w:szCs w:val="22"/>
          <w:lang w:val="sr-Latn-ME"/>
        </w:rPr>
      </w:pPr>
      <w:r w:rsidRPr="0006380E">
        <w:rPr>
          <w:rFonts w:ascii="Calibri" w:hAnsi="Calibri" w:cs="Calibri"/>
          <w:sz w:val="22"/>
          <w:szCs w:val="22"/>
          <w:lang w:val="sr-Latn-ME"/>
        </w:rPr>
        <w:t>OBRAZLOŽENJE</w:t>
      </w:r>
    </w:p>
    <w:p w14:paraId="3C2A73D4" w14:textId="77777777" w:rsidR="00D07032" w:rsidRPr="0006380E" w:rsidRDefault="00D07032" w:rsidP="00D07032">
      <w:pPr>
        <w:pStyle w:val="Title"/>
        <w:spacing w:before="60"/>
        <w:jc w:val="both"/>
        <w:rPr>
          <w:rFonts w:ascii="Calibri" w:hAnsi="Calibri" w:cs="Calibri"/>
          <w:b w:val="0"/>
          <w:color w:val="000000"/>
          <w:sz w:val="22"/>
          <w:szCs w:val="22"/>
          <w:lang w:val="sr-Latn-ME"/>
        </w:rPr>
      </w:pPr>
      <w:r w:rsidRPr="0006380E">
        <w:rPr>
          <w:rFonts w:ascii="Calibri" w:hAnsi="Calibri" w:cs="Calibri"/>
          <w:b w:val="0"/>
          <w:color w:val="000000"/>
          <w:sz w:val="22"/>
          <w:szCs w:val="22"/>
          <w:lang w:val="sr-Latn-ME"/>
        </w:rPr>
        <w:br/>
        <w:t>Polazeći od osnovnih zadataka Sekretarijata za zakonodavstvo, definisanih važećim propisima, i posebno uzimajući u obzir Pravilnik o unutrašnjoj organizaciji i sistematizaciji Sekretarijata za zakonodavstvo, definisani su osnovni poslovni rizici unutar Sekretarijata za zakonodavstvo, i izrađen detaljan Plan integriteta Sekretarijata za zakonodavstvo koji sadrži visoke standarde integriteta koji su izraženi kroz konkretne mjere za otklanjanje prepoznatih i mogućih rizika koji se mogu pojaviti tokom sprovođenja redovnih aktivnosti Sekretarijata.</w:t>
      </w:r>
    </w:p>
    <w:p w14:paraId="43AA56DE" w14:textId="77777777" w:rsidR="00D07032" w:rsidRPr="0006380E" w:rsidRDefault="00D07032" w:rsidP="00D07032">
      <w:pPr>
        <w:pStyle w:val="Title"/>
        <w:spacing w:before="60"/>
        <w:jc w:val="both"/>
        <w:rPr>
          <w:rFonts w:ascii="Calibri" w:hAnsi="Calibri" w:cs="Calibri"/>
          <w:b w:val="0"/>
          <w:bCs w:val="0"/>
          <w:color w:val="000000"/>
          <w:sz w:val="22"/>
          <w:szCs w:val="22"/>
          <w:lang w:val="sr-Latn-ME"/>
        </w:rPr>
      </w:pPr>
      <w:r w:rsidRPr="0006380E">
        <w:rPr>
          <w:rFonts w:ascii="Calibri" w:hAnsi="Calibri" w:cs="Calibri"/>
          <w:b w:val="0"/>
          <w:color w:val="000000"/>
          <w:sz w:val="22"/>
          <w:szCs w:val="22"/>
          <w:lang w:val="sr-Latn-ME"/>
        </w:rPr>
        <w:t>S tim u vezi, Sekretarijat za zakonodavstvo je sproveo neophodne aktivnosti od strane organizacionih jedinica u cilju konkretne implementacije mjera sadržanih u planu integriteta, čiji izvještaj obuhvata izvještavanje o ključnim rizicima.</w:t>
      </w:r>
    </w:p>
    <w:p w14:paraId="3977534F" w14:textId="77777777" w:rsidR="00A11013" w:rsidRDefault="00A11013" w:rsidP="00D07032">
      <w:pPr>
        <w:pStyle w:val="Title"/>
        <w:spacing w:before="60"/>
        <w:jc w:val="both"/>
        <w:rPr>
          <w:rFonts w:ascii="Calibri" w:hAnsi="Calibri" w:cs="Calibri"/>
          <w:b w:val="0"/>
          <w:sz w:val="22"/>
          <w:szCs w:val="22"/>
          <w:lang w:val="sr-Latn-ME"/>
        </w:rPr>
      </w:pPr>
    </w:p>
    <w:p w14:paraId="1A719DBC" w14:textId="77777777" w:rsidR="00A11013" w:rsidRPr="00A11013" w:rsidRDefault="00A11013" w:rsidP="00A11013">
      <w:pPr>
        <w:spacing w:before="100" w:beforeAutospacing="1" w:after="100" w:afterAutospacing="1" w:line="240" w:lineRule="auto"/>
        <w:rPr>
          <w:rFonts w:ascii="Times New Roman" w:eastAsia="Times New Roman" w:hAnsi="Times New Roman" w:cs="Times New Roman"/>
          <w:sz w:val="24"/>
          <w:szCs w:val="24"/>
        </w:rPr>
      </w:pPr>
      <w:r w:rsidRPr="00A11013">
        <w:rPr>
          <w:rFonts w:ascii="Times New Roman" w:eastAsia="Times New Roman" w:hAnsi="Times New Roman" w:cs="Times New Roman"/>
          <w:noProof/>
          <w:sz w:val="24"/>
          <w:szCs w:val="24"/>
        </w:rPr>
        <w:lastRenderedPageBreak/>
        <w:drawing>
          <wp:inline distT="0" distB="0" distL="0" distR="0" wp14:anchorId="13BCF943" wp14:editId="50BB7987">
            <wp:extent cx="10369158" cy="5952300"/>
            <wp:effectExtent l="0" t="0" r="0" b="0"/>
            <wp:docPr id="12" name="Picture 12" descr="C:\Users\kaca.rajovic\Desktop\Plan integriteta\2025 Izvjestaj o sprovodjenju Plana integriteta\img222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ca.rajovic\Desktop\Plan integriteta\2025 Izvjestaj o sprovodjenju Plana integriteta\img222horizont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02104" cy="5971212"/>
                    </a:xfrm>
                    <a:prstGeom prst="rect">
                      <a:avLst/>
                    </a:prstGeom>
                    <a:noFill/>
                    <a:ln>
                      <a:noFill/>
                    </a:ln>
                  </pic:spPr>
                </pic:pic>
              </a:graphicData>
            </a:graphic>
          </wp:inline>
        </w:drawing>
      </w:r>
    </w:p>
    <w:p w14:paraId="14D0EDBA" w14:textId="77777777" w:rsidR="000C53C3" w:rsidRPr="009A51AB" w:rsidRDefault="000C53C3">
      <w:pPr>
        <w:rPr>
          <w:lang w:val="sr-Latn-ME"/>
        </w:rPr>
        <w:sectPr w:rsidR="000C53C3" w:rsidRPr="009A51AB" w:rsidSect="00A27308">
          <w:footerReference w:type="default" r:id="rId20"/>
          <w:footerReference w:type="first" r:id="rId21"/>
          <w:pgSz w:w="16838" w:h="11906" w:orient="landscape"/>
          <w:pgMar w:top="720" w:right="300" w:bottom="300" w:left="300" w:header="720" w:footer="720" w:gutter="0"/>
          <w:cols w:space="720"/>
        </w:sectPr>
      </w:pPr>
      <w:bookmarkStart w:id="1" w:name="_GoBack"/>
      <w:bookmarkEnd w:id="1"/>
    </w:p>
    <w:p w14:paraId="2E3CBE41" w14:textId="77777777" w:rsidR="0001783E" w:rsidRPr="00EE6BAD" w:rsidRDefault="0001783E" w:rsidP="00324E05">
      <w:pPr>
        <w:pStyle w:val="Title"/>
        <w:spacing w:before="60"/>
        <w:jc w:val="left"/>
        <w:rPr>
          <w:sz w:val="24"/>
          <w:szCs w:val="24"/>
        </w:rPr>
      </w:pPr>
    </w:p>
    <w:sectPr w:rsidR="0001783E" w:rsidRPr="00EE6BAD" w:rsidSect="000C53C3">
      <w:pgSz w:w="11906" w:h="16838"/>
      <w:pgMar w:top="706" w:right="1138" w:bottom="1411"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85267" w14:textId="77777777" w:rsidR="00A845C1" w:rsidRDefault="00A845C1" w:rsidP="00E05CEC">
      <w:pPr>
        <w:spacing w:after="0" w:line="240" w:lineRule="auto"/>
      </w:pPr>
      <w:r>
        <w:separator/>
      </w:r>
    </w:p>
  </w:endnote>
  <w:endnote w:type="continuationSeparator" w:id="0">
    <w:p w14:paraId="68346DFA" w14:textId="77777777" w:rsidR="00A845C1" w:rsidRDefault="00A845C1" w:rsidP="00E0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C52E" w14:textId="77777777" w:rsidR="00D85D38" w:rsidRDefault="00D85D38">
    <w:pPr>
      <w:pStyle w:val="Footer"/>
      <w:jc w:val="right"/>
    </w:pPr>
  </w:p>
  <w:p w14:paraId="00555F10" w14:textId="77777777" w:rsidR="00D85D38" w:rsidRDefault="00D8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7AB1" w14:textId="77777777" w:rsidR="00D85D38" w:rsidRDefault="00D85D38">
    <w:pPr>
      <w:pStyle w:val="Footer"/>
      <w:jc w:val="right"/>
    </w:pPr>
  </w:p>
  <w:p w14:paraId="3276AD7F" w14:textId="77777777" w:rsidR="00D85D38" w:rsidRDefault="00D85D38" w:rsidP="00D65E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2F094" w14:textId="77777777" w:rsidR="00A845C1" w:rsidRDefault="00A845C1" w:rsidP="00E05CEC">
      <w:pPr>
        <w:spacing w:after="0" w:line="240" w:lineRule="auto"/>
      </w:pPr>
      <w:r>
        <w:separator/>
      </w:r>
    </w:p>
  </w:footnote>
  <w:footnote w:type="continuationSeparator" w:id="0">
    <w:p w14:paraId="4BE16B82" w14:textId="77777777" w:rsidR="00A845C1" w:rsidRDefault="00A845C1" w:rsidP="00E0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E3B"/>
    <w:multiLevelType w:val="hybridMultilevel"/>
    <w:tmpl w:val="E5625C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0038F9"/>
    <w:multiLevelType w:val="hybridMultilevel"/>
    <w:tmpl w:val="8A822972"/>
    <w:lvl w:ilvl="0" w:tplc="4A1CA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A2154"/>
    <w:multiLevelType w:val="hybridMultilevel"/>
    <w:tmpl w:val="A948C3CC"/>
    <w:lvl w:ilvl="0" w:tplc="8C58A728">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10"/>
  </w:num>
  <w:num w:numId="5">
    <w:abstractNumId w:val="8"/>
  </w:num>
  <w:num w:numId="6">
    <w:abstractNumId w:val="11"/>
  </w:num>
  <w:num w:numId="7">
    <w:abstractNumId w:val="2"/>
  </w:num>
  <w:num w:numId="8">
    <w:abstractNumId w:val="5"/>
  </w:num>
  <w:num w:numId="9">
    <w:abstractNumId w:val="1"/>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0D"/>
    <w:rsid w:val="00000293"/>
    <w:rsid w:val="000006C4"/>
    <w:rsid w:val="00000D63"/>
    <w:rsid w:val="00004478"/>
    <w:rsid w:val="00010302"/>
    <w:rsid w:val="00011670"/>
    <w:rsid w:val="0001783E"/>
    <w:rsid w:val="00020828"/>
    <w:rsid w:val="00021D29"/>
    <w:rsid w:val="00024581"/>
    <w:rsid w:val="000249FA"/>
    <w:rsid w:val="000267EE"/>
    <w:rsid w:val="00026D75"/>
    <w:rsid w:val="00027392"/>
    <w:rsid w:val="00032212"/>
    <w:rsid w:val="00032DBA"/>
    <w:rsid w:val="00035706"/>
    <w:rsid w:val="0003747F"/>
    <w:rsid w:val="0004383F"/>
    <w:rsid w:val="00044A3F"/>
    <w:rsid w:val="000516D5"/>
    <w:rsid w:val="0005355C"/>
    <w:rsid w:val="000546BF"/>
    <w:rsid w:val="0005515B"/>
    <w:rsid w:val="00055A3B"/>
    <w:rsid w:val="00056711"/>
    <w:rsid w:val="00056C8B"/>
    <w:rsid w:val="00057AF1"/>
    <w:rsid w:val="00062269"/>
    <w:rsid w:val="00062D9E"/>
    <w:rsid w:val="0006380E"/>
    <w:rsid w:val="00063A73"/>
    <w:rsid w:val="00063F57"/>
    <w:rsid w:val="00064756"/>
    <w:rsid w:val="0006490F"/>
    <w:rsid w:val="00072140"/>
    <w:rsid w:val="00074EA3"/>
    <w:rsid w:val="00075EA2"/>
    <w:rsid w:val="00077881"/>
    <w:rsid w:val="00080A96"/>
    <w:rsid w:val="00080AA5"/>
    <w:rsid w:val="000821D1"/>
    <w:rsid w:val="00082816"/>
    <w:rsid w:val="00082BCD"/>
    <w:rsid w:val="000875F4"/>
    <w:rsid w:val="000917EC"/>
    <w:rsid w:val="00092D26"/>
    <w:rsid w:val="00095C54"/>
    <w:rsid w:val="000A42C2"/>
    <w:rsid w:val="000A42E4"/>
    <w:rsid w:val="000A661F"/>
    <w:rsid w:val="000B51CD"/>
    <w:rsid w:val="000C53C3"/>
    <w:rsid w:val="000C54CF"/>
    <w:rsid w:val="000C6E22"/>
    <w:rsid w:val="000D1A75"/>
    <w:rsid w:val="000D4424"/>
    <w:rsid w:val="000D7167"/>
    <w:rsid w:val="000E274F"/>
    <w:rsid w:val="000E27F0"/>
    <w:rsid w:val="000E4954"/>
    <w:rsid w:val="000E49F4"/>
    <w:rsid w:val="000E673D"/>
    <w:rsid w:val="000F0DE9"/>
    <w:rsid w:val="000F1709"/>
    <w:rsid w:val="000F1C60"/>
    <w:rsid w:val="000F5237"/>
    <w:rsid w:val="00104910"/>
    <w:rsid w:val="00104C33"/>
    <w:rsid w:val="00105BAE"/>
    <w:rsid w:val="00111250"/>
    <w:rsid w:val="001118D7"/>
    <w:rsid w:val="00111B95"/>
    <w:rsid w:val="00113037"/>
    <w:rsid w:val="0011435D"/>
    <w:rsid w:val="0011503F"/>
    <w:rsid w:val="00115AAE"/>
    <w:rsid w:val="00116C7F"/>
    <w:rsid w:val="00124652"/>
    <w:rsid w:val="00125B0B"/>
    <w:rsid w:val="00130B48"/>
    <w:rsid w:val="00133056"/>
    <w:rsid w:val="00133289"/>
    <w:rsid w:val="00137F9E"/>
    <w:rsid w:val="00141070"/>
    <w:rsid w:val="001415F1"/>
    <w:rsid w:val="0014493F"/>
    <w:rsid w:val="001458B5"/>
    <w:rsid w:val="00152A33"/>
    <w:rsid w:val="00162C48"/>
    <w:rsid w:val="00164EB6"/>
    <w:rsid w:val="00167E95"/>
    <w:rsid w:val="001711AF"/>
    <w:rsid w:val="0017245A"/>
    <w:rsid w:val="00173085"/>
    <w:rsid w:val="00176439"/>
    <w:rsid w:val="00176D8A"/>
    <w:rsid w:val="00177424"/>
    <w:rsid w:val="0017766E"/>
    <w:rsid w:val="00184900"/>
    <w:rsid w:val="00185692"/>
    <w:rsid w:val="001878BC"/>
    <w:rsid w:val="001A0340"/>
    <w:rsid w:val="001A2404"/>
    <w:rsid w:val="001A64C1"/>
    <w:rsid w:val="001B04C7"/>
    <w:rsid w:val="001B2C4D"/>
    <w:rsid w:val="001B4EA4"/>
    <w:rsid w:val="001B5C27"/>
    <w:rsid w:val="001C77CC"/>
    <w:rsid w:val="001D025F"/>
    <w:rsid w:val="001D3B2D"/>
    <w:rsid w:val="001D59C1"/>
    <w:rsid w:val="001D5CC6"/>
    <w:rsid w:val="001D6A5C"/>
    <w:rsid w:val="001D7AFB"/>
    <w:rsid w:val="001E0367"/>
    <w:rsid w:val="001E4653"/>
    <w:rsid w:val="001E611A"/>
    <w:rsid w:val="001E650B"/>
    <w:rsid w:val="001F0B8D"/>
    <w:rsid w:val="001F0BDB"/>
    <w:rsid w:val="001F3136"/>
    <w:rsid w:val="001F478C"/>
    <w:rsid w:val="001F5AED"/>
    <w:rsid w:val="001F5C98"/>
    <w:rsid w:val="00205577"/>
    <w:rsid w:val="00206763"/>
    <w:rsid w:val="00207240"/>
    <w:rsid w:val="0020761A"/>
    <w:rsid w:val="002121A3"/>
    <w:rsid w:val="00212957"/>
    <w:rsid w:val="002203B7"/>
    <w:rsid w:val="00221F37"/>
    <w:rsid w:val="002221B2"/>
    <w:rsid w:val="002235B4"/>
    <w:rsid w:val="0023068E"/>
    <w:rsid w:val="002316CE"/>
    <w:rsid w:val="0023677D"/>
    <w:rsid w:val="00240519"/>
    <w:rsid w:val="00244D95"/>
    <w:rsid w:val="002462EE"/>
    <w:rsid w:val="00246BC5"/>
    <w:rsid w:val="00247B81"/>
    <w:rsid w:val="00250812"/>
    <w:rsid w:val="002517DC"/>
    <w:rsid w:val="00254220"/>
    <w:rsid w:val="0025432C"/>
    <w:rsid w:val="002571C5"/>
    <w:rsid w:val="00260836"/>
    <w:rsid w:val="00263E78"/>
    <w:rsid w:val="00265CF0"/>
    <w:rsid w:val="00266C71"/>
    <w:rsid w:val="00271FFE"/>
    <w:rsid w:val="0027312A"/>
    <w:rsid w:val="00275B07"/>
    <w:rsid w:val="00276EF5"/>
    <w:rsid w:val="00282C03"/>
    <w:rsid w:val="00282F7F"/>
    <w:rsid w:val="0028431A"/>
    <w:rsid w:val="002844EB"/>
    <w:rsid w:val="00284CB7"/>
    <w:rsid w:val="00287CFB"/>
    <w:rsid w:val="0029329D"/>
    <w:rsid w:val="002A64A3"/>
    <w:rsid w:val="002A7193"/>
    <w:rsid w:val="002A76D0"/>
    <w:rsid w:val="002A7F85"/>
    <w:rsid w:val="002B61DA"/>
    <w:rsid w:val="002B680A"/>
    <w:rsid w:val="002B6847"/>
    <w:rsid w:val="002C269A"/>
    <w:rsid w:val="002C3C39"/>
    <w:rsid w:val="002C6F23"/>
    <w:rsid w:val="002C7E85"/>
    <w:rsid w:val="002D15F3"/>
    <w:rsid w:val="002D210F"/>
    <w:rsid w:val="002D60B4"/>
    <w:rsid w:val="002D7AB8"/>
    <w:rsid w:val="002D7AFA"/>
    <w:rsid w:val="002D7E09"/>
    <w:rsid w:val="002E0F1E"/>
    <w:rsid w:val="002E270E"/>
    <w:rsid w:val="002E41C3"/>
    <w:rsid w:val="002E5CAA"/>
    <w:rsid w:val="002E624A"/>
    <w:rsid w:val="002E6C87"/>
    <w:rsid w:val="002E795C"/>
    <w:rsid w:val="002F0BAA"/>
    <w:rsid w:val="002F59B3"/>
    <w:rsid w:val="002F5AE2"/>
    <w:rsid w:val="00304892"/>
    <w:rsid w:val="00314048"/>
    <w:rsid w:val="00314BD8"/>
    <w:rsid w:val="003167EB"/>
    <w:rsid w:val="0031686E"/>
    <w:rsid w:val="00323D17"/>
    <w:rsid w:val="00324E05"/>
    <w:rsid w:val="003269CD"/>
    <w:rsid w:val="00330DB5"/>
    <w:rsid w:val="0033558F"/>
    <w:rsid w:val="00341F8C"/>
    <w:rsid w:val="00351516"/>
    <w:rsid w:val="00353936"/>
    <w:rsid w:val="0035633A"/>
    <w:rsid w:val="00356CD8"/>
    <w:rsid w:val="003610CE"/>
    <w:rsid w:val="003617B9"/>
    <w:rsid w:val="003618D3"/>
    <w:rsid w:val="00361D8B"/>
    <w:rsid w:val="00363A2E"/>
    <w:rsid w:val="00363A72"/>
    <w:rsid w:val="00365935"/>
    <w:rsid w:val="003663C2"/>
    <w:rsid w:val="003674A1"/>
    <w:rsid w:val="003675CA"/>
    <w:rsid w:val="00370DFF"/>
    <w:rsid w:val="00371AD5"/>
    <w:rsid w:val="00372B63"/>
    <w:rsid w:val="003749FE"/>
    <w:rsid w:val="003757E7"/>
    <w:rsid w:val="00375A5C"/>
    <w:rsid w:val="00385F5E"/>
    <w:rsid w:val="003933CC"/>
    <w:rsid w:val="0039395D"/>
    <w:rsid w:val="00393FC3"/>
    <w:rsid w:val="00395ECC"/>
    <w:rsid w:val="00396229"/>
    <w:rsid w:val="003A17D6"/>
    <w:rsid w:val="003A3A0E"/>
    <w:rsid w:val="003A47A2"/>
    <w:rsid w:val="003B10AD"/>
    <w:rsid w:val="003B1A9B"/>
    <w:rsid w:val="003B3B79"/>
    <w:rsid w:val="003B3BAB"/>
    <w:rsid w:val="003C0199"/>
    <w:rsid w:val="003C18CA"/>
    <w:rsid w:val="003C2BB2"/>
    <w:rsid w:val="003C43E6"/>
    <w:rsid w:val="003C46AD"/>
    <w:rsid w:val="003D137E"/>
    <w:rsid w:val="003D2C53"/>
    <w:rsid w:val="003D46C8"/>
    <w:rsid w:val="003D4F30"/>
    <w:rsid w:val="003D502F"/>
    <w:rsid w:val="003D666B"/>
    <w:rsid w:val="003D744C"/>
    <w:rsid w:val="003D7F79"/>
    <w:rsid w:val="003E3E4C"/>
    <w:rsid w:val="003E55FE"/>
    <w:rsid w:val="003F0517"/>
    <w:rsid w:val="003F1003"/>
    <w:rsid w:val="003F2C78"/>
    <w:rsid w:val="003F5E8E"/>
    <w:rsid w:val="0040473C"/>
    <w:rsid w:val="0041127D"/>
    <w:rsid w:val="0041162C"/>
    <w:rsid w:val="0041496E"/>
    <w:rsid w:val="004156BC"/>
    <w:rsid w:val="0041600D"/>
    <w:rsid w:val="00422C5B"/>
    <w:rsid w:val="00423369"/>
    <w:rsid w:val="004273F2"/>
    <w:rsid w:val="00430124"/>
    <w:rsid w:val="00430381"/>
    <w:rsid w:val="00430492"/>
    <w:rsid w:val="00430A1C"/>
    <w:rsid w:val="004346D2"/>
    <w:rsid w:val="004438CD"/>
    <w:rsid w:val="00446DEE"/>
    <w:rsid w:val="00447E22"/>
    <w:rsid w:val="00452084"/>
    <w:rsid w:val="00452276"/>
    <w:rsid w:val="004537A0"/>
    <w:rsid w:val="00453873"/>
    <w:rsid w:val="004555C4"/>
    <w:rsid w:val="00461C71"/>
    <w:rsid w:val="00462758"/>
    <w:rsid w:val="0046690B"/>
    <w:rsid w:val="00470A5A"/>
    <w:rsid w:val="00470D4E"/>
    <w:rsid w:val="0047207D"/>
    <w:rsid w:val="004736E8"/>
    <w:rsid w:val="00475411"/>
    <w:rsid w:val="00475A8D"/>
    <w:rsid w:val="00483D25"/>
    <w:rsid w:val="004A404C"/>
    <w:rsid w:val="004B1C39"/>
    <w:rsid w:val="004B1F59"/>
    <w:rsid w:val="004B2778"/>
    <w:rsid w:val="004B4963"/>
    <w:rsid w:val="004B70AC"/>
    <w:rsid w:val="004C108B"/>
    <w:rsid w:val="004C4B2B"/>
    <w:rsid w:val="004C69E8"/>
    <w:rsid w:val="004D5688"/>
    <w:rsid w:val="004D601E"/>
    <w:rsid w:val="004E2625"/>
    <w:rsid w:val="004E2CF6"/>
    <w:rsid w:val="004E473D"/>
    <w:rsid w:val="004E736B"/>
    <w:rsid w:val="004F177C"/>
    <w:rsid w:val="004F3016"/>
    <w:rsid w:val="004F514F"/>
    <w:rsid w:val="004F5B31"/>
    <w:rsid w:val="004F7DFC"/>
    <w:rsid w:val="00502C79"/>
    <w:rsid w:val="00504EF2"/>
    <w:rsid w:val="00505078"/>
    <w:rsid w:val="00511BF8"/>
    <w:rsid w:val="005130BD"/>
    <w:rsid w:val="00514649"/>
    <w:rsid w:val="00514D5E"/>
    <w:rsid w:val="005153FA"/>
    <w:rsid w:val="00521727"/>
    <w:rsid w:val="00522D1F"/>
    <w:rsid w:val="005243BB"/>
    <w:rsid w:val="005256A4"/>
    <w:rsid w:val="005258DA"/>
    <w:rsid w:val="00533561"/>
    <w:rsid w:val="00533CF7"/>
    <w:rsid w:val="005369F2"/>
    <w:rsid w:val="005418F6"/>
    <w:rsid w:val="00543662"/>
    <w:rsid w:val="00554DA4"/>
    <w:rsid w:val="005558A4"/>
    <w:rsid w:val="00556FCE"/>
    <w:rsid w:val="00562BDC"/>
    <w:rsid w:val="00564E20"/>
    <w:rsid w:val="0056509F"/>
    <w:rsid w:val="00567FCC"/>
    <w:rsid w:val="00575F3A"/>
    <w:rsid w:val="00583DC8"/>
    <w:rsid w:val="00583E02"/>
    <w:rsid w:val="0058527D"/>
    <w:rsid w:val="005957C3"/>
    <w:rsid w:val="005A2F86"/>
    <w:rsid w:val="005A32A4"/>
    <w:rsid w:val="005A385F"/>
    <w:rsid w:val="005A4F96"/>
    <w:rsid w:val="005A5ED6"/>
    <w:rsid w:val="005B025D"/>
    <w:rsid w:val="005B3506"/>
    <w:rsid w:val="005B438F"/>
    <w:rsid w:val="005B46E1"/>
    <w:rsid w:val="005B6876"/>
    <w:rsid w:val="005B7DE5"/>
    <w:rsid w:val="005B7F11"/>
    <w:rsid w:val="005C126A"/>
    <w:rsid w:val="005C1CBD"/>
    <w:rsid w:val="005C283B"/>
    <w:rsid w:val="005C3618"/>
    <w:rsid w:val="005C438F"/>
    <w:rsid w:val="005C4D00"/>
    <w:rsid w:val="005C6305"/>
    <w:rsid w:val="005C7465"/>
    <w:rsid w:val="005C7D94"/>
    <w:rsid w:val="005D0CAF"/>
    <w:rsid w:val="005E147C"/>
    <w:rsid w:val="005E1F00"/>
    <w:rsid w:val="005E58E8"/>
    <w:rsid w:val="005F0EC6"/>
    <w:rsid w:val="00600D53"/>
    <w:rsid w:val="00601508"/>
    <w:rsid w:val="00601EB1"/>
    <w:rsid w:val="006038D1"/>
    <w:rsid w:val="00605BCC"/>
    <w:rsid w:val="00612AB8"/>
    <w:rsid w:val="00616CB0"/>
    <w:rsid w:val="00624395"/>
    <w:rsid w:val="00624541"/>
    <w:rsid w:val="00631832"/>
    <w:rsid w:val="0063375F"/>
    <w:rsid w:val="006374C0"/>
    <w:rsid w:val="00637701"/>
    <w:rsid w:val="006416F7"/>
    <w:rsid w:val="00641BAC"/>
    <w:rsid w:val="0064398F"/>
    <w:rsid w:val="006460E7"/>
    <w:rsid w:val="0065141B"/>
    <w:rsid w:val="00655AA4"/>
    <w:rsid w:val="00655F7D"/>
    <w:rsid w:val="00660323"/>
    <w:rsid w:val="006610CE"/>
    <w:rsid w:val="00661F98"/>
    <w:rsid w:val="0066612C"/>
    <w:rsid w:val="00666720"/>
    <w:rsid w:val="00670459"/>
    <w:rsid w:val="00672D95"/>
    <w:rsid w:val="00674676"/>
    <w:rsid w:val="00675D2E"/>
    <w:rsid w:val="0069006E"/>
    <w:rsid w:val="006919E4"/>
    <w:rsid w:val="00693B6C"/>
    <w:rsid w:val="0069658A"/>
    <w:rsid w:val="00696DC2"/>
    <w:rsid w:val="006A66F5"/>
    <w:rsid w:val="006B0EFF"/>
    <w:rsid w:val="006B0FE5"/>
    <w:rsid w:val="006B20D9"/>
    <w:rsid w:val="006B3FE1"/>
    <w:rsid w:val="006B5623"/>
    <w:rsid w:val="006B7C14"/>
    <w:rsid w:val="006C2547"/>
    <w:rsid w:val="006C2CF7"/>
    <w:rsid w:val="006C2E71"/>
    <w:rsid w:val="006C4965"/>
    <w:rsid w:val="006C5423"/>
    <w:rsid w:val="006C6884"/>
    <w:rsid w:val="006C75BA"/>
    <w:rsid w:val="006D381C"/>
    <w:rsid w:val="006D4009"/>
    <w:rsid w:val="006D5D2F"/>
    <w:rsid w:val="006E0E73"/>
    <w:rsid w:val="006E2E21"/>
    <w:rsid w:val="006F7169"/>
    <w:rsid w:val="00700059"/>
    <w:rsid w:val="00700F1A"/>
    <w:rsid w:val="0070187D"/>
    <w:rsid w:val="00701AC3"/>
    <w:rsid w:val="00702503"/>
    <w:rsid w:val="00703FD1"/>
    <w:rsid w:val="0070551A"/>
    <w:rsid w:val="00705BAE"/>
    <w:rsid w:val="00705D2A"/>
    <w:rsid w:val="00706B76"/>
    <w:rsid w:val="00706D07"/>
    <w:rsid w:val="007103FB"/>
    <w:rsid w:val="0071241A"/>
    <w:rsid w:val="007137E6"/>
    <w:rsid w:val="0072131B"/>
    <w:rsid w:val="007213F6"/>
    <w:rsid w:val="00721BD9"/>
    <w:rsid w:val="007227F1"/>
    <w:rsid w:val="007239DE"/>
    <w:rsid w:val="007271A2"/>
    <w:rsid w:val="0073009B"/>
    <w:rsid w:val="00730470"/>
    <w:rsid w:val="0073104D"/>
    <w:rsid w:val="007315F2"/>
    <w:rsid w:val="00731DCE"/>
    <w:rsid w:val="00735610"/>
    <w:rsid w:val="00735864"/>
    <w:rsid w:val="00741262"/>
    <w:rsid w:val="00746198"/>
    <w:rsid w:val="00753EDF"/>
    <w:rsid w:val="007547D1"/>
    <w:rsid w:val="007563F8"/>
    <w:rsid w:val="00757490"/>
    <w:rsid w:val="0076390F"/>
    <w:rsid w:val="00764012"/>
    <w:rsid w:val="007663D1"/>
    <w:rsid w:val="00766452"/>
    <w:rsid w:val="00772ADA"/>
    <w:rsid w:val="007741AB"/>
    <w:rsid w:val="007762BC"/>
    <w:rsid w:val="00781EAB"/>
    <w:rsid w:val="00782FEA"/>
    <w:rsid w:val="007839D2"/>
    <w:rsid w:val="007871F2"/>
    <w:rsid w:val="0078795A"/>
    <w:rsid w:val="007954D9"/>
    <w:rsid w:val="00796748"/>
    <w:rsid w:val="00797E44"/>
    <w:rsid w:val="007B00DA"/>
    <w:rsid w:val="007B12AB"/>
    <w:rsid w:val="007B2283"/>
    <w:rsid w:val="007B3986"/>
    <w:rsid w:val="007C0CC8"/>
    <w:rsid w:val="007C1FEC"/>
    <w:rsid w:val="007C6ECB"/>
    <w:rsid w:val="007D0F12"/>
    <w:rsid w:val="007D1E09"/>
    <w:rsid w:val="007D2146"/>
    <w:rsid w:val="007D26D8"/>
    <w:rsid w:val="007D5797"/>
    <w:rsid w:val="007D5963"/>
    <w:rsid w:val="007E030F"/>
    <w:rsid w:val="007E3217"/>
    <w:rsid w:val="007E3F01"/>
    <w:rsid w:val="007E4AAA"/>
    <w:rsid w:val="007E5D1E"/>
    <w:rsid w:val="007E626A"/>
    <w:rsid w:val="007F0B4E"/>
    <w:rsid w:val="007F2F45"/>
    <w:rsid w:val="0080253E"/>
    <w:rsid w:val="008048C5"/>
    <w:rsid w:val="00805533"/>
    <w:rsid w:val="00806E78"/>
    <w:rsid w:val="008123BE"/>
    <w:rsid w:val="00813E5B"/>
    <w:rsid w:val="0081502D"/>
    <w:rsid w:val="008200C1"/>
    <w:rsid w:val="00824B64"/>
    <w:rsid w:val="00824BA5"/>
    <w:rsid w:val="00826FF8"/>
    <w:rsid w:val="00831D2D"/>
    <w:rsid w:val="00832662"/>
    <w:rsid w:val="00833E7C"/>
    <w:rsid w:val="0083424C"/>
    <w:rsid w:val="00834FA3"/>
    <w:rsid w:val="008376A2"/>
    <w:rsid w:val="00841D74"/>
    <w:rsid w:val="00841DC4"/>
    <w:rsid w:val="008432BC"/>
    <w:rsid w:val="00850F7B"/>
    <w:rsid w:val="0085646B"/>
    <w:rsid w:val="008567CF"/>
    <w:rsid w:val="00856B30"/>
    <w:rsid w:val="008602CC"/>
    <w:rsid w:val="008609DE"/>
    <w:rsid w:val="0086572B"/>
    <w:rsid w:val="00867792"/>
    <w:rsid w:val="008701BE"/>
    <w:rsid w:val="0087696D"/>
    <w:rsid w:val="00881FAF"/>
    <w:rsid w:val="008850F2"/>
    <w:rsid w:val="00886DEB"/>
    <w:rsid w:val="00887125"/>
    <w:rsid w:val="0089386C"/>
    <w:rsid w:val="00894C2A"/>
    <w:rsid w:val="00895253"/>
    <w:rsid w:val="008962C6"/>
    <w:rsid w:val="00896609"/>
    <w:rsid w:val="00896726"/>
    <w:rsid w:val="00896EE3"/>
    <w:rsid w:val="008975BD"/>
    <w:rsid w:val="008976E4"/>
    <w:rsid w:val="00897751"/>
    <w:rsid w:val="008A175A"/>
    <w:rsid w:val="008A1A22"/>
    <w:rsid w:val="008A201B"/>
    <w:rsid w:val="008B15AC"/>
    <w:rsid w:val="008B1AF2"/>
    <w:rsid w:val="008C08CB"/>
    <w:rsid w:val="008C18B0"/>
    <w:rsid w:val="008C48B1"/>
    <w:rsid w:val="008C6AC8"/>
    <w:rsid w:val="008C6D6D"/>
    <w:rsid w:val="008E0F05"/>
    <w:rsid w:val="008E59EC"/>
    <w:rsid w:val="008E6202"/>
    <w:rsid w:val="008E625A"/>
    <w:rsid w:val="008E76E3"/>
    <w:rsid w:val="008E7DCB"/>
    <w:rsid w:val="008F1E24"/>
    <w:rsid w:val="008F27FC"/>
    <w:rsid w:val="008F4699"/>
    <w:rsid w:val="008F53C0"/>
    <w:rsid w:val="008F5B9A"/>
    <w:rsid w:val="008F76FA"/>
    <w:rsid w:val="008F7774"/>
    <w:rsid w:val="008F7B87"/>
    <w:rsid w:val="009008D0"/>
    <w:rsid w:val="00902272"/>
    <w:rsid w:val="00902EF8"/>
    <w:rsid w:val="00903F5A"/>
    <w:rsid w:val="00905F53"/>
    <w:rsid w:val="0091148C"/>
    <w:rsid w:val="00911631"/>
    <w:rsid w:val="009178D6"/>
    <w:rsid w:val="00920B2A"/>
    <w:rsid w:val="0092129E"/>
    <w:rsid w:val="009212CE"/>
    <w:rsid w:val="009212D0"/>
    <w:rsid w:val="009212E5"/>
    <w:rsid w:val="0092228C"/>
    <w:rsid w:val="00925616"/>
    <w:rsid w:val="00925FF0"/>
    <w:rsid w:val="009300E8"/>
    <w:rsid w:val="00935A05"/>
    <w:rsid w:val="009368DA"/>
    <w:rsid w:val="00937C13"/>
    <w:rsid w:val="009413F0"/>
    <w:rsid w:val="00942BAC"/>
    <w:rsid w:val="00944C20"/>
    <w:rsid w:val="009459AE"/>
    <w:rsid w:val="00945A2C"/>
    <w:rsid w:val="00945DA9"/>
    <w:rsid w:val="0094728F"/>
    <w:rsid w:val="00947793"/>
    <w:rsid w:val="00950B7B"/>
    <w:rsid w:val="009517ED"/>
    <w:rsid w:val="0095415F"/>
    <w:rsid w:val="00963041"/>
    <w:rsid w:val="00966102"/>
    <w:rsid w:val="00967043"/>
    <w:rsid w:val="00967C0D"/>
    <w:rsid w:val="00974538"/>
    <w:rsid w:val="00976F25"/>
    <w:rsid w:val="009800BB"/>
    <w:rsid w:val="0098276F"/>
    <w:rsid w:val="00984D3D"/>
    <w:rsid w:val="0099343E"/>
    <w:rsid w:val="00997379"/>
    <w:rsid w:val="009A3A71"/>
    <w:rsid w:val="009A440E"/>
    <w:rsid w:val="009A51AB"/>
    <w:rsid w:val="009A7045"/>
    <w:rsid w:val="009A709F"/>
    <w:rsid w:val="009A7DAB"/>
    <w:rsid w:val="009B185D"/>
    <w:rsid w:val="009B381C"/>
    <w:rsid w:val="009B3A55"/>
    <w:rsid w:val="009B5EEC"/>
    <w:rsid w:val="009C0AA7"/>
    <w:rsid w:val="009C3727"/>
    <w:rsid w:val="009C3F7C"/>
    <w:rsid w:val="009C52E7"/>
    <w:rsid w:val="009C6BC9"/>
    <w:rsid w:val="009C7361"/>
    <w:rsid w:val="009D060F"/>
    <w:rsid w:val="009D262F"/>
    <w:rsid w:val="009D4BA5"/>
    <w:rsid w:val="009D602D"/>
    <w:rsid w:val="009E011C"/>
    <w:rsid w:val="009E4577"/>
    <w:rsid w:val="009F02EF"/>
    <w:rsid w:val="009F197D"/>
    <w:rsid w:val="009F4722"/>
    <w:rsid w:val="009F573F"/>
    <w:rsid w:val="009F628E"/>
    <w:rsid w:val="00A01B55"/>
    <w:rsid w:val="00A02CA2"/>
    <w:rsid w:val="00A03A37"/>
    <w:rsid w:val="00A1010C"/>
    <w:rsid w:val="00A11013"/>
    <w:rsid w:val="00A12173"/>
    <w:rsid w:val="00A1624D"/>
    <w:rsid w:val="00A21680"/>
    <w:rsid w:val="00A25E02"/>
    <w:rsid w:val="00A27083"/>
    <w:rsid w:val="00A27308"/>
    <w:rsid w:val="00A35F4D"/>
    <w:rsid w:val="00A3657A"/>
    <w:rsid w:val="00A37C9A"/>
    <w:rsid w:val="00A37E90"/>
    <w:rsid w:val="00A400C7"/>
    <w:rsid w:val="00A5039E"/>
    <w:rsid w:val="00A54A14"/>
    <w:rsid w:val="00A5741F"/>
    <w:rsid w:val="00A57951"/>
    <w:rsid w:val="00A605EB"/>
    <w:rsid w:val="00A646CF"/>
    <w:rsid w:val="00A70C5F"/>
    <w:rsid w:val="00A74189"/>
    <w:rsid w:val="00A7614E"/>
    <w:rsid w:val="00A77D51"/>
    <w:rsid w:val="00A80909"/>
    <w:rsid w:val="00A8294A"/>
    <w:rsid w:val="00A829F7"/>
    <w:rsid w:val="00A82C77"/>
    <w:rsid w:val="00A845C1"/>
    <w:rsid w:val="00A8495C"/>
    <w:rsid w:val="00A91786"/>
    <w:rsid w:val="00A91A24"/>
    <w:rsid w:val="00A93F17"/>
    <w:rsid w:val="00A96DB9"/>
    <w:rsid w:val="00A97AF4"/>
    <w:rsid w:val="00AA3202"/>
    <w:rsid w:val="00AA3E34"/>
    <w:rsid w:val="00AB2A47"/>
    <w:rsid w:val="00AB32E5"/>
    <w:rsid w:val="00AB7301"/>
    <w:rsid w:val="00AC1847"/>
    <w:rsid w:val="00AC1CCD"/>
    <w:rsid w:val="00AC2ECC"/>
    <w:rsid w:val="00AC549D"/>
    <w:rsid w:val="00AC6F49"/>
    <w:rsid w:val="00AC7E4E"/>
    <w:rsid w:val="00AD2435"/>
    <w:rsid w:val="00AD25A5"/>
    <w:rsid w:val="00AD2695"/>
    <w:rsid w:val="00AD2964"/>
    <w:rsid w:val="00AD324A"/>
    <w:rsid w:val="00AD35A9"/>
    <w:rsid w:val="00AD5550"/>
    <w:rsid w:val="00AD58B5"/>
    <w:rsid w:val="00AD6252"/>
    <w:rsid w:val="00AE06B9"/>
    <w:rsid w:val="00AE15FE"/>
    <w:rsid w:val="00AE2281"/>
    <w:rsid w:val="00AE2AE8"/>
    <w:rsid w:val="00AE3234"/>
    <w:rsid w:val="00AE3784"/>
    <w:rsid w:val="00AE3856"/>
    <w:rsid w:val="00AE393C"/>
    <w:rsid w:val="00AE39E7"/>
    <w:rsid w:val="00AE7DE0"/>
    <w:rsid w:val="00AF1DD1"/>
    <w:rsid w:val="00AF6CDD"/>
    <w:rsid w:val="00B00845"/>
    <w:rsid w:val="00B02580"/>
    <w:rsid w:val="00B02BEF"/>
    <w:rsid w:val="00B03410"/>
    <w:rsid w:val="00B036A1"/>
    <w:rsid w:val="00B05B74"/>
    <w:rsid w:val="00B07893"/>
    <w:rsid w:val="00B11CC3"/>
    <w:rsid w:val="00B12CEB"/>
    <w:rsid w:val="00B1583B"/>
    <w:rsid w:val="00B17BFF"/>
    <w:rsid w:val="00B20BB5"/>
    <w:rsid w:val="00B227A6"/>
    <w:rsid w:val="00B2292A"/>
    <w:rsid w:val="00B34160"/>
    <w:rsid w:val="00B35A06"/>
    <w:rsid w:val="00B36D81"/>
    <w:rsid w:val="00B4058C"/>
    <w:rsid w:val="00B408F9"/>
    <w:rsid w:val="00B41505"/>
    <w:rsid w:val="00B4481E"/>
    <w:rsid w:val="00B44B28"/>
    <w:rsid w:val="00B452A2"/>
    <w:rsid w:val="00B46886"/>
    <w:rsid w:val="00B47627"/>
    <w:rsid w:val="00B55B88"/>
    <w:rsid w:val="00B55D4C"/>
    <w:rsid w:val="00B569D0"/>
    <w:rsid w:val="00B56B83"/>
    <w:rsid w:val="00B602F4"/>
    <w:rsid w:val="00B664B0"/>
    <w:rsid w:val="00B67E6F"/>
    <w:rsid w:val="00B7039B"/>
    <w:rsid w:val="00B72955"/>
    <w:rsid w:val="00B75D69"/>
    <w:rsid w:val="00B90FB6"/>
    <w:rsid w:val="00B9102E"/>
    <w:rsid w:val="00B91655"/>
    <w:rsid w:val="00B94113"/>
    <w:rsid w:val="00B95A64"/>
    <w:rsid w:val="00B9658D"/>
    <w:rsid w:val="00B976FC"/>
    <w:rsid w:val="00B97C18"/>
    <w:rsid w:val="00BA26E8"/>
    <w:rsid w:val="00BA324C"/>
    <w:rsid w:val="00BA59E2"/>
    <w:rsid w:val="00BA7335"/>
    <w:rsid w:val="00BB010B"/>
    <w:rsid w:val="00BB4596"/>
    <w:rsid w:val="00BB5590"/>
    <w:rsid w:val="00BC0203"/>
    <w:rsid w:val="00BC259A"/>
    <w:rsid w:val="00BC3DCA"/>
    <w:rsid w:val="00BC4030"/>
    <w:rsid w:val="00BC67DA"/>
    <w:rsid w:val="00BC763A"/>
    <w:rsid w:val="00BD2996"/>
    <w:rsid w:val="00BD7977"/>
    <w:rsid w:val="00BE2063"/>
    <w:rsid w:val="00BE3AC0"/>
    <w:rsid w:val="00BE403A"/>
    <w:rsid w:val="00BE5EB4"/>
    <w:rsid w:val="00BE76D1"/>
    <w:rsid w:val="00BE77CF"/>
    <w:rsid w:val="00BF07D0"/>
    <w:rsid w:val="00BF0C27"/>
    <w:rsid w:val="00BF2151"/>
    <w:rsid w:val="00C02194"/>
    <w:rsid w:val="00C02B9C"/>
    <w:rsid w:val="00C0638A"/>
    <w:rsid w:val="00C10D87"/>
    <w:rsid w:val="00C120BE"/>
    <w:rsid w:val="00C133C2"/>
    <w:rsid w:val="00C13779"/>
    <w:rsid w:val="00C230EE"/>
    <w:rsid w:val="00C23917"/>
    <w:rsid w:val="00C25713"/>
    <w:rsid w:val="00C307CC"/>
    <w:rsid w:val="00C32D54"/>
    <w:rsid w:val="00C33DA4"/>
    <w:rsid w:val="00C35CA7"/>
    <w:rsid w:val="00C40319"/>
    <w:rsid w:val="00C4192B"/>
    <w:rsid w:val="00C4664B"/>
    <w:rsid w:val="00C46756"/>
    <w:rsid w:val="00C47084"/>
    <w:rsid w:val="00C47FA6"/>
    <w:rsid w:val="00C5026C"/>
    <w:rsid w:val="00C5386D"/>
    <w:rsid w:val="00C54363"/>
    <w:rsid w:val="00C56190"/>
    <w:rsid w:val="00C575C5"/>
    <w:rsid w:val="00C57ABA"/>
    <w:rsid w:val="00C64146"/>
    <w:rsid w:val="00C6505E"/>
    <w:rsid w:val="00C6680D"/>
    <w:rsid w:val="00C702EB"/>
    <w:rsid w:val="00C710B6"/>
    <w:rsid w:val="00C7305C"/>
    <w:rsid w:val="00C74854"/>
    <w:rsid w:val="00C76B11"/>
    <w:rsid w:val="00C76FFC"/>
    <w:rsid w:val="00C8002F"/>
    <w:rsid w:val="00C80482"/>
    <w:rsid w:val="00C81537"/>
    <w:rsid w:val="00C81FE2"/>
    <w:rsid w:val="00C825B9"/>
    <w:rsid w:val="00C82894"/>
    <w:rsid w:val="00C82C03"/>
    <w:rsid w:val="00C86763"/>
    <w:rsid w:val="00C90B0C"/>
    <w:rsid w:val="00C90BB4"/>
    <w:rsid w:val="00C9487C"/>
    <w:rsid w:val="00C949C7"/>
    <w:rsid w:val="00C97161"/>
    <w:rsid w:val="00CA005B"/>
    <w:rsid w:val="00CA1CBF"/>
    <w:rsid w:val="00CB1AE3"/>
    <w:rsid w:val="00CB1EFB"/>
    <w:rsid w:val="00CC2C1A"/>
    <w:rsid w:val="00CC4AC9"/>
    <w:rsid w:val="00CC5160"/>
    <w:rsid w:val="00CD213A"/>
    <w:rsid w:val="00CD4E7B"/>
    <w:rsid w:val="00CD5A51"/>
    <w:rsid w:val="00CE2700"/>
    <w:rsid w:val="00CE4042"/>
    <w:rsid w:val="00CE619A"/>
    <w:rsid w:val="00CF2F32"/>
    <w:rsid w:val="00CF68E0"/>
    <w:rsid w:val="00CF7400"/>
    <w:rsid w:val="00D00C2C"/>
    <w:rsid w:val="00D02559"/>
    <w:rsid w:val="00D0348A"/>
    <w:rsid w:val="00D04857"/>
    <w:rsid w:val="00D06721"/>
    <w:rsid w:val="00D07032"/>
    <w:rsid w:val="00D07332"/>
    <w:rsid w:val="00D10300"/>
    <w:rsid w:val="00D10FA7"/>
    <w:rsid w:val="00D119C9"/>
    <w:rsid w:val="00D124CC"/>
    <w:rsid w:val="00D1586C"/>
    <w:rsid w:val="00D215FF"/>
    <w:rsid w:val="00D24787"/>
    <w:rsid w:val="00D260BE"/>
    <w:rsid w:val="00D27946"/>
    <w:rsid w:val="00D30455"/>
    <w:rsid w:val="00D3181F"/>
    <w:rsid w:val="00D323A2"/>
    <w:rsid w:val="00D34B7F"/>
    <w:rsid w:val="00D35C85"/>
    <w:rsid w:val="00D417E7"/>
    <w:rsid w:val="00D43D6E"/>
    <w:rsid w:val="00D44424"/>
    <w:rsid w:val="00D4548A"/>
    <w:rsid w:val="00D46421"/>
    <w:rsid w:val="00D52720"/>
    <w:rsid w:val="00D531C0"/>
    <w:rsid w:val="00D5361F"/>
    <w:rsid w:val="00D539F2"/>
    <w:rsid w:val="00D562A6"/>
    <w:rsid w:val="00D5632E"/>
    <w:rsid w:val="00D56A42"/>
    <w:rsid w:val="00D57681"/>
    <w:rsid w:val="00D60D66"/>
    <w:rsid w:val="00D621DE"/>
    <w:rsid w:val="00D6343E"/>
    <w:rsid w:val="00D64FD6"/>
    <w:rsid w:val="00D65482"/>
    <w:rsid w:val="00D65E53"/>
    <w:rsid w:val="00D67E30"/>
    <w:rsid w:val="00D72162"/>
    <w:rsid w:val="00D72836"/>
    <w:rsid w:val="00D73B5E"/>
    <w:rsid w:val="00D74ADA"/>
    <w:rsid w:val="00D76A7B"/>
    <w:rsid w:val="00D804F6"/>
    <w:rsid w:val="00D806C1"/>
    <w:rsid w:val="00D82723"/>
    <w:rsid w:val="00D84A3A"/>
    <w:rsid w:val="00D84F51"/>
    <w:rsid w:val="00D8546D"/>
    <w:rsid w:val="00D85D38"/>
    <w:rsid w:val="00D86A6C"/>
    <w:rsid w:val="00D8791F"/>
    <w:rsid w:val="00D92398"/>
    <w:rsid w:val="00D932C9"/>
    <w:rsid w:val="00D95583"/>
    <w:rsid w:val="00D967F1"/>
    <w:rsid w:val="00DA0EB9"/>
    <w:rsid w:val="00DA29ED"/>
    <w:rsid w:val="00DA2FA2"/>
    <w:rsid w:val="00DA3307"/>
    <w:rsid w:val="00DA3A33"/>
    <w:rsid w:val="00DA4214"/>
    <w:rsid w:val="00DA5962"/>
    <w:rsid w:val="00DA6417"/>
    <w:rsid w:val="00DA67FC"/>
    <w:rsid w:val="00DA6FBB"/>
    <w:rsid w:val="00DA70ED"/>
    <w:rsid w:val="00DA7B06"/>
    <w:rsid w:val="00DB56DD"/>
    <w:rsid w:val="00DB7417"/>
    <w:rsid w:val="00DC0AF6"/>
    <w:rsid w:val="00DC5B36"/>
    <w:rsid w:val="00DC6317"/>
    <w:rsid w:val="00DC7AD7"/>
    <w:rsid w:val="00DD0F5A"/>
    <w:rsid w:val="00DD180E"/>
    <w:rsid w:val="00DD371E"/>
    <w:rsid w:val="00DD4E53"/>
    <w:rsid w:val="00DD4EC8"/>
    <w:rsid w:val="00DE6078"/>
    <w:rsid w:val="00DE67F1"/>
    <w:rsid w:val="00DF5318"/>
    <w:rsid w:val="00DF5998"/>
    <w:rsid w:val="00E0174E"/>
    <w:rsid w:val="00E059E6"/>
    <w:rsid w:val="00E05CEC"/>
    <w:rsid w:val="00E06015"/>
    <w:rsid w:val="00E076A1"/>
    <w:rsid w:val="00E17551"/>
    <w:rsid w:val="00E20F4A"/>
    <w:rsid w:val="00E2142C"/>
    <w:rsid w:val="00E21610"/>
    <w:rsid w:val="00E27D52"/>
    <w:rsid w:val="00E31A71"/>
    <w:rsid w:val="00E35CB9"/>
    <w:rsid w:val="00E466C1"/>
    <w:rsid w:val="00E46B76"/>
    <w:rsid w:val="00E50972"/>
    <w:rsid w:val="00E50EA0"/>
    <w:rsid w:val="00E52F73"/>
    <w:rsid w:val="00E60B2D"/>
    <w:rsid w:val="00E61FFB"/>
    <w:rsid w:val="00E62D86"/>
    <w:rsid w:val="00E67E75"/>
    <w:rsid w:val="00E730AF"/>
    <w:rsid w:val="00E7348A"/>
    <w:rsid w:val="00E765AC"/>
    <w:rsid w:val="00E77990"/>
    <w:rsid w:val="00E807B8"/>
    <w:rsid w:val="00E85895"/>
    <w:rsid w:val="00E86A27"/>
    <w:rsid w:val="00E86F14"/>
    <w:rsid w:val="00E92796"/>
    <w:rsid w:val="00E937DF"/>
    <w:rsid w:val="00E9659F"/>
    <w:rsid w:val="00E96722"/>
    <w:rsid w:val="00E96D97"/>
    <w:rsid w:val="00EA27AF"/>
    <w:rsid w:val="00EA2906"/>
    <w:rsid w:val="00EA440D"/>
    <w:rsid w:val="00EA7C8D"/>
    <w:rsid w:val="00EB0AE0"/>
    <w:rsid w:val="00EB143A"/>
    <w:rsid w:val="00EB4383"/>
    <w:rsid w:val="00EB4583"/>
    <w:rsid w:val="00EB76FC"/>
    <w:rsid w:val="00EC1FB8"/>
    <w:rsid w:val="00EC442C"/>
    <w:rsid w:val="00EC4DE4"/>
    <w:rsid w:val="00EC5BDE"/>
    <w:rsid w:val="00EC607F"/>
    <w:rsid w:val="00EC6D23"/>
    <w:rsid w:val="00ED02BE"/>
    <w:rsid w:val="00ED0E4B"/>
    <w:rsid w:val="00ED3900"/>
    <w:rsid w:val="00ED5618"/>
    <w:rsid w:val="00EE031D"/>
    <w:rsid w:val="00EE14CF"/>
    <w:rsid w:val="00EE1B79"/>
    <w:rsid w:val="00EE2BC4"/>
    <w:rsid w:val="00EE31D9"/>
    <w:rsid w:val="00EE3217"/>
    <w:rsid w:val="00EE489B"/>
    <w:rsid w:val="00EE50F5"/>
    <w:rsid w:val="00EE6BAD"/>
    <w:rsid w:val="00EF17A4"/>
    <w:rsid w:val="00EF1A3D"/>
    <w:rsid w:val="00EF4C46"/>
    <w:rsid w:val="00EF5837"/>
    <w:rsid w:val="00F018C6"/>
    <w:rsid w:val="00F01D02"/>
    <w:rsid w:val="00F03BEA"/>
    <w:rsid w:val="00F06BAC"/>
    <w:rsid w:val="00F1556F"/>
    <w:rsid w:val="00F16A20"/>
    <w:rsid w:val="00F1715F"/>
    <w:rsid w:val="00F174B7"/>
    <w:rsid w:val="00F2018D"/>
    <w:rsid w:val="00F208A0"/>
    <w:rsid w:val="00F22A1C"/>
    <w:rsid w:val="00F26DCA"/>
    <w:rsid w:val="00F328F0"/>
    <w:rsid w:val="00F33B9C"/>
    <w:rsid w:val="00F33C4B"/>
    <w:rsid w:val="00F3463C"/>
    <w:rsid w:val="00F352D3"/>
    <w:rsid w:val="00F419BF"/>
    <w:rsid w:val="00F44B1A"/>
    <w:rsid w:val="00F44E67"/>
    <w:rsid w:val="00F474C4"/>
    <w:rsid w:val="00F529D2"/>
    <w:rsid w:val="00F53EDD"/>
    <w:rsid w:val="00F542E1"/>
    <w:rsid w:val="00F56E95"/>
    <w:rsid w:val="00F576B2"/>
    <w:rsid w:val="00F57A4A"/>
    <w:rsid w:val="00F61F52"/>
    <w:rsid w:val="00F63BE3"/>
    <w:rsid w:val="00F64E3E"/>
    <w:rsid w:val="00F66751"/>
    <w:rsid w:val="00F707B2"/>
    <w:rsid w:val="00F73018"/>
    <w:rsid w:val="00F7335F"/>
    <w:rsid w:val="00F75040"/>
    <w:rsid w:val="00F75EFA"/>
    <w:rsid w:val="00F81D2B"/>
    <w:rsid w:val="00F84A5D"/>
    <w:rsid w:val="00F87C02"/>
    <w:rsid w:val="00F9353B"/>
    <w:rsid w:val="00F96D24"/>
    <w:rsid w:val="00F96F54"/>
    <w:rsid w:val="00FA4E98"/>
    <w:rsid w:val="00FA5CCE"/>
    <w:rsid w:val="00FB03E5"/>
    <w:rsid w:val="00FB11A1"/>
    <w:rsid w:val="00FB4284"/>
    <w:rsid w:val="00FB6AA5"/>
    <w:rsid w:val="00FB6DE3"/>
    <w:rsid w:val="00FC1810"/>
    <w:rsid w:val="00FC3DA6"/>
    <w:rsid w:val="00FD056E"/>
    <w:rsid w:val="00FD26EF"/>
    <w:rsid w:val="00FD41A2"/>
    <w:rsid w:val="00FD7407"/>
    <w:rsid w:val="00FE0FAF"/>
    <w:rsid w:val="00FE1368"/>
    <w:rsid w:val="00FE1B92"/>
    <w:rsid w:val="00FE27DF"/>
    <w:rsid w:val="00FE5099"/>
    <w:rsid w:val="00FE550F"/>
    <w:rsid w:val="00FE6D17"/>
    <w:rsid w:val="00FF02FC"/>
    <w:rsid w:val="00FF3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4115D"/>
  <w15:docId w15:val="{E08F32ED-0A82-4101-AC38-D36EA9A3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8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yOwnTableStyle">
    <w:name w:val="myOwnTableStyle"/>
    <w:uiPriority w:val="99"/>
    <w:rsid w:val="00C6680D"/>
    <w:pPr>
      <w:spacing w:after="200" w:line="276" w:lineRule="auto"/>
    </w:pPr>
    <w:tblPr>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CellMar>
        <w:top w:w="30" w:type="dxa"/>
        <w:left w:w="30" w:type="dxa"/>
        <w:bottom w:w="30" w:type="dxa"/>
        <w:right w:w="30" w:type="dxa"/>
      </w:tblCellMar>
    </w:tblPr>
  </w:style>
  <w:style w:type="paragraph" w:styleId="Header">
    <w:name w:val="header"/>
    <w:basedOn w:val="Normal"/>
    <w:link w:val="HeaderChar"/>
    <w:uiPriority w:val="99"/>
    <w:unhideWhenUsed/>
    <w:rsid w:val="00E05CEC"/>
    <w:pPr>
      <w:tabs>
        <w:tab w:val="center" w:pos="4680"/>
        <w:tab w:val="right" w:pos="9360"/>
      </w:tabs>
    </w:pPr>
  </w:style>
  <w:style w:type="character" w:customStyle="1" w:styleId="HeaderChar">
    <w:name w:val="Header Char"/>
    <w:basedOn w:val="DefaultParagraphFont"/>
    <w:link w:val="Header"/>
    <w:uiPriority w:val="99"/>
    <w:rsid w:val="00E05CEC"/>
  </w:style>
  <w:style w:type="paragraph" w:styleId="Footer">
    <w:name w:val="footer"/>
    <w:basedOn w:val="Normal"/>
    <w:link w:val="FooterChar"/>
    <w:uiPriority w:val="99"/>
    <w:unhideWhenUsed/>
    <w:rsid w:val="00E05CEC"/>
    <w:pPr>
      <w:tabs>
        <w:tab w:val="center" w:pos="4680"/>
        <w:tab w:val="right" w:pos="9360"/>
      </w:tabs>
    </w:pPr>
  </w:style>
  <w:style w:type="character" w:customStyle="1" w:styleId="FooterChar">
    <w:name w:val="Footer Char"/>
    <w:basedOn w:val="DefaultParagraphFont"/>
    <w:link w:val="Footer"/>
    <w:uiPriority w:val="99"/>
    <w:rsid w:val="00E05CEC"/>
  </w:style>
  <w:style w:type="character" w:customStyle="1" w:styleId="hps">
    <w:name w:val="hps"/>
    <w:basedOn w:val="DefaultParagraphFont"/>
    <w:uiPriority w:val="99"/>
    <w:rsid w:val="004F514F"/>
  </w:style>
  <w:style w:type="paragraph" w:styleId="Title">
    <w:name w:val="Title"/>
    <w:basedOn w:val="Normal"/>
    <w:link w:val="TitleChar"/>
    <w:qFormat/>
    <w:rsid w:val="004F514F"/>
    <w:pPr>
      <w:spacing w:after="0" w:line="240" w:lineRule="auto"/>
      <w:jc w:val="center"/>
    </w:pPr>
    <w:rPr>
      <w:rFonts w:ascii="Times New Roman" w:eastAsia="Times New Roman" w:hAnsi="Times New Roman" w:cs="Times New Roman"/>
      <w:b/>
      <w:bCs/>
      <w:sz w:val="36"/>
      <w:szCs w:val="36"/>
      <w:lang w:val="en-GB"/>
    </w:rPr>
  </w:style>
  <w:style w:type="character" w:customStyle="1" w:styleId="TitleChar">
    <w:name w:val="Title Char"/>
    <w:basedOn w:val="DefaultParagraphFont"/>
    <w:link w:val="Title"/>
    <w:rsid w:val="004F514F"/>
    <w:rPr>
      <w:rFonts w:ascii="Times New Roman" w:eastAsia="Times New Roman" w:hAnsi="Times New Roman" w:cs="Times New Roman"/>
      <w:b/>
      <w:bCs/>
      <w:sz w:val="36"/>
      <w:szCs w:val="36"/>
      <w:lang w:val="en-GB"/>
    </w:rPr>
  </w:style>
  <w:style w:type="paragraph" w:styleId="NormalWeb">
    <w:name w:val="Normal (Web)"/>
    <w:basedOn w:val="Normal"/>
    <w:rsid w:val="004F51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558F"/>
    <w:rPr>
      <w:color w:val="0000FF" w:themeColor="hyperlink"/>
      <w:u w:val="single"/>
    </w:rPr>
  </w:style>
  <w:style w:type="paragraph" w:customStyle="1" w:styleId="2zakon">
    <w:name w:val="2zakon"/>
    <w:basedOn w:val="Normal"/>
    <w:rsid w:val="00ED0E4B"/>
    <w:pPr>
      <w:spacing w:before="100" w:beforeAutospacing="1" w:after="100" w:afterAutospacing="1" w:line="240" w:lineRule="auto"/>
      <w:jc w:val="center"/>
    </w:pPr>
    <w:rPr>
      <w:rFonts w:eastAsia="Times New Roman"/>
      <w:color w:val="0033CC"/>
      <w:sz w:val="36"/>
      <w:szCs w:val="36"/>
    </w:rPr>
  </w:style>
  <w:style w:type="character" w:styleId="CommentReference">
    <w:name w:val="annotation reference"/>
    <w:basedOn w:val="DefaultParagraphFont"/>
    <w:uiPriority w:val="99"/>
    <w:semiHidden/>
    <w:unhideWhenUsed/>
    <w:rsid w:val="00612AB8"/>
    <w:rPr>
      <w:sz w:val="16"/>
      <w:szCs w:val="16"/>
    </w:rPr>
  </w:style>
  <w:style w:type="paragraph" w:styleId="CommentText">
    <w:name w:val="annotation text"/>
    <w:basedOn w:val="Normal"/>
    <w:link w:val="CommentTextChar"/>
    <w:uiPriority w:val="99"/>
    <w:semiHidden/>
    <w:unhideWhenUsed/>
    <w:rsid w:val="00612AB8"/>
    <w:pPr>
      <w:spacing w:line="240" w:lineRule="auto"/>
    </w:pPr>
  </w:style>
  <w:style w:type="character" w:customStyle="1" w:styleId="CommentTextChar">
    <w:name w:val="Comment Text Char"/>
    <w:basedOn w:val="DefaultParagraphFont"/>
    <w:link w:val="CommentText"/>
    <w:uiPriority w:val="99"/>
    <w:semiHidden/>
    <w:rsid w:val="00612AB8"/>
  </w:style>
  <w:style w:type="paragraph" w:styleId="CommentSubject">
    <w:name w:val="annotation subject"/>
    <w:basedOn w:val="CommentText"/>
    <w:next w:val="CommentText"/>
    <w:link w:val="CommentSubjectChar"/>
    <w:uiPriority w:val="99"/>
    <w:semiHidden/>
    <w:unhideWhenUsed/>
    <w:rsid w:val="00612AB8"/>
    <w:rPr>
      <w:b/>
      <w:bCs/>
    </w:rPr>
  </w:style>
  <w:style w:type="character" w:customStyle="1" w:styleId="CommentSubjectChar">
    <w:name w:val="Comment Subject Char"/>
    <w:basedOn w:val="CommentTextChar"/>
    <w:link w:val="CommentSubject"/>
    <w:uiPriority w:val="99"/>
    <w:semiHidden/>
    <w:rsid w:val="00612AB8"/>
    <w:rPr>
      <w:b/>
      <w:bCs/>
    </w:rPr>
  </w:style>
  <w:style w:type="paragraph" w:styleId="BalloonText">
    <w:name w:val="Balloon Text"/>
    <w:basedOn w:val="Normal"/>
    <w:link w:val="BalloonTextChar"/>
    <w:uiPriority w:val="99"/>
    <w:semiHidden/>
    <w:unhideWhenUsed/>
    <w:rsid w:val="00612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B8"/>
    <w:rPr>
      <w:rFonts w:ascii="Tahoma" w:hAnsi="Tahoma" w:cs="Tahoma"/>
      <w:sz w:val="16"/>
      <w:szCs w:val="16"/>
    </w:rPr>
  </w:style>
  <w:style w:type="paragraph" w:customStyle="1" w:styleId="Default">
    <w:name w:val="Default"/>
    <w:rsid w:val="00111250"/>
    <w:pPr>
      <w:autoSpaceDE w:val="0"/>
      <w:autoSpaceDN w:val="0"/>
      <w:adjustRightInd w:val="0"/>
    </w:pPr>
    <w:rPr>
      <w:color w:val="000000"/>
      <w:sz w:val="24"/>
      <w:szCs w:val="24"/>
      <w:lang w:val="en-GB"/>
    </w:rPr>
  </w:style>
  <w:style w:type="paragraph" w:styleId="Revision">
    <w:name w:val="Revision"/>
    <w:hidden/>
    <w:uiPriority w:val="99"/>
    <w:semiHidden/>
    <w:rsid w:val="004C69E8"/>
  </w:style>
  <w:style w:type="paragraph" w:styleId="ListParagraph">
    <w:name w:val="List Paragraph"/>
    <w:basedOn w:val="Normal"/>
    <w:uiPriority w:val="34"/>
    <w:qFormat/>
    <w:rsid w:val="002462EE"/>
    <w:pPr>
      <w:ind w:left="720"/>
      <w:contextualSpacing/>
    </w:pPr>
  </w:style>
  <w:style w:type="character" w:styleId="UnresolvedMention">
    <w:name w:val="Unresolved Mention"/>
    <w:basedOn w:val="DefaultParagraphFont"/>
    <w:uiPriority w:val="99"/>
    <w:semiHidden/>
    <w:unhideWhenUsed/>
    <w:rsid w:val="00363A2E"/>
    <w:rPr>
      <w:color w:val="605E5C"/>
      <w:shd w:val="clear" w:color="auto" w:fill="E1DFDD"/>
    </w:rPr>
  </w:style>
  <w:style w:type="character" w:styleId="FollowedHyperlink">
    <w:name w:val="FollowedHyperlink"/>
    <w:basedOn w:val="DefaultParagraphFont"/>
    <w:uiPriority w:val="99"/>
    <w:semiHidden/>
    <w:unhideWhenUsed/>
    <w:rsid w:val="00363A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0006">
      <w:bodyDiv w:val="1"/>
      <w:marLeft w:val="0"/>
      <w:marRight w:val="0"/>
      <w:marTop w:val="0"/>
      <w:marBottom w:val="0"/>
      <w:divBdr>
        <w:top w:val="none" w:sz="0" w:space="0" w:color="auto"/>
        <w:left w:val="none" w:sz="0" w:space="0" w:color="auto"/>
        <w:bottom w:val="none" w:sz="0" w:space="0" w:color="auto"/>
        <w:right w:val="none" w:sz="0" w:space="0" w:color="auto"/>
      </w:divBdr>
    </w:div>
    <w:div w:id="73205720">
      <w:bodyDiv w:val="1"/>
      <w:marLeft w:val="0"/>
      <w:marRight w:val="0"/>
      <w:marTop w:val="0"/>
      <w:marBottom w:val="0"/>
      <w:divBdr>
        <w:top w:val="none" w:sz="0" w:space="0" w:color="auto"/>
        <w:left w:val="none" w:sz="0" w:space="0" w:color="auto"/>
        <w:bottom w:val="none" w:sz="0" w:space="0" w:color="auto"/>
        <w:right w:val="none" w:sz="0" w:space="0" w:color="auto"/>
      </w:divBdr>
    </w:div>
    <w:div w:id="107772475">
      <w:bodyDiv w:val="1"/>
      <w:marLeft w:val="0"/>
      <w:marRight w:val="0"/>
      <w:marTop w:val="0"/>
      <w:marBottom w:val="0"/>
      <w:divBdr>
        <w:top w:val="none" w:sz="0" w:space="0" w:color="auto"/>
        <w:left w:val="none" w:sz="0" w:space="0" w:color="auto"/>
        <w:bottom w:val="none" w:sz="0" w:space="0" w:color="auto"/>
        <w:right w:val="none" w:sz="0" w:space="0" w:color="auto"/>
      </w:divBdr>
    </w:div>
    <w:div w:id="150754935">
      <w:bodyDiv w:val="1"/>
      <w:marLeft w:val="0"/>
      <w:marRight w:val="0"/>
      <w:marTop w:val="0"/>
      <w:marBottom w:val="0"/>
      <w:divBdr>
        <w:top w:val="none" w:sz="0" w:space="0" w:color="auto"/>
        <w:left w:val="none" w:sz="0" w:space="0" w:color="auto"/>
        <w:bottom w:val="none" w:sz="0" w:space="0" w:color="auto"/>
        <w:right w:val="none" w:sz="0" w:space="0" w:color="auto"/>
      </w:divBdr>
    </w:div>
    <w:div w:id="192112622">
      <w:bodyDiv w:val="1"/>
      <w:marLeft w:val="0"/>
      <w:marRight w:val="0"/>
      <w:marTop w:val="0"/>
      <w:marBottom w:val="0"/>
      <w:divBdr>
        <w:top w:val="none" w:sz="0" w:space="0" w:color="auto"/>
        <w:left w:val="none" w:sz="0" w:space="0" w:color="auto"/>
        <w:bottom w:val="none" w:sz="0" w:space="0" w:color="auto"/>
        <w:right w:val="none" w:sz="0" w:space="0" w:color="auto"/>
      </w:divBdr>
    </w:div>
    <w:div w:id="195700557">
      <w:bodyDiv w:val="1"/>
      <w:marLeft w:val="0"/>
      <w:marRight w:val="0"/>
      <w:marTop w:val="0"/>
      <w:marBottom w:val="0"/>
      <w:divBdr>
        <w:top w:val="none" w:sz="0" w:space="0" w:color="auto"/>
        <w:left w:val="none" w:sz="0" w:space="0" w:color="auto"/>
        <w:bottom w:val="none" w:sz="0" w:space="0" w:color="auto"/>
        <w:right w:val="none" w:sz="0" w:space="0" w:color="auto"/>
      </w:divBdr>
    </w:div>
    <w:div w:id="270864345">
      <w:bodyDiv w:val="1"/>
      <w:marLeft w:val="0"/>
      <w:marRight w:val="0"/>
      <w:marTop w:val="0"/>
      <w:marBottom w:val="0"/>
      <w:divBdr>
        <w:top w:val="none" w:sz="0" w:space="0" w:color="auto"/>
        <w:left w:val="none" w:sz="0" w:space="0" w:color="auto"/>
        <w:bottom w:val="none" w:sz="0" w:space="0" w:color="auto"/>
        <w:right w:val="none" w:sz="0" w:space="0" w:color="auto"/>
      </w:divBdr>
    </w:div>
    <w:div w:id="355618417">
      <w:bodyDiv w:val="1"/>
      <w:marLeft w:val="0"/>
      <w:marRight w:val="0"/>
      <w:marTop w:val="0"/>
      <w:marBottom w:val="0"/>
      <w:divBdr>
        <w:top w:val="none" w:sz="0" w:space="0" w:color="auto"/>
        <w:left w:val="none" w:sz="0" w:space="0" w:color="auto"/>
        <w:bottom w:val="none" w:sz="0" w:space="0" w:color="auto"/>
        <w:right w:val="none" w:sz="0" w:space="0" w:color="auto"/>
      </w:divBdr>
    </w:div>
    <w:div w:id="383334136">
      <w:bodyDiv w:val="1"/>
      <w:marLeft w:val="0"/>
      <w:marRight w:val="0"/>
      <w:marTop w:val="0"/>
      <w:marBottom w:val="0"/>
      <w:divBdr>
        <w:top w:val="none" w:sz="0" w:space="0" w:color="auto"/>
        <w:left w:val="none" w:sz="0" w:space="0" w:color="auto"/>
        <w:bottom w:val="none" w:sz="0" w:space="0" w:color="auto"/>
        <w:right w:val="none" w:sz="0" w:space="0" w:color="auto"/>
      </w:divBdr>
    </w:div>
    <w:div w:id="395277657">
      <w:bodyDiv w:val="1"/>
      <w:marLeft w:val="0"/>
      <w:marRight w:val="0"/>
      <w:marTop w:val="0"/>
      <w:marBottom w:val="0"/>
      <w:divBdr>
        <w:top w:val="none" w:sz="0" w:space="0" w:color="auto"/>
        <w:left w:val="none" w:sz="0" w:space="0" w:color="auto"/>
        <w:bottom w:val="none" w:sz="0" w:space="0" w:color="auto"/>
        <w:right w:val="none" w:sz="0" w:space="0" w:color="auto"/>
      </w:divBdr>
    </w:div>
    <w:div w:id="503980780">
      <w:bodyDiv w:val="1"/>
      <w:marLeft w:val="0"/>
      <w:marRight w:val="0"/>
      <w:marTop w:val="0"/>
      <w:marBottom w:val="0"/>
      <w:divBdr>
        <w:top w:val="none" w:sz="0" w:space="0" w:color="auto"/>
        <w:left w:val="none" w:sz="0" w:space="0" w:color="auto"/>
        <w:bottom w:val="none" w:sz="0" w:space="0" w:color="auto"/>
        <w:right w:val="none" w:sz="0" w:space="0" w:color="auto"/>
      </w:divBdr>
    </w:div>
    <w:div w:id="585503681">
      <w:bodyDiv w:val="1"/>
      <w:marLeft w:val="0"/>
      <w:marRight w:val="0"/>
      <w:marTop w:val="0"/>
      <w:marBottom w:val="0"/>
      <w:divBdr>
        <w:top w:val="none" w:sz="0" w:space="0" w:color="auto"/>
        <w:left w:val="none" w:sz="0" w:space="0" w:color="auto"/>
        <w:bottom w:val="none" w:sz="0" w:space="0" w:color="auto"/>
        <w:right w:val="none" w:sz="0" w:space="0" w:color="auto"/>
      </w:divBdr>
    </w:div>
    <w:div w:id="627778672">
      <w:bodyDiv w:val="1"/>
      <w:marLeft w:val="0"/>
      <w:marRight w:val="0"/>
      <w:marTop w:val="0"/>
      <w:marBottom w:val="0"/>
      <w:divBdr>
        <w:top w:val="none" w:sz="0" w:space="0" w:color="auto"/>
        <w:left w:val="none" w:sz="0" w:space="0" w:color="auto"/>
        <w:bottom w:val="none" w:sz="0" w:space="0" w:color="auto"/>
        <w:right w:val="none" w:sz="0" w:space="0" w:color="auto"/>
      </w:divBdr>
    </w:div>
    <w:div w:id="637344869">
      <w:bodyDiv w:val="1"/>
      <w:marLeft w:val="0"/>
      <w:marRight w:val="0"/>
      <w:marTop w:val="0"/>
      <w:marBottom w:val="0"/>
      <w:divBdr>
        <w:top w:val="none" w:sz="0" w:space="0" w:color="auto"/>
        <w:left w:val="none" w:sz="0" w:space="0" w:color="auto"/>
        <w:bottom w:val="none" w:sz="0" w:space="0" w:color="auto"/>
        <w:right w:val="none" w:sz="0" w:space="0" w:color="auto"/>
      </w:divBdr>
    </w:div>
    <w:div w:id="706609809">
      <w:bodyDiv w:val="1"/>
      <w:marLeft w:val="0"/>
      <w:marRight w:val="0"/>
      <w:marTop w:val="0"/>
      <w:marBottom w:val="0"/>
      <w:divBdr>
        <w:top w:val="none" w:sz="0" w:space="0" w:color="auto"/>
        <w:left w:val="none" w:sz="0" w:space="0" w:color="auto"/>
        <w:bottom w:val="none" w:sz="0" w:space="0" w:color="auto"/>
        <w:right w:val="none" w:sz="0" w:space="0" w:color="auto"/>
      </w:divBdr>
    </w:div>
    <w:div w:id="735207528">
      <w:bodyDiv w:val="1"/>
      <w:marLeft w:val="0"/>
      <w:marRight w:val="0"/>
      <w:marTop w:val="0"/>
      <w:marBottom w:val="0"/>
      <w:divBdr>
        <w:top w:val="none" w:sz="0" w:space="0" w:color="auto"/>
        <w:left w:val="none" w:sz="0" w:space="0" w:color="auto"/>
        <w:bottom w:val="none" w:sz="0" w:space="0" w:color="auto"/>
        <w:right w:val="none" w:sz="0" w:space="0" w:color="auto"/>
      </w:divBdr>
    </w:div>
    <w:div w:id="754280410">
      <w:bodyDiv w:val="1"/>
      <w:marLeft w:val="0"/>
      <w:marRight w:val="0"/>
      <w:marTop w:val="0"/>
      <w:marBottom w:val="0"/>
      <w:divBdr>
        <w:top w:val="none" w:sz="0" w:space="0" w:color="auto"/>
        <w:left w:val="none" w:sz="0" w:space="0" w:color="auto"/>
        <w:bottom w:val="none" w:sz="0" w:space="0" w:color="auto"/>
        <w:right w:val="none" w:sz="0" w:space="0" w:color="auto"/>
      </w:divBdr>
    </w:div>
    <w:div w:id="759060532">
      <w:bodyDiv w:val="1"/>
      <w:marLeft w:val="0"/>
      <w:marRight w:val="0"/>
      <w:marTop w:val="0"/>
      <w:marBottom w:val="0"/>
      <w:divBdr>
        <w:top w:val="none" w:sz="0" w:space="0" w:color="auto"/>
        <w:left w:val="none" w:sz="0" w:space="0" w:color="auto"/>
        <w:bottom w:val="none" w:sz="0" w:space="0" w:color="auto"/>
        <w:right w:val="none" w:sz="0" w:space="0" w:color="auto"/>
      </w:divBdr>
    </w:div>
    <w:div w:id="797145844">
      <w:bodyDiv w:val="1"/>
      <w:marLeft w:val="0"/>
      <w:marRight w:val="0"/>
      <w:marTop w:val="0"/>
      <w:marBottom w:val="0"/>
      <w:divBdr>
        <w:top w:val="none" w:sz="0" w:space="0" w:color="auto"/>
        <w:left w:val="none" w:sz="0" w:space="0" w:color="auto"/>
        <w:bottom w:val="none" w:sz="0" w:space="0" w:color="auto"/>
        <w:right w:val="none" w:sz="0" w:space="0" w:color="auto"/>
      </w:divBdr>
    </w:div>
    <w:div w:id="848495091">
      <w:bodyDiv w:val="1"/>
      <w:marLeft w:val="0"/>
      <w:marRight w:val="0"/>
      <w:marTop w:val="0"/>
      <w:marBottom w:val="0"/>
      <w:divBdr>
        <w:top w:val="none" w:sz="0" w:space="0" w:color="auto"/>
        <w:left w:val="none" w:sz="0" w:space="0" w:color="auto"/>
        <w:bottom w:val="none" w:sz="0" w:space="0" w:color="auto"/>
        <w:right w:val="none" w:sz="0" w:space="0" w:color="auto"/>
      </w:divBdr>
    </w:div>
    <w:div w:id="858666611">
      <w:bodyDiv w:val="1"/>
      <w:marLeft w:val="0"/>
      <w:marRight w:val="0"/>
      <w:marTop w:val="0"/>
      <w:marBottom w:val="0"/>
      <w:divBdr>
        <w:top w:val="none" w:sz="0" w:space="0" w:color="auto"/>
        <w:left w:val="none" w:sz="0" w:space="0" w:color="auto"/>
        <w:bottom w:val="none" w:sz="0" w:space="0" w:color="auto"/>
        <w:right w:val="none" w:sz="0" w:space="0" w:color="auto"/>
      </w:divBdr>
    </w:div>
    <w:div w:id="896670898">
      <w:bodyDiv w:val="1"/>
      <w:marLeft w:val="0"/>
      <w:marRight w:val="0"/>
      <w:marTop w:val="0"/>
      <w:marBottom w:val="0"/>
      <w:divBdr>
        <w:top w:val="none" w:sz="0" w:space="0" w:color="auto"/>
        <w:left w:val="none" w:sz="0" w:space="0" w:color="auto"/>
        <w:bottom w:val="none" w:sz="0" w:space="0" w:color="auto"/>
        <w:right w:val="none" w:sz="0" w:space="0" w:color="auto"/>
      </w:divBdr>
    </w:div>
    <w:div w:id="942028302">
      <w:bodyDiv w:val="1"/>
      <w:marLeft w:val="0"/>
      <w:marRight w:val="0"/>
      <w:marTop w:val="0"/>
      <w:marBottom w:val="0"/>
      <w:divBdr>
        <w:top w:val="none" w:sz="0" w:space="0" w:color="auto"/>
        <w:left w:val="none" w:sz="0" w:space="0" w:color="auto"/>
        <w:bottom w:val="none" w:sz="0" w:space="0" w:color="auto"/>
        <w:right w:val="none" w:sz="0" w:space="0" w:color="auto"/>
      </w:divBdr>
    </w:div>
    <w:div w:id="966545915">
      <w:bodyDiv w:val="1"/>
      <w:marLeft w:val="0"/>
      <w:marRight w:val="0"/>
      <w:marTop w:val="0"/>
      <w:marBottom w:val="0"/>
      <w:divBdr>
        <w:top w:val="none" w:sz="0" w:space="0" w:color="auto"/>
        <w:left w:val="none" w:sz="0" w:space="0" w:color="auto"/>
        <w:bottom w:val="none" w:sz="0" w:space="0" w:color="auto"/>
        <w:right w:val="none" w:sz="0" w:space="0" w:color="auto"/>
      </w:divBdr>
    </w:div>
    <w:div w:id="1062944675">
      <w:bodyDiv w:val="1"/>
      <w:marLeft w:val="0"/>
      <w:marRight w:val="0"/>
      <w:marTop w:val="0"/>
      <w:marBottom w:val="0"/>
      <w:divBdr>
        <w:top w:val="none" w:sz="0" w:space="0" w:color="auto"/>
        <w:left w:val="none" w:sz="0" w:space="0" w:color="auto"/>
        <w:bottom w:val="none" w:sz="0" w:space="0" w:color="auto"/>
        <w:right w:val="none" w:sz="0" w:space="0" w:color="auto"/>
      </w:divBdr>
    </w:div>
    <w:div w:id="1090542970">
      <w:bodyDiv w:val="1"/>
      <w:marLeft w:val="0"/>
      <w:marRight w:val="0"/>
      <w:marTop w:val="0"/>
      <w:marBottom w:val="0"/>
      <w:divBdr>
        <w:top w:val="none" w:sz="0" w:space="0" w:color="auto"/>
        <w:left w:val="none" w:sz="0" w:space="0" w:color="auto"/>
        <w:bottom w:val="none" w:sz="0" w:space="0" w:color="auto"/>
        <w:right w:val="none" w:sz="0" w:space="0" w:color="auto"/>
      </w:divBdr>
    </w:div>
    <w:div w:id="1094983640">
      <w:bodyDiv w:val="1"/>
      <w:marLeft w:val="0"/>
      <w:marRight w:val="0"/>
      <w:marTop w:val="0"/>
      <w:marBottom w:val="0"/>
      <w:divBdr>
        <w:top w:val="none" w:sz="0" w:space="0" w:color="auto"/>
        <w:left w:val="none" w:sz="0" w:space="0" w:color="auto"/>
        <w:bottom w:val="none" w:sz="0" w:space="0" w:color="auto"/>
        <w:right w:val="none" w:sz="0" w:space="0" w:color="auto"/>
      </w:divBdr>
    </w:div>
    <w:div w:id="1170676003">
      <w:bodyDiv w:val="1"/>
      <w:marLeft w:val="0"/>
      <w:marRight w:val="0"/>
      <w:marTop w:val="0"/>
      <w:marBottom w:val="0"/>
      <w:divBdr>
        <w:top w:val="none" w:sz="0" w:space="0" w:color="auto"/>
        <w:left w:val="none" w:sz="0" w:space="0" w:color="auto"/>
        <w:bottom w:val="none" w:sz="0" w:space="0" w:color="auto"/>
        <w:right w:val="none" w:sz="0" w:space="0" w:color="auto"/>
      </w:divBdr>
    </w:div>
    <w:div w:id="1203327962">
      <w:bodyDiv w:val="1"/>
      <w:marLeft w:val="0"/>
      <w:marRight w:val="0"/>
      <w:marTop w:val="0"/>
      <w:marBottom w:val="0"/>
      <w:divBdr>
        <w:top w:val="none" w:sz="0" w:space="0" w:color="auto"/>
        <w:left w:val="none" w:sz="0" w:space="0" w:color="auto"/>
        <w:bottom w:val="none" w:sz="0" w:space="0" w:color="auto"/>
        <w:right w:val="none" w:sz="0" w:space="0" w:color="auto"/>
      </w:divBdr>
    </w:div>
    <w:div w:id="1236696855">
      <w:bodyDiv w:val="1"/>
      <w:marLeft w:val="0"/>
      <w:marRight w:val="0"/>
      <w:marTop w:val="0"/>
      <w:marBottom w:val="0"/>
      <w:divBdr>
        <w:top w:val="none" w:sz="0" w:space="0" w:color="auto"/>
        <w:left w:val="none" w:sz="0" w:space="0" w:color="auto"/>
        <w:bottom w:val="none" w:sz="0" w:space="0" w:color="auto"/>
        <w:right w:val="none" w:sz="0" w:space="0" w:color="auto"/>
      </w:divBdr>
    </w:div>
    <w:div w:id="1241524031">
      <w:bodyDiv w:val="1"/>
      <w:marLeft w:val="0"/>
      <w:marRight w:val="0"/>
      <w:marTop w:val="0"/>
      <w:marBottom w:val="0"/>
      <w:divBdr>
        <w:top w:val="none" w:sz="0" w:space="0" w:color="auto"/>
        <w:left w:val="none" w:sz="0" w:space="0" w:color="auto"/>
        <w:bottom w:val="none" w:sz="0" w:space="0" w:color="auto"/>
        <w:right w:val="none" w:sz="0" w:space="0" w:color="auto"/>
      </w:divBdr>
    </w:div>
    <w:div w:id="1275137992">
      <w:bodyDiv w:val="1"/>
      <w:marLeft w:val="0"/>
      <w:marRight w:val="0"/>
      <w:marTop w:val="0"/>
      <w:marBottom w:val="0"/>
      <w:divBdr>
        <w:top w:val="none" w:sz="0" w:space="0" w:color="auto"/>
        <w:left w:val="none" w:sz="0" w:space="0" w:color="auto"/>
        <w:bottom w:val="none" w:sz="0" w:space="0" w:color="auto"/>
        <w:right w:val="none" w:sz="0" w:space="0" w:color="auto"/>
      </w:divBdr>
    </w:div>
    <w:div w:id="1305088337">
      <w:bodyDiv w:val="1"/>
      <w:marLeft w:val="0"/>
      <w:marRight w:val="0"/>
      <w:marTop w:val="0"/>
      <w:marBottom w:val="0"/>
      <w:divBdr>
        <w:top w:val="none" w:sz="0" w:space="0" w:color="auto"/>
        <w:left w:val="none" w:sz="0" w:space="0" w:color="auto"/>
        <w:bottom w:val="none" w:sz="0" w:space="0" w:color="auto"/>
        <w:right w:val="none" w:sz="0" w:space="0" w:color="auto"/>
      </w:divBdr>
    </w:div>
    <w:div w:id="1321806572">
      <w:bodyDiv w:val="1"/>
      <w:marLeft w:val="0"/>
      <w:marRight w:val="0"/>
      <w:marTop w:val="0"/>
      <w:marBottom w:val="0"/>
      <w:divBdr>
        <w:top w:val="none" w:sz="0" w:space="0" w:color="auto"/>
        <w:left w:val="none" w:sz="0" w:space="0" w:color="auto"/>
        <w:bottom w:val="none" w:sz="0" w:space="0" w:color="auto"/>
        <w:right w:val="none" w:sz="0" w:space="0" w:color="auto"/>
      </w:divBdr>
    </w:div>
    <w:div w:id="1370181554">
      <w:bodyDiv w:val="1"/>
      <w:marLeft w:val="0"/>
      <w:marRight w:val="0"/>
      <w:marTop w:val="0"/>
      <w:marBottom w:val="0"/>
      <w:divBdr>
        <w:top w:val="none" w:sz="0" w:space="0" w:color="auto"/>
        <w:left w:val="none" w:sz="0" w:space="0" w:color="auto"/>
        <w:bottom w:val="none" w:sz="0" w:space="0" w:color="auto"/>
        <w:right w:val="none" w:sz="0" w:space="0" w:color="auto"/>
      </w:divBdr>
    </w:div>
    <w:div w:id="1435517857">
      <w:bodyDiv w:val="1"/>
      <w:marLeft w:val="0"/>
      <w:marRight w:val="0"/>
      <w:marTop w:val="0"/>
      <w:marBottom w:val="0"/>
      <w:divBdr>
        <w:top w:val="none" w:sz="0" w:space="0" w:color="auto"/>
        <w:left w:val="none" w:sz="0" w:space="0" w:color="auto"/>
        <w:bottom w:val="none" w:sz="0" w:space="0" w:color="auto"/>
        <w:right w:val="none" w:sz="0" w:space="0" w:color="auto"/>
      </w:divBdr>
    </w:div>
    <w:div w:id="1438982795">
      <w:bodyDiv w:val="1"/>
      <w:marLeft w:val="0"/>
      <w:marRight w:val="0"/>
      <w:marTop w:val="0"/>
      <w:marBottom w:val="0"/>
      <w:divBdr>
        <w:top w:val="none" w:sz="0" w:space="0" w:color="auto"/>
        <w:left w:val="none" w:sz="0" w:space="0" w:color="auto"/>
        <w:bottom w:val="none" w:sz="0" w:space="0" w:color="auto"/>
        <w:right w:val="none" w:sz="0" w:space="0" w:color="auto"/>
      </w:divBdr>
    </w:div>
    <w:div w:id="1467696552">
      <w:bodyDiv w:val="1"/>
      <w:marLeft w:val="0"/>
      <w:marRight w:val="0"/>
      <w:marTop w:val="0"/>
      <w:marBottom w:val="0"/>
      <w:divBdr>
        <w:top w:val="none" w:sz="0" w:space="0" w:color="auto"/>
        <w:left w:val="none" w:sz="0" w:space="0" w:color="auto"/>
        <w:bottom w:val="none" w:sz="0" w:space="0" w:color="auto"/>
        <w:right w:val="none" w:sz="0" w:space="0" w:color="auto"/>
      </w:divBdr>
    </w:div>
    <w:div w:id="1487012197">
      <w:bodyDiv w:val="1"/>
      <w:marLeft w:val="0"/>
      <w:marRight w:val="0"/>
      <w:marTop w:val="0"/>
      <w:marBottom w:val="0"/>
      <w:divBdr>
        <w:top w:val="none" w:sz="0" w:space="0" w:color="auto"/>
        <w:left w:val="none" w:sz="0" w:space="0" w:color="auto"/>
        <w:bottom w:val="none" w:sz="0" w:space="0" w:color="auto"/>
        <w:right w:val="none" w:sz="0" w:space="0" w:color="auto"/>
      </w:divBdr>
    </w:div>
    <w:div w:id="1497380833">
      <w:bodyDiv w:val="1"/>
      <w:marLeft w:val="0"/>
      <w:marRight w:val="0"/>
      <w:marTop w:val="0"/>
      <w:marBottom w:val="0"/>
      <w:divBdr>
        <w:top w:val="none" w:sz="0" w:space="0" w:color="auto"/>
        <w:left w:val="none" w:sz="0" w:space="0" w:color="auto"/>
        <w:bottom w:val="none" w:sz="0" w:space="0" w:color="auto"/>
        <w:right w:val="none" w:sz="0" w:space="0" w:color="auto"/>
      </w:divBdr>
    </w:div>
    <w:div w:id="1534153899">
      <w:bodyDiv w:val="1"/>
      <w:marLeft w:val="0"/>
      <w:marRight w:val="0"/>
      <w:marTop w:val="0"/>
      <w:marBottom w:val="0"/>
      <w:divBdr>
        <w:top w:val="none" w:sz="0" w:space="0" w:color="auto"/>
        <w:left w:val="none" w:sz="0" w:space="0" w:color="auto"/>
        <w:bottom w:val="none" w:sz="0" w:space="0" w:color="auto"/>
        <w:right w:val="none" w:sz="0" w:space="0" w:color="auto"/>
      </w:divBdr>
    </w:div>
    <w:div w:id="1569725123">
      <w:bodyDiv w:val="1"/>
      <w:marLeft w:val="0"/>
      <w:marRight w:val="0"/>
      <w:marTop w:val="0"/>
      <w:marBottom w:val="0"/>
      <w:divBdr>
        <w:top w:val="none" w:sz="0" w:space="0" w:color="auto"/>
        <w:left w:val="none" w:sz="0" w:space="0" w:color="auto"/>
        <w:bottom w:val="none" w:sz="0" w:space="0" w:color="auto"/>
        <w:right w:val="none" w:sz="0" w:space="0" w:color="auto"/>
      </w:divBdr>
    </w:div>
    <w:div w:id="1628320261">
      <w:bodyDiv w:val="1"/>
      <w:marLeft w:val="0"/>
      <w:marRight w:val="0"/>
      <w:marTop w:val="0"/>
      <w:marBottom w:val="0"/>
      <w:divBdr>
        <w:top w:val="none" w:sz="0" w:space="0" w:color="auto"/>
        <w:left w:val="none" w:sz="0" w:space="0" w:color="auto"/>
        <w:bottom w:val="none" w:sz="0" w:space="0" w:color="auto"/>
        <w:right w:val="none" w:sz="0" w:space="0" w:color="auto"/>
      </w:divBdr>
    </w:div>
    <w:div w:id="1631326733">
      <w:bodyDiv w:val="1"/>
      <w:marLeft w:val="0"/>
      <w:marRight w:val="0"/>
      <w:marTop w:val="0"/>
      <w:marBottom w:val="0"/>
      <w:divBdr>
        <w:top w:val="none" w:sz="0" w:space="0" w:color="auto"/>
        <w:left w:val="none" w:sz="0" w:space="0" w:color="auto"/>
        <w:bottom w:val="none" w:sz="0" w:space="0" w:color="auto"/>
        <w:right w:val="none" w:sz="0" w:space="0" w:color="auto"/>
      </w:divBdr>
    </w:div>
    <w:div w:id="1679967034">
      <w:bodyDiv w:val="1"/>
      <w:marLeft w:val="0"/>
      <w:marRight w:val="0"/>
      <w:marTop w:val="0"/>
      <w:marBottom w:val="0"/>
      <w:divBdr>
        <w:top w:val="none" w:sz="0" w:space="0" w:color="auto"/>
        <w:left w:val="none" w:sz="0" w:space="0" w:color="auto"/>
        <w:bottom w:val="none" w:sz="0" w:space="0" w:color="auto"/>
        <w:right w:val="none" w:sz="0" w:space="0" w:color="auto"/>
      </w:divBdr>
    </w:div>
    <w:div w:id="1694257450">
      <w:bodyDiv w:val="1"/>
      <w:marLeft w:val="0"/>
      <w:marRight w:val="0"/>
      <w:marTop w:val="0"/>
      <w:marBottom w:val="0"/>
      <w:divBdr>
        <w:top w:val="none" w:sz="0" w:space="0" w:color="auto"/>
        <w:left w:val="none" w:sz="0" w:space="0" w:color="auto"/>
        <w:bottom w:val="none" w:sz="0" w:space="0" w:color="auto"/>
        <w:right w:val="none" w:sz="0" w:space="0" w:color="auto"/>
      </w:divBdr>
    </w:div>
    <w:div w:id="1813324143">
      <w:bodyDiv w:val="1"/>
      <w:marLeft w:val="0"/>
      <w:marRight w:val="0"/>
      <w:marTop w:val="0"/>
      <w:marBottom w:val="0"/>
      <w:divBdr>
        <w:top w:val="none" w:sz="0" w:space="0" w:color="auto"/>
        <w:left w:val="none" w:sz="0" w:space="0" w:color="auto"/>
        <w:bottom w:val="none" w:sz="0" w:space="0" w:color="auto"/>
        <w:right w:val="none" w:sz="0" w:space="0" w:color="auto"/>
      </w:divBdr>
    </w:div>
    <w:div w:id="1890603396">
      <w:bodyDiv w:val="1"/>
      <w:marLeft w:val="0"/>
      <w:marRight w:val="0"/>
      <w:marTop w:val="0"/>
      <w:marBottom w:val="0"/>
      <w:divBdr>
        <w:top w:val="none" w:sz="0" w:space="0" w:color="auto"/>
        <w:left w:val="none" w:sz="0" w:space="0" w:color="auto"/>
        <w:bottom w:val="none" w:sz="0" w:space="0" w:color="auto"/>
        <w:right w:val="none" w:sz="0" w:space="0" w:color="auto"/>
      </w:divBdr>
    </w:div>
    <w:div w:id="1895240763">
      <w:bodyDiv w:val="1"/>
      <w:marLeft w:val="0"/>
      <w:marRight w:val="0"/>
      <w:marTop w:val="0"/>
      <w:marBottom w:val="0"/>
      <w:divBdr>
        <w:top w:val="none" w:sz="0" w:space="0" w:color="auto"/>
        <w:left w:val="none" w:sz="0" w:space="0" w:color="auto"/>
        <w:bottom w:val="none" w:sz="0" w:space="0" w:color="auto"/>
        <w:right w:val="none" w:sz="0" w:space="0" w:color="auto"/>
      </w:divBdr>
    </w:div>
    <w:div w:id="2063552715">
      <w:bodyDiv w:val="1"/>
      <w:marLeft w:val="0"/>
      <w:marRight w:val="0"/>
      <w:marTop w:val="0"/>
      <w:marBottom w:val="0"/>
      <w:divBdr>
        <w:top w:val="none" w:sz="0" w:space="0" w:color="auto"/>
        <w:left w:val="none" w:sz="0" w:space="0" w:color="auto"/>
        <w:bottom w:val="none" w:sz="0" w:space="0" w:color="auto"/>
        <w:right w:val="none" w:sz="0" w:space="0" w:color="auto"/>
      </w:divBdr>
    </w:div>
    <w:div w:id="2065249888">
      <w:bodyDiv w:val="1"/>
      <w:marLeft w:val="0"/>
      <w:marRight w:val="0"/>
      <w:marTop w:val="0"/>
      <w:marBottom w:val="0"/>
      <w:divBdr>
        <w:top w:val="none" w:sz="0" w:space="0" w:color="auto"/>
        <w:left w:val="none" w:sz="0" w:space="0" w:color="auto"/>
        <w:bottom w:val="none" w:sz="0" w:space="0" w:color="auto"/>
        <w:right w:val="none" w:sz="0" w:space="0" w:color="auto"/>
      </w:divBdr>
    </w:div>
    <w:div w:id="213536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irena.knezevic\AppData\Local\Ing-Pro\IngProPaket5P\21639.htm" TargetMode="External"/><Relationship Id="rId18" Type="http://schemas.openxmlformats.org/officeDocument/2006/relationships/hyperlink" Target="file:///C:\Users\irena.knezevic\AppData\Local\Ing-Pro\IngProPaket5P\21639.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me/szz/slobodan-pristup-informacijama" TargetMode="External"/><Relationship Id="rId17" Type="http://schemas.openxmlformats.org/officeDocument/2006/relationships/hyperlink" Target="file:///C:\Users\irena.knezevic\AppData\Local\Ing-Pro\IngProPaket5P\21639.htm" TargetMode="External"/><Relationship Id="rId2" Type="http://schemas.openxmlformats.org/officeDocument/2006/relationships/numbering" Target="numbering.xml"/><Relationship Id="rId16" Type="http://schemas.openxmlformats.org/officeDocument/2006/relationships/hyperlink" Target="file:///C:\Users\irena.knezevic\AppData\Local\Ing-Pro\IngProPaket5P\2163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dokumenta/520ca6b7-320d-4f40-8723-1101a32bf301" TargetMode="External"/><Relationship Id="rId5" Type="http://schemas.openxmlformats.org/officeDocument/2006/relationships/webSettings" Target="webSettings.xml"/><Relationship Id="rId15" Type="http://schemas.openxmlformats.org/officeDocument/2006/relationships/hyperlink" Target="file:///C:\Users\irena.knezevic\AppData\Local\Ing-Pro\IngProPaket5P\21639.htm" TargetMode="External"/><Relationship Id="rId23" Type="http://schemas.openxmlformats.org/officeDocument/2006/relationships/theme" Target="theme/theme1.xml"/><Relationship Id="rId10" Type="http://schemas.openxmlformats.org/officeDocument/2006/relationships/hyperlink" Target="https://www.gov.me/szz/slobodan-pristup-informacijama"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vlada.cg.yu/biblioteka/1095344225.jpg" TargetMode="External"/><Relationship Id="rId14" Type="http://schemas.openxmlformats.org/officeDocument/2006/relationships/hyperlink" Target="file:///C:\Users\irena.knezevic\AppData\Local\Ing-Pro\IngProPaket5P\21639.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C20D-2496-4298-94BA-3D7DA990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5784</TotalTime>
  <Pages>30</Pages>
  <Words>9977</Words>
  <Characters>56870</Characters>
  <Application>Microsoft Office Word</Application>
  <DocSecurity>0</DocSecurity>
  <Lines>473</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Kaca Rajovic</cp:lastModifiedBy>
  <cp:revision>402</cp:revision>
  <cp:lastPrinted>2025-04-09T07:48:00Z</cp:lastPrinted>
  <dcterms:created xsi:type="dcterms:W3CDTF">2022-07-27T10:56:00Z</dcterms:created>
  <dcterms:modified xsi:type="dcterms:W3CDTF">2026-04-14T11:07:00Z</dcterms:modified>
</cp:coreProperties>
</file>