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233FE9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2022</w:t>
      </w:r>
      <w:r w:rsidRPr="00303B6B">
        <w:rPr>
          <w:rFonts w:ascii="Arial" w:hAnsi="Arial" w:cs="Arial"/>
          <w:b/>
          <w:sz w:val="22"/>
        </w:rPr>
        <w:t xml:space="preserve">. </w:t>
      </w:r>
      <w:r w:rsidR="00B1222B">
        <w:rPr>
          <w:rFonts w:ascii="Arial" w:hAnsi="Arial" w:cs="Arial"/>
          <w:b/>
          <w:sz w:val="22"/>
        </w:rPr>
        <w:t>g</w:t>
      </w:r>
      <w:r w:rsidRPr="00303B6B">
        <w:rPr>
          <w:rFonts w:ascii="Arial" w:hAnsi="Arial" w:cs="Arial"/>
          <w:b/>
          <w:sz w:val="22"/>
        </w:rPr>
        <w:t>odinu</w:t>
      </w:r>
    </w:p>
    <w:p w:rsidR="00B1222B" w:rsidRPr="007B0856" w:rsidRDefault="00B1222B" w:rsidP="00B1222B">
      <w:pPr>
        <w:jc w:val="center"/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/za pravna lica/</w:t>
      </w:r>
    </w:p>
    <w:p w:rsidR="00B1222B" w:rsidRPr="007B0856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Naziv podnosioca prijave:</w:t>
      </w:r>
    </w:p>
    <w:p w:rsidR="00B1222B" w:rsidRPr="007B0856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Naziv projekta:</w:t>
      </w:r>
    </w:p>
    <w:p w:rsidR="00B1222B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Broj i datum podnosioca prijave:</w:t>
      </w:r>
    </w:p>
    <w:p w:rsidR="00B1222B" w:rsidRPr="007B0856" w:rsidRDefault="00B1222B" w:rsidP="00B1222B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B1222B" w:rsidRPr="007B0856" w:rsidTr="0077192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i/>
                <w:noProof/>
                <w:sz w:val="22"/>
              </w:rPr>
              <w:t>Prijava koja ne sadrži sve tražene podatke i dokumentaciju smatraće se nepotpunom i neće biti razmatrana</w:t>
            </w:r>
          </w:p>
        </w:tc>
      </w:tr>
    </w:tbl>
    <w:p w:rsidR="00B1222B" w:rsidRPr="007B0856" w:rsidRDefault="00B1222B" w:rsidP="00B1222B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798"/>
        <w:gridCol w:w="496"/>
        <w:gridCol w:w="4236"/>
      </w:tblGrid>
      <w:tr w:rsidR="00B1222B" w:rsidRPr="007B0856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B1222B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B1222B" w:rsidRPr="007B0856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B1222B" w:rsidRPr="007B0856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EDUKACIJA I DOEDUKACIJA KADROVA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B1222B" w:rsidRPr="007B0856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B1222B" w:rsidRPr="007B0856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B1222B" w:rsidRPr="007B0856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B1222B" w:rsidRPr="007B0856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"/>
              <w:gridCol w:w="4950"/>
            </w:tblGrid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Pravno lice</w:t>
                  </w:r>
                </w:p>
              </w:tc>
            </w:tr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B1222B" w:rsidRPr="007B0856" w:rsidRDefault="00B1222B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Ovlašćeno lice (osoba koja ima deponovan potpis)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Kontakt tel. i e-mail ovlašćenog lica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B1222B" w:rsidRPr="007B0856" w:rsidRDefault="00B1222B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201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9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B1222B" w:rsidRPr="007B0856" w:rsidRDefault="00B1222B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B1222B" w:rsidRPr="007B0856" w:rsidRDefault="00B1222B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B1222B" w:rsidRPr="007B0856" w:rsidRDefault="00B1222B" w:rsidP="00B1222B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B1222B" w:rsidRPr="007B0856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7B0856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B050"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500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B1222B" w:rsidRPr="007B0856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719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100 riječi)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17"/>
              <w:gridCol w:w="2442"/>
              <w:gridCol w:w="528"/>
              <w:gridCol w:w="2432"/>
            </w:tblGrid>
            <w:tr w:rsidR="00B1222B" w:rsidRPr="007B0856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7B0856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B1222B" w:rsidRPr="007B0856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Ciljne grupe kojima je projekat namijenjen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25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99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Ukupan iznos sredstava koji se traži od Ministarstva prosvjete, nauke, kulture i sporta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9"/>
              <w:gridCol w:w="712"/>
              <w:gridCol w:w="251"/>
              <w:gridCol w:w="701"/>
            </w:tblGrid>
            <w:tr w:rsidR="00B1222B" w:rsidRPr="007B0856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Ukoliko nakon odobrenja projekta dođe do potrebe za izmjenom budžeta ili preusmjeravanjima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lastRenderedPageBreak/>
              <w:t>u okviru navedenih iznosa, podnosilac prijave dužan je da o tome obavijesti Ministarstvo.</w:t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0856">
              <w:rPr>
                <w:rFonts w:ascii="Arial" w:hAnsi="Arial" w:cs="Arial"/>
                <w:bCs/>
              </w:rPr>
              <w:t>Dokaz o registraciji pravnih lica za obavljanje djelatnosti u oblasti kulturne baštine;</w:t>
            </w:r>
          </w:p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7B0856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7B0856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7B0856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7B0856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7B0856">
              <w:rPr>
                <w:rFonts w:ascii="Arial" w:hAnsi="Arial" w:cs="Arial"/>
                <w:lang w:val="de-DE" w:eastAsia="ar-SA"/>
              </w:rPr>
              <w:t>.</w:t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7B0856">
              <w:rPr>
                <w:rStyle w:val="FootnoteReference"/>
                <w:rFonts w:ascii="Arial" w:eastAsia="Times New Roman" w:hAnsi="Arial" w:cs="Arial"/>
                <w:b/>
                <w:noProof/>
                <w:sz w:val="22"/>
              </w:rPr>
              <w:footnoteReference w:id="2"/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B1222B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B0856">
              <w:rPr>
                <w:rFonts w:ascii="Arial" w:hAnsi="Arial" w:cs="Arial"/>
                <w:sz w:val="22"/>
              </w:rPr>
              <w:t>arheoloških i konzervatorskih istraživanja, odnosno izrade konzervatorskog projekta i sprovođenje konzervatorskih mjera na kulturnim dobrima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odgovarajuća istraživačka, odnosno konzervatorska licenca,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za vlasnika, odnosno držaoca kulturnog dobra izjava o partnerstvu sa pravnim licem koje posjeduje odgovarajuću istraživačku, odnosno konzervatorsku licencu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7B0856">
              <w:rPr>
                <w:rStyle w:val="FootnoteReference"/>
                <w:rFonts w:ascii="Arial" w:hAnsi="Arial" w:cs="Arial"/>
                <w:sz w:val="22"/>
              </w:rPr>
              <w:footnoteReference w:id="3"/>
            </w:r>
            <w:r w:rsidRPr="007B0856">
              <w:rPr>
                <w:rFonts w:ascii="Arial" w:hAnsi="Arial" w:cs="Arial"/>
                <w:sz w:val="22"/>
                <w:lang w:val="de-DE" w:eastAsia="ar-SA"/>
              </w:rPr>
              <w:t xml:space="preserve"> kulturnog dobra</w:t>
            </w:r>
            <w:r>
              <w:rPr>
                <w:rFonts w:ascii="Arial" w:eastAsia="Times New Roman" w:hAnsi="Arial" w:cs="Arial"/>
                <w:noProof/>
                <w:sz w:val="22"/>
              </w:rPr>
              <w:t>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dokaz o vlasništvu, za vlasnika, odnosno držaoca kulturnog dobra.</w:t>
            </w:r>
          </w:p>
          <w:p w:rsidR="00B1222B" w:rsidRPr="007B0856" w:rsidRDefault="00B1222B" w:rsidP="00B1222B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B0856">
              <w:rPr>
                <w:rFonts w:ascii="Arial" w:hAnsi="Arial" w:cs="Arial"/>
                <w:sz w:val="22"/>
                <w:lang/>
              </w:rPr>
              <w:t>prezentacije i popularizacije kulturne baštine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</w:rPr>
              <w:t>odobrenje Uprave za korišćenje kulturnog dobra u skladu sa čl. 58 Zakona o zaštiti kulturnih dobara,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  <w:color w:val="00B050"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7B0856">
              <w:rPr>
                <w:rStyle w:val="FootnoteReference"/>
                <w:rFonts w:ascii="Arial" w:hAnsi="Arial" w:cs="Arial"/>
                <w:sz w:val="22"/>
              </w:rPr>
              <w:footnoteReference w:id="4"/>
            </w:r>
            <w:r w:rsidRPr="007B0856">
              <w:rPr>
                <w:rFonts w:ascii="Arial" w:hAnsi="Arial" w:cs="Arial"/>
                <w:sz w:val="22"/>
                <w:lang w:val="de-DE" w:eastAsia="ar-SA"/>
              </w:rPr>
              <w:t xml:space="preserve"> kulturnog dobra </w:t>
            </w:r>
            <w:r w:rsidRPr="007B0856">
              <w:rPr>
                <w:rFonts w:ascii="Arial" w:hAnsi="Arial" w:cs="Arial"/>
                <w:sz w:val="22"/>
              </w:rPr>
              <w:t>za korišćenje kulturnog dobra u skladu sa čl. 58 Zakona o zaštiti kulturnih dobara.</w:t>
            </w:r>
          </w:p>
        </w:tc>
      </w:tr>
    </w:tbl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B1222B" w:rsidRPr="007B0856" w:rsidRDefault="00B1222B" w:rsidP="00B1222B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</w:t>
      </w:r>
      <w:r>
        <w:rPr>
          <w:rFonts w:ascii="Arial" w:eastAsia="Times New Roman" w:hAnsi="Arial" w:cs="Arial"/>
          <w:b/>
          <w:noProof/>
          <w:sz w:val="22"/>
        </w:rPr>
        <w:t xml:space="preserve">                   </w:t>
      </w:r>
      <w:r w:rsidRPr="007B0856">
        <w:rPr>
          <w:rFonts w:ascii="Arial" w:eastAsia="Times New Roman" w:hAnsi="Arial" w:cs="Arial"/>
          <w:b/>
          <w:noProof/>
          <w:sz w:val="22"/>
        </w:rPr>
        <w:t xml:space="preserve">OVLAŠĆENO LICE </w:t>
      </w:r>
    </w:p>
    <w:p w:rsidR="00B1222B" w:rsidRPr="007B0856" w:rsidRDefault="00B1222B" w:rsidP="00B1222B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            PODNOSIOCA PRIJAVE 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  <w:t xml:space="preserve">  Potpis, pečat i funkcija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B1222B" w:rsidRDefault="00B1222B" w:rsidP="00B1222B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B1222B" w:rsidRPr="007B0856" w:rsidRDefault="00B1222B" w:rsidP="00B1222B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</w:p>
    <w:p w:rsidR="00B1222B" w:rsidRPr="007B0856" w:rsidRDefault="00B1222B" w:rsidP="00B1222B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B1222B" w:rsidRPr="007B0856" w:rsidRDefault="00B1222B" w:rsidP="00B1222B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>Ministarstvo prosvjete, nauke, kulture i sporta, ul.</w:t>
      </w:r>
      <w:r w:rsidRPr="007B0856">
        <w:rPr>
          <w:rFonts w:ascii="Arial" w:eastAsia="Times New Roman" w:hAnsi="Arial" w:cs="Arial"/>
          <w:b/>
          <w:noProof/>
          <w:sz w:val="22"/>
        </w:rPr>
        <w:t xml:space="preserve"> </w:t>
      </w:r>
      <w:r w:rsidRPr="007B0856">
        <w:rPr>
          <w:rFonts w:ascii="Arial" w:eastAsia="Times New Roman" w:hAnsi="Arial" w:cs="Arial"/>
          <w:noProof/>
          <w:sz w:val="22"/>
        </w:rPr>
        <w:t xml:space="preserve">Vaka Đurovića, 81000 Podgorica, sa naznakom »Konkurs za </w:t>
      </w:r>
      <w:r w:rsidRPr="007B0856">
        <w:rPr>
          <w:rFonts w:ascii="Arial" w:hAnsi="Arial" w:cs="Arial"/>
          <w:sz w:val="22"/>
        </w:rPr>
        <w:t>dodjelu sredstava za projekte Programa zaštite i očuvanja kulturnih dobara Crne Gore u 2021. godini</w:t>
      </w:r>
      <w:r>
        <w:rPr>
          <w:rFonts w:ascii="Arial" w:eastAsia="Times New Roman" w:hAnsi="Arial" w:cs="Arial"/>
          <w:noProof/>
          <w:sz w:val="22"/>
        </w:rPr>
        <w:t>«;</w:t>
      </w:r>
    </w:p>
    <w:p w:rsidR="00B1222B" w:rsidRPr="007B0856" w:rsidRDefault="00B1222B" w:rsidP="00B1222B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B1222B" w:rsidRPr="007B0856" w:rsidRDefault="00B1222B" w:rsidP="00B1222B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B1222B" w:rsidRPr="007B0856" w:rsidRDefault="00B1222B" w:rsidP="00B1222B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B1222B" w:rsidRPr="00303B6B" w:rsidRDefault="00B1222B" w:rsidP="00AD1CA1">
      <w:pPr>
        <w:jc w:val="center"/>
        <w:rPr>
          <w:rFonts w:ascii="Arial" w:hAnsi="Arial" w:cs="Arial"/>
          <w:b/>
          <w:sz w:val="22"/>
        </w:rPr>
      </w:pPr>
    </w:p>
    <w:sectPr w:rsidR="00B1222B" w:rsidRPr="00303B6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C7" w:rsidRDefault="008A43C7" w:rsidP="00A6505B">
      <w:pPr>
        <w:spacing w:before="0" w:after="0" w:line="240" w:lineRule="auto"/>
      </w:pPr>
      <w:r>
        <w:separator/>
      </w:r>
    </w:p>
  </w:endnote>
  <w:endnote w:type="continuationSeparator" w:id="1">
    <w:p w:rsidR="008A43C7" w:rsidRDefault="008A43C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C7" w:rsidRDefault="008A43C7" w:rsidP="00A6505B">
      <w:pPr>
        <w:spacing w:before="0" w:after="0" w:line="240" w:lineRule="auto"/>
      </w:pPr>
      <w:r>
        <w:separator/>
      </w:r>
    </w:p>
  </w:footnote>
  <w:footnote w:type="continuationSeparator" w:id="1">
    <w:p w:rsidR="008A43C7" w:rsidRDefault="008A43C7" w:rsidP="00A6505B">
      <w:pPr>
        <w:spacing w:before="0" w:after="0" w:line="240" w:lineRule="auto"/>
      </w:pPr>
      <w:r>
        <w:continuationSeparator/>
      </w:r>
    </w:p>
  </w:footnote>
  <w:footnote w:id="2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Dodatni prilozi se ne odnose na opštinske organe lokalne samouprave/uprave.</w:t>
      </w:r>
    </w:p>
  </w:footnote>
  <w:footnote w:id="3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Ukoliko se radi o državnom vlasništvu nad kulturnim dobrom, potrebno je dostaviti dokaz da je podnesena prijava nadležnom organu. </w:t>
      </w:r>
    </w:p>
  </w:footnote>
  <w:footnote w:id="4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Ukoliko se radi o državnom vlasništvu nad kulturnim dobrom, potrebno je dostaviti dokaz da je podnesena prijava nadležnom organu.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D" w:rsidRPr="00451F6C" w:rsidRDefault="00847D40" w:rsidP="009B531D">
    <w:pPr>
      <w:pStyle w:val="Title"/>
      <w:rPr>
        <w:rFonts w:eastAsiaTheme="majorEastAsia" w:cstheme="majorBidi"/>
      </w:rPr>
    </w:pPr>
    <w:r w:rsidRPr="00847D40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Vaka Đurovića b.b.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410 101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www.gov.me</w:t>
                </w:r>
                <w:r w:rsidR="008D2406">
                  <w:rPr>
                    <w:color w:val="0070C0"/>
                    <w:sz w:val="20"/>
                  </w:rPr>
                  <w:t>/mpnks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847D40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451F6C">
      <w:t xml:space="preserve">Crna </w:t>
    </w:r>
    <w:r w:rsidR="009B531D">
      <w:t>Gora</w:t>
    </w:r>
  </w:p>
  <w:p w:rsidR="009B531D" w:rsidRDefault="009B531D" w:rsidP="009B531D">
    <w:pPr>
      <w:pStyle w:val="Title"/>
      <w:spacing w:after="0"/>
    </w:pPr>
    <w:r>
      <w:t>Ministarstvo prosvjete, nauke, kulture i sporta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1A396C-1A25-48B5-94C5-AA9CE56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milica.martic</cp:lastModifiedBy>
  <cp:revision>5</cp:revision>
  <cp:lastPrinted>2019-03-19T08:42:00Z</cp:lastPrinted>
  <dcterms:created xsi:type="dcterms:W3CDTF">2022-04-05T13:03:00Z</dcterms:created>
  <dcterms:modified xsi:type="dcterms:W3CDTF">2022-04-06T12:04:00Z</dcterms:modified>
</cp:coreProperties>
</file>