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3241" w14:textId="6BBC551E" w:rsidR="00416244" w:rsidRPr="009C1D7F" w:rsidRDefault="009C1D7F" w:rsidP="009C1D7F">
      <w:pPr>
        <w:pStyle w:val="Heading1"/>
        <w:keepNext w:val="0"/>
        <w:numPr>
          <w:ilvl w:val="0"/>
          <w:numId w:val="0"/>
        </w:numPr>
        <w:tabs>
          <w:tab w:val="left" w:pos="2268"/>
        </w:tabs>
        <w:spacing w:after="600"/>
        <w:jc w:val="center"/>
        <w:rPr>
          <w:rFonts w:ascii="Times New Roman" w:hAnsi="Times New Roman"/>
          <w:iCs/>
          <w:sz w:val="32"/>
          <w:szCs w:val="32"/>
          <w:lang w:val="en-GB"/>
        </w:rPr>
      </w:pPr>
      <w:bookmarkStart w:id="0" w:name="_Toc42488098"/>
      <w:r w:rsidRPr="009C1D7F">
        <w:rPr>
          <w:rFonts w:ascii="Times New Roman" w:hAnsi="Times New Roman"/>
          <w:iCs/>
          <w:sz w:val="32"/>
          <w:szCs w:val="32"/>
          <w:lang w:val="en-GB"/>
        </w:rPr>
        <w:t>CORRIGENDUM NO. 1.</w:t>
      </w:r>
    </w:p>
    <w:p w14:paraId="35A015AE" w14:textId="77777777" w:rsidR="004D74EB" w:rsidRPr="009C1D7F" w:rsidRDefault="004D74EB" w:rsidP="004D74EB">
      <w:pPr>
        <w:pStyle w:val="Subtitle"/>
        <w:spacing w:after="240"/>
        <w:rPr>
          <w:rFonts w:ascii="Times New Roman" w:hAnsi="Times New Roman"/>
          <w:szCs w:val="28"/>
        </w:rPr>
      </w:pPr>
      <w:r w:rsidRPr="009C1D7F">
        <w:rPr>
          <w:rFonts w:ascii="Times New Roman" w:hAnsi="Times New Roman"/>
          <w:szCs w:val="28"/>
        </w:rPr>
        <w:t>For</w:t>
      </w:r>
      <w:r w:rsidRPr="009C1D7F">
        <w:rPr>
          <w:rFonts w:ascii="Times New Roman" w:hAnsi="Times New Roman"/>
          <w:i/>
          <w:szCs w:val="28"/>
          <w:lang w:val="en-GB"/>
        </w:rPr>
        <w:t xml:space="preserve"> </w:t>
      </w:r>
      <w:proofErr w:type="spellStart"/>
      <w:r w:rsidRPr="009C1D7F">
        <w:rPr>
          <w:rFonts w:ascii="Times New Roman" w:hAnsi="Times New Roman"/>
          <w:szCs w:val="28"/>
        </w:rPr>
        <w:t>Procurement</w:t>
      </w:r>
      <w:proofErr w:type="spellEnd"/>
      <w:r w:rsidRPr="009C1D7F">
        <w:rPr>
          <w:rFonts w:ascii="Times New Roman" w:hAnsi="Times New Roman"/>
          <w:szCs w:val="28"/>
        </w:rPr>
        <w:t xml:space="preserve"> of </w:t>
      </w:r>
      <w:proofErr w:type="spellStart"/>
      <w:r w:rsidRPr="009C1D7F">
        <w:rPr>
          <w:rFonts w:ascii="Times New Roman" w:hAnsi="Times New Roman"/>
          <w:szCs w:val="28"/>
        </w:rPr>
        <w:t>Specialized</w:t>
      </w:r>
      <w:proofErr w:type="spellEnd"/>
      <w:r w:rsidRPr="009C1D7F">
        <w:rPr>
          <w:rFonts w:ascii="Times New Roman" w:hAnsi="Times New Roman"/>
          <w:szCs w:val="28"/>
        </w:rPr>
        <w:t xml:space="preserve"> </w:t>
      </w:r>
      <w:proofErr w:type="spellStart"/>
      <w:r w:rsidRPr="009C1D7F">
        <w:rPr>
          <w:rFonts w:ascii="Times New Roman" w:hAnsi="Times New Roman"/>
          <w:szCs w:val="28"/>
        </w:rPr>
        <w:t>firefighting</w:t>
      </w:r>
      <w:proofErr w:type="spellEnd"/>
      <w:r w:rsidRPr="009C1D7F">
        <w:rPr>
          <w:rFonts w:ascii="Times New Roman" w:hAnsi="Times New Roman"/>
          <w:szCs w:val="28"/>
        </w:rPr>
        <w:t xml:space="preserve"> </w:t>
      </w:r>
      <w:proofErr w:type="spellStart"/>
      <w:r w:rsidRPr="009C1D7F">
        <w:rPr>
          <w:rFonts w:ascii="Times New Roman" w:hAnsi="Times New Roman"/>
          <w:szCs w:val="28"/>
        </w:rPr>
        <w:t>vehicles</w:t>
      </w:r>
      <w:proofErr w:type="spellEnd"/>
      <w:r w:rsidRPr="009C1D7F">
        <w:rPr>
          <w:rFonts w:ascii="Times New Roman" w:hAnsi="Times New Roman"/>
          <w:szCs w:val="28"/>
        </w:rPr>
        <w:t xml:space="preserve"> for Protection and </w:t>
      </w:r>
      <w:proofErr w:type="spellStart"/>
      <w:r w:rsidRPr="009C1D7F">
        <w:rPr>
          <w:rFonts w:ascii="Times New Roman" w:hAnsi="Times New Roman"/>
          <w:szCs w:val="28"/>
        </w:rPr>
        <w:t>rescue</w:t>
      </w:r>
      <w:proofErr w:type="spellEnd"/>
      <w:r w:rsidRPr="009C1D7F">
        <w:rPr>
          <w:rFonts w:ascii="Times New Roman" w:hAnsi="Times New Roman"/>
          <w:szCs w:val="28"/>
        </w:rPr>
        <w:t xml:space="preserve"> services</w:t>
      </w:r>
    </w:p>
    <w:p w14:paraId="4F18AB93" w14:textId="3D38584B" w:rsidR="004D74EB" w:rsidRPr="009C1D7F" w:rsidRDefault="004D74EB" w:rsidP="004D74EB">
      <w:pPr>
        <w:pStyle w:val="Subtitle"/>
        <w:spacing w:after="240"/>
        <w:rPr>
          <w:rFonts w:ascii="Times New Roman" w:hAnsi="Times New Roman"/>
          <w:szCs w:val="28"/>
          <w:lang w:val="en-GB"/>
        </w:rPr>
      </w:pPr>
      <w:r w:rsidRPr="009C1D7F">
        <w:rPr>
          <w:rFonts w:ascii="Times New Roman" w:hAnsi="Times New Roman"/>
          <w:i/>
          <w:szCs w:val="28"/>
          <w:lang w:val="en-GB"/>
        </w:rPr>
        <w:t xml:space="preserve"> </w:t>
      </w:r>
      <w:r w:rsidRPr="009C1D7F">
        <w:rPr>
          <w:rFonts w:ascii="Times New Roman" w:hAnsi="Times New Roman"/>
          <w:szCs w:val="28"/>
          <w:lang w:val="en-GB"/>
        </w:rPr>
        <w:t>PUBLICATION REF.: 02/2025</w:t>
      </w:r>
    </w:p>
    <w:p w14:paraId="601839B1" w14:textId="77777777" w:rsidR="009C1D7F" w:rsidRPr="0002527E" w:rsidRDefault="009C1D7F" w:rsidP="009C1D7F">
      <w:pPr>
        <w:spacing w:before="0" w:after="0"/>
        <w:rPr>
          <w:rFonts w:cs="Arial"/>
          <w:sz w:val="24"/>
          <w:szCs w:val="24"/>
        </w:rPr>
      </w:pPr>
    </w:p>
    <w:p w14:paraId="0BC00498" w14:textId="22059AE2" w:rsidR="0002527E" w:rsidRPr="0002527E" w:rsidRDefault="0007524C" w:rsidP="0002527E">
      <w:pPr>
        <w:spacing w:before="0" w:after="0"/>
        <w:jc w:val="both"/>
        <w:rPr>
          <w:rFonts w:cs="Arial"/>
          <w:sz w:val="24"/>
          <w:szCs w:val="24"/>
          <w:lang w:val="en-US"/>
        </w:rPr>
      </w:pPr>
      <w:r>
        <w:rPr>
          <w:rFonts w:cs="Arial"/>
          <w:sz w:val="24"/>
          <w:szCs w:val="24"/>
          <w:lang w:val="en-US"/>
        </w:rPr>
        <w:t xml:space="preserve">Based on </w:t>
      </w:r>
      <w:r w:rsidR="0002527E" w:rsidRPr="0002527E">
        <w:rPr>
          <w:rFonts w:cs="Arial"/>
          <w:sz w:val="24"/>
          <w:szCs w:val="24"/>
          <w:lang w:val="en-US"/>
        </w:rPr>
        <w:t>clarification requests by economic operators the following changes are made</w:t>
      </w:r>
      <w:r>
        <w:rPr>
          <w:rFonts w:cs="Arial"/>
          <w:sz w:val="24"/>
          <w:szCs w:val="24"/>
          <w:lang w:val="en-US"/>
        </w:rPr>
        <w:t xml:space="preserve"> by </w:t>
      </w:r>
      <w:r w:rsidRPr="0002527E">
        <w:rPr>
          <w:rFonts w:cs="Arial"/>
          <w:sz w:val="24"/>
          <w:szCs w:val="24"/>
          <w:lang w:val="en-US"/>
        </w:rPr>
        <w:t>this Corrigendum</w:t>
      </w:r>
      <w:r w:rsidR="0002527E" w:rsidRPr="0002527E">
        <w:rPr>
          <w:rFonts w:cs="Arial"/>
          <w:sz w:val="24"/>
          <w:szCs w:val="24"/>
          <w:lang w:val="en-US"/>
        </w:rPr>
        <w:t>:</w:t>
      </w:r>
    </w:p>
    <w:p w14:paraId="607CE913" w14:textId="77777777" w:rsidR="0002527E" w:rsidRPr="0002527E" w:rsidRDefault="0002527E" w:rsidP="0002527E">
      <w:pPr>
        <w:spacing w:before="0" w:after="0"/>
        <w:jc w:val="both"/>
        <w:rPr>
          <w:rFonts w:cs="Arial"/>
          <w:sz w:val="24"/>
          <w:szCs w:val="24"/>
          <w:lang w:val="en-US"/>
        </w:rPr>
      </w:pPr>
    </w:p>
    <w:p w14:paraId="33065E09" w14:textId="77777777" w:rsidR="0002527E" w:rsidRPr="0002527E" w:rsidRDefault="0002527E" w:rsidP="0002527E">
      <w:pPr>
        <w:spacing w:before="0" w:after="0"/>
        <w:jc w:val="both"/>
        <w:rPr>
          <w:rFonts w:cs="Arial"/>
          <w:sz w:val="24"/>
          <w:szCs w:val="24"/>
          <w:lang w:val="en-US"/>
        </w:rPr>
      </w:pPr>
    </w:p>
    <w:p w14:paraId="16525AD6" w14:textId="77777777" w:rsidR="0002527E" w:rsidRPr="0002527E" w:rsidRDefault="0002527E" w:rsidP="0002527E">
      <w:pPr>
        <w:spacing w:before="0" w:after="0"/>
        <w:jc w:val="both"/>
        <w:rPr>
          <w:rFonts w:cs="Arial"/>
          <w:sz w:val="24"/>
          <w:szCs w:val="24"/>
          <w:lang w:val="en-US"/>
        </w:rPr>
      </w:pPr>
      <w:r w:rsidRPr="0002527E">
        <w:rPr>
          <w:rFonts w:cs="Arial"/>
          <w:sz w:val="24"/>
          <w:szCs w:val="24"/>
          <w:lang w:val="en-US"/>
        </w:rPr>
        <w:t xml:space="preserve">Within category </w:t>
      </w:r>
      <w:r w:rsidRPr="0002527E">
        <w:rPr>
          <w:rFonts w:cs="Arial"/>
          <w:b/>
          <w:bCs/>
          <w:sz w:val="24"/>
          <w:szCs w:val="24"/>
          <w:lang w:val="en-US"/>
        </w:rPr>
        <w:t xml:space="preserve">Safety and Assistance Systems </w:t>
      </w:r>
      <w:proofErr w:type="gramStart"/>
      <w:r w:rsidRPr="0002527E">
        <w:rPr>
          <w:rFonts w:cs="Arial"/>
          <w:sz w:val="24"/>
          <w:szCs w:val="24"/>
          <w:lang w:val="en-US"/>
        </w:rPr>
        <w:t>request</w:t>
      </w:r>
      <w:r w:rsidRPr="0002527E">
        <w:rPr>
          <w:rFonts w:cs="Arial"/>
          <w:b/>
          <w:bCs/>
          <w:sz w:val="24"/>
          <w:szCs w:val="24"/>
          <w:lang w:val="en-US"/>
        </w:rPr>
        <w:t xml:space="preserve"> ”</w:t>
      </w:r>
      <w:r w:rsidRPr="0002527E">
        <w:rPr>
          <w:rFonts w:cs="Arial"/>
          <w:sz w:val="24"/>
          <w:szCs w:val="24"/>
          <w:lang w:val="en-US"/>
        </w:rPr>
        <w:t>Automatic</w:t>
      </w:r>
      <w:proofErr w:type="gramEnd"/>
      <w:r w:rsidRPr="0002527E">
        <w:rPr>
          <w:rFonts w:cs="Arial"/>
          <w:sz w:val="24"/>
          <w:szCs w:val="24"/>
          <w:lang w:val="en-US"/>
        </w:rPr>
        <w:t xml:space="preserve"> emergency braking” was deleted</w:t>
      </w:r>
    </w:p>
    <w:p w14:paraId="707375DE" w14:textId="77777777" w:rsidR="0002527E" w:rsidRPr="0002527E" w:rsidRDefault="0002527E" w:rsidP="0002527E">
      <w:pPr>
        <w:spacing w:before="0" w:after="0"/>
        <w:jc w:val="both"/>
        <w:rPr>
          <w:rFonts w:cs="Arial"/>
          <w:sz w:val="24"/>
          <w:szCs w:val="24"/>
          <w:lang w:val="en-US"/>
        </w:rPr>
      </w:pPr>
    </w:p>
    <w:p w14:paraId="187DB359" w14:textId="77777777" w:rsidR="0002527E" w:rsidRPr="0002527E" w:rsidRDefault="0002527E" w:rsidP="0002527E">
      <w:pPr>
        <w:spacing w:before="0" w:after="0"/>
        <w:jc w:val="both"/>
        <w:rPr>
          <w:rFonts w:cs="Arial"/>
          <w:sz w:val="24"/>
          <w:szCs w:val="24"/>
          <w:lang w:val="en-US"/>
        </w:rPr>
      </w:pPr>
      <w:r w:rsidRPr="0002527E">
        <w:rPr>
          <w:rFonts w:cs="Arial"/>
          <w:sz w:val="24"/>
          <w:szCs w:val="24"/>
          <w:lang w:val="en-US"/>
        </w:rPr>
        <w:t xml:space="preserve">The interested economic operator submitted the request and stated that Automatic emergency breaking functions within ADAS system, which consists of a lane keeping system, lane departure system and other systems, and that it uses autonomous breaking and stopping when system recognized danger, and that during emergency situations vehicles are often required to overtake full lines, approach front vehicle more than expected </w:t>
      </w:r>
      <w:proofErr w:type="spellStart"/>
      <w:r w:rsidRPr="0002527E">
        <w:rPr>
          <w:rFonts w:cs="Arial"/>
          <w:sz w:val="24"/>
          <w:szCs w:val="24"/>
          <w:lang w:val="en-US"/>
        </w:rPr>
        <w:t>etc</w:t>
      </w:r>
      <w:proofErr w:type="spellEnd"/>
      <w:r w:rsidRPr="0002527E">
        <w:rPr>
          <w:rFonts w:cs="Arial"/>
          <w:sz w:val="24"/>
          <w:szCs w:val="24"/>
          <w:lang w:val="en-US"/>
        </w:rPr>
        <w:t>, and that such system should not be requested for the emergency  vehicles. The explanation and the request were found to be justified, so this request is being deleted.</w:t>
      </w:r>
    </w:p>
    <w:p w14:paraId="29560DD0" w14:textId="77777777" w:rsidR="0002527E" w:rsidRPr="0002527E" w:rsidRDefault="0002527E" w:rsidP="0002527E">
      <w:pPr>
        <w:spacing w:before="0" w:after="0"/>
        <w:jc w:val="both"/>
        <w:rPr>
          <w:rFonts w:cs="Arial"/>
          <w:sz w:val="24"/>
          <w:szCs w:val="24"/>
          <w:lang w:val="en-US"/>
        </w:rPr>
      </w:pPr>
    </w:p>
    <w:p w14:paraId="655CAC0B" w14:textId="77777777" w:rsidR="0002527E" w:rsidRPr="0002527E" w:rsidRDefault="0002527E" w:rsidP="0002527E">
      <w:pPr>
        <w:spacing w:before="0" w:after="0"/>
        <w:jc w:val="both"/>
        <w:rPr>
          <w:rFonts w:cs="Arial"/>
          <w:sz w:val="24"/>
          <w:szCs w:val="24"/>
          <w:lang w:val="en-US"/>
        </w:rPr>
      </w:pPr>
      <w:r w:rsidRPr="0002527E">
        <w:rPr>
          <w:rFonts w:cs="Arial"/>
          <w:sz w:val="24"/>
          <w:szCs w:val="24"/>
          <w:lang w:val="en-US"/>
        </w:rPr>
        <w:t xml:space="preserve">Within category </w:t>
      </w:r>
      <w:r w:rsidRPr="0002527E">
        <w:rPr>
          <w:rFonts w:cs="Arial"/>
          <w:b/>
          <w:bCs/>
          <w:sz w:val="24"/>
          <w:szCs w:val="24"/>
          <w:lang w:val="en-US"/>
        </w:rPr>
        <w:t xml:space="preserve">Wheels, Tires, and Exterior: </w:t>
      </w:r>
      <w:r w:rsidRPr="0002527E">
        <w:rPr>
          <w:rFonts w:cs="Arial"/>
          <w:sz w:val="24"/>
          <w:szCs w:val="24"/>
          <w:lang w:val="en-US"/>
        </w:rPr>
        <w:t>request for wheels was changed to:</w:t>
      </w:r>
      <w:r w:rsidRPr="0002527E">
        <w:rPr>
          <w:rFonts w:cs="Arial"/>
          <w:b/>
          <w:bCs/>
          <w:sz w:val="24"/>
          <w:szCs w:val="24"/>
          <w:lang w:val="en-US"/>
        </w:rPr>
        <w:t xml:space="preserve"> </w:t>
      </w:r>
      <w:r w:rsidRPr="0002527E">
        <w:rPr>
          <w:rFonts w:cs="Arial"/>
          <w:sz w:val="24"/>
          <w:szCs w:val="24"/>
          <w:lang w:val="en-US"/>
        </w:rPr>
        <w:t xml:space="preserve">aluminum </w:t>
      </w:r>
      <w:r w:rsidRPr="0002527E">
        <w:rPr>
          <w:rFonts w:cs="Arial"/>
          <w:b/>
          <w:bCs/>
          <w:sz w:val="24"/>
          <w:szCs w:val="24"/>
          <w:lang w:val="en-US"/>
        </w:rPr>
        <w:t>or steel</w:t>
      </w:r>
      <w:r w:rsidRPr="0002527E">
        <w:rPr>
          <w:rFonts w:cs="Arial"/>
          <w:sz w:val="24"/>
          <w:szCs w:val="24"/>
          <w:lang w:val="en-US"/>
        </w:rPr>
        <w:t xml:space="preserve"> rims, minimum 18″</w:t>
      </w:r>
    </w:p>
    <w:p w14:paraId="2F4106C7" w14:textId="77777777" w:rsidR="0002527E" w:rsidRPr="0002527E" w:rsidRDefault="0002527E" w:rsidP="0002527E">
      <w:pPr>
        <w:spacing w:before="0" w:after="0"/>
        <w:jc w:val="both"/>
        <w:rPr>
          <w:rFonts w:cs="Arial"/>
          <w:b/>
          <w:bCs/>
          <w:sz w:val="24"/>
          <w:szCs w:val="24"/>
          <w:lang w:val="en-US"/>
        </w:rPr>
      </w:pPr>
    </w:p>
    <w:p w14:paraId="6CADBF88" w14:textId="77777777" w:rsidR="0002527E" w:rsidRPr="0002527E" w:rsidRDefault="0002527E" w:rsidP="0002527E">
      <w:pPr>
        <w:spacing w:before="0" w:after="0"/>
        <w:jc w:val="both"/>
        <w:rPr>
          <w:rFonts w:cs="Arial"/>
          <w:sz w:val="24"/>
          <w:szCs w:val="24"/>
          <w:lang w:val="en-US"/>
        </w:rPr>
      </w:pPr>
      <w:r w:rsidRPr="0002527E">
        <w:rPr>
          <w:rFonts w:cs="Arial"/>
          <w:sz w:val="24"/>
          <w:szCs w:val="24"/>
          <w:lang w:val="en-US"/>
        </w:rPr>
        <w:t>The interested economic operator submitted the request and stated amendment would improve the vehicles suitability for off road use and reflect common industry practice. The explanation and the request were found to be justified, so this request is being amended.</w:t>
      </w:r>
    </w:p>
    <w:p w14:paraId="166900CB" w14:textId="77777777" w:rsidR="009C0305" w:rsidRPr="009C1D7F" w:rsidRDefault="009C0305" w:rsidP="009C1D7F">
      <w:pPr>
        <w:spacing w:before="0" w:after="0"/>
        <w:jc w:val="both"/>
        <w:rPr>
          <w:sz w:val="24"/>
          <w:szCs w:val="24"/>
        </w:rPr>
      </w:pPr>
    </w:p>
    <w:p w14:paraId="79B594DA" w14:textId="6D147BC6" w:rsidR="004747A4" w:rsidRPr="009C1D7F" w:rsidRDefault="009C0305" w:rsidP="009C1D7F">
      <w:pPr>
        <w:spacing w:before="0" w:after="0"/>
        <w:jc w:val="both"/>
        <w:rPr>
          <w:sz w:val="24"/>
          <w:szCs w:val="24"/>
        </w:rPr>
      </w:pPr>
      <w:r w:rsidRPr="009C1D7F">
        <w:rPr>
          <w:sz w:val="24"/>
          <w:szCs w:val="24"/>
        </w:rPr>
        <w:t xml:space="preserve">The new </w:t>
      </w:r>
      <w:proofErr w:type="spellStart"/>
      <w:r w:rsidRPr="009C1D7F">
        <w:rPr>
          <w:sz w:val="24"/>
          <w:szCs w:val="24"/>
        </w:rPr>
        <w:t>Technical</w:t>
      </w:r>
      <w:proofErr w:type="spellEnd"/>
      <w:r w:rsidRPr="009C1D7F">
        <w:rPr>
          <w:sz w:val="24"/>
          <w:szCs w:val="24"/>
        </w:rPr>
        <w:t xml:space="preserve"> </w:t>
      </w:r>
      <w:proofErr w:type="spellStart"/>
      <w:r w:rsidRPr="009C1D7F">
        <w:rPr>
          <w:sz w:val="24"/>
          <w:szCs w:val="24"/>
        </w:rPr>
        <w:t>specifications</w:t>
      </w:r>
      <w:proofErr w:type="spellEnd"/>
      <w:r w:rsidRPr="009C1D7F">
        <w:rPr>
          <w:sz w:val="24"/>
          <w:szCs w:val="24"/>
        </w:rPr>
        <w:t xml:space="preserve">, </w:t>
      </w:r>
      <w:proofErr w:type="spellStart"/>
      <w:r w:rsidRPr="009C1D7F">
        <w:rPr>
          <w:sz w:val="24"/>
          <w:szCs w:val="24"/>
        </w:rPr>
        <w:t>with</w:t>
      </w:r>
      <w:proofErr w:type="spellEnd"/>
      <w:r w:rsidRPr="009C1D7F">
        <w:rPr>
          <w:sz w:val="24"/>
          <w:szCs w:val="24"/>
        </w:rPr>
        <w:t xml:space="preserve"> </w:t>
      </w:r>
      <w:proofErr w:type="spellStart"/>
      <w:r w:rsidRPr="009C1D7F">
        <w:rPr>
          <w:sz w:val="24"/>
          <w:szCs w:val="24"/>
        </w:rPr>
        <w:t>integrated</w:t>
      </w:r>
      <w:proofErr w:type="spellEnd"/>
      <w:r w:rsidRPr="009C1D7F">
        <w:rPr>
          <w:sz w:val="24"/>
          <w:szCs w:val="24"/>
        </w:rPr>
        <w:t xml:space="preserve"> </w:t>
      </w:r>
      <w:proofErr w:type="spellStart"/>
      <w:r w:rsidRPr="009C1D7F">
        <w:rPr>
          <w:sz w:val="24"/>
          <w:szCs w:val="24"/>
        </w:rPr>
        <w:t>changes</w:t>
      </w:r>
      <w:proofErr w:type="spellEnd"/>
      <w:r w:rsidR="00DC5EBD" w:rsidRPr="009C1D7F">
        <w:rPr>
          <w:sz w:val="24"/>
          <w:szCs w:val="24"/>
        </w:rPr>
        <w:t xml:space="preserve"> </w:t>
      </w:r>
      <w:proofErr w:type="spellStart"/>
      <w:r w:rsidR="00DC5EBD" w:rsidRPr="009C1D7F">
        <w:rPr>
          <w:sz w:val="24"/>
          <w:szCs w:val="24"/>
        </w:rPr>
        <w:t>are</w:t>
      </w:r>
      <w:proofErr w:type="spellEnd"/>
      <w:r w:rsidR="00DC5EBD" w:rsidRPr="009C1D7F">
        <w:rPr>
          <w:sz w:val="24"/>
          <w:szCs w:val="24"/>
        </w:rPr>
        <w:t xml:space="preserve"> </w:t>
      </w:r>
      <w:proofErr w:type="spellStart"/>
      <w:r w:rsidR="00DC5EBD" w:rsidRPr="009C1D7F">
        <w:rPr>
          <w:sz w:val="24"/>
          <w:szCs w:val="24"/>
        </w:rPr>
        <w:t>provided</w:t>
      </w:r>
      <w:proofErr w:type="spellEnd"/>
      <w:r w:rsidR="00DC5EBD" w:rsidRPr="009C1D7F">
        <w:rPr>
          <w:sz w:val="24"/>
          <w:szCs w:val="24"/>
        </w:rPr>
        <w:t xml:space="preserve"> </w:t>
      </w:r>
      <w:proofErr w:type="spellStart"/>
      <w:r w:rsidR="00DC5EBD" w:rsidRPr="009C1D7F">
        <w:rPr>
          <w:sz w:val="24"/>
          <w:szCs w:val="24"/>
        </w:rPr>
        <w:t>below</w:t>
      </w:r>
      <w:proofErr w:type="spellEnd"/>
      <w:r w:rsidR="00DC5EBD" w:rsidRPr="009C1D7F">
        <w:rPr>
          <w:sz w:val="24"/>
          <w:szCs w:val="24"/>
        </w:rPr>
        <w:t xml:space="preserve"> and </w:t>
      </w:r>
      <w:proofErr w:type="spellStart"/>
      <w:r w:rsidR="00DC5EBD" w:rsidRPr="009C1D7F">
        <w:rPr>
          <w:sz w:val="24"/>
          <w:szCs w:val="24"/>
        </w:rPr>
        <w:t>replace</w:t>
      </w:r>
      <w:proofErr w:type="spellEnd"/>
      <w:r w:rsidR="00DC5EBD" w:rsidRPr="009C1D7F">
        <w:rPr>
          <w:sz w:val="24"/>
          <w:szCs w:val="24"/>
        </w:rPr>
        <w:t xml:space="preserve"> the </w:t>
      </w:r>
      <w:proofErr w:type="spellStart"/>
      <w:r w:rsidR="00DC5EBD" w:rsidRPr="009C1D7F">
        <w:rPr>
          <w:sz w:val="24"/>
          <w:szCs w:val="24"/>
        </w:rPr>
        <w:t>previous</w:t>
      </w:r>
      <w:proofErr w:type="spellEnd"/>
      <w:r w:rsidR="00DC5EBD" w:rsidRPr="009C1D7F">
        <w:rPr>
          <w:sz w:val="24"/>
          <w:szCs w:val="24"/>
        </w:rPr>
        <w:t xml:space="preserve"> version </w:t>
      </w:r>
      <w:proofErr w:type="spellStart"/>
      <w:r w:rsidR="00DC5EBD" w:rsidRPr="009C1D7F">
        <w:rPr>
          <w:sz w:val="24"/>
          <w:szCs w:val="24"/>
        </w:rPr>
        <w:t>published</w:t>
      </w:r>
      <w:proofErr w:type="spellEnd"/>
      <w:r w:rsidR="00DC5EBD" w:rsidRPr="009C1D7F">
        <w:rPr>
          <w:sz w:val="24"/>
          <w:szCs w:val="24"/>
        </w:rPr>
        <w:t xml:space="preserve"> as part </w:t>
      </w:r>
      <w:proofErr w:type="spellStart"/>
      <w:r w:rsidR="00DC5EBD" w:rsidRPr="009C1D7F">
        <w:rPr>
          <w:sz w:val="24"/>
          <w:szCs w:val="24"/>
        </w:rPr>
        <w:t>of</w:t>
      </w:r>
      <w:proofErr w:type="spellEnd"/>
      <w:r w:rsidR="00DC5EBD" w:rsidRPr="009C1D7F">
        <w:rPr>
          <w:sz w:val="24"/>
          <w:szCs w:val="24"/>
        </w:rPr>
        <w:t xml:space="preserve"> the </w:t>
      </w:r>
      <w:proofErr w:type="gramStart"/>
      <w:r w:rsidR="00DC5EBD" w:rsidRPr="009C1D7F">
        <w:rPr>
          <w:sz w:val="24"/>
          <w:szCs w:val="24"/>
        </w:rPr>
        <w:t>tender dossier</w:t>
      </w:r>
      <w:proofErr w:type="gramEnd"/>
      <w:r w:rsidR="00DC5EBD" w:rsidRPr="009C1D7F">
        <w:rPr>
          <w:sz w:val="24"/>
          <w:szCs w:val="24"/>
        </w:rPr>
        <w:t>.</w:t>
      </w:r>
    </w:p>
    <w:p w14:paraId="30EC7AAE" w14:textId="77777777" w:rsidR="009C1D7F" w:rsidRDefault="009C1D7F" w:rsidP="004D74EB">
      <w:pPr>
        <w:pStyle w:val="Heading1"/>
        <w:keepNext w:val="0"/>
        <w:numPr>
          <w:ilvl w:val="0"/>
          <w:numId w:val="0"/>
        </w:numPr>
        <w:tabs>
          <w:tab w:val="left" w:pos="2268"/>
        </w:tabs>
        <w:spacing w:after="600"/>
        <w:rPr>
          <w:rFonts w:ascii="Times New Roman" w:hAnsi="Times New Roman"/>
          <w:i/>
          <w:sz w:val="40"/>
          <w:lang w:val="en-GB"/>
        </w:rPr>
      </w:pPr>
    </w:p>
    <w:p w14:paraId="75835266" w14:textId="2968B4CA" w:rsidR="004D2FD8" w:rsidRPr="000726B9" w:rsidRDefault="004D2FD8" w:rsidP="009C1D7F">
      <w:pPr>
        <w:pStyle w:val="Heading1"/>
        <w:keepNext w:val="0"/>
        <w:numPr>
          <w:ilvl w:val="0"/>
          <w:numId w:val="0"/>
        </w:numPr>
        <w:tabs>
          <w:tab w:val="left" w:pos="2268"/>
        </w:tabs>
        <w:spacing w:after="600"/>
        <w:jc w:val="center"/>
        <w:rPr>
          <w:rFonts w:ascii="Times New Roman" w:hAnsi="Times New Roman"/>
          <w:sz w:val="28"/>
          <w:lang w:val="en-GB"/>
        </w:rPr>
      </w:pPr>
      <w:r w:rsidRPr="000726B9">
        <w:rPr>
          <w:rFonts w:ascii="Times New Roman" w:hAnsi="Times New Roman"/>
          <w:i/>
          <w:sz w:val="40"/>
          <w:lang w:val="en-GB"/>
        </w:rPr>
        <w:lastRenderedPageBreak/>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54B1B313" w14:textId="77777777" w:rsidR="00755FF1" w:rsidRDefault="000F3878" w:rsidP="00755FF1">
      <w:pPr>
        <w:tabs>
          <w:tab w:val="left" w:pos="709"/>
          <w:tab w:val="left" w:pos="851"/>
          <w:tab w:val="left" w:pos="1134"/>
          <w:tab w:val="left" w:pos="1418"/>
        </w:tabs>
        <w:spacing w:before="0" w:after="0"/>
        <w:rPr>
          <w:rFonts w:ascii="Times New Roman" w:hAnsi="Times New Roman"/>
          <w:b/>
          <w:sz w:val="22"/>
          <w:szCs w:val="22"/>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w:t>
      </w:r>
      <w:r w:rsidR="00755FF1" w:rsidRPr="00D74257">
        <w:rPr>
          <w:rFonts w:ascii="Times New Roman" w:hAnsi="Times New Roman"/>
          <w:b/>
          <w:sz w:val="22"/>
          <w:szCs w:val="22"/>
          <w:lang w:val="en-GB"/>
        </w:rPr>
        <w:t>Procurement of Specialized firefighting vehicles for Protection and rescue services</w:t>
      </w:r>
    </w:p>
    <w:p w14:paraId="0C5182BB" w14:textId="186ACFC7" w:rsidR="000F3878" w:rsidRPr="00755FF1" w:rsidRDefault="000F3878" w:rsidP="00755FF1">
      <w:pPr>
        <w:tabs>
          <w:tab w:val="left" w:pos="709"/>
          <w:tab w:val="left" w:pos="851"/>
          <w:tab w:val="left" w:pos="1134"/>
          <w:tab w:val="left" w:pos="1418"/>
        </w:tabs>
        <w:spacing w:before="0" w:after="0"/>
        <w:jc w:val="right"/>
        <w:rPr>
          <w:rFonts w:ascii="Times New Roman" w:hAnsi="Times New Roman"/>
          <w:b/>
          <w:sz w:val="22"/>
          <w:szCs w:val="22"/>
          <w:lang w:val="en-GB"/>
        </w:rPr>
      </w:pPr>
      <w:r w:rsidRPr="002B0798">
        <w:rPr>
          <w:rFonts w:ascii="Times New Roman" w:hAnsi="Times New Roman"/>
          <w:b/>
          <w:sz w:val="22"/>
          <w:szCs w:val="22"/>
          <w:lang w:val="en-GB"/>
        </w:rPr>
        <w:tab/>
      </w:r>
      <w:r w:rsidRPr="002B0798">
        <w:rPr>
          <w:rFonts w:ascii="Times New Roman" w:hAnsi="Times New Roman"/>
          <w:b/>
          <w:sz w:val="22"/>
          <w:lang w:val="en-GB"/>
        </w:rPr>
        <w:t>p 1 /…</w:t>
      </w:r>
    </w:p>
    <w:p w14:paraId="2E10F4D6" w14:textId="4824A341"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755FF1">
        <w:rPr>
          <w:rFonts w:ascii="Times New Roman" w:hAnsi="Times New Roman"/>
          <w:sz w:val="22"/>
          <w:lang w:val="en-GB"/>
        </w:rPr>
        <w:t>02/2025</w:t>
      </w:r>
    </w:p>
    <w:p w14:paraId="5B8D725C" w14:textId="77777777" w:rsidR="008766DD" w:rsidRDefault="008766DD" w:rsidP="000F3878">
      <w:pPr>
        <w:tabs>
          <w:tab w:val="left" w:pos="7491"/>
        </w:tabs>
        <w:rPr>
          <w:rFonts w:ascii="Times New Roman" w:hAnsi="Times New Roman"/>
          <w:b/>
          <w:sz w:val="22"/>
          <w:lang w:val="en-GB"/>
        </w:rPr>
      </w:pPr>
    </w:p>
    <w:p w14:paraId="44E0F881" w14:textId="77777777" w:rsidR="004D2FD8" w:rsidRPr="000726B9" w:rsidRDefault="004D2FD8" w:rsidP="009C1D7F">
      <w:pPr>
        <w:spacing w:before="0" w:after="0"/>
        <w:rPr>
          <w:rFonts w:ascii="Times New Roman" w:hAnsi="Times New Roman"/>
          <w:b/>
          <w:sz w:val="22"/>
          <w:szCs w:val="22"/>
          <w:lang w:val="en-GB"/>
        </w:rPr>
      </w:pPr>
    </w:p>
    <w:p w14:paraId="05AA426F" w14:textId="77777777" w:rsidR="00301346" w:rsidRPr="000726B9" w:rsidRDefault="00301346">
      <w:pPr>
        <w:spacing w:before="0" w:after="0"/>
        <w:ind w:left="567" w:hanging="567"/>
        <w:rPr>
          <w:rFonts w:ascii="Times New Roman" w:hAnsi="Times New Roman"/>
          <w:b/>
          <w:sz w:val="22"/>
          <w:szCs w:val="22"/>
          <w:lang w:val="en-GB"/>
        </w:rPr>
      </w:pPr>
    </w:p>
    <w:p w14:paraId="6FC3606E" w14:textId="77777777" w:rsidR="00301346" w:rsidRPr="000726B9" w:rsidRDefault="00301346" w:rsidP="00B25580">
      <w:pPr>
        <w:spacing w:before="0" w:after="0"/>
        <w:rPr>
          <w:rFonts w:ascii="Times New Roman" w:hAnsi="Times New Roman"/>
          <w:b/>
          <w:sz w:val="22"/>
          <w:szCs w:val="22"/>
          <w:highlight w:val="yellow"/>
          <w:lang w:val="en-GB"/>
        </w:rPr>
      </w:pPr>
    </w:p>
    <w:p w14:paraId="3557606F" w14:textId="77777777" w:rsidR="00EB4039" w:rsidRDefault="00EB4039" w:rsidP="00301346">
      <w:pPr>
        <w:spacing w:before="0" w:after="0"/>
        <w:ind w:left="567" w:hanging="567"/>
        <w:rPr>
          <w:rFonts w:ascii="Times New Roman" w:hAnsi="Times New Roman"/>
          <w:b/>
          <w:sz w:val="22"/>
          <w:szCs w:val="22"/>
          <w:highlight w:val="yellow"/>
          <w:lang w:val="en-GB"/>
        </w:rPr>
      </w:pPr>
    </w:p>
    <w:p w14:paraId="741B618E"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597A7F9E"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4B7EB421"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56D126C3"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30C8D956"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2446918F" w14:textId="77777777" w:rsidR="00EB4039" w:rsidRPr="00207A66" w:rsidRDefault="000F3878" w:rsidP="00197524">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424AE235" w14:textId="77777777" w:rsidR="00EB4039" w:rsidRPr="00207A66" w:rsidRDefault="000F3878" w:rsidP="00197524">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4DD4DB20" w14:textId="77777777" w:rsidR="00EB4039" w:rsidRPr="00153236" w:rsidRDefault="000F3878" w:rsidP="00197524">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79E74C96"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39722143"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6A72CA19" w14:textId="77777777"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130"/>
        <w:gridCol w:w="4950"/>
        <w:gridCol w:w="1920"/>
        <w:gridCol w:w="1984"/>
      </w:tblGrid>
      <w:tr w:rsidR="00301346" w:rsidRPr="00034B1D" w14:paraId="648323A3" w14:textId="77777777" w:rsidTr="00D24272">
        <w:trPr>
          <w:cantSplit/>
          <w:trHeight w:val="879"/>
          <w:tblHeader/>
        </w:trPr>
        <w:tc>
          <w:tcPr>
            <w:tcW w:w="900" w:type="dxa"/>
            <w:shd w:val="pct5" w:color="auto" w:fill="FFFFFF"/>
          </w:tcPr>
          <w:p w14:paraId="50C01B37" w14:textId="77777777" w:rsidR="000F3878" w:rsidRDefault="000F3878" w:rsidP="00301346">
            <w:pPr>
              <w:jc w:val="center"/>
              <w:rPr>
                <w:rFonts w:ascii="Times New Roman" w:hAnsi="Times New Roman"/>
                <w:b/>
                <w:sz w:val="22"/>
                <w:szCs w:val="22"/>
              </w:rPr>
            </w:pPr>
            <w:r>
              <w:rPr>
                <w:rFonts w:ascii="Times New Roman" w:hAnsi="Times New Roman"/>
                <w:b/>
                <w:sz w:val="22"/>
                <w:szCs w:val="22"/>
              </w:rPr>
              <w:t>1.</w:t>
            </w:r>
          </w:p>
          <w:p w14:paraId="74E0E9AA" w14:textId="77777777"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5130" w:type="dxa"/>
            <w:shd w:val="pct5" w:color="auto" w:fill="FFFFFF"/>
          </w:tcPr>
          <w:p w14:paraId="7371130B" w14:textId="77777777" w:rsidR="000F3878" w:rsidRDefault="000F3878" w:rsidP="00301346">
            <w:pPr>
              <w:jc w:val="center"/>
              <w:rPr>
                <w:rFonts w:ascii="Times New Roman" w:hAnsi="Times New Roman"/>
                <w:b/>
                <w:sz w:val="22"/>
                <w:szCs w:val="22"/>
              </w:rPr>
            </w:pPr>
            <w:r>
              <w:rPr>
                <w:rFonts w:ascii="Times New Roman" w:hAnsi="Times New Roman"/>
                <w:b/>
                <w:sz w:val="22"/>
                <w:szCs w:val="22"/>
              </w:rPr>
              <w:t>2.</w:t>
            </w:r>
          </w:p>
          <w:p w14:paraId="53F4899A" w14:textId="77777777"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950" w:type="dxa"/>
            <w:shd w:val="pct5" w:color="auto" w:fill="FFFFFF"/>
          </w:tcPr>
          <w:p w14:paraId="674FB57B" w14:textId="77777777"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14:paraId="77F21608" w14:textId="77777777"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1920" w:type="dxa"/>
            <w:shd w:val="pct5" w:color="auto" w:fill="FFFFFF"/>
          </w:tcPr>
          <w:p w14:paraId="1D4435C2"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14:paraId="5CCF08E6" w14:textId="77777777"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14:paraId="0D954CF4"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33B5E79C" w14:textId="77777777"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01346" w:rsidRPr="00034B1D" w14:paraId="672A1DEB" w14:textId="77777777" w:rsidTr="00D24272">
        <w:tc>
          <w:tcPr>
            <w:tcW w:w="900" w:type="dxa"/>
          </w:tcPr>
          <w:p w14:paraId="15FB077F" w14:textId="77777777" w:rsidR="00301346" w:rsidRPr="00034B1D" w:rsidRDefault="00301346" w:rsidP="00463C21">
            <w:pPr>
              <w:spacing w:before="0" w:after="0"/>
              <w:rPr>
                <w:rFonts w:ascii="Times New Roman" w:hAnsi="Times New Roman"/>
                <w:b/>
                <w:highlight w:val="green"/>
                <w:lang w:val="en-GB"/>
              </w:rPr>
            </w:pPr>
            <w:r w:rsidRPr="00034B1D">
              <w:rPr>
                <w:rFonts w:ascii="Times New Roman" w:hAnsi="Times New Roman"/>
                <w:b/>
                <w:lang w:val="en-GB"/>
              </w:rPr>
              <w:t>1</w:t>
            </w:r>
          </w:p>
        </w:tc>
        <w:tc>
          <w:tcPr>
            <w:tcW w:w="5130" w:type="dxa"/>
            <w:vAlign w:val="center"/>
          </w:tcPr>
          <w:p w14:paraId="28C82C8C" w14:textId="72627FAF" w:rsidR="00636139" w:rsidRPr="00D24272" w:rsidRDefault="00D24272" w:rsidP="00463C21">
            <w:pPr>
              <w:spacing w:before="0" w:after="0"/>
              <w:rPr>
                <w:b/>
                <w:bCs/>
              </w:rPr>
            </w:pPr>
            <w:r w:rsidRPr="00D24272">
              <w:rPr>
                <w:b/>
                <w:bCs/>
              </w:rPr>
              <w:t>FIREFIGHTING VEHICLE 4×4 PICKUP ”CREW CAB” – 6 PIECES</w:t>
            </w:r>
          </w:p>
          <w:p w14:paraId="3ACD0A61" w14:textId="77777777" w:rsidR="00463C21" w:rsidRDefault="00463C21" w:rsidP="00463C21">
            <w:pPr>
              <w:spacing w:before="0" w:after="0"/>
            </w:pPr>
          </w:p>
          <w:p w14:paraId="3F6D6927" w14:textId="5F9A3AC2" w:rsidR="00301346" w:rsidRDefault="00636139" w:rsidP="00463C21">
            <w:pPr>
              <w:spacing w:before="0" w:after="0"/>
            </w:pPr>
            <w:proofErr w:type="spellStart"/>
            <w:r>
              <w:t>Vehicles</w:t>
            </w:r>
            <w:proofErr w:type="spellEnd"/>
            <w:r>
              <w:t xml:space="preserve"> </w:t>
            </w:r>
            <w:proofErr w:type="spellStart"/>
            <w:r>
              <w:t>with</w:t>
            </w:r>
            <w:proofErr w:type="spellEnd"/>
            <w:r>
              <w:t xml:space="preserve"> </w:t>
            </w:r>
            <w:proofErr w:type="spellStart"/>
            <w:r>
              <w:t>following</w:t>
            </w:r>
            <w:proofErr w:type="spellEnd"/>
            <w:r>
              <w:t xml:space="preserve"> minimal </w:t>
            </w:r>
            <w:proofErr w:type="spellStart"/>
            <w:r>
              <w:t>characteristics</w:t>
            </w:r>
            <w:proofErr w:type="spellEnd"/>
            <w:r>
              <w:t>:</w:t>
            </w:r>
          </w:p>
          <w:p w14:paraId="162CF95A" w14:textId="77777777" w:rsidR="00463C21" w:rsidRDefault="00463C21" w:rsidP="00463C21">
            <w:pPr>
              <w:spacing w:before="0" w:after="0"/>
            </w:pPr>
          </w:p>
          <w:p w14:paraId="12049C80" w14:textId="60C8E603" w:rsidR="00463C21" w:rsidRDefault="00463C21" w:rsidP="00463C21">
            <w:pPr>
              <w:spacing w:before="0" w:after="0"/>
            </w:pPr>
            <w:r>
              <w:t>Emission standard: minimum EURO 6d</w:t>
            </w:r>
          </w:p>
          <w:p w14:paraId="55F485E2" w14:textId="77777777" w:rsidR="00463C21" w:rsidRDefault="00463C21" w:rsidP="00463C21">
            <w:pPr>
              <w:spacing w:before="0" w:after="0"/>
            </w:pPr>
            <w:proofErr w:type="spellStart"/>
            <w:r>
              <w:t>Condition</w:t>
            </w:r>
            <w:proofErr w:type="spellEnd"/>
            <w:r>
              <w:t xml:space="preserve">: new, </w:t>
            </w:r>
            <w:proofErr w:type="spellStart"/>
            <w:r>
              <w:t>unused</w:t>
            </w:r>
            <w:proofErr w:type="spellEnd"/>
            <w:r>
              <w:t xml:space="preserve"> </w:t>
            </w:r>
            <w:proofErr w:type="spellStart"/>
            <w:r>
              <w:t>vehicle</w:t>
            </w:r>
            <w:proofErr w:type="spellEnd"/>
          </w:p>
          <w:p w14:paraId="20C10F76" w14:textId="77777777" w:rsidR="00463C21" w:rsidRDefault="00463C21" w:rsidP="00463C21">
            <w:pPr>
              <w:spacing w:before="0" w:after="0"/>
            </w:pPr>
          </w:p>
          <w:p w14:paraId="297AEBF9" w14:textId="5666B9A0" w:rsidR="00463C21" w:rsidRPr="00463C21" w:rsidRDefault="00463C21" w:rsidP="00463C21">
            <w:pPr>
              <w:spacing w:before="0" w:after="0"/>
              <w:rPr>
                <w:b/>
                <w:bCs/>
              </w:rPr>
            </w:pPr>
            <w:r w:rsidRPr="00463C21">
              <w:rPr>
                <w:b/>
                <w:bCs/>
              </w:rPr>
              <w:t xml:space="preserve">Engine and </w:t>
            </w:r>
            <w:proofErr w:type="spellStart"/>
            <w:r w:rsidRPr="00463C21">
              <w:rPr>
                <w:b/>
                <w:bCs/>
              </w:rPr>
              <w:t>Drivetrain</w:t>
            </w:r>
            <w:proofErr w:type="spellEnd"/>
            <w:r w:rsidRPr="00463C21">
              <w:rPr>
                <w:b/>
                <w:bCs/>
              </w:rPr>
              <w:t>:</w:t>
            </w:r>
          </w:p>
          <w:p w14:paraId="6BBB7B95" w14:textId="77777777" w:rsidR="00463C21" w:rsidRDefault="00463C21" w:rsidP="00463C21">
            <w:pPr>
              <w:spacing w:before="0" w:after="0"/>
            </w:pPr>
          </w:p>
          <w:p w14:paraId="67BC40EC" w14:textId="77777777" w:rsidR="00B10F59" w:rsidRDefault="00B10F59" w:rsidP="00B10F59">
            <w:pPr>
              <w:spacing w:before="0" w:after="0"/>
            </w:pPr>
            <w:r>
              <w:t xml:space="preserve">Engine </w:t>
            </w:r>
            <w:proofErr w:type="spellStart"/>
            <w:r>
              <w:t>displacement</w:t>
            </w:r>
            <w:proofErr w:type="spellEnd"/>
            <w:r>
              <w:t>: max. 2,000 cm³</w:t>
            </w:r>
          </w:p>
          <w:p w14:paraId="545497C0" w14:textId="77777777" w:rsidR="00B10F59" w:rsidRDefault="00B10F59" w:rsidP="00B10F59">
            <w:pPr>
              <w:spacing w:before="0" w:after="0"/>
            </w:pPr>
            <w:r>
              <w:t xml:space="preserve">Power: ≥ 120 kW (164 </w:t>
            </w:r>
            <w:proofErr w:type="spellStart"/>
            <w:r>
              <w:t>hp</w:t>
            </w:r>
            <w:proofErr w:type="spellEnd"/>
            <w:r>
              <w:t>) at 3,600 rpm</w:t>
            </w:r>
          </w:p>
          <w:p w14:paraId="7C6B05E0" w14:textId="77777777" w:rsidR="00B10F59" w:rsidRDefault="00B10F59" w:rsidP="00B10F59">
            <w:pPr>
              <w:spacing w:before="0" w:after="0"/>
            </w:pPr>
            <w:proofErr w:type="spellStart"/>
            <w:r>
              <w:t>Fuel</w:t>
            </w:r>
            <w:proofErr w:type="spellEnd"/>
            <w:r>
              <w:t>: diesel</w:t>
            </w:r>
          </w:p>
          <w:p w14:paraId="4F96D8C1" w14:textId="77777777" w:rsidR="00B10F59" w:rsidRDefault="00B10F59" w:rsidP="00B10F59">
            <w:pPr>
              <w:spacing w:before="0" w:after="0"/>
            </w:pPr>
            <w:r>
              <w:t>Transmission: 6-</w:t>
            </w:r>
            <w:proofErr w:type="gramStart"/>
            <w:r>
              <w:t>speed manual</w:t>
            </w:r>
            <w:proofErr w:type="gramEnd"/>
            <w:r>
              <w:t xml:space="preserve"> (+ 1 </w:t>
            </w:r>
            <w:proofErr w:type="spellStart"/>
            <w:r>
              <w:t>reverse</w:t>
            </w:r>
            <w:proofErr w:type="spellEnd"/>
            <w:r>
              <w:t>)</w:t>
            </w:r>
          </w:p>
          <w:p w14:paraId="30E51B68" w14:textId="77777777" w:rsidR="00B10F59" w:rsidRDefault="00B10F59" w:rsidP="00B10F59">
            <w:pPr>
              <w:spacing w:before="0" w:after="0"/>
            </w:pPr>
            <w:proofErr w:type="spellStart"/>
            <w:r>
              <w:t>Drivetrain</w:t>
            </w:r>
            <w:proofErr w:type="spellEnd"/>
            <w:r>
              <w:t xml:space="preserve">: permanent or </w:t>
            </w:r>
            <w:proofErr w:type="spellStart"/>
            <w:r>
              <w:t>selectable</w:t>
            </w:r>
            <w:proofErr w:type="spellEnd"/>
            <w:r>
              <w:t xml:space="preserve"> 4×4 </w:t>
            </w:r>
            <w:proofErr w:type="spellStart"/>
            <w:r>
              <w:t>with</w:t>
            </w:r>
            <w:proofErr w:type="spellEnd"/>
            <w:r>
              <w:t xml:space="preserve"> transfer </w:t>
            </w:r>
            <w:proofErr w:type="spellStart"/>
            <w:r>
              <w:t>case</w:t>
            </w:r>
            <w:proofErr w:type="spellEnd"/>
          </w:p>
          <w:p w14:paraId="59799A4E" w14:textId="77777777" w:rsidR="00B10F59" w:rsidRDefault="00B10F59" w:rsidP="00B10F59">
            <w:pPr>
              <w:spacing w:before="0" w:after="0"/>
            </w:pPr>
            <w:r>
              <w:t xml:space="preserve">Differential lock: </w:t>
            </w:r>
            <w:proofErr w:type="spellStart"/>
            <w:r>
              <w:t>mechanical</w:t>
            </w:r>
            <w:proofErr w:type="spellEnd"/>
          </w:p>
          <w:p w14:paraId="069CA564" w14:textId="77777777" w:rsidR="00B10F59" w:rsidRDefault="00B10F59" w:rsidP="00B10F59">
            <w:pPr>
              <w:spacing w:before="0" w:after="0"/>
            </w:pPr>
            <w:proofErr w:type="spellStart"/>
            <w:r>
              <w:t>Towing</w:t>
            </w:r>
            <w:proofErr w:type="spellEnd"/>
            <w:r>
              <w:t xml:space="preserve"> </w:t>
            </w:r>
            <w:proofErr w:type="spellStart"/>
            <w:r>
              <w:t>capacity</w:t>
            </w:r>
            <w:proofErr w:type="spellEnd"/>
            <w:r>
              <w:t>: ≥ 3,500 kg</w:t>
            </w:r>
          </w:p>
          <w:p w14:paraId="11B9DFC9" w14:textId="6AB8A153" w:rsidR="00463C21" w:rsidRDefault="00B10F59" w:rsidP="00B10F59">
            <w:pPr>
              <w:spacing w:before="0" w:after="0"/>
            </w:pPr>
            <w:proofErr w:type="spellStart"/>
            <w:r>
              <w:t>Payload</w:t>
            </w:r>
            <w:proofErr w:type="spellEnd"/>
            <w:r>
              <w:t xml:space="preserve"> </w:t>
            </w:r>
            <w:proofErr w:type="spellStart"/>
            <w:r>
              <w:t>capacity</w:t>
            </w:r>
            <w:proofErr w:type="spellEnd"/>
            <w:r>
              <w:t xml:space="preserve"> for </w:t>
            </w:r>
            <w:proofErr w:type="spellStart"/>
            <w:r>
              <w:t>base</w:t>
            </w:r>
            <w:proofErr w:type="spellEnd"/>
            <w:r>
              <w:t xml:space="preserve"> </w:t>
            </w:r>
            <w:proofErr w:type="spellStart"/>
            <w:r>
              <w:t>vehicle</w:t>
            </w:r>
            <w:proofErr w:type="spellEnd"/>
            <w:r>
              <w:t>: ≥ 1,000 kg</w:t>
            </w:r>
          </w:p>
          <w:p w14:paraId="70618988" w14:textId="77777777" w:rsidR="00B10F59" w:rsidRDefault="00B10F59" w:rsidP="00B10F59">
            <w:pPr>
              <w:spacing w:before="0" w:after="0"/>
            </w:pPr>
          </w:p>
          <w:p w14:paraId="22CAD51F" w14:textId="080CD4F6" w:rsidR="00463C21" w:rsidRPr="00020776" w:rsidRDefault="00463C21" w:rsidP="00463C21">
            <w:pPr>
              <w:spacing w:before="0" w:after="0"/>
              <w:rPr>
                <w:b/>
                <w:bCs/>
              </w:rPr>
            </w:pPr>
            <w:r w:rsidRPr="00020776">
              <w:rPr>
                <w:b/>
                <w:bCs/>
              </w:rPr>
              <w:t xml:space="preserve">Wheels, Tires, and </w:t>
            </w:r>
            <w:proofErr w:type="spellStart"/>
            <w:r w:rsidRPr="00020776">
              <w:rPr>
                <w:b/>
                <w:bCs/>
              </w:rPr>
              <w:t>Exterior</w:t>
            </w:r>
            <w:proofErr w:type="spellEnd"/>
            <w:r w:rsidR="00020776">
              <w:rPr>
                <w:b/>
                <w:bCs/>
              </w:rPr>
              <w:t>:</w:t>
            </w:r>
          </w:p>
          <w:p w14:paraId="5A5EDB74" w14:textId="77777777" w:rsidR="00463C21" w:rsidRDefault="00463C21" w:rsidP="00463C21">
            <w:pPr>
              <w:spacing w:before="0" w:after="0"/>
            </w:pPr>
          </w:p>
          <w:p w14:paraId="10014484" w14:textId="4AE39A10" w:rsidR="006F0F47" w:rsidRDefault="006F0F47" w:rsidP="006F0F47">
            <w:pPr>
              <w:spacing w:before="0" w:after="0"/>
            </w:pPr>
            <w:r>
              <w:t xml:space="preserve">Wheels: </w:t>
            </w:r>
            <w:proofErr w:type="spellStart"/>
            <w:r>
              <w:t>aluminum</w:t>
            </w:r>
            <w:proofErr w:type="spellEnd"/>
            <w:r>
              <w:t xml:space="preserve"> </w:t>
            </w:r>
            <w:r w:rsidR="009C1D7F" w:rsidRPr="009C1D7F">
              <w:rPr>
                <w:b/>
                <w:bCs/>
              </w:rPr>
              <w:t xml:space="preserve">or </w:t>
            </w:r>
            <w:proofErr w:type="spellStart"/>
            <w:r w:rsidR="009C1D7F" w:rsidRPr="009C1D7F">
              <w:rPr>
                <w:b/>
                <w:bCs/>
              </w:rPr>
              <w:t>steel</w:t>
            </w:r>
            <w:proofErr w:type="spellEnd"/>
            <w:r w:rsidR="009C1D7F">
              <w:t xml:space="preserve"> </w:t>
            </w:r>
            <w:r>
              <w:t>rims, minimum 18″</w:t>
            </w:r>
          </w:p>
          <w:p w14:paraId="03EE45AE" w14:textId="53A9842B" w:rsidR="006F0F47" w:rsidRDefault="006F0F47" w:rsidP="006F0F47">
            <w:pPr>
              <w:spacing w:before="0" w:after="0"/>
            </w:pPr>
            <w:proofErr w:type="spellStart"/>
            <w:r>
              <w:t>Spare</w:t>
            </w:r>
            <w:proofErr w:type="spellEnd"/>
            <w:r>
              <w:t xml:space="preserve"> </w:t>
            </w:r>
            <w:proofErr w:type="spellStart"/>
            <w:r>
              <w:t>wheel</w:t>
            </w:r>
            <w:proofErr w:type="spellEnd"/>
            <w:r>
              <w:t>: full-</w:t>
            </w:r>
            <w:proofErr w:type="spellStart"/>
            <w:r>
              <w:t>size</w:t>
            </w:r>
            <w:proofErr w:type="spellEnd"/>
            <w:r>
              <w:t xml:space="preserve">, </w:t>
            </w:r>
            <w:proofErr w:type="spellStart"/>
            <w:r>
              <w:t>matching</w:t>
            </w:r>
            <w:proofErr w:type="spellEnd"/>
            <w:r>
              <w:t xml:space="preserve"> the </w:t>
            </w:r>
            <w:proofErr w:type="spellStart"/>
            <w:r>
              <w:t>main</w:t>
            </w:r>
            <w:proofErr w:type="spellEnd"/>
            <w:r>
              <w:t xml:space="preserve"> </w:t>
            </w:r>
            <w:proofErr w:type="spellStart"/>
            <w:r>
              <w:t>wheels</w:t>
            </w:r>
            <w:proofErr w:type="spellEnd"/>
          </w:p>
          <w:p w14:paraId="34ABE0D7" w14:textId="2215C0E1" w:rsidR="006F0F47" w:rsidRDefault="006F0F47" w:rsidP="006F0F47">
            <w:pPr>
              <w:spacing w:before="0" w:after="0"/>
            </w:pPr>
            <w:proofErr w:type="spellStart"/>
            <w:r>
              <w:t>Winch</w:t>
            </w:r>
            <w:proofErr w:type="spellEnd"/>
            <w:r>
              <w:t xml:space="preserve">: </w:t>
            </w:r>
            <w:proofErr w:type="spellStart"/>
            <w:r>
              <w:t>mounted</w:t>
            </w:r>
            <w:proofErr w:type="spellEnd"/>
            <w:r>
              <w:t xml:space="preserve"> in the front </w:t>
            </w:r>
            <w:proofErr w:type="spellStart"/>
            <w:r>
              <w:t>bumper</w:t>
            </w:r>
            <w:proofErr w:type="spellEnd"/>
          </w:p>
          <w:p w14:paraId="0BA2747E" w14:textId="5F81D4D1" w:rsidR="006F0F47" w:rsidRDefault="006F0F47" w:rsidP="006F0F47">
            <w:pPr>
              <w:spacing w:before="0" w:after="0"/>
            </w:pPr>
            <w:r>
              <w:t xml:space="preserve">Fog </w:t>
            </w:r>
            <w:proofErr w:type="spellStart"/>
            <w:r>
              <w:t>lights</w:t>
            </w:r>
            <w:proofErr w:type="spellEnd"/>
            <w:r>
              <w:t>: front</w:t>
            </w:r>
          </w:p>
          <w:p w14:paraId="7FD3290C" w14:textId="725BC3F6" w:rsidR="00463C21" w:rsidRDefault="006F0F47" w:rsidP="006F0F47">
            <w:pPr>
              <w:spacing w:before="0" w:after="0"/>
            </w:pPr>
            <w:r>
              <w:t xml:space="preserve">Body color: </w:t>
            </w:r>
            <w:proofErr w:type="spellStart"/>
            <w:r>
              <w:t>white</w:t>
            </w:r>
            <w:proofErr w:type="spellEnd"/>
            <w:r>
              <w:t xml:space="preserve">, </w:t>
            </w:r>
            <w:proofErr w:type="spellStart"/>
            <w:r>
              <w:t>with</w:t>
            </w:r>
            <w:proofErr w:type="spellEnd"/>
            <w:r>
              <w:t xml:space="preserve"> </w:t>
            </w:r>
            <w:proofErr w:type="spellStart"/>
            <w:r>
              <w:t>reflective</w:t>
            </w:r>
            <w:proofErr w:type="spellEnd"/>
            <w:r>
              <w:t xml:space="preserve"> red film </w:t>
            </w:r>
            <w:proofErr w:type="spellStart"/>
            <w:r>
              <w:t>covering</w:t>
            </w:r>
            <w:proofErr w:type="spellEnd"/>
            <w:r>
              <w:t xml:space="preserve"> ≥ 60 % </w:t>
            </w:r>
            <w:proofErr w:type="spellStart"/>
            <w:r>
              <w:t>of</w:t>
            </w:r>
            <w:proofErr w:type="spellEnd"/>
            <w:r>
              <w:t xml:space="preserve"> </w:t>
            </w:r>
            <w:proofErr w:type="spellStart"/>
            <w:r>
              <w:t>each</w:t>
            </w:r>
            <w:proofErr w:type="spellEnd"/>
            <w:r>
              <w:t xml:space="preserve"> </w:t>
            </w:r>
            <w:proofErr w:type="spellStart"/>
            <w:r>
              <w:t>side</w:t>
            </w:r>
            <w:proofErr w:type="spellEnd"/>
          </w:p>
          <w:p w14:paraId="24A3CB4B" w14:textId="77777777" w:rsidR="00635C0D" w:rsidRDefault="00635C0D" w:rsidP="00463C21">
            <w:pPr>
              <w:spacing w:before="0" w:after="0"/>
            </w:pPr>
          </w:p>
          <w:p w14:paraId="27E872E3" w14:textId="77777777" w:rsidR="00635C0D" w:rsidRDefault="00635C0D" w:rsidP="00463C21">
            <w:pPr>
              <w:spacing w:before="0" w:after="0"/>
            </w:pPr>
          </w:p>
          <w:p w14:paraId="0EE257A6" w14:textId="77777777" w:rsidR="006F0F47" w:rsidRDefault="006F0F47" w:rsidP="00463C21">
            <w:pPr>
              <w:spacing w:before="0" w:after="0"/>
            </w:pPr>
          </w:p>
          <w:p w14:paraId="62DAB3A8" w14:textId="06E7D14E" w:rsidR="00463C21" w:rsidRPr="00BD4A29" w:rsidRDefault="00463C21" w:rsidP="00463C21">
            <w:pPr>
              <w:spacing w:before="0" w:after="0"/>
              <w:rPr>
                <w:b/>
                <w:bCs/>
              </w:rPr>
            </w:pPr>
            <w:proofErr w:type="spellStart"/>
            <w:r w:rsidRPr="00BD4A29">
              <w:rPr>
                <w:b/>
                <w:bCs/>
              </w:rPr>
              <w:lastRenderedPageBreak/>
              <w:t>Cargo</w:t>
            </w:r>
            <w:proofErr w:type="spellEnd"/>
            <w:r w:rsidRPr="00BD4A29">
              <w:rPr>
                <w:b/>
                <w:bCs/>
              </w:rPr>
              <w:t xml:space="preserve"> Are</w:t>
            </w:r>
            <w:r w:rsidR="00635C0D">
              <w:rPr>
                <w:b/>
                <w:bCs/>
              </w:rPr>
              <w:t>a:</w:t>
            </w:r>
          </w:p>
          <w:p w14:paraId="7B2B2F6F" w14:textId="77777777" w:rsidR="00463C21" w:rsidRDefault="00463C21" w:rsidP="00463C21">
            <w:pPr>
              <w:spacing w:before="0" w:after="0"/>
            </w:pPr>
          </w:p>
          <w:p w14:paraId="037A6322" w14:textId="0E78B61A" w:rsidR="00463C21" w:rsidRDefault="00463C21" w:rsidP="00463C21">
            <w:pPr>
              <w:spacing w:before="0" w:after="0"/>
            </w:pPr>
            <w:proofErr w:type="spellStart"/>
            <w:r>
              <w:t>Cargo</w:t>
            </w:r>
            <w:proofErr w:type="spellEnd"/>
            <w:r>
              <w:t xml:space="preserve"> </w:t>
            </w:r>
            <w:proofErr w:type="gramStart"/>
            <w:r>
              <w:t>area cover</w:t>
            </w:r>
            <w:proofErr w:type="gramEnd"/>
            <w:r>
              <w:t xml:space="preserve">: </w:t>
            </w:r>
            <w:proofErr w:type="spellStart"/>
            <w:r>
              <w:t>watertight</w:t>
            </w:r>
            <w:proofErr w:type="spellEnd"/>
          </w:p>
          <w:p w14:paraId="0939D38A" w14:textId="77777777" w:rsidR="00463C21" w:rsidRDefault="00463C21" w:rsidP="00463C21">
            <w:pPr>
              <w:spacing w:before="0" w:after="0"/>
            </w:pPr>
            <w:proofErr w:type="spellStart"/>
            <w:r>
              <w:t>Platform</w:t>
            </w:r>
            <w:proofErr w:type="spellEnd"/>
            <w:r>
              <w:t xml:space="preserve"> </w:t>
            </w:r>
            <w:proofErr w:type="spellStart"/>
            <w:r>
              <w:t>load</w:t>
            </w:r>
            <w:proofErr w:type="spellEnd"/>
            <w:r>
              <w:t xml:space="preserve"> </w:t>
            </w:r>
            <w:proofErr w:type="spellStart"/>
            <w:r>
              <w:t>capacity</w:t>
            </w:r>
            <w:proofErr w:type="spellEnd"/>
            <w:r>
              <w:t>: ≥ 200 kg (</w:t>
            </w:r>
            <w:proofErr w:type="spellStart"/>
            <w:r>
              <w:t>excluding</w:t>
            </w:r>
            <w:proofErr w:type="spellEnd"/>
            <w:r>
              <w:t xml:space="preserve"> </w:t>
            </w:r>
            <w:proofErr w:type="spellStart"/>
            <w:r>
              <w:t>water</w:t>
            </w:r>
            <w:proofErr w:type="spellEnd"/>
            <w:r>
              <w:t>/</w:t>
            </w:r>
            <w:proofErr w:type="spellStart"/>
            <w:r>
              <w:t>foam</w:t>
            </w:r>
            <w:proofErr w:type="spellEnd"/>
            <w:r>
              <w:t>)</w:t>
            </w:r>
          </w:p>
          <w:p w14:paraId="0A7513DA" w14:textId="77777777" w:rsidR="00463C21" w:rsidRDefault="00463C21" w:rsidP="00463C21">
            <w:pPr>
              <w:spacing w:before="0" w:after="0"/>
            </w:pPr>
          </w:p>
          <w:p w14:paraId="488746F2" w14:textId="3DEC175A" w:rsidR="00463C21" w:rsidRPr="00463C21" w:rsidRDefault="00463C21" w:rsidP="00463C21">
            <w:pPr>
              <w:spacing w:before="0" w:after="0"/>
              <w:rPr>
                <w:b/>
                <w:bCs/>
              </w:rPr>
            </w:pPr>
            <w:proofErr w:type="spellStart"/>
            <w:r w:rsidRPr="00463C21">
              <w:rPr>
                <w:b/>
                <w:bCs/>
              </w:rPr>
              <w:t>Firefighting</w:t>
            </w:r>
            <w:proofErr w:type="spellEnd"/>
            <w:r w:rsidRPr="00463C21">
              <w:rPr>
                <w:b/>
                <w:bCs/>
              </w:rPr>
              <w:t xml:space="preserve"> </w:t>
            </w:r>
            <w:proofErr w:type="spellStart"/>
            <w:r w:rsidRPr="00463C21">
              <w:rPr>
                <w:b/>
                <w:bCs/>
              </w:rPr>
              <w:t>Module</w:t>
            </w:r>
            <w:proofErr w:type="spellEnd"/>
            <w:r>
              <w:rPr>
                <w:b/>
                <w:bCs/>
              </w:rPr>
              <w:t>:</w:t>
            </w:r>
          </w:p>
          <w:p w14:paraId="08B986F6" w14:textId="77777777" w:rsidR="00463C21" w:rsidRDefault="00463C21" w:rsidP="00463C21">
            <w:pPr>
              <w:spacing w:before="0" w:after="0"/>
            </w:pPr>
          </w:p>
          <w:p w14:paraId="78B232CC" w14:textId="664EDA17" w:rsidR="00142A48" w:rsidRDefault="00142A48" w:rsidP="00142A48">
            <w:pPr>
              <w:spacing w:before="0" w:after="0"/>
            </w:pPr>
            <w:proofErr w:type="spellStart"/>
            <w:r>
              <w:t>Adapted</w:t>
            </w:r>
            <w:proofErr w:type="spellEnd"/>
            <w:r>
              <w:t xml:space="preserve"> to the dimensions </w:t>
            </w:r>
            <w:proofErr w:type="spellStart"/>
            <w:r>
              <w:t>of</w:t>
            </w:r>
            <w:proofErr w:type="spellEnd"/>
            <w:r>
              <w:t xml:space="preserve"> the </w:t>
            </w:r>
            <w:proofErr w:type="spellStart"/>
            <w:r>
              <w:t>vehicle’s</w:t>
            </w:r>
            <w:proofErr w:type="spellEnd"/>
            <w:r>
              <w:t xml:space="preserve"> </w:t>
            </w:r>
            <w:proofErr w:type="spellStart"/>
            <w:r>
              <w:t>load</w:t>
            </w:r>
            <w:proofErr w:type="spellEnd"/>
            <w:r>
              <w:t xml:space="preserve"> </w:t>
            </w:r>
            <w:proofErr w:type="spellStart"/>
            <w:r>
              <w:t>compartment</w:t>
            </w:r>
            <w:proofErr w:type="spellEnd"/>
          </w:p>
          <w:p w14:paraId="0E7B2822" w14:textId="37DA0409" w:rsidR="00142A48" w:rsidRDefault="00142A48" w:rsidP="00142A48">
            <w:pPr>
              <w:spacing w:before="0" w:after="0"/>
            </w:pPr>
            <w:proofErr w:type="spellStart"/>
            <w:r>
              <w:t>Water</w:t>
            </w:r>
            <w:proofErr w:type="spellEnd"/>
            <w:r>
              <w:t xml:space="preserve"> tank: </w:t>
            </w:r>
            <w:proofErr w:type="spellStart"/>
            <w:r>
              <w:t>stainless</w:t>
            </w:r>
            <w:proofErr w:type="spellEnd"/>
            <w:r>
              <w:t xml:space="preserve"> </w:t>
            </w:r>
            <w:proofErr w:type="spellStart"/>
            <w:r>
              <w:t>steel</w:t>
            </w:r>
            <w:proofErr w:type="spellEnd"/>
            <w:r>
              <w:t xml:space="preserve">, </w:t>
            </w:r>
            <w:proofErr w:type="spellStart"/>
            <w:r>
              <w:t>capacity</w:t>
            </w:r>
            <w:proofErr w:type="spellEnd"/>
            <w:r>
              <w:t xml:space="preserve"> ≥ 200 L, </w:t>
            </w:r>
            <w:proofErr w:type="spellStart"/>
            <w:r>
              <w:t>with</w:t>
            </w:r>
            <w:proofErr w:type="spellEnd"/>
            <w:r>
              <w:t xml:space="preserve"> DN52 </w:t>
            </w:r>
            <w:proofErr w:type="spellStart"/>
            <w:r>
              <w:t>Storz</w:t>
            </w:r>
            <w:proofErr w:type="spellEnd"/>
            <w:r>
              <w:t xml:space="preserve"> </w:t>
            </w:r>
            <w:proofErr w:type="spellStart"/>
            <w:r>
              <w:t>coupling</w:t>
            </w:r>
            <w:proofErr w:type="spellEnd"/>
            <w:r>
              <w:t xml:space="preserve"> for </w:t>
            </w:r>
            <w:proofErr w:type="spellStart"/>
            <w:r>
              <w:t>filling</w:t>
            </w:r>
            <w:proofErr w:type="spellEnd"/>
            <w:r>
              <w:t xml:space="preserve">, plus a </w:t>
            </w:r>
            <w:proofErr w:type="spellStart"/>
            <w:r>
              <w:t>level</w:t>
            </w:r>
            <w:proofErr w:type="spellEnd"/>
            <w:r>
              <w:t xml:space="preserve"> </w:t>
            </w:r>
            <w:proofErr w:type="spellStart"/>
            <w:r>
              <w:t>indicator</w:t>
            </w:r>
            <w:proofErr w:type="spellEnd"/>
            <w:r>
              <w:t xml:space="preserve"> and </w:t>
            </w:r>
            <w:proofErr w:type="spellStart"/>
            <w:r>
              <w:t>vent</w:t>
            </w:r>
            <w:proofErr w:type="spellEnd"/>
          </w:p>
          <w:p w14:paraId="363C71FE" w14:textId="3CD75469" w:rsidR="00142A48" w:rsidRDefault="00142A48" w:rsidP="00142A48">
            <w:pPr>
              <w:spacing w:before="0" w:after="0"/>
            </w:pPr>
            <w:proofErr w:type="spellStart"/>
            <w:r>
              <w:t>Foam</w:t>
            </w:r>
            <w:proofErr w:type="spellEnd"/>
            <w:r>
              <w:t xml:space="preserve"> tank: </w:t>
            </w:r>
            <w:proofErr w:type="spellStart"/>
            <w:r>
              <w:t>stainless</w:t>
            </w:r>
            <w:proofErr w:type="spellEnd"/>
            <w:r>
              <w:t xml:space="preserve"> </w:t>
            </w:r>
            <w:proofErr w:type="spellStart"/>
            <w:r>
              <w:t>steel</w:t>
            </w:r>
            <w:proofErr w:type="spellEnd"/>
            <w:r>
              <w:t xml:space="preserve"> or HD plastic, </w:t>
            </w:r>
            <w:proofErr w:type="spellStart"/>
            <w:r>
              <w:t>capacity</w:t>
            </w:r>
            <w:proofErr w:type="spellEnd"/>
            <w:r>
              <w:t xml:space="preserve"> ≥ 20 L</w:t>
            </w:r>
          </w:p>
          <w:p w14:paraId="0E564EE9" w14:textId="1391F2F7" w:rsidR="00142A48" w:rsidRDefault="00142A48" w:rsidP="00142A48">
            <w:pPr>
              <w:spacing w:before="0" w:after="0"/>
            </w:pPr>
            <w:proofErr w:type="spellStart"/>
            <w:r>
              <w:t>High-pressure</w:t>
            </w:r>
            <w:proofErr w:type="spellEnd"/>
            <w:r>
              <w:t xml:space="preserve"> pump: </w:t>
            </w:r>
            <w:proofErr w:type="spellStart"/>
            <w:r>
              <w:t>flow</w:t>
            </w:r>
            <w:proofErr w:type="spellEnd"/>
            <w:r>
              <w:t xml:space="preserve"> ≥ 42 L/min at ≥ 150 bar; driven by an </w:t>
            </w:r>
            <w:proofErr w:type="gramStart"/>
            <w:r>
              <w:t>independent diesel</w:t>
            </w:r>
            <w:proofErr w:type="gramEnd"/>
            <w:r>
              <w:t xml:space="preserve"> </w:t>
            </w:r>
            <w:proofErr w:type="spellStart"/>
            <w:r>
              <w:t>engine</w:t>
            </w:r>
            <w:proofErr w:type="spellEnd"/>
            <w:r>
              <w:t xml:space="preserve"> ≥ 14 kW, </w:t>
            </w:r>
            <w:proofErr w:type="spellStart"/>
            <w:r>
              <w:t>with</w:t>
            </w:r>
            <w:proofErr w:type="spellEnd"/>
            <w:r>
              <w:t xml:space="preserve"> </w:t>
            </w:r>
            <w:proofErr w:type="spellStart"/>
            <w:r>
              <w:t>electric</w:t>
            </w:r>
            <w:proofErr w:type="spellEnd"/>
            <w:r>
              <w:t xml:space="preserve"> </w:t>
            </w:r>
            <w:proofErr w:type="gramStart"/>
            <w:r>
              <w:t>start and</w:t>
            </w:r>
            <w:proofErr w:type="gramEnd"/>
            <w:r>
              <w:t xml:space="preserve"> </w:t>
            </w:r>
            <w:proofErr w:type="gramStart"/>
            <w:r>
              <w:t>manual backup</w:t>
            </w:r>
            <w:proofErr w:type="gramEnd"/>
          </w:p>
          <w:p w14:paraId="386D37F6" w14:textId="333173A0" w:rsidR="00142A48" w:rsidRDefault="00142A48" w:rsidP="00142A48">
            <w:pPr>
              <w:spacing w:before="0" w:after="0"/>
            </w:pPr>
            <w:proofErr w:type="spellStart"/>
            <w:r>
              <w:t>Foam</w:t>
            </w:r>
            <w:proofErr w:type="spellEnd"/>
            <w:r>
              <w:t xml:space="preserve"> </w:t>
            </w:r>
            <w:proofErr w:type="spellStart"/>
            <w:r>
              <w:t>proportioning</w:t>
            </w:r>
            <w:proofErr w:type="spellEnd"/>
            <w:r>
              <w:t xml:space="preserve"> and </w:t>
            </w:r>
            <w:proofErr w:type="spellStart"/>
            <w:r>
              <w:t>mixing</w:t>
            </w:r>
            <w:proofErr w:type="spellEnd"/>
            <w:r>
              <w:t xml:space="preserve"> </w:t>
            </w:r>
            <w:proofErr w:type="spellStart"/>
            <w:r>
              <w:t>controls</w:t>
            </w:r>
            <w:proofErr w:type="spellEnd"/>
            <w:r>
              <w:t xml:space="preserve"> </w:t>
            </w:r>
            <w:proofErr w:type="spellStart"/>
            <w:r>
              <w:t>located</w:t>
            </w:r>
            <w:proofErr w:type="spellEnd"/>
            <w:r>
              <w:t xml:space="preserve"> on the </w:t>
            </w:r>
            <w:proofErr w:type="spellStart"/>
            <w:r>
              <w:t>control</w:t>
            </w:r>
            <w:proofErr w:type="spellEnd"/>
            <w:r>
              <w:t xml:space="preserve"> panel</w:t>
            </w:r>
          </w:p>
          <w:p w14:paraId="52E36CDE" w14:textId="69491E5F" w:rsidR="00142A48" w:rsidRDefault="00142A48" w:rsidP="00142A48">
            <w:pPr>
              <w:spacing w:before="0" w:after="0"/>
            </w:pPr>
            <w:proofErr w:type="spellStart"/>
            <w:r>
              <w:t>Hose</w:t>
            </w:r>
            <w:proofErr w:type="spellEnd"/>
            <w:r>
              <w:t xml:space="preserve"> </w:t>
            </w:r>
            <w:proofErr w:type="spellStart"/>
            <w:r>
              <w:t>reel</w:t>
            </w:r>
            <w:proofErr w:type="spellEnd"/>
            <w:r>
              <w:t xml:space="preserve">: manual </w:t>
            </w:r>
            <w:proofErr w:type="spellStart"/>
            <w:r>
              <w:t>winding</w:t>
            </w:r>
            <w:proofErr w:type="spellEnd"/>
            <w:r>
              <w:t xml:space="preserve">, </w:t>
            </w:r>
            <w:proofErr w:type="spellStart"/>
            <w:r>
              <w:t>with</w:t>
            </w:r>
            <w:proofErr w:type="spellEnd"/>
            <w:r>
              <w:t xml:space="preserve"> at </w:t>
            </w:r>
            <w:proofErr w:type="spellStart"/>
            <w:r>
              <w:t>least</w:t>
            </w:r>
            <w:proofErr w:type="spellEnd"/>
            <w:r>
              <w:t xml:space="preserve"> 50 m </w:t>
            </w:r>
            <w:proofErr w:type="spellStart"/>
            <w:r>
              <w:t>of</w:t>
            </w:r>
            <w:proofErr w:type="spellEnd"/>
            <w:r>
              <w:t xml:space="preserve"> </w:t>
            </w:r>
            <w:proofErr w:type="spellStart"/>
            <w:r>
              <w:t>hose</w:t>
            </w:r>
            <w:proofErr w:type="spellEnd"/>
            <w:r>
              <w:t xml:space="preserve"> </w:t>
            </w:r>
            <w:proofErr w:type="spellStart"/>
            <w:r>
              <w:t>rated</w:t>
            </w:r>
            <w:proofErr w:type="spellEnd"/>
            <w:r>
              <w:t xml:space="preserve"> for ≥ 180 bar</w:t>
            </w:r>
          </w:p>
          <w:p w14:paraId="659FBC8D" w14:textId="2F9DAD2A" w:rsidR="00142A48" w:rsidRDefault="00142A48" w:rsidP="00142A48">
            <w:pPr>
              <w:spacing w:before="0" w:after="0"/>
            </w:pPr>
            <w:proofErr w:type="spellStart"/>
            <w:r>
              <w:t>Nozzle</w:t>
            </w:r>
            <w:proofErr w:type="spellEnd"/>
            <w:r>
              <w:t xml:space="preserve">: </w:t>
            </w:r>
            <w:proofErr w:type="spellStart"/>
            <w:r>
              <w:t>adjustable</w:t>
            </w:r>
            <w:proofErr w:type="spellEnd"/>
            <w:r>
              <w:t xml:space="preserve"> for full jet, spray jet, and </w:t>
            </w:r>
            <w:proofErr w:type="spellStart"/>
            <w:r>
              <w:t>foam</w:t>
            </w:r>
            <w:proofErr w:type="spellEnd"/>
          </w:p>
          <w:p w14:paraId="7FA62E0C" w14:textId="7D3D5CC4" w:rsidR="00142A48" w:rsidRDefault="00142A48" w:rsidP="00142A48">
            <w:pPr>
              <w:spacing w:before="0" w:after="0"/>
            </w:pPr>
            <w:proofErr w:type="spellStart"/>
            <w:r>
              <w:t>Stretcher</w:t>
            </w:r>
            <w:proofErr w:type="spellEnd"/>
            <w:r>
              <w:t xml:space="preserve"> for </w:t>
            </w:r>
            <w:proofErr w:type="spellStart"/>
            <w:r>
              <w:t>injured</w:t>
            </w:r>
            <w:proofErr w:type="spellEnd"/>
            <w:r>
              <w:t xml:space="preserve"> persons: </w:t>
            </w:r>
            <w:proofErr w:type="spellStart"/>
            <w:r>
              <w:t>fold-away</w:t>
            </w:r>
            <w:proofErr w:type="spellEnd"/>
            <w:r>
              <w:t xml:space="preserve">, </w:t>
            </w:r>
            <w:proofErr w:type="spellStart"/>
            <w:r>
              <w:t>integrated</w:t>
            </w:r>
            <w:proofErr w:type="spellEnd"/>
          </w:p>
          <w:p w14:paraId="79E855DF" w14:textId="2541832A" w:rsidR="00463C21" w:rsidRDefault="00142A48" w:rsidP="00142A48">
            <w:pPr>
              <w:spacing w:before="0" w:after="0"/>
            </w:pPr>
            <w:proofErr w:type="spellStart"/>
            <w:r>
              <w:t>Telescopic</w:t>
            </w:r>
            <w:proofErr w:type="spellEnd"/>
            <w:r>
              <w:t xml:space="preserve"> </w:t>
            </w:r>
            <w:proofErr w:type="spellStart"/>
            <w:r>
              <w:t>ladder</w:t>
            </w:r>
            <w:proofErr w:type="spellEnd"/>
            <w:r>
              <w:t xml:space="preserve">: </w:t>
            </w:r>
            <w:proofErr w:type="spellStart"/>
            <w:r>
              <w:t>length</w:t>
            </w:r>
            <w:proofErr w:type="spellEnd"/>
            <w:r>
              <w:t xml:space="preserve"> ≥ </w:t>
            </w:r>
            <w:proofErr w:type="gramStart"/>
            <w:r>
              <w:t>3.5</w:t>
            </w:r>
            <w:proofErr w:type="gramEnd"/>
            <w:r>
              <w:t xml:space="preserve"> m</w:t>
            </w:r>
          </w:p>
          <w:p w14:paraId="0832F7DD" w14:textId="77777777" w:rsidR="00142A48" w:rsidRDefault="00142A48" w:rsidP="00142A48">
            <w:pPr>
              <w:spacing w:before="0" w:after="0"/>
            </w:pPr>
          </w:p>
          <w:p w14:paraId="61333775" w14:textId="2548A493" w:rsidR="00463C21" w:rsidRPr="00463C21" w:rsidRDefault="00463C21" w:rsidP="00463C21">
            <w:pPr>
              <w:spacing w:before="0" w:after="0"/>
              <w:rPr>
                <w:b/>
                <w:bCs/>
              </w:rPr>
            </w:pPr>
            <w:proofErr w:type="spellStart"/>
            <w:r w:rsidRPr="00463C21">
              <w:rPr>
                <w:b/>
                <w:bCs/>
              </w:rPr>
              <w:t>Signaling</w:t>
            </w:r>
            <w:proofErr w:type="spellEnd"/>
            <w:r w:rsidRPr="00463C21">
              <w:rPr>
                <w:b/>
                <w:bCs/>
              </w:rPr>
              <w:t xml:space="preserve"> and Communication</w:t>
            </w:r>
            <w:r>
              <w:rPr>
                <w:b/>
                <w:bCs/>
              </w:rPr>
              <w:t>:</w:t>
            </w:r>
          </w:p>
          <w:p w14:paraId="04E36FA1" w14:textId="77777777" w:rsidR="00463C21" w:rsidRDefault="00463C21" w:rsidP="00463C21">
            <w:pPr>
              <w:spacing w:before="0" w:after="0"/>
            </w:pPr>
          </w:p>
          <w:p w14:paraId="0007BC4B" w14:textId="42FDF390" w:rsidR="00463C21" w:rsidRDefault="00463C21" w:rsidP="00463C21">
            <w:pPr>
              <w:spacing w:before="0" w:after="0"/>
            </w:pPr>
            <w:proofErr w:type="spellStart"/>
            <w:r>
              <w:t>Roof-mounted</w:t>
            </w:r>
            <w:proofErr w:type="spellEnd"/>
            <w:r>
              <w:t xml:space="preserve"> </w:t>
            </w:r>
            <w:proofErr w:type="spellStart"/>
            <w:r>
              <w:t>rotating</w:t>
            </w:r>
            <w:proofErr w:type="spellEnd"/>
            <w:r>
              <w:t xml:space="preserve"> </w:t>
            </w:r>
            <w:proofErr w:type="spellStart"/>
            <w:r>
              <w:t>beacon</w:t>
            </w:r>
            <w:proofErr w:type="spellEnd"/>
            <w:r>
              <w:t xml:space="preserve"> </w:t>
            </w:r>
            <w:proofErr w:type="spellStart"/>
            <w:r>
              <w:t>with</w:t>
            </w:r>
            <w:proofErr w:type="spellEnd"/>
            <w:r>
              <w:t xml:space="preserve"> </w:t>
            </w:r>
            <w:proofErr w:type="spellStart"/>
            <w:r>
              <w:t>integrated</w:t>
            </w:r>
            <w:proofErr w:type="spellEnd"/>
            <w:r>
              <w:t xml:space="preserve"> </w:t>
            </w:r>
            <w:proofErr w:type="spellStart"/>
            <w:r>
              <w:t>electronic</w:t>
            </w:r>
            <w:proofErr w:type="spellEnd"/>
            <w:r>
              <w:t xml:space="preserve"> sirens</w:t>
            </w:r>
          </w:p>
          <w:p w14:paraId="43CF3FCB" w14:textId="5C27C3E8" w:rsidR="00463C21" w:rsidRDefault="00463C21" w:rsidP="00463C21">
            <w:pPr>
              <w:spacing w:before="0" w:after="0"/>
            </w:pPr>
            <w:proofErr w:type="spellStart"/>
            <w:r>
              <w:t>Additional</w:t>
            </w:r>
            <w:proofErr w:type="spellEnd"/>
            <w:r>
              <w:t xml:space="preserve"> </w:t>
            </w:r>
            <w:proofErr w:type="spellStart"/>
            <w:r>
              <w:t>lights</w:t>
            </w:r>
            <w:proofErr w:type="spellEnd"/>
            <w:r>
              <w:t xml:space="preserve">: </w:t>
            </w:r>
            <w:proofErr w:type="gramStart"/>
            <w:r>
              <w:t>front and</w:t>
            </w:r>
            <w:proofErr w:type="gramEnd"/>
            <w:r>
              <w:t xml:space="preserve"> rea</w:t>
            </w:r>
            <w:r w:rsidR="00102D24">
              <w:t xml:space="preserve">r </w:t>
            </w:r>
            <w:r>
              <w:t>LED</w:t>
            </w:r>
          </w:p>
          <w:p w14:paraId="00CF3195" w14:textId="77777777" w:rsidR="00463C21" w:rsidRDefault="00463C21" w:rsidP="00463C21">
            <w:pPr>
              <w:spacing w:before="0" w:after="0"/>
            </w:pPr>
          </w:p>
          <w:p w14:paraId="7620A5EC" w14:textId="77777777" w:rsidR="00635C0D" w:rsidRDefault="00635C0D" w:rsidP="00463C21">
            <w:pPr>
              <w:spacing w:before="0" w:after="0"/>
            </w:pPr>
          </w:p>
          <w:p w14:paraId="1D792525" w14:textId="77777777" w:rsidR="00635C0D" w:rsidRDefault="00635C0D" w:rsidP="00463C21">
            <w:pPr>
              <w:spacing w:before="0" w:after="0"/>
            </w:pPr>
          </w:p>
          <w:p w14:paraId="5753A672" w14:textId="77777777" w:rsidR="00635C0D" w:rsidRDefault="00635C0D" w:rsidP="00463C21">
            <w:pPr>
              <w:spacing w:before="0" w:after="0"/>
            </w:pPr>
          </w:p>
          <w:p w14:paraId="27ADD249" w14:textId="6EDE5CD0" w:rsidR="00463C21" w:rsidRPr="004A4AE3" w:rsidRDefault="00463C21" w:rsidP="00463C21">
            <w:pPr>
              <w:spacing w:before="0" w:after="0"/>
              <w:rPr>
                <w:b/>
                <w:bCs/>
              </w:rPr>
            </w:pPr>
            <w:proofErr w:type="spellStart"/>
            <w:r w:rsidRPr="004A4AE3">
              <w:rPr>
                <w:b/>
                <w:bCs/>
              </w:rPr>
              <w:t>Safety</w:t>
            </w:r>
            <w:proofErr w:type="spellEnd"/>
            <w:r w:rsidRPr="004A4AE3">
              <w:rPr>
                <w:b/>
                <w:bCs/>
              </w:rPr>
              <w:t xml:space="preserve"> and </w:t>
            </w:r>
            <w:proofErr w:type="spellStart"/>
            <w:r w:rsidRPr="004A4AE3">
              <w:rPr>
                <w:b/>
                <w:bCs/>
              </w:rPr>
              <w:t>Assistance</w:t>
            </w:r>
            <w:proofErr w:type="spellEnd"/>
            <w:r w:rsidRPr="004A4AE3">
              <w:rPr>
                <w:b/>
                <w:bCs/>
              </w:rPr>
              <w:t xml:space="preserve"> Systems:</w:t>
            </w:r>
          </w:p>
          <w:p w14:paraId="5268F3FD" w14:textId="77777777" w:rsidR="00463C21" w:rsidRPr="004A4AE3" w:rsidRDefault="00463C21" w:rsidP="00463C21">
            <w:pPr>
              <w:spacing w:before="0" w:after="0"/>
              <w:rPr>
                <w:b/>
                <w:bCs/>
              </w:rPr>
            </w:pPr>
          </w:p>
          <w:p w14:paraId="05E80075" w14:textId="25A9F92D" w:rsidR="00463C21" w:rsidRPr="004A4AE3" w:rsidRDefault="00463C21" w:rsidP="00463C21">
            <w:pPr>
              <w:spacing w:before="0" w:after="0"/>
              <w:rPr>
                <w:b/>
                <w:bCs/>
              </w:rPr>
            </w:pPr>
            <w:r w:rsidRPr="004A4AE3">
              <w:rPr>
                <w:b/>
                <w:bCs/>
              </w:rPr>
              <w:t xml:space="preserve">ABS </w:t>
            </w:r>
            <w:proofErr w:type="spellStart"/>
            <w:r w:rsidRPr="004A4AE3">
              <w:rPr>
                <w:b/>
                <w:bCs/>
              </w:rPr>
              <w:t>with</w:t>
            </w:r>
            <w:proofErr w:type="spellEnd"/>
            <w:r w:rsidRPr="004A4AE3">
              <w:rPr>
                <w:b/>
                <w:bCs/>
              </w:rPr>
              <w:t xml:space="preserve"> </w:t>
            </w:r>
            <w:proofErr w:type="spellStart"/>
            <w:r w:rsidRPr="004A4AE3">
              <w:rPr>
                <w:b/>
                <w:bCs/>
              </w:rPr>
              <w:t>stability</w:t>
            </w:r>
            <w:proofErr w:type="spellEnd"/>
            <w:r w:rsidRPr="004A4AE3">
              <w:rPr>
                <w:b/>
                <w:bCs/>
              </w:rPr>
              <w:t xml:space="preserve"> </w:t>
            </w:r>
            <w:proofErr w:type="spellStart"/>
            <w:r w:rsidRPr="004A4AE3">
              <w:rPr>
                <w:b/>
                <w:bCs/>
              </w:rPr>
              <w:t>control</w:t>
            </w:r>
            <w:proofErr w:type="spellEnd"/>
            <w:r w:rsidRPr="004A4AE3">
              <w:rPr>
                <w:b/>
                <w:bCs/>
              </w:rPr>
              <w:t xml:space="preserve"> (ABS, ESC, and TCS)</w:t>
            </w:r>
          </w:p>
          <w:p w14:paraId="5C826494" w14:textId="60FBEED7" w:rsidR="00463C21" w:rsidRPr="004A4AE3" w:rsidRDefault="00463C21" w:rsidP="00463C21">
            <w:pPr>
              <w:spacing w:before="0" w:after="0"/>
              <w:rPr>
                <w:b/>
                <w:bCs/>
              </w:rPr>
            </w:pPr>
            <w:r w:rsidRPr="004A4AE3">
              <w:rPr>
                <w:b/>
                <w:bCs/>
              </w:rPr>
              <w:t xml:space="preserve">Hill </w:t>
            </w:r>
            <w:proofErr w:type="gramStart"/>
            <w:r w:rsidRPr="004A4AE3">
              <w:rPr>
                <w:b/>
                <w:bCs/>
              </w:rPr>
              <w:t>start assist</w:t>
            </w:r>
            <w:proofErr w:type="gramEnd"/>
            <w:r w:rsidRPr="004A4AE3">
              <w:rPr>
                <w:b/>
                <w:bCs/>
              </w:rPr>
              <w:t xml:space="preserve"> / </w:t>
            </w:r>
            <w:proofErr w:type="spellStart"/>
            <w:r w:rsidRPr="004A4AE3">
              <w:rPr>
                <w:b/>
                <w:bCs/>
              </w:rPr>
              <w:t>hill</w:t>
            </w:r>
            <w:proofErr w:type="spellEnd"/>
            <w:r w:rsidRPr="004A4AE3">
              <w:rPr>
                <w:b/>
                <w:bCs/>
              </w:rPr>
              <w:t xml:space="preserve"> </w:t>
            </w:r>
            <w:proofErr w:type="spellStart"/>
            <w:r w:rsidRPr="004A4AE3">
              <w:rPr>
                <w:b/>
                <w:bCs/>
              </w:rPr>
              <w:t>descent</w:t>
            </w:r>
            <w:proofErr w:type="spellEnd"/>
            <w:r w:rsidRPr="004A4AE3">
              <w:rPr>
                <w:b/>
                <w:bCs/>
              </w:rPr>
              <w:t xml:space="preserve"> </w:t>
            </w:r>
            <w:proofErr w:type="spellStart"/>
            <w:r w:rsidRPr="004A4AE3">
              <w:rPr>
                <w:b/>
                <w:bCs/>
              </w:rPr>
              <w:t>control</w:t>
            </w:r>
            <w:proofErr w:type="spellEnd"/>
            <w:r w:rsidRPr="004A4AE3">
              <w:rPr>
                <w:b/>
                <w:bCs/>
              </w:rPr>
              <w:t xml:space="preserve"> (HSA / HDC)</w:t>
            </w:r>
          </w:p>
          <w:p w14:paraId="7221846D" w14:textId="77777777" w:rsidR="00463C21" w:rsidRPr="004A4AE3" w:rsidRDefault="00463C21" w:rsidP="00463C21">
            <w:pPr>
              <w:spacing w:before="0" w:after="0"/>
              <w:rPr>
                <w:b/>
                <w:bCs/>
              </w:rPr>
            </w:pPr>
            <w:r w:rsidRPr="004A4AE3">
              <w:rPr>
                <w:b/>
                <w:bCs/>
              </w:rPr>
              <w:t>Airbags</w:t>
            </w:r>
          </w:p>
          <w:p w14:paraId="0AE2393F" w14:textId="77777777" w:rsidR="00463C21" w:rsidRDefault="00463C21" w:rsidP="00463C21">
            <w:pPr>
              <w:spacing w:before="0" w:after="0"/>
            </w:pPr>
          </w:p>
          <w:p w14:paraId="23BACBE1" w14:textId="15E4DD5C" w:rsidR="00463C21" w:rsidRPr="00463C21" w:rsidRDefault="00463C21" w:rsidP="00463C21">
            <w:pPr>
              <w:spacing w:before="0" w:after="0"/>
              <w:rPr>
                <w:b/>
                <w:bCs/>
              </w:rPr>
            </w:pPr>
            <w:r w:rsidRPr="00463C21">
              <w:rPr>
                <w:b/>
                <w:bCs/>
              </w:rPr>
              <w:t xml:space="preserve">Comfort and </w:t>
            </w:r>
            <w:proofErr w:type="spellStart"/>
            <w:r w:rsidRPr="00463C21">
              <w:rPr>
                <w:b/>
                <w:bCs/>
              </w:rPr>
              <w:t>Ergonomics</w:t>
            </w:r>
            <w:proofErr w:type="spellEnd"/>
            <w:r w:rsidR="00020776">
              <w:rPr>
                <w:b/>
                <w:bCs/>
              </w:rPr>
              <w:t>:</w:t>
            </w:r>
          </w:p>
          <w:p w14:paraId="502C2DBC" w14:textId="77777777" w:rsidR="00463C21" w:rsidRDefault="00463C21" w:rsidP="00463C21">
            <w:pPr>
              <w:spacing w:before="0" w:after="0"/>
            </w:pPr>
          </w:p>
          <w:p w14:paraId="34A2BDEB" w14:textId="1E69A1AE" w:rsidR="00463C21" w:rsidRDefault="00463C21" w:rsidP="00463C21">
            <w:pPr>
              <w:spacing w:before="0" w:after="0"/>
            </w:pPr>
            <w:r>
              <w:t xml:space="preserve">Power </w:t>
            </w:r>
            <w:proofErr w:type="spellStart"/>
            <w:r>
              <w:t>windows</w:t>
            </w:r>
            <w:proofErr w:type="spellEnd"/>
            <w:r>
              <w:t xml:space="preserve"> on all doors</w:t>
            </w:r>
          </w:p>
          <w:p w14:paraId="1B4670F2" w14:textId="751A43C4" w:rsidR="00463C21" w:rsidRDefault="00463C21" w:rsidP="00463C21">
            <w:pPr>
              <w:spacing w:before="0" w:after="0"/>
            </w:pPr>
            <w:proofErr w:type="spellStart"/>
            <w:r>
              <w:t>Mirrors</w:t>
            </w:r>
            <w:proofErr w:type="spellEnd"/>
            <w:r>
              <w:t xml:space="preserve">: </w:t>
            </w:r>
            <w:proofErr w:type="spellStart"/>
            <w:r>
              <w:t>electrically</w:t>
            </w:r>
            <w:proofErr w:type="spellEnd"/>
            <w:r>
              <w:t xml:space="preserve"> </w:t>
            </w:r>
            <w:proofErr w:type="spellStart"/>
            <w:r>
              <w:t>adjustable</w:t>
            </w:r>
            <w:proofErr w:type="spellEnd"/>
            <w:r>
              <w:t xml:space="preserve">, </w:t>
            </w:r>
            <w:proofErr w:type="spellStart"/>
            <w:r>
              <w:t>heated</w:t>
            </w:r>
            <w:proofErr w:type="spellEnd"/>
            <w:r>
              <w:t xml:space="preserve">, </w:t>
            </w:r>
            <w:proofErr w:type="spellStart"/>
            <w:r>
              <w:t>folding</w:t>
            </w:r>
            <w:proofErr w:type="spellEnd"/>
          </w:p>
          <w:p w14:paraId="3DD21EE0" w14:textId="4973AFDF" w:rsidR="00463C21" w:rsidRDefault="00463C21" w:rsidP="00463C21">
            <w:pPr>
              <w:spacing w:before="0" w:after="0"/>
            </w:pPr>
            <w:r>
              <w:t>Air conditioning</w:t>
            </w:r>
          </w:p>
          <w:p w14:paraId="7A515F6E" w14:textId="40F75C4E" w:rsidR="00463C21" w:rsidRDefault="00463C21" w:rsidP="00463C21">
            <w:pPr>
              <w:spacing w:before="0" w:after="0"/>
            </w:pPr>
            <w:r>
              <w:t xml:space="preserve">Audio system: radio, USB, Bluetooth, or </w:t>
            </w:r>
            <w:proofErr w:type="spellStart"/>
            <w:r>
              <w:t>equivalent</w:t>
            </w:r>
            <w:proofErr w:type="spellEnd"/>
          </w:p>
          <w:p w14:paraId="5A5B6076" w14:textId="5D3117DD" w:rsidR="009D5990" w:rsidRPr="00F42C2D" w:rsidRDefault="009D5990" w:rsidP="00463C21">
            <w:pPr>
              <w:spacing w:before="0" w:after="0"/>
            </w:pPr>
          </w:p>
        </w:tc>
        <w:tc>
          <w:tcPr>
            <w:tcW w:w="4950" w:type="dxa"/>
            <w:vAlign w:val="center"/>
          </w:tcPr>
          <w:p w14:paraId="7E907A16" w14:textId="77777777" w:rsidR="00301346" w:rsidRPr="00034B1D" w:rsidRDefault="00301346" w:rsidP="00463C21">
            <w:pPr>
              <w:spacing w:before="0" w:after="0"/>
              <w:rPr>
                <w:rFonts w:ascii="Times New Roman" w:hAnsi="Times New Roman"/>
                <w:b/>
                <w:lang w:val="en-GB"/>
              </w:rPr>
            </w:pPr>
          </w:p>
        </w:tc>
        <w:tc>
          <w:tcPr>
            <w:tcW w:w="1920" w:type="dxa"/>
          </w:tcPr>
          <w:p w14:paraId="07A89B6D" w14:textId="77777777" w:rsidR="00301346" w:rsidRPr="00034B1D" w:rsidRDefault="00301346" w:rsidP="00463C21">
            <w:pPr>
              <w:spacing w:before="0" w:after="0"/>
              <w:rPr>
                <w:rFonts w:ascii="Times New Roman" w:hAnsi="Times New Roman"/>
                <w:b/>
                <w:lang w:val="en-GB"/>
              </w:rPr>
            </w:pPr>
          </w:p>
        </w:tc>
        <w:tc>
          <w:tcPr>
            <w:tcW w:w="1984" w:type="dxa"/>
          </w:tcPr>
          <w:p w14:paraId="6A5F5AC5" w14:textId="77777777" w:rsidR="00301346" w:rsidRPr="00034B1D" w:rsidRDefault="00301346" w:rsidP="00463C21">
            <w:pPr>
              <w:tabs>
                <w:tab w:val="left" w:pos="729"/>
              </w:tabs>
              <w:spacing w:before="0" w:after="0"/>
              <w:jc w:val="center"/>
              <w:rPr>
                <w:rFonts w:ascii="Times New Roman" w:hAnsi="Times New Roman"/>
                <w:b/>
                <w:lang w:val="en-GB"/>
              </w:rPr>
            </w:pPr>
          </w:p>
        </w:tc>
      </w:tr>
    </w:tbl>
    <w:p w14:paraId="6391DC4A" w14:textId="77777777" w:rsidR="00104DB7" w:rsidRDefault="00104DB7" w:rsidP="0084014E">
      <w:pPr>
        <w:spacing w:before="0"/>
        <w:ind w:left="567" w:hanging="567"/>
        <w:rPr>
          <w:lang w:val="en-GB"/>
        </w:rPr>
      </w:pPr>
    </w:p>
    <w:sectPr w:rsidR="00104DB7" w:rsidSect="0084014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134" w:bottom="1418"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3E7F" w14:textId="77777777" w:rsidR="00944B94" w:rsidRDefault="00944B94">
      <w:r>
        <w:separator/>
      </w:r>
    </w:p>
  </w:endnote>
  <w:endnote w:type="continuationSeparator" w:id="0">
    <w:p w14:paraId="6962C4F7" w14:textId="77777777" w:rsidR="00944B94" w:rsidRDefault="0094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Optima">
    <w:altName w:val="Arial"/>
    <w:panose1 w:val="02000503060000020004"/>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2A83" w14:textId="77777777" w:rsidR="00E67C46" w:rsidRDefault="00E6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638C" w14:textId="69818A1C"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w:t>
    </w:r>
    <w:r w:rsidR="009A0AA9">
      <w:rPr>
        <w:rFonts w:ascii="Times New Roman" w:hAnsi="Times New Roman"/>
        <w:b/>
        <w:sz w:val="18"/>
        <w:lang w:val="en-GB"/>
      </w:rPr>
      <w:t>5</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0548E10F" w14:textId="5C9095D3" w:rsidR="00B25580" w:rsidRPr="00C4214C"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6513" w14:textId="5BB2DF1C"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37DD59ED" w14:textId="7D07277F" w:rsidR="0030381F" w:rsidRPr="009F1BCE"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0FFB" w14:textId="77777777" w:rsidR="00944B94" w:rsidRDefault="00944B94">
      <w:r>
        <w:separator/>
      </w:r>
    </w:p>
  </w:footnote>
  <w:footnote w:type="continuationSeparator" w:id="0">
    <w:p w14:paraId="39860DC5" w14:textId="77777777" w:rsidR="00944B94" w:rsidRDefault="0094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0000" w14:textId="77777777" w:rsidR="00E67C46" w:rsidRDefault="00E6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B211" w14:textId="77777777" w:rsidR="00E67C46" w:rsidRDefault="00E67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8641" w14:textId="77777777" w:rsidR="00E67C46" w:rsidRDefault="00E67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B62CFF"/>
    <w:multiLevelType w:val="multilevel"/>
    <w:tmpl w:val="BF22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C3BA8"/>
    <w:multiLevelType w:val="multilevel"/>
    <w:tmpl w:val="A06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C5C2F"/>
    <w:multiLevelType w:val="hybridMultilevel"/>
    <w:tmpl w:val="7D0E0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44A1F"/>
    <w:multiLevelType w:val="multilevel"/>
    <w:tmpl w:val="AB4E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959BE"/>
    <w:multiLevelType w:val="multilevel"/>
    <w:tmpl w:val="163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10F75"/>
    <w:multiLevelType w:val="multilevel"/>
    <w:tmpl w:val="413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C43B5"/>
    <w:multiLevelType w:val="multilevel"/>
    <w:tmpl w:val="6B98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69314BEB"/>
    <w:multiLevelType w:val="multilevel"/>
    <w:tmpl w:val="9042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E2A73F8"/>
    <w:multiLevelType w:val="multilevel"/>
    <w:tmpl w:val="A42CB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707968">
    <w:abstractNumId w:val="8"/>
  </w:num>
  <w:num w:numId="2" w16cid:durableId="926767673">
    <w:abstractNumId w:val="0"/>
  </w:num>
  <w:num w:numId="3" w16cid:durableId="1894004476">
    <w:abstractNumId w:val="6"/>
  </w:num>
  <w:num w:numId="4" w16cid:durableId="401369789">
    <w:abstractNumId w:val="2"/>
  </w:num>
  <w:num w:numId="5" w16cid:durableId="1249190087">
    <w:abstractNumId w:val="4"/>
  </w:num>
  <w:num w:numId="6" w16cid:durableId="795762069">
    <w:abstractNumId w:val="11"/>
  </w:num>
  <w:num w:numId="7" w16cid:durableId="1133063024">
    <w:abstractNumId w:val="5"/>
  </w:num>
  <w:num w:numId="8" w16cid:durableId="1589464386">
    <w:abstractNumId w:val="1"/>
  </w:num>
  <w:num w:numId="9" w16cid:durableId="735860321">
    <w:abstractNumId w:val="7"/>
  </w:num>
  <w:num w:numId="10" w16cid:durableId="1882016162">
    <w:abstractNumId w:val="9"/>
  </w:num>
  <w:num w:numId="11" w16cid:durableId="19656919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3450F"/>
    <w:rsid w:val="000021E1"/>
    <w:rsid w:val="00020776"/>
    <w:rsid w:val="0002527E"/>
    <w:rsid w:val="00034B1D"/>
    <w:rsid w:val="00040CF1"/>
    <w:rsid w:val="00041516"/>
    <w:rsid w:val="000417E2"/>
    <w:rsid w:val="00043159"/>
    <w:rsid w:val="00043277"/>
    <w:rsid w:val="000452E3"/>
    <w:rsid w:val="00051DD7"/>
    <w:rsid w:val="00056EAA"/>
    <w:rsid w:val="00063C56"/>
    <w:rsid w:val="00065BB5"/>
    <w:rsid w:val="000714BB"/>
    <w:rsid w:val="000726B9"/>
    <w:rsid w:val="0007524C"/>
    <w:rsid w:val="00085CA1"/>
    <w:rsid w:val="00087F35"/>
    <w:rsid w:val="0009286D"/>
    <w:rsid w:val="000A7A2C"/>
    <w:rsid w:val="000B1236"/>
    <w:rsid w:val="000B6140"/>
    <w:rsid w:val="000C4AE6"/>
    <w:rsid w:val="000C5D91"/>
    <w:rsid w:val="000D24E3"/>
    <w:rsid w:val="000D2B44"/>
    <w:rsid w:val="000D40DB"/>
    <w:rsid w:val="000E7B75"/>
    <w:rsid w:val="000F03AF"/>
    <w:rsid w:val="000F3878"/>
    <w:rsid w:val="000F56D4"/>
    <w:rsid w:val="000F5F5F"/>
    <w:rsid w:val="00100E01"/>
    <w:rsid w:val="00102D24"/>
    <w:rsid w:val="00103348"/>
    <w:rsid w:val="00103913"/>
    <w:rsid w:val="00104DB7"/>
    <w:rsid w:val="00111B28"/>
    <w:rsid w:val="00111DF7"/>
    <w:rsid w:val="00115916"/>
    <w:rsid w:val="00120421"/>
    <w:rsid w:val="001302A7"/>
    <w:rsid w:val="001337FD"/>
    <w:rsid w:val="00134C30"/>
    <w:rsid w:val="001426C6"/>
    <w:rsid w:val="00142A48"/>
    <w:rsid w:val="0014659F"/>
    <w:rsid w:val="00147F7F"/>
    <w:rsid w:val="00150767"/>
    <w:rsid w:val="00153236"/>
    <w:rsid w:val="001536B3"/>
    <w:rsid w:val="00157DEE"/>
    <w:rsid w:val="001766D9"/>
    <w:rsid w:val="00181980"/>
    <w:rsid w:val="00187253"/>
    <w:rsid w:val="001905EC"/>
    <w:rsid w:val="001932AF"/>
    <w:rsid w:val="001937B4"/>
    <w:rsid w:val="00197524"/>
    <w:rsid w:val="001A3CB9"/>
    <w:rsid w:val="001B5454"/>
    <w:rsid w:val="001D0532"/>
    <w:rsid w:val="001E4648"/>
    <w:rsid w:val="001F5421"/>
    <w:rsid w:val="00203015"/>
    <w:rsid w:val="00203262"/>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649A"/>
    <w:rsid w:val="002D2FC0"/>
    <w:rsid w:val="002F1222"/>
    <w:rsid w:val="00301346"/>
    <w:rsid w:val="0030264D"/>
    <w:rsid w:val="0030325F"/>
    <w:rsid w:val="0030381F"/>
    <w:rsid w:val="00310D37"/>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C26EF"/>
    <w:rsid w:val="003D3CAA"/>
    <w:rsid w:val="003D7611"/>
    <w:rsid w:val="003F2FA4"/>
    <w:rsid w:val="003F3B51"/>
    <w:rsid w:val="003F7DB7"/>
    <w:rsid w:val="0040221E"/>
    <w:rsid w:val="00416244"/>
    <w:rsid w:val="00420666"/>
    <w:rsid w:val="00426276"/>
    <w:rsid w:val="004300D4"/>
    <w:rsid w:val="004316F0"/>
    <w:rsid w:val="004554CB"/>
    <w:rsid w:val="00463C21"/>
    <w:rsid w:val="004747A4"/>
    <w:rsid w:val="004775D2"/>
    <w:rsid w:val="00483E26"/>
    <w:rsid w:val="00496BB4"/>
    <w:rsid w:val="004A4AE3"/>
    <w:rsid w:val="004A7ED9"/>
    <w:rsid w:val="004C35B5"/>
    <w:rsid w:val="004C73B6"/>
    <w:rsid w:val="004D0651"/>
    <w:rsid w:val="004D2FD8"/>
    <w:rsid w:val="004D74EB"/>
    <w:rsid w:val="004F13A1"/>
    <w:rsid w:val="004F5C57"/>
    <w:rsid w:val="00501FF0"/>
    <w:rsid w:val="005108FD"/>
    <w:rsid w:val="00525E85"/>
    <w:rsid w:val="00530E72"/>
    <w:rsid w:val="00535826"/>
    <w:rsid w:val="00536B4A"/>
    <w:rsid w:val="00540384"/>
    <w:rsid w:val="00543F1F"/>
    <w:rsid w:val="00575CB0"/>
    <w:rsid w:val="00591F23"/>
    <w:rsid w:val="00593550"/>
    <w:rsid w:val="00594203"/>
    <w:rsid w:val="005B2018"/>
    <w:rsid w:val="005C0EA1"/>
    <w:rsid w:val="005C4176"/>
    <w:rsid w:val="005D2116"/>
    <w:rsid w:val="005D2717"/>
    <w:rsid w:val="005D3833"/>
    <w:rsid w:val="005D571C"/>
    <w:rsid w:val="005E18CE"/>
    <w:rsid w:val="005F3C51"/>
    <w:rsid w:val="005F62D0"/>
    <w:rsid w:val="006061D8"/>
    <w:rsid w:val="006117AC"/>
    <w:rsid w:val="00622D13"/>
    <w:rsid w:val="006311FE"/>
    <w:rsid w:val="00633829"/>
    <w:rsid w:val="00635C0D"/>
    <w:rsid w:val="0063613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6F0F47"/>
    <w:rsid w:val="00702D85"/>
    <w:rsid w:val="00711C72"/>
    <w:rsid w:val="0073450F"/>
    <w:rsid w:val="0075384B"/>
    <w:rsid w:val="00755FF1"/>
    <w:rsid w:val="00774987"/>
    <w:rsid w:val="00777E99"/>
    <w:rsid w:val="0078178B"/>
    <w:rsid w:val="00792A1B"/>
    <w:rsid w:val="007B65DB"/>
    <w:rsid w:val="007C0BDD"/>
    <w:rsid w:val="007C1656"/>
    <w:rsid w:val="007C75E0"/>
    <w:rsid w:val="007D228F"/>
    <w:rsid w:val="007D5FA2"/>
    <w:rsid w:val="007E3D5F"/>
    <w:rsid w:val="007E53F9"/>
    <w:rsid w:val="00806CE0"/>
    <w:rsid w:val="00811F58"/>
    <w:rsid w:val="00822CBC"/>
    <w:rsid w:val="0084014E"/>
    <w:rsid w:val="00853F9D"/>
    <w:rsid w:val="008552E8"/>
    <w:rsid w:val="0085667F"/>
    <w:rsid w:val="008617F3"/>
    <w:rsid w:val="008766DD"/>
    <w:rsid w:val="008808CB"/>
    <w:rsid w:val="00882B76"/>
    <w:rsid w:val="008859E6"/>
    <w:rsid w:val="008A39B7"/>
    <w:rsid w:val="008B5A9D"/>
    <w:rsid w:val="008D4F38"/>
    <w:rsid w:val="008E38A6"/>
    <w:rsid w:val="008E40E2"/>
    <w:rsid w:val="008F198A"/>
    <w:rsid w:val="00920A51"/>
    <w:rsid w:val="00922542"/>
    <w:rsid w:val="0093582A"/>
    <w:rsid w:val="00944B94"/>
    <w:rsid w:val="0094670B"/>
    <w:rsid w:val="00955876"/>
    <w:rsid w:val="009569F2"/>
    <w:rsid w:val="00976745"/>
    <w:rsid w:val="00980A42"/>
    <w:rsid w:val="00985997"/>
    <w:rsid w:val="009976B3"/>
    <w:rsid w:val="009A0AA9"/>
    <w:rsid w:val="009A3792"/>
    <w:rsid w:val="009B0CF1"/>
    <w:rsid w:val="009B2F1F"/>
    <w:rsid w:val="009B422E"/>
    <w:rsid w:val="009B4D6F"/>
    <w:rsid w:val="009C0305"/>
    <w:rsid w:val="009C0E86"/>
    <w:rsid w:val="009C1D7F"/>
    <w:rsid w:val="009C359E"/>
    <w:rsid w:val="009D2938"/>
    <w:rsid w:val="009D5990"/>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123A"/>
    <w:rsid w:val="00AC7636"/>
    <w:rsid w:val="00AD1B8E"/>
    <w:rsid w:val="00AD3FB8"/>
    <w:rsid w:val="00AE6600"/>
    <w:rsid w:val="00AE7D13"/>
    <w:rsid w:val="00AF4052"/>
    <w:rsid w:val="00B07102"/>
    <w:rsid w:val="00B10F59"/>
    <w:rsid w:val="00B1165D"/>
    <w:rsid w:val="00B148C1"/>
    <w:rsid w:val="00B25580"/>
    <w:rsid w:val="00B277E4"/>
    <w:rsid w:val="00B3168E"/>
    <w:rsid w:val="00B44DC5"/>
    <w:rsid w:val="00B450B0"/>
    <w:rsid w:val="00B4772C"/>
    <w:rsid w:val="00B63280"/>
    <w:rsid w:val="00B70C0E"/>
    <w:rsid w:val="00B80330"/>
    <w:rsid w:val="00B80DE8"/>
    <w:rsid w:val="00B865DE"/>
    <w:rsid w:val="00B90C14"/>
    <w:rsid w:val="00B9691D"/>
    <w:rsid w:val="00BB2512"/>
    <w:rsid w:val="00BB56D3"/>
    <w:rsid w:val="00BC6222"/>
    <w:rsid w:val="00BD201F"/>
    <w:rsid w:val="00BD3371"/>
    <w:rsid w:val="00BD43E0"/>
    <w:rsid w:val="00BD4A29"/>
    <w:rsid w:val="00BE41A9"/>
    <w:rsid w:val="00BF7D14"/>
    <w:rsid w:val="00C12AF0"/>
    <w:rsid w:val="00C13C29"/>
    <w:rsid w:val="00C16603"/>
    <w:rsid w:val="00C17310"/>
    <w:rsid w:val="00C2008D"/>
    <w:rsid w:val="00C23B17"/>
    <w:rsid w:val="00C302E1"/>
    <w:rsid w:val="00C3235B"/>
    <w:rsid w:val="00C34E40"/>
    <w:rsid w:val="00C36B04"/>
    <w:rsid w:val="00C4214C"/>
    <w:rsid w:val="00C42256"/>
    <w:rsid w:val="00C4278D"/>
    <w:rsid w:val="00C55B44"/>
    <w:rsid w:val="00C61312"/>
    <w:rsid w:val="00C720C8"/>
    <w:rsid w:val="00C75CCE"/>
    <w:rsid w:val="00C92434"/>
    <w:rsid w:val="00CA1354"/>
    <w:rsid w:val="00CA6C68"/>
    <w:rsid w:val="00CC7DE2"/>
    <w:rsid w:val="00CD7F25"/>
    <w:rsid w:val="00CF6CFA"/>
    <w:rsid w:val="00CF7AAC"/>
    <w:rsid w:val="00D10EF9"/>
    <w:rsid w:val="00D24272"/>
    <w:rsid w:val="00D24893"/>
    <w:rsid w:val="00D36280"/>
    <w:rsid w:val="00D43612"/>
    <w:rsid w:val="00D43C88"/>
    <w:rsid w:val="00D52CBF"/>
    <w:rsid w:val="00D55B97"/>
    <w:rsid w:val="00D576CA"/>
    <w:rsid w:val="00D66F04"/>
    <w:rsid w:val="00D67D0F"/>
    <w:rsid w:val="00D75213"/>
    <w:rsid w:val="00D83D1B"/>
    <w:rsid w:val="00D979C6"/>
    <w:rsid w:val="00DA4AB8"/>
    <w:rsid w:val="00DB3C0F"/>
    <w:rsid w:val="00DC0120"/>
    <w:rsid w:val="00DC50E2"/>
    <w:rsid w:val="00DC54A0"/>
    <w:rsid w:val="00DC5EBD"/>
    <w:rsid w:val="00DC6C9C"/>
    <w:rsid w:val="00DD0624"/>
    <w:rsid w:val="00DD1BEE"/>
    <w:rsid w:val="00DF7327"/>
    <w:rsid w:val="00E076A3"/>
    <w:rsid w:val="00E112AB"/>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42C2D"/>
    <w:rsid w:val="00F53B2B"/>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46"/>
    <w:pPr>
      <w:spacing w:before="120" w:after="120"/>
    </w:pPr>
    <w:rPr>
      <w:rFonts w:ascii="Arial" w:hAnsi="Arial"/>
      <w:snapToGrid w:val="0"/>
      <w:lang w:val="sv-SE"/>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character" w:customStyle="1" w:styleId="SubtitleChar">
    <w:name w:val="Subtitle Char"/>
    <w:link w:val="Subtitle"/>
    <w:locked/>
    <w:rsid w:val="004D74EB"/>
    <w:rPr>
      <w:rFonts w:ascii="Arial" w:hAnsi="Arial"/>
      <w:b/>
      <w:snapToGrid w:val="0"/>
      <w:sz w:val="28"/>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8757">
      <w:bodyDiv w:val="1"/>
      <w:marLeft w:val="0"/>
      <w:marRight w:val="0"/>
      <w:marTop w:val="0"/>
      <w:marBottom w:val="0"/>
      <w:divBdr>
        <w:top w:val="none" w:sz="0" w:space="0" w:color="auto"/>
        <w:left w:val="none" w:sz="0" w:space="0" w:color="auto"/>
        <w:bottom w:val="none" w:sz="0" w:space="0" w:color="auto"/>
        <w:right w:val="none" w:sz="0" w:space="0" w:color="auto"/>
      </w:divBdr>
    </w:div>
    <w:div w:id="379985317">
      <w:bodyDiv w:val="1"/>
      <w:marLeft w:val="0"/>
      <w:marRight w:val="0"/>
      <w:marTop w:val="0"/>
      <w:marBottom w:val="0"/>
      <w:divBdr>
        <w:top w:val="none" w:sz="0" w:space="0" w:color="auto"/>
        <w:left w:val="none" w:sz="0" w:space="0" w:color="auto"/>
        <w:bottom w:val="none" w:sz="0" w:space="0" w:color="auto"/>
        <w:right w:val="none" w:sz="0" w:space="0" w:color="auto"/>
      </w:divBdr>
    </w:div>
    <w:div w:id="393702449">
      <w:bodyDiv w:val="1"/>
      <w:marLeft w:val="0"/>
      <w:marRight w:val="0"/>
      <w:marTop w:val="0"/>
      <w:marBottom w:val="0"/>
      <w:divBdr>
        <w:top w:val="none" w:sz="0" w:space="0" w:color="auto"/>
        <w:left w:val="none" w:sz="0" w:space="0" w:color="auto"/>
        <w:bottom w:val="none" w:sz="0" w:space="0" w:color="auto"/>
        <w:right w:val="none" w:sz="0" w:space="0" w:color="auto"/>
      </w:divBdr>
    </w:div>
    <w:div w:id="679164551">
      <w:bodyDiv w:val="1"/>
      <w:marLeft w:val="0"/>
      <w:marRight w:val="0"/>
      <w:marTop w:val="0"/>
      <w:marBottom w:val="0"/>
      <w:divBdr>
        <w:top w:val="none" w:sz="0" w:space="0" w:color="auto"/>
        <w:left w:val="none" w:sz="0" w:space="0" w:color="auto"/>
        <w:bottom w:val="none" w:sz="0" w:space="0" w:color="auto"/>
        <w:right w:val="none" w:sz="0" w:space="0" w:color="auto"/>
      </w:divBdr>
    </w:div>
    <w:div w:id="728722251">
      <w:bodyDiv w:val="1"/>
      <w:marLeft w:val="0"/>
      <w:marRight w:val="0"/>
      <w:marTop w:val="0"/>
      <w:marBottom w:val="0"/>
      <w:divBdr>
        <w:top w:val="none" w:sz="0" w:space="0" w:color="auto"/>
        <w:left w:val="none" w:sz="0" w:space="0" w:color="auto"/>
        <w:bottom w:val="none" w:sz="0" w:space="0" w:color="auto"/>
        <w:right w:val="none" w:sz="0" w:space="0" w:color="auto"/>
      </w:divBdr>
    </w:div>
    <w:div w:id="794446896">
      <w:bodyDiv w:val="1"/>
      <w:marLeft w:val="0"/>
      <w:marRight w:val="0"/>
      <w:marTop w:val="0"/>
      <w:marBottom w:val="0"/>
      <w:divBdr>
        <w:top w:val="none" w:sz="0" w:space="0" w:color="auto"/>
        <w:left w:val="none" w:sz="0" w:space="0" w:color="auto"/>
        <w:bottom w:val="none" w:sz="0" w:space="0" w:color="auto"/>
        <w:right w:val="none" w:sz="0" w:space="0" w:color="auto"/>
      </w:divBdr>
    </w:div>
    <w:div w:id="995961039">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235160951">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710639550">
      <w:bodyDiv w:val="1"/>
      <w:marLeft w:val="0"/>
      <w:marRight w:val="0"/>
      <w:marTop w:val="0"/>
      <w:marBottom w:val="0"/>
      <w:divBdr>
        <w:top w:val="none" w:sz="0" w:space="0" w:color="auto"/>
        <w:left w:val="none" w:sz="0" w:space="0" w:color="auto"/>
        <w:bottom w:val="none" w:sz="0" w:space="0" w:color="auto"/>
        <w:right w:val="none" w:sz="0" w:space="0" w:color="auto"/>
      </w:divBdr>
    </w:div>
    <w:div w:id="20277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741</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Simona Boskovic</cp:lastModifiedBy>
  <cp:revision>48</cp:revision>
  <cp:lastPrinted>2012-09-24T10:13:00Z</cp:lastPrinted>
  <dcterms:created xsi:type="dcterms:W3CDTF">2024-07-04T13:59:00Z</dcterms:created>
  <dcterms:modified xsi:type="dcterms:W3CDTF">2025-06-23T23:32:00Z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