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    </w:t>
      </w:r>
    </w:p>
    <w:p w:rsidR="00000000" w:rsidDel="00000000" w:rsidP="00000000" w:rsidRDefault="00000000" w:rsidRPr="00000000" w14:paraId="00000002">
      <w:pPr>
        <w:spacing w:after="240" w:before="24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1952625</wp:posOffset>
            </wp:positionH>
            <wp:positionV relativeFrom="paragraph">
              <wp:posOffset>415337</wp:posOffset>
            </wp:positionV>
            <wp:extent cx="1866900" cy="1514475"/>
            <wp:effectExtent b="0" l="0" r="0" t="0"/>
            <wp:wrapNone/>
            <wp:docPr id="6" name="image5.png"/>
            <a:graphic>
              <a:graphicData uri="http://schemas.openxmlformats.org/drawingml/2006/picture">
                <pic:pic>
                  <pic:nvPicPr>
                    <pic:cNvPr id="0" name="image5.png"/>
                    <pic:cNvPicPr preferRelativeResize="0"/>
                  </pic:nvPicPr>
                  <pic:blipFill>
                    <a:blip r:embed="rId6"/>
                    <a:srcRect b="41477" l="34134" r="34455" t="13352"/>
                    <a:stretch>
                      <a:fillRect/>
                    </a:stretch>
                  </pic:blipFill>
                  <pic:spPr>
                    <a:xfrm>
                      <a:off x="0" y="0"/>
                      <a:ext cx="1866900" cy="1514475"/>
                    </a:xfrm>
                    <a:prstGeom prst="rect"/>
                    <a:ln/>
                  </pic:spPr>
                </pic:pic>
              </a:graphicData>
            </a:graphic>
          </wp:anchor>
        </w:drawing>
      </w:r>
    </w:p>
    <w:p w:rsidR="00000000" w:rsidDel="00000000" w:rsidP="00000000" w:rsidRDefault="00000000" w:rsidRPr="00000000" w14:paraId="00000003">
      <w:pPr>
        <w:spacing w:after="240" w:before="240" w:lineRule="auto"/>
        <w:rPr/>
      </w:pP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r>
    </w:p>
    <w:p w:rsidR="00000000" w:rsidDel="00000000" w:rsidP="00000000" w:rsidRDefault="00000000" w:rsidRPr="00000000" w14:paraId="00000007">
      <w:pPr>
        <w:spacing w:after="240" w:before="240" w:lineRule="auto"/>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08">
      <w:pPr>
        <w:spacing w:after="240" w:before="240" w:lineRule="auto"/>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09">
      <w:pPr>
        <w:spacing w:after="240" w:before="240" w:lineRule="auto"/>
        <w:jc w:val="center"/>
        <w:rPr>
          <w:rFonts w:ascii="Open Sans" w:cs="Open Sans" w:eastAsia="Open Sans" w:hAnsi="Open Sans"/>
          <w:b w:val="1"/>
          <w:bCs w:val="1"/>
          <w:color w:val="017df1"/>
          <w:sz w:val="32"/>
          <w:szCs w:val="32"/>
        </w:rPr>
      </w:pPr>
      <w:r w:rsidDel="00000000" w:rsidR="00000000" w:rsidRPr="00000000">
        <w:rPr>
          <w:rFonts w:ascii="Open Sans" w:cs="Open Sans" w:eastAsia="Open Sans" w:hAnsi="Open Sans"/>
          <w:b w:val="1"/>
          <w:bCs w:val="1"/>
          <w:color w:val="017df1"/>
          <w:sz w:val="32"/>
          <w:szCs w:val="32"/>
          <w:rtl w:val="0"/>
        </w:rPr>
        <w:t xml:space="preserve">D2.3 Desk Research: </w:t>
      </w:r>
    </w:p>
    <w:p w:rsidR="00000000" w:rsidDel="00000000" w:rsidP="00000000" w:rsidRDefault="00000000" w:rsidRPr="00000000" w14:paraId="0000000A">
      <w:pPr>
        <w:spacing w:after="240" w:before="240" w:lineRule="auto"/>
        <w:jc w:val="center"/>
        <w:rPr>
          <w:rFonts w:ascii="Open Sans" w:cs="Open Sans" w:eastAsia="Open Sans" w:hAnsi="Open Sans"/>
          <w:b w:val="1"/>
          <w:bCs w:val="1"/>
          <w:color w:val="017df1"/>
          <w:sz w:val="32"/>
          <w:szCs w:val="32"/>
        </w:rPr>
      </w:pPr>
      <w:r w:rsidDel="00000000" w:rsidR="00000000" w:rsidRPr="00000000">
        <w:rPr>
          <w:rFonts w:ascii="Open Sans" w:cs="Open Sans" w:eastAsia="Open Sans" w:hAnsi="Open Sans"/>
          <w:b w:val="1"/>
          <w:bCs w:val="1"/>
          <w:color w:val="017df1"/>
          <w:sz w:val="32"/>
          <w:szCs w:val="32"/>
          <w:rtl w:val="0"/>
        </w:rPr>
        <w:t xml:space="preserve">Sveobuhvatan izvještaj o istraživanju: </w:t>
      </w:r>
    </w:p>
    <w:p w:rsidR="00000000" w:rsidDel="00000000" w:rsidP="00000000" w:rsidRDefault="00000000" w:rsidRPr="00000000" w14:paraId="0000000B">
      <w:pPr>
        <w:spacing w:after="240" w:before="240" w:lineRule="auto"/>
        <w:jc w:val="center"/>
        <w:rPr>
          <w:rFonts w:ascii="Open Sans" w:cs="Open Sans" w:eastAsia="Open Sans" w:hAnsi="Open Sans"/>
          <w:b w:val="1"/>
          <w:bCs w:val="1"/>
          <w:color w:val="017df1"/>
          <w:sz w:val="32"/>
          <w:szCs w:val="32"/>
        </w:rPr>
      </w:pPr>
      <w:r w:rsidDel="00000000" w:rsidR="00000000" w:rsidRPr="00000000">
        <w:rPr>
          <w:rFonts w:ascii="Open Sans" w:cs="Open Sans" w:eastAsia="Open Sans" w:hAnsi="Open Sans"/>
          <w:b w:val="1"/>
          <w:bCs w:val="1"/>
          <w:color w:val="017df1"/>
          <w:sz w:val="32"/>
          <w:szCs w:val="32"/>
          <w:rtl w:val="0"/>
        </w:rPr>
        <w:t xml:space="preserve">Razumijevanje postojećeg stanja uključenosti poslodavaca u stručno obrazovanje i obuke u partnerskim zemljama</w:t>
      </w:r>
    </w:p>
    <w:p w:rsidR="00000000" w:rsidDel="00000000" w:rsidP="00000000" w:rsidRDefault="00000000" w:rsidRPr="00000000" w14:paraId="0000000C">
      <w:pPr>
        <w:spacing w:after="240" w:before="240" w:lineRule="auto"/>
        <w:jc w:val="center"/>
        <w:rPr>
          <w:rFonts w:ascii="Open Sans" w:cs="Open Sans" w:eastAsia="Open Sans" w:hAnsi="Open Sans"/>
          <w:b w:val="1"/>
          <w:bCs w:val="1"/>
          <w:color w:val="017df1"/>
          <w:sz w:val="32"/>
          <w:szCs w:val="32"/>
        </w:rPr>
      </w:pPr>
      <w:r w:rsidDel="00000000" w:rsidR="00000000" w:rsidRPr="00000000">
        <w:rPr>
          <w:rtl w:val="0"/>
        </w:rPr>
      </w:r>
    </w:p>
    <w:p w:rsidR="00000000" w:rsidDel="00000000" w:rsidP="00000000" w:rsidRDefault="00000000" w:rsidRPr="00000000" w14:paraId="0000000D">
      <w:pPr>
        <w:spacing w:after="240" w:before="240" w:lineRule="auto"/>
        <w:jc w:val="center"/>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0E">
      <w:pPr>
        <w:spacing w:after="240" w:before="240" w:lineRule="auto"/>
        <w:jc w:val="center"/>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0F">
      <w:pPr>
        <w:spacing w:after="240" w:before="240" w:lineRule="auto"/>
        <w:jc w:val="center"/>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10">
      <w:pPr>
        <w:spacing w:after="240" w:before="240" w:lineRule="auto"/>
        <w:jc w:val="left"/>
        <w:rPr>
          <w:rFonts w:ascii="Open Sans" w:cs="Open Sans" w:eastAsia="Open Sans" w:hAnsi="Open Sans"/>
          <w:color w:val="017df1"/>
          <w:sz w:val="30"/>
          <w:szCs w:val="30"/>
        </w:rPr>
      </w:pPr>
      <w:r w:rsidDel="00000000" w:rsidR="00000000" w:rsidRPr="00000000">
        <w:rPr>
          <w:rtl w:val="0"/>
        </w:rPr>
      </w:r>
    </w:p>
    <w:p w:rsidR="00000000" w:rsidDel="00000000" w:rsidP="00000000" w:rsidRDefault="00000000" w:rsidRPr="00000000" w14:paraId="00000011">
      <w:pPr>
        <w:spacing w:after="240" w:before="240" w:lineRule="auto"/>
        <w:jc w:val="center"/>
        <w:rPr>
          <w:rFonts w:ascii="Open Sans" w:cs="Open Sans" w:eastAsia="Open Sans" w:hAnsi="Open Sans"/>
          <w:b w:val="1"/>
          <w:bCs w:val="1"/>
          <w:color w:val="017df1"/>
          <w:sz w:val="32"/>
          <w:szCs w:val="32"/>
        </w:rPr>
      </w:pPr>
      <w:r w:rsidDel="00000000" w:rsidR="00000000" w:rsidRPr="00000000">
        <w:rPr>
          <w:rFonts w:ascii="Open Sans" w:cs="Open Sans" w:eastAsia="Open Sans" w:hAnsi="Open Sans"/>
          <w:b w:val="1"/>
          <w:bCs w:val="1"/>
          <w:color w:val="017df1"/>
          <w:sz w:val="32"/>
          <w:szCs w:val="32"/>
          <w:rtl w:val="0"/>
        </w:rPr>
        <w:t xml:space="preserve">April 2024. godine</w:t>
      </w:r>
    </w:p>
    <w:p w:rsidR="00000000" w:rsidDel="00000000" w:rsidP="00000000" w:rsidRDefault="00000000" w:rsidRPr="00000000" w14:paraId="00000012">
      <w:pPr>
        <w:pStyle w:val="Heading1"/>
        <w:spacing w:before="240" w:lineRule="auto"/>
        <w:jc w:val="both"/>
        <w:rPr/>
      </w:pPr>
      <w:bookmarkStart w:colFirst="0" w:colLast="0" w:name="_dsjfblmv1jf" w:id="0"/>
      <w:bookmarkEnd w:id="0"/>
      <w:r w:rsidDel="00000000" w:rsidR="00000000" w:rsidRPr="00000000">
        <w:rPr>
          <w:rtl w:val="0"/>
        </w:rPr>
        <w:t xml:space="preserve">Pregled Projekta EmployVET:</w:t>
      </w:r>
    </w:p>
    <w:p w:rsidR="00000000" w:rsidDel="00000000" w:rsidP="00000000" w:rsidRDefault="00000000" w:rsidRPr="00000000" w14:paraId="00000013">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Projekat EmployVET, koji je dio okvira ERASMUS-EDU-2023-CB-VET, se finansira pod ERASMUS grant šemom (ERASMUS-LS). Suština ovog projekta je u podsticanju kolaborativnog ekosistema u kojem se stručno obrazovanje i obuka skladno integrišu sa potrebama i očekivanjima tržišta rada. Korišćenjem finansijske podrške obezbijeđene kroz ERASMUS grant, projekat EmployVET predviđa sveobuhvatan pristup ka poboljšanju angažmana poslodavaca u stručnom obrazovanju i obukama u partnerskim zemljama.</w:t>
      </w:r>
    </w:p>
    <w:p w:rsidR="00000000" w:rsidDel="00000000" w:rsidP="00000000" w:rsidRDefault="00000000" w:rsidRPr="00000000" w14:paraId="00000014">
      <w:pPr>
        <w:spacing w:after="0" w:before="0" w:lineRule="auto"/>
        <w:jc w:val="both"/>
        <w:rPr>
          <w:rFonts w:ascii="Open Sans" w:cs="Open Sans" w:eastAsia="Open Sans" w:hAnsi="Open Sans"/>
          <w:b w:val="1"/>
          <w:bCs w:val="1"/>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6780"/>
        <w:tblGridChange w:id="0">
          <w:tblGrid>
            <w:gridCol w:w="2580"/>
            <w:gridCol w:w="6780"/>
          </w:tblGrid>
        </w:tblGridChange>
      </w:tblGrid>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ID poziva: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ERASMUS-EDU-2023-CB-VET</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Vrsta aktivnosti: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ERASMUS Lump Sum Grants (ERASMUS-LS)</w:t>
            </w:r>
          </w:p>
        </w:tc>
      </w:tr>
      <w:tr>
        <w:trPr>
          <w:cantSplit w:val="0"/>
          <w:trHeight w:val="86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Tema: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Izgradnja kapaciteta na polju stručnog obrazovanja i obuka</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Broj projekta: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101129262</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Akronim projekta: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EmployVET</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Radni paket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Analiza i benčmarking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Trajanje: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spacing w:after="0" w:before="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M2 – M10 </w:t>
            </w:r>
          </w:p>
        </w:tc>
      </w:tr>
    </w:tbl>
    <w:p w:rsidR="00000000" w:rsidDel="00000000" w:rsidP="00000000" w:rsidRDefault="00000000" w:rsidRPr="00000000" w14:paraId="00000023">
      <w:pPr>
        <w:spacing w:after="0" w:before="240" w:lineRule="auto"/>
        <w:ind w:left="0" w:firstLine="0"/>
        <w:jc w:val="left"/>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024">
      <w:pPr>
        <w:pStyle w:val="Heading1"/>
        <w:spacing w:before="240" w:lineRule="auto"/>
        <w:rPr>
          <w:b w:val="0"/>
          <w:bCs w:val="0"/>
        </w:rPr>
      </w:pPr>
      <w:bookmarkStart w:colFirst="0" w:colLast="0" w:name="_q1a3snfugoae" w:id="1"/>
      <w:bookmarkEnd w:id="1"/>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dt>
      <w:sdtPr>
        <w:id w:val="-834509171"/>
        <w:docPartObj>
          <w:docPartGallery w:val="Table of Contents"/>
          <w:docPartUnique w:val="1"/>
        </w:docPartObj>
      </w:sdtPr>
      <w:sdtContent>
        <w:p w:rsidR="00000000" w:rsidDel="00000000" w:rsidP="00000000" w:rsidRDefault="00000000" w:rsidRPr="00000000" w14:paraId="00000029">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dsjfblmv1jf">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Pregled Projekta EmployVET:</w:t>
              <w:tab/>
              <w:t xml:space="preserve">2</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zdm1o46ljfo">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Uvod</w:t>
              <w:tab/>
              <w:t xml:space="preserve">5</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4973p4wnr9u">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 Zakonski okvir</w:t>
              <w:tab/>
              <w:t xml:space="preserve">8</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vun8vixvvyu">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2. Obrazovne politike</w:t>
              <w:tab/>
              <w:t xml:space="preserve">12</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4y5y3s0aecb">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3. Nacionalni strateški ciljevi za jačanje saradnje između stručnoh obrazovanja i poslodavaca</w:t>
              <w:tab/>
              <w:t xml:space="preserve">15</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m5u17cxt2jm">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4. EU okvir za jačanje saradnje između stručnog obrazovanja i poslodavaca</w:t>
              <w:tab/>
              <w:t xml:space="preserve">20</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rkm596dvb9b">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Komparativna praksa između EU okvira i nacionalnih praksi</w:t>
              <w:tab/>
              <w:t xml:space="preserve">25</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4czo45tmnft">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5. Učenje zasnovano na radu u stručnom obrazovanju</w:t>
              <w:tab/>
              <w:t xml:space="preserve">30</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juzd32obcsbi">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6. Modeli učenja zasnovanog na radu u VET sistemima</w:t>
              <w:tab/>
              <w:t xml:space="preserve">35</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jhv05x7acd2">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7. Modeli učenja zasnovanog na radu u Sloveniji</w:t>
              <w:tab/>
              <w:t xml:space="preserve">36</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dp3yoyv658m">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8. Modeli učenja zasnovanog na radu u u Hrvatskoj</w:t>
              <w:tab/>
              <w:t xml:space="preserve">37</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9gafu29j0rp">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9. Modeli učenja zasnovanog na radu u Bosni i Hercegovini</w:t>
              <w:tab/>
              <w:t xml:space="preserve">38</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rn61v67v735">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10. Modeli učenja zasnovanog na radu u Crnoj Gori</w:t>
              <w:tab/>
              <w:t xml:space="preserve">39</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lm2fkif39qd">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11. Mehanizmi za uključivanje poslodavaca u kreiranje obrazovne ponude</w:t>
              <w:tab/>
              <w:t xml:space="preserve">42</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xhla8hldj22d">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12. Osiguranje kvaliteta učenja zasnovanog na radu</w:t>
              <w:tab/>
              <w:t xml:space="preserve">47</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o2nztjylv2x">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13. </w:t>
            </w:r>
          </w:hyperlink>
          <w:hyperlink w:anchor="_lo2nztjylv2x">
            <w:r w:rsidDel="00000000" w:rsidR="00000000" w:rsidRPr="00000000">
              <w:rPr>
                <w:rFonts w:ascii="Open Sans Medium" w:cs="Open Sans Medium" w:eastAsia="Open Sans Medium" w:hAnsi="Open Sans Medium"/>
                <w:sz w:val="24"/>
                <w:szCs w:val="24"/>
                <w:rtl w:val="0"/>
              </w:rPr>
              <w:t xml:space="preserve">Indikatori kvaliteta za učenje zasnovano na radu</w:t>
            </w:r>
          </w:hyperlink>
          <w:hyperlink w:anchor="_lo2nztjylv2x">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ab/>
              <w:t xml:space="preserve">52</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lkm4c213bcey">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14. SELFIE WBL</w:t>
              <w:tab/>
              <w:t xml:space="preserve">57</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y8b43l3amcm">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15. Finan</w:t>
            </w:r>
          </w:hyperlink>
          <w:hyperlink w:anchor="_wy8b43l3amcm">
            <w:r w:rsidDel="00000000" w:rsidR="00000000" w:rsidRPr="00000000">
              <w:rPr>
                <w:rFonts w:ascii="Open Sans Medium" w:cs="Open Sans Medium" w:eastAsia="Open Sans Medium" w:hAnsi="Open Sans Medium"/>
                <w:sz w:val="24"/>
                <w:szCs w:val="24"/>
                <w:rtl w:val="0"/>
              </w:rPr>
              <w:t xml:space="preserve">sijski i podsticajni okvir</w:t>
            </w:r>
          </w:hyperlink>
          <w:hyperlink w:anchor="_wy8b43l3amcm">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t20dwwgeub9">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16. Privatno-javno partnerstvo</w:t>
              <w:tab/>
              <w:t xml:space="preserve">64</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yyunbgz4g32">
            <w:r w:rsidDel="00000000" w:rsidR="00000000" w:rsidRPr="00000000">
              <w:rPr>
                <w:rFonts w:ascii="Open Sans Medium" w:cs="Open Sans Medium" w:eastAsia="Open Sans Medium" w:hAnsi="Open Sans Medium"/>
                <w:b w:val="0"/>
                <w:bCs w:val="0"/>
                <w:i w:val="0"/>
                <w:iCs w:val="0"/>
                <w:smallCaps w:val="0"/>
                <w:strike w:val="0"/>
                <w:color w:val="000000"/>
                <w:sz w:val="24"/>
                <w:szCs w:val="24"/>
                <w:u w:val="none"/>
                <w:shd w:fill="auto" w:val="clear"/>
                <w:vertAlign w:val="baseline"/>
                <w:rtl w:val="0"/>
              </w:rPr>
              <w:t xml:space="preserve">Zaključak</w:t>
              <w:tab/>
              <w:t xml:space="preserve">70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1"/>
        <w:spacing w:before="240" w:lineRule="auto"/>
        <w:rPr/>
      </w:pPr>
      <w:bookmarkStart w:colFirst="0" w:colLast="0" w:name="_i8pix480s357" w:id="2"/>
      <w:bookmarkEnd w:id="2"/>
      <w:r w:rsidDel="00000000" w:rsidR="00000000" w:rsidRPr="00000000">
        <w:rPr>
          <w:rtl w:val="0"/>
        </w:rPr>
      </w:r>
    </w:p>
    <w:p w:rsidR="00000000" w:rsidDel="00000000" w:rsidP="00000000" w:rsidRDefault="00000000" w:rsidRPr="00000000" w14:paraId="0000003F">
      <w:pPr>
        <w:pStyle w:val="Heading1"/>
        <w:spacing w:before="240" w:lineRule="auto"/>
        <w:rPr/>
      </w:pPr>
      <w:bookmarkStart w:colFirst="0" w:colLast="0" w:name="_segc03quegy1" w:id="3"/>
      <w:bookmarkEnd w:id="3"/>
      <w:r w:rsidDel="00000000" w:rsidR="00000000" w:rsidRPr="00000000">
        <w:rPr>
          <w:rtl w:val="0"/>
        </w:rPr>
      </w:r>
    </w:p>
    <w:p w:rsidR="00000000" w:rsidDel="00000000" w:rsidP="00000000" w:rsidRDefault="00000000" w:rsidRPr="00000000" w14:paraId="00000040">
      <w:pPr>
        <w:pStyle w:val="Heading1"/>
        <w:spacing w:before="240" w:lineRule="auto"/>
        <w:rPr/>
      </w:pPr>
      <w:bookmarkStart w:colFirst="0" w:colLast="0" w:name="_qxvjaywnw93d" w:id="4"/>
      <w:bookmarkEnd w:id="4"/>
      <w:r w:rsidDel="00000000" w:rsidR="00000000" w:rsidRPr="00000000">
        <w:rPr>
          <w:rtl w:val="0"/>
        </w:rPr>
      </w:r>
    </w:p>
    <w:p w:rsidR="00000000" w:rsidDel="00000000" w:rsidP="00000000" w:rsidRDefault="00000000" w:rsidRPr="00000000" w14:paraId="00000041">
      <w:pPr>
        <w:pStyle w:val="Heading1"/>
        <w:spacing w:before="240" w:lineRule="auto"/>
        <w:rPr/>
      </w:pPr>
      <w:bookmarkStart w:colFirst="0" w:colLast="0" w:name="_2mtymmdkxc5e" w:id="5"/>
      <w:bookmarkEnd w:id="5"/>
      <w:r w:rsidDel="00000000" w:rsidR="00000000" w:rsidRPr="00000000">
        <w:rPr>
          <w:rtl w:val="0"/>
        </w:rPr>
      </w:r>
    </w:p>
    <w:p w:rsidR="00000000" w:rsidDel="00000000" w:rsidP="00000000" w:rsidRDefault="00000000" w:rsidRPr="00000000" w14:paraId="00000042">
      <w:pPr>
        <w:pStyle w:val="Heading1"/>
        <w:spacing w:before="240" w:lineRule="auto"/>
        <w:rPr/>
      </w:pPr>
      <w:bookmarkStart w:colFirst="0" w:colLast="0" w:name="_24tqdlnsydja" w:id="6"/>
      <w:bookmarkEnd w:id="6"/>
      <w:r w:rsidDel="00000000" w:rsidR="00000000" w:rsidRPr="00000000">
        <w:rPr>
          <w:rtl w:val="0"/>
        </w:rPr>
      </w:r>
    </w:p>
    <w:p w:rsidR="00000000" w:rsidDel="00000000" w:rsidP="00000000" w:rsidRDefault="00000000" w:rsidRPr="00000000" w14:paraId="00000043">
      <w:pPr>
        <w:pStyle w:val="Heading1"/>
        <w:spacing w:before="240" w:lineRule="auto"/>
        <w:rPr/>
      </w:pPr>
      <w:bookmarkStart w:colFirst="0" w:colLast="0" w:name="_hv13f52ef64p" w:id="7"/>
      <w:bookmarkEnd w:id="7"/>
      <w:r w:rsidDel="00000000" w:rsidR="00000000" w:rsidRPr="00000000">
        <w:rPr>
          <w:rtl w:val="0"/>
        </w:rPr>
      </w:r>
    </w:p>
    <w:p w:rsidR="00000000" w:rsidDel="00000000" w:rsidP="00000000" w:rsidRDefault="00000000" w:rsidRPr="00000000" w14:paraId="00000044">
      <w:pPr>
        <w:pStyle w:val="Heading1"/>
        <w:spacing w:before="240" w:lineRule="auto"/>
        <w:rPr/>
      </w:pPr>
      <w:bookmarkStart w:colFirst="0" w:colLast="0" w:name="_yj3mpb8ro7ko" w:id="8"/>
      <w:bookmarkEnd w:id="8"/>
      <w:r w:rsidDel="00000000" w:rsidR="00000000" w:rsidRPr="00000000">
        <w:rPr>
          <w:rtl w:val="0"/>
        </w:rPr>
      </w:r>
    </w:p>
    <w:p w:rsidR="00000000" w:rsidDel="00000000" w:rsidP="00000000" w:rsidRDefault="00000000" w:rsidRPr="00000000" w14:paraId="00000045">
      <w:pPr>
        <w:pStyle w:val="Heading1"/>
        <w:spacing w:before="240" w:lineRule="auto"/>
        <w:rPr/>
      </w:pPr>
      <w:bookmarkStart w:colFirst="0" w:colLast="0" w:name="_142cfuhcl3g2" w:id="9"/>
      <w:bookmarkEnd w:id="9"/>
      <w:r w:rsidDel="00000000" w:rsidR="00000000" w:rsidRPr="00000000">
        <w:rPr>
          <w:rtl w:val="0"/>
        </w:rPr>
      </w:r>
    </w:p>
    <w:p w:rsidR="00000000" w:rsidDel="00000000" w:rsidP="00000000" w:rsidRDefault="00000000" w:rsidRPr="00000000" w14:paraId="00000046">
      <w:pPr>
        <w:pStyle w:val="Heading1"/>
        <w:spacing w:before="240" w:lineRule="auto"/>
        <w:rPr/>
      </w:pPr>
      <w:bookmarkStart w:colFirst="0" w:colLast="0" w:name="_vfpxya935c44" w:id="10"/>
      <w:bookmarkEnd w:id="10"/>
      <w:r w:rsidDel="00000000" w:rsidR="00000000" w:rsidRPr="00000000">
        <w:rPr>
          <w:rtl w:val="0"/>
        </w:rPr>
      </w:r>
    </w:p>
    <w:p w:rsidR="00000000" w:rsidDel="00000000" w:rsidP="00000000" w:rsidRDefault="00000000" w:rsidRPr="00000000" w14:paraId="00000047">
      <w:pPr>
        <w:pStyle w:val="Heading1"/>
        <w:spacing w:before="240" w:lineRule="auto"/>
        <w:rPr/>
      </w:pPr>
      <w:bookmarkStart w:colFirst="0" w:colLast="0" w:name="_l88psflyl6gs" w:id="11"/>
      <w:bookmarkEnd w:id="11"/>
      <w:r w:rsidDel="00000000" w:rsidR="00000000" w:rsidRPr="00000000">
        <w:rPr>
          <w:rtl w:val="0"/>
        </w:rPr>
      </w:r>
    </w:p>
    <w:p w:rsidR="00000000" w:rsidDel="00000000" w:rsidP="00000000" w:rsidRDefault="00000000" w:rsidRPr="00000000" w14:paraId="00000048">
      <w:pPr>
        <w:pStyle w:val="Heading1"/>
        <w:spacing w:before="240" w:lineRule="auto"/>
        <w:rPr/>
      </w:pPr>
      <w:bookmarkStart w:colFirst="0" w:colLast="0" w:name="_fcven0ow0sq4" w:id="12"/>
      <w:bookmarkEnd w:id="12"/>
      <w:r w:rsidDel="00000000" w:rsidR="00000000" w:rsidRPr="00000000">
        <w:rPr>
          <w:rtl w:val="0"/>
        </w:rPr>
      </w:r>
    </w:p>
    <w:p w:rsidR="00000000" w:rsidDel="00000000" w:rsidP="00000000" w:rsidRDefault="00000000" w:rsidRPr="00000000" w14:paraId="00000049">
      <w:pPr>
        <w:pStyle w:val="Heading1"/>
        <w:spacing w:before="240" w:lineRule="auto"/>
        <w:rPr/>
      </w:pPr>
      <w:bookmarkStart w:colFirst="0" w:colLast="0" w:name="_hc1yc4c58wyv" w:id="13"/>
      <w:bookmarkEnd w:id="13"/>
      <w:r w:rsidDel="00000000" w:rsidR="00000000" w:rsidRPr="00000000">
        <w:rPr>
          <w:rtl w:val="0"/>
        </w:rPr>
      </w:r>
    </w:p>
    <w:p w:rsidR="00000000" w:rsidDel="00000000" w:rsidP="00000000" w:rsidRDefault="00000000" w:rsidRPr="00000000" w14:paraId="0000004A">
      <w:pPr>
        <w:pStyle w:val="Heading1"/>
        <w:spacing w:before="240" w:lineRule="auto"/>
        <w:rPr/>
      </w:pPr>
      <w:bookmarkStart w:colFirst="0" w:colLast="0" w:name="_um31vmtw5b97" w:id="14"/>
      <w:bookmarkEnd w:id="14"/>
      <w:r w:rsidDel="00000000" w:rsidR="00000000" w:rsidRPr="00000000">
        <w:rPr>
          <w:rtl w:val="0"/>
        </w:rPr>
      </w:r>
    </w:p>
    <w:p w:rsidR="00000000" w:rsidDel="00000000" w:rsidP="00000000" w:rsidRDefault="00000000" w:rsidRPr="00000000" w14:paraId="0000004B">
      <w:pPr>
        <w:pStyle w:val="Heading1"/>
        <w:spacing w:before="240" w:lineRule="auto"/>
        <w:rPr/>
      </w:pPr>
      <w:bookmarkStart w:colFirst="0" w:colLast="0" w:name="_g1dqdpea059m" w:id="15"/>
      <w:bookmarkEnd w:id="15"/>
      <w:r w:rsidDel="00000000" w:rsidR="00000000" w:rsidRPr="00000000">
        <w:rPr>
          <w:rtl w:val="0"/>
        </w:rPr>
      </w:r>
    </w:p>
    <w:p w:rsidR="00000000" w:rsidDel="00000000" w:rsidP="00000000" w:rsidRDefault="00000000" w:rsidRPr="00000000" w14:paraId="0000004C">
      <w:pPr>
        <w:pStyle w:val="Heading1"/>
        <w:spacing w:before="240" w:lineRule="auto"/>
        <w:rPr/>
      </w:pPr>
      <w:bookmarkStart w:colFirst="0" w:colLast="0" w:name="_6mfde7g4gs7e" w:id="16"/>
      <w:bookmarkEnd w:id="16"/>
      <w:r w:rsidDel="00000000" w:rsidR="00000000" w:rsidRPr="00000000">
        <w:rPr>
          <w:rtl w:val="0"/>
        </w:rPr>
      </w:r>
    </w:p>
    <w:p w:rsidR="00000000" w:rsidDel="00000000" w:rsidP="00000000" w:rsidRDefault="00000000" w:rsidRPr="00000000" w14:paraId="0000004D">
      <w:pPr>
        <w:pStyle w:val="Heading1"/>
        <w:spacing w:before="240" w:lineRule="auto"/>
        <w:rPr/>
      </w:pPr>
      <w:bookmarkStart w:colFirst="0" w:colLast="0" w:name="_989acsdqumnx" w:id="17"/>
      <w:bookmarkEnd w:id="17"/>
      <w:r w:rsidDel="00000000" w:rsidR="00000000" w:rsidRPr="00000000">
        <w:rPr>
          <w:rtl w:val="0"/>
        </w:rPr>
      </w:r>
    </w:p>
    <w:p w:rsidR="00000000" w:rsidDel="00000000" w:rsidP="00000000" w:rsidRDefault="00000000" w:rsidRPr="00000000" w14:paraId="0000004E">
      <w:pPr>
        <w:pStyle w:val="Heading1"/>
        <w:spacing w:before="240" w:lineRule="auto"/>
        <w:rPr/>
      </w:pPr>
      <w:bookmarkStart w:colFirst="0" w:colLast="0" w:name="_vr49dc8fpi2x" w:id="18"/>
      <w:bookmarkEnd w:id="18"/>
      <w:r w:rsidDel="00000000" w:rsidR="00000000" w:rsidRPr="00000000">
        <w:rPr>
          <w:rtl w:val="0"/>
        </w:rPr>
      </w:r>
    </w:p>
    <w:p w:rsidR="00000000" w:rsidDel="00000000" w:rsidP="00000000" w:rsidRDefault="00000000" w:rsidRPr="00000000" w14:paraId="0000004F">
      <w:pPr>
        <w:pStyle w:val="Heading1"/>
        <w:spacing w:before="240" w:lineRule="auto"/>
        <w:rPr/>
      </w:pPr>
      <w:bookmarkStart w:colFirst="0" w:colLast="0" w:name="_gbp1cora5ydh" w:id="19"/>
      <w:bookmarkEnd w:id="19"/>
      <w:r w:rsidDel="00000000" w:rsidR="00000000" w:rsidRPr="00000000">
        <w:rPr>
          <w:rtl w:val="0"/>
        </w:rPr>
      </w:r>
    </w:p>
    <w:p w:rsidR="00000000" w:rsidDel="00000000" w:rsidP="00000000" w:rsidRDefault="00000000" w:rsidRPr="00000000" w14:paraId="00000050">
      <w:pPr>
        <w:pStyle w:val="Heading1"/>
        <w:spacing w:before="240" w:lineRule="auto"/>
        <w:rPr/>
      </w:pPr>
      <w:bookmarkStart w:colFirst="0" w:colLast="0" w:name="_dzdm1o46ljfo" w:id="20"/>
      <w:bookmarkEnd w:id="20"/>
      <w:r w:rsidDel="00000000" w:rsidR="00000000" w:rsidRPr="00000000">
        <w:rPr>
          <w:rtl w:val="0"/>
        </w:rPr>
        <w:t xml:space="preserve">Uvod</w:t>
      </w:r>
    </w:p>
    <w:p w:rsidR="00000000" w:rsidDel="00000000" w:rsidP="00000000" w:rsidRDefault="00000000" w:rsidRPr="00000000" w14:paraId="00000051">
      <w:pPr>
        <w:widowControl w:val="0"/>
        <w:spacing w:befor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Slovenija</w:t>
      </w:r>
    </w:p>
    <w:p w:rsidR="00000000" w:rsidDel="00000000" w:rsidP="00000000" w:rsidRDefault="00000000" w:rsidRPr="00000000" w14:paraId="00000052">
      <w:pPr>
        <w:widowControl w:val="0"/>
        <w:spacing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Sloveniji, poslodavci se aktivno uključuju u dualno obrazovanje, poput programa pripravništva. Oni osmišljavaju programe koji su usklađeni sa profesionalnim standardima i obezbjeđuju praktičnu obuku. U saradnji sa komorama, identifikuju tražena zanimanja i promovišu obrazovanje kroz stipendije za radnu snagu. Mentorstvo unutar kompanija je od ključnog značaja, a podržano je programima obuke za mentore. Zakonodavstvo, poput Zakona o pripravništvu, obezbjeđuje pravni okvir i standarde kvaliteta. Kolektivni napori su neophodni za uspješno stručno obrazovanje i integraciju mladih u radnu snagu.</w:t>
      </w:r>
    </w:p>
    <w:p w:rsidR="00000000" w:rsidDel="00000000" w:rsidP="00000000" w:rsidRDefault="00000000" w:rsidRPr="00000000" w14:paraId="00000053">
      <w:pPr>
        <w:widowControl w:val="0"/>
        <w:spacing w:befor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Hrvatska</w:t>
      </w:r>
    </w:p>
    <w:p w:rsidR="00000000" w:rsidDel="00000000" w:rsidP="00000000" w:rsidRDefault="00000000" w:rsidRPr="00000000" w14:paraId="00000054">
      <w:pPr>
        <w:widowControl w:val="0"/>
        <w:spacing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Hrvatskoj su poslodavci uključeni u stručno obrazovanje (VET) od dizajna do implementacije i evaluacije obrazovnih programa, s različitim stepenom njihovog (ne)formalnog uključivanja. Kako sve obrazovne programe treba zasnivati na zanimanjima kao odrazu stvarnih potreba tržišta rada, poslodavci su uključeni u razvoj standarda zanimanja i u istraživanja. Pri implementaciji VET-a, poslodavci se angažuju u širokom spektru aktivnosti (formalnih ili neformalnih), koje obuhvataju pružanje učenja zasnovanog na radu u okviru pripravništva i dualnih obrazovnih programa, kao i neformalne projekte, donacije i pomoć u takmičenjima vještina.</w:t>
      </w:r>
    </w:p>
    <w:p w:rsidR="00000000" w:rsidDel="00000000" w:rsidP="00000000" w:rsidRDefault="00000000" w:rsidRPr="00000000" w14:paraId="00000055">
      <w:pPr>
        <w:widowControl w:val="0"/>
        <w:spacing w:after="240" w:before="240" w:lineRule="auto"/>
        <w:jc w:val="both"/>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Bosna i Hercegovina</w:t>
      </w:r>
    </w:p>
    <w:p w:rsidR="00000000" w:rsidDel="00000000" w:rsidP="00000000" w:rsidRDefault="00000000" w:rsidRPr="00000000" w14:paraId="00000056">
      <w:pPr>
        <w:widowControl w:val="0"/>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Poslodavci često ističu da učenici stručnog obrazovanja (VET) koji pohađaju stručno obrazovanje nisu adekvatno pripremljeni za rad. Često ukazuju na zastarjele nastavne planove koji nisu usklađeni sa stvarnim potrebama tržišta rada i zastarjelu tehnologiju (mašine) u lokalnim školama za stručno obrazovanje i obuku. Kompanije su svjesne doprinosa koje mogu pružiti kako bi poboljšale situaciju u ovom procesu i žele da učestvuju u kreiranju modernih nastavnih planova. Međutim, osjećaju da nisu dovoljno uključene. Mnogi poslodavci nemaju dovoljno informacija o radnoj praksi i o svojim pravima i obavezama. U nedavnoj anketi, više od dvije petine poslodavaca iskazalo je interes za pružanje prilika za praktično obrazovanje učenicima stručnog obrazovanja i obuke. Interes poslodavaca raste zbog nastajućeg nedostatka kvalifikovane radne snage. U lokalnim zajednicama gdje postoji jaka povezanost između socijalnih partnera, kompanije obično aktivno učestvuju u procesu stručnog obrazovanja i obuke, od razvoja programa do implementacije časova praktične nastave.</w:t>
      </w:r>
    </w:p>
    <w:p w:rsidR="00000000" w:rsidDel="00000000" w:rsidP="00000000" w:rsidRDefault="00000000" w:rsidRPr="00000000" w14:paraId="00000057">
      <w:pPr>
        <w:widowControl w:val="0"/>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Stručno obrazovanje (VET) je na spoju između obrazovanja i tržišta rada, te bi trebalo zadovoljiti potrebe kako učenika, tako i poslodavaca. U stručnom obrazovanju i obuci, učenje zasnovano na radu uključuje učenje praktičnih vještina u radnom okruženju. Ako je dobro organizovana, može doprinijeti znanju, vještinama i kompetencijama učenika, ispunjavajući potrebe poslodavaca i olakšavajući tranziciju iz obrazovanja u rad. Ipak, relativno je slabo razvijena u Bosni i Hercegovini. Samo dvije petine škola za stručno obrazovanje i obuku pružaju bilo kakvu praktičnu obuku svojim učenicima, a kvalitet prilika za radnu praksu nije dovoljan da bi se postigli adekvatni obrazovni rezultati. Modifikovan format učenja zasnovanog na radu poznat kao dualno obrazovanje promovisan je za škole za stručno obrazovanje i obuku. Ovaj eksperimentalni sistem je "školski" umjesto "kompanijskog" (kao u Njemačkoj ili Austriji), i tripartitni savjeti nisu potpuno učestvovali u njegovom dizajniranju, tako da podrška zainteresovanih strana (komore, škole, kompanije) relativno izostaje. Glavni pružaoci učenja zasnovanog na radu za učenike stručnog obrazovanja i obuke, osim njihovih škola, su privatne i, u manjoj mjeri, javne kompanije koje pružaju prakse. U nedavnoj anketi, više od dvije petine poslovnih subjekata iskazalo je interes za pružanje prilika za radnu praksu učenicima stručnog obrazovanja i obuke. Međutim, poslodavci zahtijevaju veće podsticaje da prime učenike stručnog obrazovanja i obuke, potrebna je podrška trenerima u kompanijama i učenicima je potrebna naknada. Ipak, regulatorni okvir za radnu praksu nije adekvatan, a odgovarajući mehanizam finansiranja za učenje zasnovano na radu nije dizajniran. Nedavno je modifikovani format praktične nastave poznat kao "dualno obrazovanje" promovisan za škole za stručno obrazovanje i obuku uz podršku donatorskih organizacija i strateških dokumenata na različitim nivoima vlasti. Kao i kod tradicionalne praktične nastave u školama za stručno obrazovanje i obuku, u dualnom obrazovanju, praktična obuka se sprovodi u učestvujućoj kompaniji pod nadzorom licenciranog instruktora (mentora), dok se teorijska komponenta obrazovanja sprovodi u školi. Međutim, za razliku od tradicionalne praktične nastave, ono prati potpuni ciklus učenja za registrovano zanimanje koji se reguliše ugovorom između škole i kompanije. Potrebne su mjere za razvoj kapaciteta trenera u kompanijama, aranžmani dijeljenja troškova između škola i preduzeća i aranžmani za socijalnu zaštitu i osiguranje za učenike. Glavna prednost za učenike je dualni obrazovni ugovor sa kompanijom koji može direktno dovesti do posla u toj kompaniji nakon završetka stručne škole.</w:t>
      </w:r>
    </w:p>
    <w:p w:rsidR="00000000" w:rsidDel="00000000" w:rsidP="00000000" w:rsidRDefault="00000000" w:rsidRPr="00000000" w14:paraId="00000058">
      <w:pPr>
        <w:widowControl w:val="0"/>
        <w:spacing w:line="240" w:lineRule="auto"/>
        <w:jc w:val="both"/>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w:t>
      </w:r>
    </w:p>
    <w:p w:rsidR="00000000" w:rsidDel="00000000" w:rsidP="00000000" w:rsidRDefault="00000000" w:rsidRPr="00000000" w14:paraId="00000059">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Crnoj Gori, učenje zasnovano na radu koje u potpunosti sprovodi poslodavac, odnosno kompanija, naziva se dualno obrazovanje. Učenici, ili njihovi roditelji/staratelji, potpisuju individualni ugovor o učenju zasnovanom na radu sa poslodavcem, koji reguliše međusobna prava i obaveze učenika i poslodavaca tokom perioda dualnog obrazovanja, kao i ulogu škole. Odgovornosti poslodavaca za ovu vrstu učenja zasnovanog na radu definiše Centar za Stručno Obrazovanje i Obuku. Poslodavci nisu obavezni da plaćaju zdravstveno i penziono osiguranje za učenike. Glavna razlika između praktične nastave u školi i dualnog obrazovanja je što je u dualnom obrazovanju poslodavac učestvuje u obrazovanju učenika i provjeru postignuća učenika radi napredovanja u naredni razred na kraju školske godine. Provjera se vrši od strane poslodavca i škole. U školskoj formi, bez obzira na vrijeme provedeno kod poslodavca, provjera se vrši samo od strane škole. Poslodavac obezbjeđuje prostor i opremu. U dualnom obrazovanju, poslodavac i škola  su odgovorni za organizaciju, sadržaj i kvalitet praktične obuke.</w:t>
      </w:r>
    </w:p>
    <w:p w:rsidR="00000000" w:rsidDel="00000000" w:rsidP="00000000" w:rsidRDefault="00000000" w:rsidRPr="00000000" w14:paraId="0000005A">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5B">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Crnoj Gori postoje mnogi pozitivni primjeri uključenosti poslodavaca u profesionalno obrazovanje, dualno obrazovanje i sprovođenje časova praktične nastave. Postoje škole koje imaju razvijenu mrežu saradnje sa poslodavcima, kao i škole koje imaju svoje radne centre gdje učenici mogu pohađati praktične časove. Poslodavci učestvuju u razvoju obrazovnih programa. Izazovi su vidljivi u malim i nerazvijenim područjima Crne Gore, gdje je dostupnost poslodavaca za saradnju sa školama veoma niska. Administrativni izazovi se javljaju u slučajevima kada poslodavci prekidaju ugovore sa pružaocima stručnog obrazovanja i učenicima po završetku drugog razreda, kao i kada treba odrediti kada treba preuzeti odgovornost za finansiranje učenika.</w:t>
      </w:r>
    </w:p>
    <w:p w:rsidR="00000000" w:rsidDel="00000000" w:rsidP="00000000" w:rsidRDefault="00000000" w:rsidRPr="00000000" w14:paraId="0000005C">
      <w:pPr>
        <w:widowControl w:val="0"/>
        <w:spacing w:line="240" w:lineRule="auto"/>
        <w:jc w:val="both"/>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05D">
      <w:pPr>
        <w:pStyle w:val="Heading1"/>
        <w:numPr>
          <w:ilvl w:val="0"/>
          <w:numId w:val="9"/>
        </w:numPr>
        <w:spacing w:after="240" w:before="240" w:lineRule="auto"/>
        <w:ind w:left="720" w:hanging="360"/>
        <w:rPr/>
      </w:pPr>
      <w:bookmarkStart w:colFirst="0" w:colLast="0" w:name="_24973p4wnr9u" w:id="21"/>
      <w:bookmarkEnd w:id="21"/>
      <w:r w:rsidDel="00000000" w:rsidR="00000000" w:rsidRPr="00000000">
        <w:rPr>
          <w:rtl w:val="0"/>
        </w:rPr>
        <w:t xml:space="preserve">Zakonski okvir</w:t>
      </w:r>
      <w:r w:rsidDel="00000000" w:rsidR="00000000" w:rsidRPr="00000000">
        <w:rPr>
          <w:rtl w:val="0"/>
        </w:rPr>
      </w:r>
    </w:p>
    <w:p w:rsidR="00000000" w:rsidDel="00000000" w:rsidP="00000000" w:rsidRDefault="00000000" w:rsidRPr="00000000" w14:paraId="0000005E">
      <w:pPr>
        <w:ind w:left="720" w:firstLine="0"/>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Slovenija </w:t>
      </w:r>
    </w:p>
    <w:p w:rsidR="00000000" w:rsidDel="00000000" w:rsidP="00000000" w:rsidRDefault="00000000" w:rsidRPr="00000000" w14:paraId="0000005F">
      <w:pPr>
        <w:ind w:left="720" w:firstLine="0"/>
        <w:rPr>
          <w:i w:val="1"/>
          <w:iCs w:val="1"/>
        </w:rPr>
      </w:pPr>
      <w:r w:rsidDel="00000000" w:rsidR="00000000" w:rsidRPr="00000000">
        <w:rPr>
          <w:rtl w:val="0"/>
        </w:rPr>
      </w:r>
    </w:p>
    <w:p w:rsidR="00000000" w:rsidDel="00000000" w:rsidP="00000000" w:rsidRDefault="00000000" w:rsidRPr="00000000" w14:paraId="00000060">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Sloveniji, angažovanje poslodavaca u obrazovnim procesima regulisano je Zakonom o stručnom i profesionalnom obrazovanju i Zakonom o pripravništvu. Zakon o stručnom i profesionalnom obrazovanju uspostavlja obrazovne programe zasnovane na stručnim standardima, definišući kvalifikacije i vještine. Socijalni partneri sarađuju u predlaganju novih standarda, analiziranju kvalifikacionih okvira i imenovanju članova ispitnih komisija. Poslodavci moraju ispuniti kriterijume za praktičnu obuku i održavati uslove za efikasno obrazovanje. Individualni ili kolektivni ugovori o obuci definišu prava i obaveze, osiguravajući poštovanje radnih zakona i kolektivnih ugovora.</w:t>
      </w:r>
    </w:p>
    <w:p w:rsidR="00000000" w:rsidDel="00000000" w:rsidP="00000000" w:rsidRDefault="00000000" w:rsidRPr="00000000" w14:paraId="00000061">
      <w:pPr>
        <w:ind w:left="720" w:firstLine="0"/>
        <w:rPr>
          <w:i w:val="1"/>
          <w:iCs w:val="1"/>
        </w:rPr>
      </w:pPr>
      <w:r w:rsidDel="00000000" w:rsidR="00000000" w:rsidRPr="00000000">
        <w:rPr>
          <w:rtl w:val="0"/>
        </w:rPr>
      </w:r>
    </w:p>
    <w:p w:rsidR="00000000" w:rsidDel="00000000" w:rsidP="00000000" w:rsidRDefault="00000000" w:rsidRPr="00000000" w14:paraId="00000062">
      <w:pPr>
        <w:ind w:left="720" w:firstLine="0"/>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Hrvatska</w:t>
      </w:r>
    </w:p>
    <w:p w:rsidR="00000000" w:rsidDel="00000000" w:rsidP="00000000" w:rsidRDefault="00000000" w:rsidRPr="00000000" w14:paraId="00000063">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Pravni okvir koji definiše stručno obrazovanje (VET) u Hrvatskoj zasniva se na Zakonima i Propisima. Zakoni koji definišu uključenost poslodavaca u VET su:</w:t>
      </w:r>
    </w:p>
    <w:p w:rsidR="00000000" w:rsidDel="00000000" w:rsidP="00000000" w:rsidRDefault="00000000" w:rsidRPr="00000000" w14:paraId="00000064">
      <w:pPr>
        <w:ind w:left="72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65">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Zakon o osnovnom i srednjem obrazovanju reguliše opšte srednje stručno obrazovanje.</w:t>
      </w:r>
    </w:p>
    <w:p w:rsidR="00000000" w:rsidDel="00000000" w:rsidP="00000000" w:rsidRDefault="00000000" w:rsidRPr="00000000" w14:paraId="00000066">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Zakon o stručnom obrazovanju definiše pružanje VET-a, uključujući pripravništvo i dualne obrazovne programe.</w:t>
      </w:r>
    </w:p>
    <w:p w:rsidR="00000000" w:rsidDel="00000000" w:rsidP="00000000" w:rsidRDefault="00000000" w:rsidRPr="00000000" w14:paraId="00000067">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Zakon o Hrvatskom Kvalifikacijskom Okviru definiše proces razvoja obrazovnih programa zasnovanih na standardima zanimanja i kvalifikacijama.</w:t>
      </w:r>
    </w:p>
    <w:p w:rsidR="00000000" w:rsidDel="00000000" w:rsidP="00000000" w:rsidRDefault="00000000" w:rsidRPr="00000000" w14:paraId="00000068">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Zakon o zanatima definiše pružanje programa pripravništva u zanatima.</w:t>
      </w:r>
    </w:p>
    <w:p w:rsidR="00000000" w:rsidDel="00000000" w:rsidP="00000000" w:rsidRDefault="00000000" w:rsidRPr="00000000" w14:paraId="00000069">
      <w:pPr>
        <w:ind w:left="72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6A">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Propisi koji definišu uključenost poslodavaca u VET su:</w:t>
      </w:r>
    </w:p>
    <w:p w:rsidR="00000000" w:rsidDel="00000000" w:rsidP="00000000" w:rsidRDefault="00000000" w:rsidRPr="00000000" w14:paraId="0000006B">
      <w:pPr>
        <w:ind w:left="72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6C">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Pravilnik o minimalnim zahtjevima za ugovore o pripravništvu definiše pružanje ugovora o pripravništvu.</w:t>
      </w:r>
    </w:p>
    <w:p w:rsidR="00000000" w:rsidDel="00000000" w:rsidP="00000000" w:rsidRDefault="00000000" w:rsidRPr="00000000" w14:paraId="0000006D">
      <w:pPr>
        <w:ind w:left="720" w:firstLine="0"/>
        <w:jc w:val="both"/>
        <w:rPr>
          <w:rFonts w:ascii="Open Sans" w:cs="Open Sans" w:eastAsia="Open Sans" w:hAnsi="Open Sans"/>
        </w:rPr>
      </w:pPr>
      <w:r w:rsidDel="00000000" w:rsidR="00000000" w:rsidRPr="00000000">
        <w:rPr>
          <w:rFonts w:ascii="Open Sans" w:cs="Open Sans" w:eastAsia="Open Sans" w:hAnsi="Open Sans"/>
          <w:rtl w:val="0"/>
        </w:rPr>
        <w:t xml:space="preserve">- Pravilnik o načinu organizovanja i sprovođenja obrazovnih procesa u školama za stručno obrazovanje i obuku definiše pružanje učenja zasnovanog na radu, uključujući i kod poslodavaca.</w:t>
      </w:r>
    </w:p>
    <w:p w:rsidR="00000000" w:rsidDel="00000000" w:rsidP="00000000" w:rsidRDefault="00000000" w:rsidRPr="00000000" w14:paraId="0000006E">
      <w:pPr>
        <w:ind w:left="720" w:firstLine="0"/>
        <w:rPr>
          <w:rFonts w:ascii="Open Sans" w:cs="Open Sans" w:eastAsia="Open Sans" w:hAnsi="Open Sans"/>
          <w:i w:val="1"/>
          <w:iCs w:val="1"/>
        </w:rPr>
      </w:pPr>
      <w:r w:rsidDel="00000000" w:rsidR="00000000" w:rsidRPr="00000000">
        <w:rPr>
          <w:rtl w:val="0"/>
        </w:rPr>
      </w:r>
    </w:p>
    <w:p w:rsidR="00000000" w:rsidDel="00000000" w:rsidP="00000000" w:rsidRDefault="00000000" w:rsidRPr="00000000" w14:paraId="0000006F">
      <w:pPr>
        <w:ind w:left="720" w:firstLine="0"/>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Bosna i Hercegovina</w:t>
      </w:r>
    </w:p>
    <w:p w:rsidR="00000000" w:rsidDel="00000000" w:rsidP="00000000" w:rsidRDefault="00000000" w:rsidRPr="00000000" w14:paraId="00000070">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Nacionalna zakonodavstva koja osiguravaju uključenost poslodavaca u kreiranje i implementaciju obrazovnog procesa definisana su Okvirnim zakonom o srednjem stručnom obrazovanju i obuci u Bosni i Hercegovini. Radi uspostavljanja veza između srednjeg stručnog obrazovanja i obuke i tržišta rada, na nivou entiteta, kantona i Brčko Distrikta Bosne i Hercegovine formiraju se tripartitni savjetodavni odbori koji imaju savjetodavnu ulogu, a čiji sastav uključuje predstavnike poslodavaca, sindikata i nadležnih obrazovnih vlasti. Reforme obrazovanja koje su sprovedene tokom nekoliko godina u Bosni i Hercegovini dale su određene rezultate, posebno u oblastima koje su bile fokus tih reformi: stručno obrazovanje i obuka i visoko obrazovanje. Različiti zakoni su usvojeni u oblasti stručnog obrazovanja, kako na nivou BiH, tako i od strane nadležnih obrazovnih vlasti. Pored toga, usvojen je značajan broj strateških dokumenata, dok su reformni projekti napredovali u ostvarivanju "Riških" ciljeva u oblasti stručnog obrazovanja i obuke. Postoji i određeni napredak u implementaciji učenja zasnovanog na radu, ali Bosna i Hercegovina i dalje se suočava sa značajnim izazovima u sistemu stručnog obrazovanja i obuke u vezi sa učenjem zasnovanim na radu. Pravni okvir u Bosni i Hercegovini obuhvata nekoliko odredbi za uključenost poslodavaca u VET, sa specifičnim zakonima na različitim administrativnim nivoima koji ističu praktičnu obuku, razvoj kurikuluma i partnerske odnose. Napori za unapređenje i standardizaciju ovog uključivanja su u toku, podržani i nacionalnim inicijativama i međunarodnim projektima. U Bosni i Hercegovini, uključenost poslodavaca u Stručno Obrazovanje i Obuku (VET) definisana je nekoliko ključnih zakonodavnih akata na različitim administrativnim nivoima: </w:t>
      </w:r>
    </w:p>
    <w:p w:rsidR="00000000" w:rsidDel="00000000" w:rsidP="00000000" w:rsidRDefault="00000000" w:rsidRPr="00000000" w14:paraId="00000071">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2">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 nivou države:</w:t>
      </w:r>
    </w:p>
    <w:p w:rsidR="00000000" w:rsidDel="00000000" w:rsidP="00000000" w:rsidRDefault="00000000" w:rsidRPr="00000000" w14:paraId="00000073">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4">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Okvirni zakon o osnovnom i srednjem obrazovanju u Bosni i Hercegovini (2003): Ohrabruje saradnju između obrazovnih institucija i tržišta rada, indirektno promovišući uključenost poslodavaca u VET.</w:t>
      </w:r>
    </w:p>
    <w:p w:rsidR="00000000" w:rsidDel="00000000" w:rsidP="00000000" w:rsidRDefault="00000000" w:rsidRPr="00000000" w14:paraId="00000075">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6">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Federacija Bosne i Hercegovine:</w:t>
      </w:r>
    </w:p>
    <w:p w:rsidR="00000000" w:rsidDel="00000000" w:rsidP="00000000" w:rsidRDefault="00000000" w:rsidRPr="00000000" w14:paraId="00000077">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8">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Kantonalni zakoni o srednjem obrazovanju: Svaki kanton ima svoj zakon koji promoviše partnerstva između VET škola i lokalnih preduzeća za prilike praktične nastave.</w:t>
      </w:r>
    </w:p>
    <w:p w:rsidR="00000000" w:rsidDel="00000000" w:rsidP="00000000" w:rsidRDefault="00000000" w:rsidRPr="00000000" w14:paraId="00000079">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A">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Republika Srpska:</w:t>
      </w:r>
    </w:p>
    <w:p w:rsidR="00000000" w:rsidDel="00000000" w:rsidP="00000000" w:rsidRDefault="00000000" w:rsidRPr="00000000" w14:paraId="0000007B">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C">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Zakon o srednjem obrazovanju (2020): Precizira ulogu poslodavaca u pružanju praktične nastave, učestvovanju u savjetodavnim odborima i formiranju partnerskih sporazuma sa VET školama.</w:t>
      </w:r>
    </w:p>
    <w:p w:rsidR="00000000" w:rsidDel="00000000" w:rsidP="00000000" w:rsidRDefault="00000000" w:rsidRPr="00000000" w14:paraId="0000007D">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7E">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Brčko Distrikt:</w:t>
      </w:r>
    </w:p>
    <w:p w:rsidR="00000000" w:rsidDel="00000000" w:rsidP="00000000" w:rsidRDefault="00000000" w:rsidRPr="00000000" w14:paraId="0000007F">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0">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Zakon o osnovnom i srednjem obrazovanju u Brčko Distriktu (2017): Ohrabruje uključenost poslodavaca u pružanje praktične nastave i stažiranje i saradnju sa obrazovnim institucijama.</w:t>
      </w:r>
    </w:p>
    <w:p w:rsidR="00000000" w:rsidDel="00000000" w:rsidP="00000000" w:rsidRDefault="00000000" w:rsidRPr="00000000" w14:paraId="00000081">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2">
      <w:pPr>
        <w:ind w:left="720" w:firstLine="0"/>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 </w:t>
      </w:r>
    </w:p>
    <w:p w:rsidR="00000000" w:rsidDel="00000000" w:rsidP="00000000" w:rsidRDefault="00000000" w:rsidRPr="00000000" w14:paraId="00000083">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Uloga poslodavaca vidljiva je u radu savjetodavnih tijela, koja su takođe donosioci odluka u vezi sa standardima, programima i udžbenicima. Centar za stručno obrazovanje uključuje predstavnika Privredne komore u komisiju za utvrđivanje ispunjenja uslova poslodavaca za implementaciju dualnog obrazovanja. Članovi Koordinacionog tijela su članovi Privredne komore, Sindikata obrazovanja, Unije poslodavaca, Centra za stručno obrazovanje i Ministarstva prosvjete, nauke i inovacija. Koordinaciono tijelo se sastajalo najmanje jednom semestralno, analiziralo situaciju, prije svega u dualnom obrazovanju na osnovu podataka iz škola (odsustva i napredak učenika, saradnja između škola i poslodavaca, rad školskih timova za praćenje praktičnog obrazovanja, povlačenje poslodavaca, priprema preporuka za škole kako bi se poboljšao kvalitet praktične nastave itd.). Prema dostupnim informacijama, nedostaje strateška, sistematska koordinacija partnera u organizaciji, implementaciji i evaluaciji praktične nastave.</w:t>
      </w:r>
    </w:p>
    <w:p w:rsidR="00000000" w:rsidDel="00000000" w:rsidP="00000000" w:rsidRDefault="00000000" w:rsidRPr="00000000" w14:paraId="00000084">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5">
      <w:pPr>
        <w:ind w:left="72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Opšti zakon o obrazovanju i vaspitanju u Crnoj Gori nalaže da svaka institucija unutar sistema stručnog obrazovanja mora uključiti predstavnike socijalnih partnera, pretežno poslodavce, u svoje upravne organe. To osigurava uključenost poslodavaca kako u razvoj, tako i u izvršenje obrazovnog procesa, sve do mikro nivoa. Zakon o stručnom obrazovanju uspostavlja okvir za saradnju između institucija za stručno obrazovanje i obuku i poslodavaca, precizirajući ulogu poslodavaca kao pružalaca nastave u stručnom obrazovanju i obuci. Takođe definiše pravne mehanizme za kolektivne i individualne ugovore sa poslodavcima, kao i programe profesionalnog razvoja i obuke.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7">
      <w:pPr>
        <w:pStyle w:val="Heading1"/>
        <w:widowControl w:val="0"/>
        <w:numPr>
          <w:ilvl w:val="0"/>
          <w:numId w:val="9"/>
        </w:numPr>
        <w:spacing w:line="240" w:lineRule="auto"/>
        <w:ind w:left="720" w:hanging="360"/>
        <w:rPr/>
      </w:pPr>
      <w:bookmarkStart w:colFirst="0" w:colLast="0" w:name="_5vun8vixvvyu" w:id="22"/>
      <w:bookmarkEnd w:id="22"/>
      <w:r w:rsidDel="00000000" w:rsidR="00000000" w:rsidRPr="00000000">
        <w:rPr>
          <w:rtl w:val="0"/>
        </w:rPr>
        <w:t xml:space="preserve">Obrazovne politike</w:t>
      </w:r>
      <w:r w:rsidDel="00000000" w:rsidR="00000000" w:rsidRPr="00000000">
        <w:rPr>
          <w:rtl w:val="0"/>
        </w:rPr>
      </w:r>
    </w:p>
    <w:p w:rsidR="00000000" w:rsidDel="00000000" w:rsidP="00000000" w:rsidRDefault="00000000" w:rsidRPr="00000000" w14:paraId="00000088">
      <w:pPr>
        <w:widowControl w:val="0"/>
        <w:spacing w:line="240" w:lineRule="auto"/>
        <w:rPr>
          <w:rFonts w:ascii="Open Sans" w:cs="Open Sans" w:eastAsia="Open Sans" w:hAnsi="Open Sans"/>
          <w:b w:val="1"/>
          <w:bCs w:val="1"/>
          <w:sz w:val="18"/>
          <w:szCs w:val="18"/>
          <w:highlight w:val="yellow"/>
        </w:rPr>
      </w:pPr>
      <w:r w:rsidDel="00000000" w:rsidR="00000000" w:rsidRPr="00000000">
        <w:rPr>
          <w:rtl w:val="0"/>
        </w:rPr>
      </w:r>
    </w:p>
    <w:p w:rsidR="00000000" w:rsidDel="00000000" w:rsidP="00000000" w:rsidRDefault="00000000" w:rsidRPr="00000000" w14:paraId="00000089">
      <w:pPr>
        <w:widowControl w:val="0"/>
        <w:spacing w:lin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Slovenija</w:t>
      </w:r>
    </w:p>
    <w:p w:rsidR="00000000" w:rsidDel="00000000" w:rsidP="00000000" w:rsidRDefault="00000000" w:rsidRPr="00000000" w14:paraId="0000008A">
      <w:pPr>
        <w:widowControl w:val="0"/>
        <w:spacing w:line="240" w:lineRule="auto"/>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08B">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Glavni ciljevi obrazovne politike u Sloveniji su sveobuhvatni i usmjereni na razvoj kvalitetnog i cjeloživotnog obrazovanja. Učinjeni su napori da se promoviše inkluzivnost, osiguravajući jednakost prilika za sve bez obzira na njihovo društveno, ekonomsko ili kulturno porijeklo. Još jedan važan cilj je poboljšanje kvaliteta obrazovanja na svim nivoima i njegova veća relevantnost za potrebe savremenog društva i tržišta rada. Dodatno se ulažu  napori u podršku profesionalnom razvoju nastavnika i drugih obrazovnih profesionalaca, kao i promovisanje razvoja inovativnih pristupa učenju i nastavi. Praćenje i prilagođavanje obrazovnih politika potrebama društva, kao i podsticanje saradnje između obrazovnih institucija, poslodavaca i drugih zainteresovanih strana ključni su za postizanje ovih ciljeva.</w:t>
      </w:r>
    </w:p>
    <w:p w:rsidR="00000000" w:rsidDel="00000000" w:rsidP="00000000" w:rsidRDefault="00000000" w:rsidRPr="00000000" w14:paraId="0000008C">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D">
      <w:pPr>
        <w:widowControl w:val="0"/>
        <w:spacing w:lin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Hrvatska</w:t>
      </w:r>
    </w:p>
    <w:p w:rsidR="00000000" w:rsidDel="00000000" w:rsidP="00000000" w:rsidRDefault="00000000" w:rsidRPr="00000000" w14:paraId="0000008E">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8F">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Hrvatski sistem stručnog obrazovanja i obuke se transformiše iz sistema usmjerenog na ulazne parametre u sistem usmjeren na ishode učenja. Mnogi elementi reformisanog sistema trenutno su u razvoju i uvedeni su amandmanima na Zakon o stručnom obrazovanju i obuci iz 2018. godine. To uključuje sektorske kurikulume, standarde zanimanja, kvalifikacijske standarde i kurikulume stručnog obrazovanja i obuke zasnovane na ishodima. U proteklim godinama razvijeno je više od 550 standarda zanimanja i više od 360 kvalifikacijskih standarda. Reforma stručnog obrazovanja još uvijek je u procesu rasprave jer je planirano uvođenje modularnog stručnog obrazovanja. Početni planovi za zvanično uvođenje modularnog obrazovanja u školsku godinu 2024/25 odloženi su zbog kritika stručnih nastavnika i direktora škola, kao i sindikata nastavnika.</w:t>
      </w:r>
    </w:p>
    <w:p w:rsidR="00000000" w:rsidDel="00000000" w:rsidP="00000000" w:rsidRDefault="00000000" w:rsidRPr="00000000" w14:paraId="00000090">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91">
      <w:pPr>
        <w:widowControl w:val="0"/>
        <w:spacing w:lin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Bosna i Hercegovina</w:t>
      </w:r>
    </w:p>
    <w:p w:rsidR="00000000" w:rsidDel="00000000" w:rsidP="00000000" w:rsidRDefault="00000000" w:rsidRPr="00000000" w14:paraId="00000092">
      <w:pPr>
        <w:widowControl w:val="0"/>
        <w:spacing w:line="240" w:lineRule="auto"/>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093">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Pored opštih ciljeva obrazovanja definisanih Okvirnim zakonom o osnovnom i srednjem obrazovanju u Bosni i Hercegovini, Okvirni zakon o srednjem stručnom obrazovanju i obuci u Bosni i Hercegovini definiše sljedeće ciljeve:</w:t>
      </w:r>
    </w:p>
    <w:p w:rsidR="00000000" w:rsidDel="00000000" w:rsidP="00000000" w:rsidRDefault="00000000" w:rsidRPr="00000000" w14:paraId="00000094">
      <w:pPr>
        <w:widowControl w:val="0"/>
        <w:numPr>
          <w:ilvl w:val="0"/>
          <w:numId w:val="28"/>
        </w:numPr>
        <w:spacing w:lin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 osigurati pravo učenika pod jednakim uslovima na srednje stručno obrazovanje i obuku u skladu sa njegovim interesima i sposobnostima;</w:t>
      </w:r>
    </w:p>
    <w:p w:rsidR="00000000" w:rsidDel="00000000" w:rsidP="00000000" w:rsidRDefault="00000000" w:rsidRPr="00000000" w14:paraId="00000095">
      <w:pPr>
        <w:widowControl w:val="0"/>
        <w:numPr>
          <w:ilvl w:val="0"/>
          <w:numId w:val="28"/>
        </w:numPr>
        <w:spacing w:lin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pružiti podršku učeniku u izboru odgovarajućeg zanimanja i integraciji u društveni život;</w:t>
      </w:r>
    </w:p>
    <w:p w:rsidR="00000000" w:rsidDel="00000000" w:rsidP="00000000" w:rsidRDefault="00000000" w:rsidRPr="00000000" w14:paraId="00000096">
      <w:pPr>
        <w:widowControl w:val="0"/>
        <w:numPr>
          <w:ilvl w:val="0"/>
          <w:numId w:val="28"/>
        </w:numPr>
        <w:spacing w:lin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razvijati svijest učenika o potrebi za daljim obrazovanjem i obukom;</w:t>
      </w:r>
    </w:p>
    <w:p w:rsidR="00000000" w:rsidDel="00000000" w:rsidP="00000000" w:rsidRDefault="00000000" w:rsidRPr="00000000" w14:paraId="00000097">
      <w:pPr>
        <w:widowControl w:val="0"/>
        <w:numPr>
          <w:ilvl w:val="0"/>
          <w:numId w:val="28"/>
        </w:numPr>
        <w:spacing w:lin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osigurati uslove za razvoj i promociju tradicionalnih zanata;</w:t>
      </w:r>
    </w:p>
    <w:p w:rsidR="00000000" w:rsidDel="00000000" w:rsidP="00000000" w:rsidRDefault="00000000" w:rsidRPr="00000000" w14:paraId="00000098">
      <w:pPr>
        <w:widowControl w:val="0"/>
        <w:numPr>
          <w:ilvl w:val="0"/>
          <w:numId w:val="28"/>
        </w:numPr>
        <w:spacing w:lin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uskladiti potrebe sa zahtjevima i trendovima tržišta rada;</w:t>
      </w:r>
    </w:p>
    <w:p w:rsidR="00000000" w:rsidDel="00000000" w:rsidP="00000000" w:rsidRDefault="00000000" w:rsidRPr="00000000" w14:paraId="00000099">
      <w:pPr>
        <w:widowControl w:val="0"/>
        <w:numPr>
          <w:ilvl w:val="0"/>
          <w:numId w:val="28"/>
        </w:numPr>
        <w:spacing w:lin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dovesti stručno obrazovanje i obuku na nivo obrazovanja kao u zemljama članicama Evropske unije.</w:t>
      </w:r>
    </w:p>
    <w:p w:rsidR="00000000" w:rsidDel="00000000" w:rsidP="00000000" w:rsidRDefault="00000000" w:rsidRPr="00000000" w14:paraId="0000009A">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9B">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Bosni i Hercegovini, glavni ciljevi obrazovne politike obično uključuju osiguranje jednakih pristupa kvalitetnom obrazovanju za sve građane, promovisanje mogućnosti cjeloživotnog učenja, unapređenje obrazovnih standarda i rezultata, podržavanje socijalne kohezije i inkluzije, kao i usklađivanje obrazovanja sa potrebama tržišta rada radi podrške ekonomskom razvoju i konkurentnosti. Ovi ciljevi se često artikulišu u vladinim programima, inicijativama ministarstava i političkim dokumentima koji imaju za cilj poboljšanje ukupnog obrazovnog sistema u zemlji.</w:t>
      </w:r>
    </w:p>
    <w:p w:rsidR="00000000" w:rsidDel="00000000" w:rsidP="00000000" w:rsidRDefault="00000000" w:rsidRPr="00000000" w14:paraId="0000009C">
      <w:pPr>
        <w:widowControl w:val="0"/>
        <w:spacing w:line="240" w:lineRule="auto"/>
        <w:rPr>
          <w:rFonts w:ascii="Open Sans" w:cs="Open Sans" w:eastAsia="Open Sans" w:hAnsi="Open Sans"/>
          <w:sz w:val="28"/>
          <w:szCs w:val="28"/>
        </w:rPr>
      </w:pPr>
      <w:r w:rsidDel="00000000" w:rsidR="00000000" w:rsidRPr="00000000">
        <w:rPr>
          <w:rtl w:val="0"/>
        </w:rPr>
      </w:r>
    </w:p>
    <w:p w:rsidR="00000000" w:rsidDel="00000000" w:rsidP="00000000" w:rsidRDefault="00000000" w:rsidRPr="00000000" w14:paraId="0000009D">
      <w:pPr>
        <w:widowControl w:val="0"/>
        <w:spacing w:line="240" w:lineRule="auto"/>
        <w:rPr>
          <w:rFonts w:ascii="Open Sans" w:cs="Open Sans" w:eastAsia="Open Sans" w:hAnsi="Open Sans"/>
          <w:sz w:val="28"/>
          <w:szCs w:val="28"/>
        </w:rPr>
      </w:pPr>
      <w:r w:rsidDel="00000000" w:rsidR="00000000" w:rsidRPr="00000000">
        <w:rPr>
          <w:rtl w:val="0"/>
        </w:rPr>
      </w:r>
    </w:p>
    <w:p w:rsidR="00000000" w:rsidDel="00000000" w:rsidP="00000000" w:rsidRDefault="00000000" w:rsidRPr="00000000" w14:paraId="0000009E">
      <w:pPr>
        <w:widowControl w:val="0"/>
        <w:spacing w:line="240" w:lineRule="auto"/>
        <w:rPr>
          <w:rFonts w:ascii="Open Sans" w:cs="Open Sans" w:eastAsia="Open Sans" w:hAnsi="Open Sans"/>
          <w:sz w:val="28"/>
          <w:szCs w:val="28"/>
        </w:rPr>
      </w:pPr>
      <w:r w:rsidDel="00000000" w:rsidR="00000000" w:rsidRPr="00000000">
        <w:rPr>
          <w:rtl w:val="0"/>
        </w:rPr>
      </w:r>
    </w:p>
    <w:p w:rsidR="00000000" w:rsidDel="00000000" w:rsidP="00000000" w:rsidRDefault="00000000" w:rsidRPr="00000000" w14:paraId="0000009F">
      <w:pPr>
        <w:widowControl w:val="0"/>
        <w:spacing w:lin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w:t>
      </w:r>
    </w:p>
    <w:p w:rsidR="00000000" w:rsidDel="00000000" w:rsidP="00000000" w:rsidRDefault="00000000" w:rsidRPr="00000000" w14:paraId="000000A0">
      <w:pPr>
        <w:widowControl w:val="0"/>
        <w:spacing w:line="240" w:lineRule="auto"/>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0A1">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Strateški ciljevi obrazovne politike koji se odnose na stručno obrazovanje u Crnoj Gori definisani do 2024. godine, usmjereni su ka efikasnijoj primjeni Zakona o stručnom obrazovanju, koji definiše praktičnu nastavu  (kao dio programa stručnog obrazovanja) kako bi se povećao broj sati provedenih na radnom mjestu i praktične nastave unutar škola, povećala uključenost kompanija i unaprijedile kompetencije nastavnika koji rade u stručnim školama i mentora (instruktora) u kompanijama. Svaki obrazovni program omogućava praktičnu nastavu u školama i u kompanijama. Tamo gdje poslodavci imaju adekvatne resurse, praktična obuka može se potpuno sprovoditi u kompaniji. Obrazovni program precizira količinu vremena koja se dodjeljuje za  praktičnu nastavu. To je minimalno 45% u trogodišnjim programima i minimalno 12% u četvorogodišnjim programima. Praktična nastava se obično  odvija u radionicama stručnih škola ili u kompanijama. Izuzeci su trogodišnji dualni obrazovni programi, koji uključuju obavezno učenje zasnovano na radu u kompanijama.</w:t>
      </w:r>
    </w:p>
    <w:p w:rsidR="00000000" w:rsidDel="00000000" w:rsidP="00000000" w:rsidRDefault="00000000" w:rsidRPr="00000000" w14:paraId="000000A2">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A3">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Specifičnom cilju br. 14 Programa srednjoročnog plana Crne Gore, "Izvanredno obrazovanje za izvanrednu Crnu Goru," postavljeni su okviri obrazovne politike kako bi se postigli sistemski ciljevi. Ovaj strateški dokument usmjerava se na oblasti razvoja obrazovanja kako bi se podržalo dinamično društvo. Ciljevi uključuju poboljšanje kvaliteta obrazovanja, usklađivanje sa potrebama tržišta rada, promovisanje inovacija, osnaživanje građana za socijalno, ekonomsko i političko učešće, postavljanje temelja za održiv, inkluzivan sistem podrške prosperitetu i stabilnosti. Sistemske reforme imaju za cilj pregled strategija obrazovanja, naglašavajući naučne, profesionalne, praktične, zelene i digitalne kompetencije, cjeloživotno učenje i inkluzivnost. Jačanje značaja i vrijednosti nastavničke profesije je od suštinskog značaja. Ministarstvo sarađuje sa obrazovnom mrežom, nudeći projekte i obuke za napredovanje u karijeri. Najbolje ocijenjeni učenici dobijaju državne stipendije, kao priznanje za njihov talenat i trud. Praćenje potreba tržišta rada integralni je dio strategije obrazovanja.</w:t>
      </w:r>
    </w:p>
    <w:p w:rsidR="00000000" w:rsidDel="00000000" w:rsidP="00000000" w:rsidRDefault="00000000" w:rsidRPr="00000000" w14:paraId="000000A4">
      <w:pPr>
        <w:pStyle w:val="Heading1"/>
        <w:numPr>
          <w:ilvl w:val="0"/>
          <w:numId w:val="9"/>
        </w:numPr>
        <w:spacing w:after="240" w:before="240" w:lineRule="auto"/>
        <w:ind w:left="720" w:hanging="360"/>
        <w:rPr>
          <w:u w:val="none"/>
        </w:rPr>
      </w:pPr>
      <w:bookmarkStart w:colFirst="0" w:colLast="0" w:name="_b4y5y3s0aecb" w:id="23"/>
      <w:bookmarkEnd w:id="23"/>
      <w:r w:rsidDel="00000000" w:rsidR="00000000" w:rsidRPr="00000000">
        <w:rPr>
          <w:rtl w:val="0"/>
        </w:rPr>
        <w:t xml:space="preserve">Nacionalni strateški ciljevi za jačanje saradnje između stručnoh obrazovanja i poslodavaca</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Slovenija</w:t>
      </w:r>
    </w:p>
    <w:p w:rsidR="00000000" w:rsidDel="00000000" w:rsidP="00000000" w:rsidRDefault="00000000" w:rsidRPr="00000000" w14:paraId="000000A7">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Ciljevi postojećih nacionalnih strategija za jačanje saradnje između stručnog obrazovanja i obuke i poslodavaca su brojni i usmjereni na poboljšanje kvaliteta obrazovanja i usklađivanje obrazovnih programa sa potrebama tržišta rada. Glavni ciljevi uključuju promovisanje aktivnog uključivanja poslodavaca u oblikovanje obrazovnog sadržaja i praksi, osiguranje boljeg prenosa znanja i vještina iz školskog okruženja na radno mjesto, te olakšavanje tranzicije svršenih srednjoškolaca na tržište rada. Ovo ima za cilj povećanje zapošljivosti svršenih srednjoškolaca i stimulaciju ekonomskog razvoja kroz unapređenje vještina radne snage. Saradnja između obrazovnih institucija i poslovnog sektora takođe se jača uspostavljanjem odgovarajućih mehanizama za praćenje efikasnosti saradnje i prilagođavanje obrazovnih programa u realnom vremenu.</w:t>
      </w:r>
    </w:p>
    <w:p w:rsidR="00000000" w:rsidDel="00000000" w:rsidP="00000000" w:rsidRDefault="00000000" w:rsidRPr="00000000" w14:paraId="000000A8">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A9">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Hrvatska</w:t>
      </w:r>
    </w:p>
    <w:p w:rsidR="00000000" w:rsidDel="00000000" w:rsidP="00000000" w:rsidRDefault="00000000" w:rsidRPr="00000000" w14:paraId="000000AA">
      <w:pPr>
        <w:widowControl w:val="0"/>
        <w:spacing w:after="0" w:before="0" w:lineRule="auto"/>
        <w:ind w:left="36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Prema Nacionalnom planu razvoja obrazovnog sistema u periodu do 2027. godine, ciljevi su:</w:t>
      </w:r>
    </w:p>
    <w:p w:rsidR="00000000" w:rsidDel="00000000" w:rsidP="00000000" w:rsidRDefault="00000000" w:rsidRPr="00000000" w14:paraId="000000AB">
      <w:pPr>
        <w:widowControl w:val="0"/>
        <w:numPr>
          <w:ilvl w:val="0"/>
          <w:numId w:val="25"/>
        </w:numPr>
        <w:spacing w:after="0" w:afterAutospacing="0" w:before="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Nastavak implementacije  reforme obrazovnih programa u stručnom obrazovanju s ciljem uvođenja novih modularnih, orijentisanih na ishode učenja programa obrazovanja (mjera 3.1). Cilj je završiti kreiranje, pružiti podršku i započeti implementaciju novih modularnih, ishodno orijentisanih kurikulumskih dokumenata koji odgovaraju potrebama tržišta rada, zasnovanih na standardima zanimanja i kvalifikacija.</w:t>
      </w:r>
    </w:p>
    <w:p w:rsidR="00000000" w:rsidDel="00000000" w:rsidP="00000000" w:rsidRDefault="00000000" w:rsidRPr="00000000" w14:paraId="000000AC">
      <w:pPr>
        <w:widowControl w:val="0"/>
        <w:numPr>
          <w:ilvl w:val="0"/>
          <w:numId w:val="24"/>
        </w:numPr>
        <w:spacing w:after="0" w:afterAutospacing="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Podržati institucije stručnog obrazovanja u uvođenju novih programa obrazovanja, profilisanju programa i uvođenju obrazovnog sadržaja prilagođenog potrebama korisnika i ekonomije (mjera 3.2). Pružiće se podrška za jačanje autonomije i fleksibilnosti institucija stručnog obrazovanja kako bi se osigurali kadrovski i programski uslovi potrebni za uspješnu implementaciju novih programa obrazovanja koji odgovaraju potrebama tržišta rada i osiguraju veću horizontalnu i vertikalnu mobilnost.</w:t>
      </w:r>
    </w:p>
    <w:p w:rsidR="00000000" w:rsidDel="00000000" w:rsidP="00000000" w:rsidRDefault="00000000" w:rsidRPr="00000000" w14:paraId="000000AD">
      <w:pPr>
        <w:widowControl w:val="0"/>
        <w:numPr>
          <w:ilvl w:val="0"/>
          <w:numId w:val="31"/>
        </w:numPr>
        <w:spacing w:after="0" w:afterAutospacing="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Pružiti ciljanu podršku već uspostavljenim regionalnim centrima kompetencija (RCK) u stručnom obrazovanju (mjera 3.3), i, između ostalog, doprinijeti jačanju profesionalnih kapaciteta zaposlenih u centrima, umrežavanju centara sa partnerskim institucijama i ekonomskim subjektima lokalno i nacionalno.</w:t>
      </w:r>
    </w:p>
    <w:p w:rsidR="00000000" w:rsidDel="00000000" w:rsidP="00000000" w:rsidRDefault="00000000" w:rsidRPr="00000000" w14:paraId="000000AE">
      <w:pPr>
        <w:widowControl w:val="0"/>
        <w:numPr>
          <w:ilvl w:val="0"/>
          <w:numId w:val="13"/>
        </w:numPr>
        <w:spacing w:after="0" w:afterAutospacing="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Podržati jačanje učenja zasnovanog na radu (mjera 3.5). Mjera se odnosi na sva 3 oblika učenja zasnovanog na radu, ali s naglaskom na onaj u svijetu rada (ekonomski subjekti). Neophodno je proširiti mrežu privrednih subjekata koji prihvataju učenike za učenje zasnovano na radu u skladu sa planiranim jačanjem udjela učenja zasnovanog na radu u svim novim obrazovnim programima stručnog obrazovanja. Podrška će ići u pravcu pružanja mehanizama podrške učesnicima stručnog obrazovanja i/ili poslodavcima i mentorima kod poslodavaca. U svrhu transparentnosti i dostupnosti informacija, razvijaće se i jedinstveni registar mjesta za učenje zasnovano na radu sa poslodavcima. Mjere podrške za poslodavce uključivaće i aktivnosti usmjerene na vođenje i metodološku podršku vezanu za nastavu studenata (programi obrazovanja, metode, tehnike), kao i razvoj metodoloških materijala i drugih vrsta materijalne podrške potrebne za uspostavljanje odgovarajućih uslova za implementaciju programa obrazovanja u dijelu implementacije sa učenjem zasnovanim na radu, kao i razvoj i uvođenje mehanizama za osiguranje kvaliteta učenja zasnovanog na radu kod poslodavaca.</w:t>
      </w:r>
    </w:p>
    <w:p w:rsidR="00000000" w:rsidDel="00000000" w:rsidP="00000000" w:rsidRDefault="00000000" w:rsidRPr="00000000" w14:paraId="000000AF">
      <w:pPr>
        <w:widowControl w:val="0"/>
        <w:numPr>
          <w:ilvl w:val="0"/>
          <w:numId w:val="13"/>
        </w:numPr>
        <w:spacing w:after="24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Nastaviti implementaciju profesionalnog razvoja nastavnika i mentora kod poslodavaca primjenom razvijenog modela profesionalnog razvoja i testiranje modela kombinovanog rada stručnjaka za kvalitet u obrazovnim institucijama i ekonomskim subjektima (mjera 3.6.). Kapaciteti nastavnika i mentora kod poslodavaca će biti ojačani ponudom visokokvalitetnog stručnog osposobljavanja i primjenom novog modela stručnog obrazovanja. Kako bi se odgovorilo na rastuću potrebu za visokokvalitetnim stručnjacima koji predaju u institucijama stručnog obrazovanja, započeće se i razvoj modela u kojem će biti predviđeni uslovi za privremeni rad stručnjaka iz svijeta rada u institucijama stručnog obrazovanja.</w:t>
      </w:r>
    </w:p>
    <w:p w:rsidR="00000000" w:rsidDel="00000000" w:rsidP="00000000" w:rsidRDefault="00000000" w:rsidRPr="00000000" w14:paraId="000000B0">
      <w:pPr>
        <w:widowControl w:val="0"/>
        <w:spacing w:after="240" w:before="240" w:lineRule="auto"/>
        <w:ind w:left="0" w:firstLine="0"/>
        <w:jc w:val="both"/>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Bosna i Hercegovina</w:t>
      </w:r>
    </w:p>
    <w:p w:rsidR="00000000" w:rsidDel="00000000" w:rsidP="00000000" w:rsidRDefault="00000000" w:rsidRPr="00000000" w14:paraId="000000B1">
      <w:pPr>
        <w:widowControl w:val="0"/>
        <w:spacing w:after="240" w:before="240" w:lineRule="auto"/>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Postojeći ciljevi nacionalnih strategija opisani su u dokumentu "POBOLJŠANJE KVALITETE I VAŽNOSTI STRUČNOG OBRAZOVANJA I OBUKE U BOSNI I HERCEGOVINI: NA OSNOVU ZAKLJUČAKA IZ RIGE - 2021-2030":</w:t>
      </w:r>
    </w:p>
    <w:p w:rsidR="00000000" w:rsidDel="00000000" w:rsidP="00000000" w:rsidRDefault="00000000" w:rsidRPr="00000000" w14:paraId="000000B2">
      <w:pPr>
        <w:widowControl w:val="0"/>
        <w:numPr>
          <w:ilvl w:val="0"/>
          <w:numId w:val="33"/>
        </w:numPr>
        <w:spacing w:after="0" w:afterAutospacing="0" w:before="24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Promovisanje učenja zasnovanog na radu/učenja uz rad u svim njegovim oblicima, s posebnim naglaskom na praksu (praktikumi), uključivanje socijalnih partnera, kompanija, komora i pružalaca stručnog obrazovanja i obuke, kao i podsticanje inovacija i preduzetništva.</w:t>
      </w:r>
    </w:p>
    <w:p w:rsidR="00000000" w:rsidDel="00000000" w:rsidP="00000000" w:rsidRDefault="00000000" w:rsidRPr="00000000" w14:paraId="000000B3">
      <w:pPr>
        <w:widowControl w:val="0"/>
        <w:numPr>
          <w:ilvl w:val="0"/>
          <w:numId w:val="33"/>
        </w:numPr>
        <w:spacing w:after="0" w:afterAutospacing="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Dalji razvoj mehanizama osiguranja kvaliteta u stručnom obrazovanju i obuci u skladu sa preporukom EQAVET-a.</w:t>
      </w:r>
    </w:p>
    <w:p w:rsidR="00000000" w:rsidDel="00000000" w:rsidP="00000000" w:rsidRDefault="00000000" w:rsidRPr="00000000" w14:paraId="000000B4">
      <w:pPr>
        <w:widowControl w:val="0"/>
        <w:numPr>
          <w:ilvl w:val="0"/>
          <w:numId w:val="33"/>
        </w:numPr>
        <w:spacing w:after="0" w:afterAutospacing="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Povećanje dostupnosti stručnog obrazovanja i kvalifikacija za sve kroz fleksibilnije i prohodnije sisteme.</w:t>
      </w:r>
    </w:p>
    <w:p w:rsidR="00000000" w:rsidDel="00000000" w:rsidP="00000000" w:rsidRDefault="00000000" w:rsidRPr="00000000" w14:paraId="000000B5">
      <w:pPr>
        <w:widowControl w:val="0"/>
        <w:numPr>
          <w:ilvl w:val="0"/>
          <w:numId w:val="33"/>
        </w:numPr>
        <w:spacing w:after="0" w:afterAutospacing="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Pružanje dodatnog podsticaja za razvoj ključnih kompetencija u programima stručnog obrazovanja i obuke.</w:t>
      </w:r>
    </w:p>
    <w:p w:rsidR="00000000" w:rsidDel="00000000" w:rsidP="00000000" w:rsidRDefault="00000000" w:rsidRPr="00000000" w14:paraId="000000B6">
      <w:pPr>
        <w:widowControl w:val="0"/>
        <w:numPr>
          <w:ilvl w:val="0"/>
          <w:numId w:val="33"/>
        </w:numPr>
        <w:spacing w:after="240" w:before="0" w:beforeAutospacing="0" w:lineRule="auto"/>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Uvođenje sistemskih pristupa i mogućnosti za inicijalni i kontinuirani profesionalni razvoj nastavnika, trenera i mentora.</w:t>
      </w:r>
    </w:p>
    <w:p w:rsidR="00000000" w:rsidDel="00000000" w:rsidP="00000000" w:rsidRDefault="00000000" w:rsidRPr="00000000" w14:paraId="000000B7">
      <w:pPr>
        <w:widowControl w:val="0"/>
        <w:spacing w:after="240" w:before="240" w:lineRule="auto"/>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Iako proces reforme stručnog obrazovanja i obuke u Bosni i Hercegovini traje od 1998. godine, značajni koraci su tek nedavno preduzeti u smislu modernizacije programa obrazovanja i racionalizacije broja zanimanja. Fragmentacija stručnih profila i zanimanja značajno povećava troškove srednjeg stručnog obrazovanja. S druge strane, učenici koji završavaju ove škole ne dobijaju adekvatno opšte obrazovanje i nisu pripremljeni da se suoče sa izazovima koje postavlja tržište rada, ne samo u Bosni i Hercegovini već i šire. S obzirom na to da su stručno obrazovanje i obuka ključni pokretači ekonomskog i socijalnog oporavka i daljeg razvoja Bosne i Hercegovine, kao i njenog integrisanja u procese EU i globalne, proces reforme stručnog obrazovanja i obuke se nastavlja. Cilj razvoja stručnog obrazovanja i obuke je osigurati sposobnu radnu snagu i podržati inovacije u proizvodnji. Fokus pažnje obuhvata: Promjenu stručnog obrazovanja kako bi postalo manje specijalizovano i prilagodljivije potrebama učesnika i tržišta rada; Kvalifikacije i programi, promjene u programima obrazovanja i modernizacija školskih radionica; Kontinuirana modernizacija sadržaja i metoda stručnog obrazovanja i obuke; Poboljšanje efikasnosti korišćenja resursa i kvaliteta obrazovanja.</w:t>
      </w:r>
    </w:p>
    <w:p w:rsidR="00000000" w:rsidDel="00000000" w:rsidP="00000000" w:rsidRDefault="00000000" w:rsidRPr="00000000" w14:paraId="000000B8">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w:t>
      </w:r>
    </w:p>
    <w:p w:rsidR="00000000" w:rsidDel="00000000" w:rsidP="00000000" w:rsidRDefault="00000000" w:rsidRPr="00000000" w14:paraId="000000B9">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svojoj Nacionalnoj strategiji za stručno obrazovanje i obuku 2020–2024, Vlada Crne Gore postavila je nekoliko ciljeva koji se odnose na učenje zasnovano na radu. Jača uloga posredničkih institucija poput Komore identifikovana je kao ključni prioritet kroz angažovanje poslodavaca i osiguranje kvaliteta. Još jedan ključni prioritet je jačanje obuke instruktora u kompanijama. Iako Zakon o stručnom obrazovanju dozvoljava pružanje praktične nastave u kompanijama, mnoge stručne škole i dalje imaju poteškoće u pronalaženju dovoljno adekvatnih partnera u svijetu rada. Kao posljedica toga, većina praktične nastave i dalje se odvija u radionicama stručnih škola. Postoje i značajne regionalne razlike, pri čemu se stručne škole na sjeveru Crne Gore često suočavaju sa nedostatkom prilika za učenje zasnovano na radu za svoje učenike zbog nedostatka interesovanja poslodavaca. Nasuprot tome, neke od stručnih škola u centru i primorskim područjima zemlje uspjele su zaključiti sporazume o saradnji sa preko 50 kompanija, uglavnom iz sektora turizma.</w:t>
      </w:r>
    </w:p>
    <w:p w:rsidR="00000000" w:rsidDel="00000000" w:rsidP="00000000" w:rsidRDefault="00000000" w:rsidRPr="00000000" w14:paraId="000000BA">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B">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Opšti zakon o obrazovanju i vaspitanju Crne Gore definiše da se Stručno obrazovanje sprovodi od strane stručnih škola, ili stručnih škola u saradnji sa poslodavcima, u skladu sa zakonom. Zakon o stručnom obrazovanju određuje angažovanje i sprovođenje stručnog obrazovanja, obuhvatajući i akademske institucije i poslodavce. U okviru Strategije razvoja stručnog obrazovanja, poseban naglasak stavlja se na organizaciju i sprovođenje praktične nastave u autentičnim radnim okruženjima, uključujući učenje na radnom mjestu uz zaposlenje. Ovaj strateški poduhvat ima za cilj aktivno uključivanje poslodavaca u sve aspekte stručnog obrazovanja, obuhvatajući planiranje, sprovođenje, ocjenjivanje i finansijsku podršku, dok istovremeno stvara okruženje pogodno za angažovanje poslodavaca u praktičnom obrazovanju i održivom učenju na radnom mjestu. Nadalje, Strategija razvoja stručnog obrazovanja posebno ističe Specifični cilj 4.2.1: Organizacija i sprovođenje praktične edukacije u stvarnim radnim okruženjima - učenje na radnom mjestu uz zaposlenje. Ova mjera naglašava važnost integracije praktičnih iskustava u stvarnim radnim kontekstima, olakšavajući neprekidan prelazak iz nastave u učenje na radnom mjestu. U skladu s tim, strategija naglašava važnost uspostavljanja partnerstava između obrazovnih institucija i poslodavaca kako bi se osigurala relevantnost i efikasnost programa stručnog obrazovanja.</w:t>
      </w:r>
    </w:p>
    <w:p w:rsidR="00000000" w:rsidDel="00000000" w:rsidP="00000000" w:rsidRDefault="00000000" w:rsidRPr="00000000" w14:paraId="000000BC">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D">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BE">
      <w:pPr>
        <w:pStyle w:val="Heading1"/>
        <w:numPr>
          <w:ilvl w:val="0"/>
          <w:numId w:val="9"/>
        </w:numPr>
        <w:spacing w:after="240" w:before="240" w:lineRule="auto"/>
        <w:ind w:left="720" w:hanging="360"/>
        <w:rPr>
          <w:u w:val="none"/>
        </w:rPr>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1"/>
          <w:titlePg w:val="1"/>
        </w:sectPr>
      </w:pPr>
      <w:bookmarkStart w:colFirst="0" w:colLast="0" w:name="_im5u17cxt2jm" w:id="24"/>
      <w:bookmarkEnd w:id="24"/>
      <w:r w:rsidDel="00000000" w:rsidR="00000000" w:rsidRPr="00000000">
        <w:rPr>
          <w:rtl w:val="0"/>
        </w:rPr>
        <w:t xml:space="preserve">EU okvir za jačanje saradnje između stručnog obrazovanja i poslodavaca</w:t>
      </w:r>
      <w:r w:rsidDel="00000000" w:rsidR="00000000" w:rsidRPr="00000000">
        <w:rPr>
          <w:rtl w:val="0"/>
        </w:rPr>
      </w:r>
    </w:p>
    <w:p w:rsidR="00000000" w:rsidDel="00000000" w:rsidP="00000000" w:rsidRDefault="00000000" w:rsidRPr="00000000" w14:paraId="000000BF">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EU Strategija za stručno obrazovanje i obuku (VET) (2021-2030):</w:t>
      </w:r>
    </w:p>
    <w:p w:rsidR="00000000" w:rsidDel="00000000" w:rsidP="00000000" w:rsidRDefault="00000000" w:rsidRPr="00000000" w14:paraId="000000C0">
      <w:pPr>
        <w:widowControl w:val="0"/>
        <w:spacing w:line="240" w:lineRule="auto"/>
        <w:jc w:val="both"/>
        <w:rPr>
          <w:rFonts w:ascii="Open Sans" w:cs="Open Sans" w:eastAsia="Open Sans" w:hAnsi="Open Sans"/>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Fonts w:ascii="Open Sans" w:cs="Open Sans" w:eastAsia="Open Sans" w:hAnsi="Open Sans"/>
          <w:sz w:val="24"/>
          <w:szCs w:val="24"/>
          <w:rtl w:val="0"/>
        </w:rPr>
        <w:t xml:space="preserve">Strategija EU za stručno obrazovanje i obuku postavlja sveobuhvatni okvir za razvoj stručnog obrazovanja i obuke širom Evropske unije za period od 2021. do 2030. godine. Naglasak je stavljen na jačanje saradnje između institucija za stručno obrazovanje i obuku i poslodavaca kako bi se osiguralo da programi obuke budu usklađeni sa potrebama tržišta rada. Jedan od glavnih ciljeva strategije je unapređenje relevantnosti i kvaliteta stručnog obrazovanja i obuke putem uspostavljanja bliže saradnje sa poslodavcima. Da bi se to postiglo, strategija preporučuje uspostavljanje čvrstih partnerstava između pružalaca stručnog obrazovanja i obuke i preduzeća, olakšavanje razmjene znanja i ekspertize, kao i promovisanje prilika za učenje zasnovano na radu. Takođe, strategija podstiče razvoj inovativnih pristupa implementacije stručnog obrazovanja koje aktivno uključuje poslodavce u proces obuke. Postavljanjem jasnih ciljeva i pružanjem konkretnih preporuka, Strategija EU za stručno obrazovanje i obuku ima za cilj jačanje saradnje između institucija za stručno obrazovanje i obuku i poslodavaca, što će na kraju unaprijediti zapošljivost i vještine pojedinaca širom EU.</w:t>
      </w:r>
      <w:r w:rsidDel="00000000" w:rsidR="00000000" w:rsidRPr="00000000">
        <w:rPr>
          <w:rtl w:val="0"/>
        </w:rPr>
      </w:r>
    </w:p>
    <w:p w:rsidR="00000000" w:rsidDel="00000000" w:rsidP="00000000" w:rsidRDefault="00000000" w:rsidRPr="00000000" w14:paraId="000000C1">
      <w:pPr>
        <w:widowControl w:val="0"/>
        <w:spacing w:line="240" w:lineRule="auto"/>
        <w:jc w:val="both"/>
        <w:rPr>
          <w:rFonts w:ascii="Open Sans" w:cs="Open Sans" w:eastAsia="Open Sans" w:hAnsi="Open Sans"/>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C2">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Evropski okvir za kvalitetno i efikasno stručno obrazovanje i obuku: </w:t>
      </w:r>
    </w:p>
    <w:p w:rsidR="00000000" w:rsidDel="00000000" w:rsidP="00000000" w:rsidRDefault="00000000" w:rsidRPr="00000000" w14:paraId="000000C3">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Evropski okvir za kvalitetno i efikasno stručno obrazovanje i obuku služi kao smjernica za unapređenje kvaliteta stručnog obrazovanja i obuke u Evropskoj uniji. Centralna tačka ovog okvira je uspostavljanje snažnih partnerstava između pružalaca stručnog obrazovanja i obuke i poslodavaca kako bi se osiguralo da obrazovni programi izađu u susret promjenjivim potrebama tržišta rada. Okvir naglašava važnost uključivanja poslodavaca u razvoj nastavnih planova, ocjenu i pružanje prilika za učenje zasnovano na radu. Takođe, podstiče primjenu mehanizama osiguranja kvaliteta radi praćenja i procjene efikasnosti programa stručnog obrazovanja i obuke. Da bi se unaprijedila saradnja između institucija za stručno obrazovanje i obuku i poslodavaca, okvir preporučuje uspostavljanje jasnih komunikacionih kanala, njegovanje međusobnog povjerenja i promovisanje saradnje putem inicijativa kao što su savjetodavna tijela industrije. Pridržavanjem principa koji su navedeni u Evropskom okviru za kvalitetno i efikasno stručno obrazovanje i obuku, zemlje u EU mogu ojačati partnerstvo između pružalaca stručnog obrazovanja i obuke i poslodavaca, čime se unapređuje relevantnost i kvalitet stručnog obrazovanja i obuke.</w:t>
      </w:r>
    </w:p>
    <w:p w:rsidR="00000000" w:rsidDel="00000000" w:rsidP="00000000" w:rsidRDefault="00000000" w:rsidRPr="00000000" w14:paraId="000000C4">
      <w:pPr>
        <w:widowControl w:val="0"/>
        <w:spacing w:line="240" w:lineRule="auto"/>
        <w:jc w:val="both"/>
        <w:rPr>
          <w:rFonts w:ascii="Open Sans" w:cs="Open Sans" w:eastAsia="Open Sans" w:hAnsi="Open Sans"/>
          <w:b w:val="1"/>
          <w:bCs w:val="1"/>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Fonts w:ascii="Open Sans" w:cs="Open Sans" w:eastAsia="Open Sans" w:hAnsi="Open Sans"/>
          <w:b w:val="1"/>
          <w:bCs w:val="1"/>
          <w:sz w:val="24"/>
          <w:szCs w:val="24"/>
          <w:rtl w:val="0"/>
        </w:rPr>
        <w:t xml:space="preserve">Poglavlje za stručno obrazovanje i obuku</w:t>
      </w:r>
      <w:r w:rsidDel="00000000" w:rsidR="00000000" w:rsidRPr="00000000">
        <w:rPr>
          <w:rFonts w:ascii="Open Sans" w:cs="Open Sans" w:eastAsia="Open Sans" w:hAnsi="Open Sans"/>
          <w:sz w:val="24"/>
          <w:szCs w:val="24"/>
          <w:rtl w:val="0"/>
        </w:rPr>
        <w:t xml:space="preserve">: predstavlja ključnu inicijativu usmjerenu na unapređenje kvaliteta i relevantnosti stručnog obrazovanja i obuke u Evropskoj uniji. Centralna tačka poglavlja je priznanje važnosti saradnje između pružalaca stručnog obrazovanja i obuke i poslodavaca kako bi se osiguralo da se obrazovni programi usklađuju sa potrebama tržišta rada. Da bi ojačala ovu saradnju, poglavlje predlaže set konkretnih preporuka i aktivnosti. To uključuje uspostavljanje partnerstava između institucija za stručno obrazovanje i obuku i preduzeća, razvoj zajedničkih programa obuke. Pored toga, poglavlje naglašava potrebu za kontinuiranim dijalogom između pružalaca stručnog obrazovanja i obuke i poslodavaca kako bi se identifikovali uočeni nedostaci u vezi sa vještinama i prilagodili obrazovni programi u skladu s tim. Promovišući bližu saradnju i koordinaciju između institucija za stručno obrazovanje i obuku i poslodavaca, poglavlje ima za cilj unaprjeđenje kvaliteta i efikasnosti stručnog obrazovanja i obuke širom EU, što na kraju doprinosi povećanju zapošljivosti pojedinaca i podržava ekonomski rast i konkurentnost.</w:t>
      </w:r>
      <w:r w:rsidDel="00000000" w:rsidR="00000000" w:rsidRPr="00000000">
        <w:rPr>
          <w:rtl w:val="0"/>
        </w:rPr>
      </w:r>
    </w:p>
    <w:p w:rsidR="00000000" w:rsidDel="00000000" w:rsidP="00000000" w:rsidRDefault="00000000" w:rsidRPr="00000000" w14:paraId="000000C5">
      <w:pPr>
        <w:widowControl w:val="0"/>
        <w:spacing w:line="240" w:lineRule="auto"/>
        <w:rPr>
          <w:rFonts w:ascii="Open Sans" w:cs="Open Sans" w:eastAsia="Open Sans" w:hAnsi="Open Sans"/>
          <w:b w:val="1"/>
          <w:bCs w:val="1"/>
          <w:sz w:val="24"/>
          <w:szCs w:val="24"/>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C6">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Direktiva o kvalifikacijama (2005/36/EC)</w:t>
      </w:r>
      <w:r w:rsidDel="00000000" w:rsidR="00000000" w:rsidRPr="00000000">
        <w:rPr>
          <w:rFonts w:ascii="Open Sans" w:cs="Open Sans" w:eastAsia="Open Sans" w:hAnsi="Open Sans"/>
          <w:sz w:val="24"/>
          <w:szCs w:val="24"/>
          <w:rtl w:val="0"/>
        </w:rPr>
        <w:t xml:space="preserve">: je instrument koji ima za cilj olakšavanje priznavanja stručnih kvalifikacija unutar Evropske unije. Iako je primarni fokus direktive na osiguranju slobodnog kretanja stručnjaka između članica EU, ona takođe ističe važnost saradnje između pružalaca VET obrazovanja i poslodavaca u kontekstu prepoznavanja vještina i sertifikacije. Direktiva podstiče članice da uspostave mehanizme za validaciju neformalnog i informalnog učenja, uključujući obuku zasnovanu na radu. Uključivanjem poslodavaca u procjenu i priznavanje vještina stečenih kroz VET programe, direktiva promoviše bližu saradnju između institucija VET obrazovanja i preduzeća. Osim toga, direktiva podržava razvoj evropskih okvira za priznavanje kvalifikacija u određenim sektorima, dodatno jačajući saradnju između pružalaca VET obrazovanja i poslodavaca. Usklađivanjem nacionalnih okvira kvalifikacija i promovisanjem međusobnog priznavanja kvalifikacija, direktiva ima za cilj jačanje partnerstva između institucija VET obrazovanja i poslodavaca, olakšavajući mobilnost kvalifikovanih radnika unutar EU.</w:t>
      </w:r>
    </w:p>
    <w:p w:rsidR="00000000" w:rsidDel="00000000" w:rsidP="00000000" w:rsidRDefault="00000000" w:rsidRPr="00000000" w14:paraId="000000C7">
      <w:pPr>
        <w:widowControl w:val="0"/>
        <w:spacing w:line="240" w:lineRule="auto"/>
        <w:jc w:val="both"/>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8">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Erasmus+ Program</w:t>
      </w: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C9">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Program Erasmus+ je vodeća inicijativa Evropske unije usmjerena na promociju mobilnosti, saradnje i inovacija u oblasti obrazovanja, obuke i mladih. U središtu ciljeva ovog programa je unapređenje saradnje između institucija za stručno obrazovanje i obuku (VET), poslodavaca i drugih relevantnih aktera kako bi se osigurala relevantnost i kvalitet stručnog obrazovanja i obuke. Kroz Erasmus+ program, VET pružaoci mogu učestvovati u različitim aktivnostima mobilnosti, kao što su praćenje rada, studijske posjete i pripravništva, što omogućava nastavnicima da steknu praktično iskustvo iz industrije i uspostave kontakte s poslodavcima. </w:t>
      </w:r>
    </w:p>
    <w:p w:rsidR="00000000" w:rsidDel="00000000" w:rsidP="00000000" w:rsidRDefault="00000000" w:rsidRPr="00000000" w14:paraId="000000CA">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B">
      <w:pPr>
        <w:widowControl w:val="0"/>
        <w:spacing w:lin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Osim toga, program podržava strateška partnerstva između VET pružalaca i preduzeća radi razvoja inovativnih programa obuke, razmjene najboljih praksi i integracije učenja zasnovanog na radu u programe stručnog obrazovanja. Olakšavanjem saradnje i razmjene između VET institucija i poslodavaca, Erasmus+ doprinosi modernizaciji i internacionalizaciji stručnog obrazovanja i obuke, čime se povećava zapošljivost i unaprjeđuju vještine pojedinaca širom Evrope.</w:t>
      </w:r>
    </w:p>
    <w:p w:rsidR="00000000" w:rsidDel="00000000" w:rsidP="00000000" w:rsidRDefault="00000000" w:rsidRPr="00000000" w14:paraId="000000CC">
      <w:pPr>
        <w:widowControl w:val="0"/>
        <w:spacing w:line="240" w:lineRule="auto"/>
        <w:jc w:val="both"/>
        <w:rPr>
          <w:rFonts w:ascii="Open Sans" w:cs="Open Sans" w:eastAsia="Open Sans" w:hAnsi="Open Sans"/>
          <w:b w:val="1"/>
          <w:bCs w:val="1"/>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CD">
      <w:pPr>
        <w:widowControl w:val="0"/>
        <w:spacing w:line="240" w:lineRule="auto"/>
        <w:jc w:val="both"/>
        <w:rPr>
          <w:rFonts w:ascii="Open Sans" w:cs="Open Sans" w:eastAsia="Open Sans" w:hAnsi="Open Sans"/>
          <w:sz w:val="24"/>
          <w:szCs w:val="24"/>
        </w:rPr>
        <w:sectPr>
          <w:type w:val="continuous"/>
          <w:pgSz w:h="15840" w:w="12240" w:orient="portrait"/>
          <w:pgMar w:bottom="1440" w:top="1440" w:left="1440" w:right="1440" w:header="720" w:footer="720"/>
          <w:cols w:equalWidth="0" w:num="1">
            <w:col w:space="0" w:w="9360"/>
          </w:cols>
        </w:sectPr>
      </w:pPr>
      <w:r w:rsidDel="00000000" w:rsidR="00000000" w:rsidRPr="00000000">
        <w:rPr>
          <w:rFonts w:ascii="Open Sans" w:cs="Open Sans" w:eastAsia="Open Sans" w:hAnsi="Open Sans"/>
          <w:b w:val="1"/>
          <w:bCs w:val="1"/>
          <w:sz w:val="24"/>
          <w:szCs w:val="24"/>
          <w:rtl w:val="0"/>
        </w:rPr>
        <w:t xml:space="preserve">Preporuka Savjeta od 24. novembra 2020. godine (2020/C 417/01)</w:t>
      </w:r>
      <w:r w:rsidDel="00000000" w:rsidR="00000000" w:rsidRPr="00000000">
        <w:rPr>
          <w:rFonts w:ascii="Open Sans" w:cs="Open Sans" w:eastAsia="Open Sans" w:hAnsi="Open Sans"/>
          <w:sz w:val="24"/>
          <w:szCs w:val="24"/>
          <w:rtl w:val="0"/>
        </w:rPr>
        <w:t xml:space="preserve"> predstavlja okvir EU za jačanje saradnje između VET institucija i poslodavaca. Ova preporuka naglašava važnost usklađivanja stručnog obrazovanja i obuke s potrebama savremenog tržišta rada kako bi se osigurala održiva konkurentnost, socijalna pravičnost i otpornost na promjene i krize. Ističući nužnost prilagođavanja obrazovnih programa dinamičnim zahtjevima tržišta rada, preporuka podstiče intenziviranje saradnje između obrazovnih institucija i poslodavaca kako bi se osigurale relevantne vještine i znanje za učenike i radnike. Pored toga, dokument naglašava važnost inkluzivnosti i dostupnosti stručnog obrazovanja i obuke kako bi se osigurale jednake mogućnosti za sve pojedince u sticanju vještina neophodnih za uspjeh na tržištu rada. Kroz ove preporuke, EU ponovo potvrđuje svoju posvećenost jačanju partnerstva između VET institucija i poslodavaca kako bi se postigla održiva konkurentnost, socijalna pravičnost i otpornost na izazove savremenog svijeta rada.</w:t>
      </w:r>
      <w:r w:rsidDel="00000000" w:rsidR="00000000" w:rsidRPr="00000000">
        <w:rPr>
          <w:rtl w:val="0"/>
        </w:rPr>
      </w:r>
    </w:p>
    <w:p w:rsidR="00000000" w:rsidDel="00000000" w:rsidP="00000000" w:rsidRDefault="00000000" w:rsidRPr="00000000" w14:paraId="000000CE">
      <w:pPr>
        <w:rPr/>
        <w:sectPr>
          <w:type w:val="continuous"/>
          <w:pgSz w:h="15840" w:w="12240" w:orient="portrait"/>
          <w:pgMar w:bottom="1440" w:top="1440" w:left="1440" w:right="1440" w:header="720" w:footer="720"/>
          <w:cols w:equalWidth="0" w:num="1">
            <w:col w:space="0" w:w="9360"/>
          </w:cols>
        </w:sectPr>
      </w:pPr>
      <w:r w:rsidDel="00000000" w:rsidR="00000000" w:rsidRPr="00000000">
        <w:rPr>
          <w:rtl w:val="0"/>
        </w:rPr>
      </w:r>
    </w:p>
    <w:p w:rsidR="00000000" w:rsidDel="00000000" w:rsidP="00000000" w:rsidRDefault="00000000" w:rsidRPr="00000000" w14:paraId="000000CF">
      <w:pPr>
        <w:spacing w:after="0" w:before="240" w:lineRule="auto"/>
        <w:ind w:left="0" w:firstLine="0"/>
        <w:rPr>
          <w:rFonts w:ascii="Open Sans" w:cs="Open Sans" w:eastAsia="Open Sans" w:hAnsi="Open Sans"/>
          <w:i w:val="1"/>
          <w:iCs w:val="1"/>
        </w:rPr>
      </w:pPr>
      <w:r w:rsidDel="00000000" w:rsidR="00000000" w:rsidRPr="00000000">
        <w:rPr>
          <w:rFonts w:ascii="Open Sans" w:cs="Open Sans" w:eastAsia="Open Sans" w:hAnsi="Open Sans"/>
          <w:sz w:val="90"/>
          <w:szCs w:val="90"/>
          <w:rtl w:val="0"/>
        </w:rPr>
        <w:t xml:space="preserve">“</w:t>
      </w:r>
      <w:r w:rsidDel="00000000" w:rsidR="00000000" w:rsidRPr="00000000">
        <w:rPr>
          <w:rFonts w:ascii="Open Sans" w:cs="Open Sans" w:eastAsia="Open Sans" w:hAnsi="Open Sans"/>
          <w:i w:val="1"/>
          <w:iCs w:val="1"/>
          <w:rtl w:val="0"/>
        </w:rPr>
        <w:t xml:space="preserve"> PREPORUČUJE SE DRŽAVAMA ČLANICAMA:</w:t>
      </w:r>
    </w:p>
    <w:p w:rsidR="00000000" w:rsidDel="00000000" w:rsidP="00000000" w:rsidRDefault="00000000" w:rsidRPr="00000000" w14:paraId="000000D0">
      <w:pPr>
        <w:numPr>
          <w:ilvl w:val="0"/>
          <w:numId w:val="12"/>
        </w:numPr>
        <w:spacing w:after="0" w:before="240" w:lineRule="auto"/>
        <w:ind w:left="720" w:hanging="360"/>
        <w:rPr>
          <w:rFonts w:ascii="Open Sans" w:cs="Open Sans" w:eastAsia="Open Sans" w:hAnsi="Open Sans"/>
          <w:i w:val="1"/>
          <w:iCs w:val="1"/>
          <w:u w:val="none"/>
        </w:rPr>
      </w:pPr>
      <w:r w:rsidDel="00000000" w:rsidR="00000000" w:rsidRPr="00000000">
        <w:rPr>
          <w:rFonts w:ascii="Open Sans" w:cs="Open Sans" w:eastAsia="Open Sans" w:hAnsi="Open Sans"/>
          <w:i w:val="1"/>
          <w:iCs w:val="1"/>
          <w:rtl w:val="0"/>
        </w:rPr>
        <w:t xml:space="preserve"> Raditi na implementaciji politike stručnog obrazovanja i obuke koja:</w:t>
      </w:r>
    </w:p>
    <w:p w:rsidR="00000000" w:rsidDel="00000000" w:rsidP="00000000" w:rsidRDefault="00000000" w:rsidRPr="00000000" w14:paraId="000000D1">
      <w:pPr>
        <w:spacing w:after="0" w:before="240" w:lineRule="auto"/>
        <w:ind w:left="0" w:firstLine="0"/>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   - Obezbjeđuje djeci i odraslima znanje, vještine i kompetencije neophodne za uspjeh na evoluirajućem tržištu rada i u društvu, upravljanje oporavkom i prelaskom na zelenu i digitalnu ekonomiju, u vremenima demografskih promjena i kroz sve ekonomske cikluse.</w:t>
      </w:r>
    </w:p>
    <w:p w:rsidR="00000000" w:rsidDel="00000000" w:rsidP="00000000" w:rsidRDefault="00000000" w:rsidRPr="00000000" w14:paraId="000000D2">
      <w:pPr>
        <w:spacing w:after="0" w:before="240" w:lineRule="auto"/>
        <w:ind w:left="0" w:firstLine="0"/>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   - Podstiče inkluzivnost i jednake mogućnosti i doprinosi postizanju otpornosti, socijalne pravednosti i prosperiteta za sve.</w:t>
      </w:r>
    </w:p>
    <w:p w:rsidR="00000000" w:rsidDel="00000000" w:rsidP="00000000" w:rsidRDefault="00000000" w:rsidRPr="00000000" w14:paraId="000000D3">
      <w:pPr>
        <w:spacing w:after="0" w:before="240" w:lineRule="auto"/>
        <w:ind w:left="0" w:firstLine="0"/>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   - Promoviše evropske sisteme stručnog obrazovanja i obuke u međunarodnom kontekstu, tako da budu priznati kao svjetska referenca za polaznike stručnog obrazovanja.</w:t>
      </w:r>
    </w:p>
    <w:p w:rsidR="00000000" w:rsidDel="00000000" w:rsidP="00000000" w:rsidRDefault="00000000" w:rsidRPr="00000000" w14:paraId="000000D4">
      <w:pPr>
        <w:numPr>
          <w:ilvl w:val="0"/>
          <w:numId w:val="12"/>
        </w:numPr>
        <w:spacing w:after="0" w:afterAutospacing="0" w:before="240" w:lineRule="auto"/>
        <w:ind w:left="720" w:hanging="360"/>
        <w:rPr>
          <w:rFonts w:ascii="Open Sans" w:cs="Open Sans" w:eastAsia="Open Sans" w:hAnsi="Open Sans"/>
          <w:i w:val="1"/>
          <w:iCs w:val="1"/>
          <w:u w:val="none"/>
        </w:rPr>
      </w:pPr>
      <w:r w:rsidDel="00000000" w:rsidR="00000000" w:rsidRPr="00000000">
        <w:rPr>
          <w:rFonts w:ascii="Open Sans" w:cs="Open Sans" w:eastAsia="Open Sans" w:hAnsi="Open Sans"/>
          <w:i w:val="1"/>
          <w:iCs w:val="1"/>
          <w:rtl w:val="0"/>
        </w:rPr>
        <w:t xml:space="preserve"> Sprovoditi akcije i ulaganja za implementaciju ove politike, u skladu s principima definisanim u tačkama 1-21.</w:t>
      </w:r>
    </w:p>
    <w:p w:rsidR="00000000" w:rsidDel="00000000" w:rsidP="00000000" w:rsidRDefault="00000000" w:rsidRPr="00000000" w14:paraId="000000D5">
      <w:pPr>
        <w:numPr>
          <w:ilvl w:val="0"/>
          <w:numId w:val="12"/>
        </w:numPr>
        <w:spacing w:after="0" w:afterAutospacing="0" w:before="0" w:beforeAutospacing="0" w:lineRule="auto"/>
        <w:ind w:left="720" w:hanging="360"/>
        <w:rPr>
          <w:rFonts w:ascii="Open Sans" w:cs="Open Sans" w:eastAsia="Open Sans" w:hAnsi="Open Sans"/>
          <w:i w:val="1"/>
          <w:iCs w:val="1"/>
          <w:u w:val="none"/>
        </w:rPr>
      </w:pPr>
      <w:r w:rsidDel="00000000" w:rsidR="00000000" w:rsidRPr="00000000">
        <w:rPr>
          <w:rFonts w:ascii="Open Sans" w:cs="Open Sans" w:eastAsia="Open Sans" w:hAnsi="Open Sans"/>
          <w:i w:val="1"/>
          <w:iCs w:val="1"/>
          <w:rtl w:val="0"/>
        </w:rPr>
        <w:t xml:space="preserve">Raditi na postizanju sjledećih ciljeva na nivou EU do 2025. Godine (22), koji su dio relevantnih evropskih okvira za praćenje, uključujući oblasti obrazovne i socijalne politike te politike zapošljavanja:</w:t>
      </w:r>
    </w:p>
    <w:p w:rsidR="00000000" w:rsidDel="00000000" w:rsidP="00000000" w:rsidRDefault="00000000" w:rsidRPr="00000000" w14:paraId="000000D6">
      <w:pPr>
        <w:numPr>
          <w:ilvl w:val="1"/>
          <w:numId w:val="12"/>
        </w:numPr>
        <w:spacing w:after="0" w:afterAutospacing="0" w:before="0" w:beforeAutospacing="0" w:lineRule="auto"/>
        <w:ind w:left="1440" w:hanging="360"/>
        <w:rPr>
          <w:rFonts w:ascii="Open Sans" w:cs="Open Sans" w:eastAsia="Open Sans" w:hAnsi="Open Sans"/>
          <w:i w:val="1"/>
          <w:iCs w:val="1"/>
          <w:u w:val="none"/>
        </w:rPr>
      </w:pPr>
      <w:r w:rsidDel="00000000" w:rsidR="00000000" w:rsidRPr="00000000">
        <w:rPr>
          <w:rFonts w:ascii="Open Sans" w:cs="Open Sans" w:eastAsia="Open Sans" w:hAnsi="Open Sans"/>
          <w:i w:val="1"/>
          <w:iCs w:val="1"/>
          <w:rtl w:val="0"/>
        </w:rPr>
        <w:t xml:space="preserve">Udio zaposlenih diplomaca iz VET-a trebao bi biti najmanje 82%.</w:t>
      </w:r>
    </w:p>
    <w:p w:rsidR="00000000" w:rsidDel="00000000" w:rsidP="00000000" w:rsidRDefault="00000000" w:rsidRPr="00000000" w14:paraId="000000D7">
      <w:pPr>
        <w:numPr>
          <w:ilvl w:val="1"/>
          <w:numId w:val="12"/>
        </w:numPr>
        <w:spacing w:after="0" w:afterAutospacing="0" w:before="0" w:beforeAutospacing="0" w:lineRule="auto"/>
        <w:ind w:left="1440" w:hanging="360"/>
        <w:rPr>
          <w:rFonts w:ascii="Open Sans" w:cs="Open Sans" w:eastAsia="Open Sans" w:hAnsi="Open Sans"/>
          <w:i w:val="1"/>
          <w:iCs w:val="1"/>
          <w:u w:val="none"/>
        </w:rPr>
      </w:pPr>
      <w:r w:rsidDel="00000000" w:rsidR="00000000" w:rsidRPr="00000000">
        <w:rPr>
          <w:rFonts w:ascii="Open Sans" w:cs="Open Sans" w:eastAsia="Open Sans" w:hAnsi="Open Sans"/>
          <w:i w:val="1"/>
          <w:iCs w:val="1"/>
          <w:rtl w:val="0"/>
        </w:rPr>
        <w:t xml:space="preserve">60% nedavno diplomiranih iz VET-a treba da ima koristi od učenja zasnovanog na radu tokom svog stručnog obrazovanja i obuke. Ovaj cilj se odnosi na sve oblike učenja zasnovanog na radu na radnom mjestu, i time će takođe doprinijeti povećanju mogućnosti za pripravništva koja mogu biti podržana Garancijom za mlade.</w:t>
      </w:r>
    </w:p>
    <w:p w:rsidR="00000000" w:rsidDel="00000000" w:rsidP="00000000" w:rsidRDefault="00000000" w:rsidRPr="00000000" w14:paraId="000000D8">
      <w:pPr>
        <w:numPr>
          <w:ilvl w:val="1"/>
          <w:numId w:val="12"/>
        </w:numPr>
        <w:spacing w:after="0" w:before="0" w:beforeAutospacing="0" w:lineRule="auto"/>
        <w:ind w:left="1440" w:hanging="360"/>
        <w:rPr>
          <w:rFonts w:ascii="Open Sans" w:cs="Open Sans" w:eastAsia="Open Sans" w:hAnsi="Open Sans"/>
          <w:i w:val="1"/>
          <w:iCs w:val="1"/>
          <w:u w:val="none"/>
        </w:rPr>
      </w:pPr>
      <w:r w:rsidDel="00000000" w:rsidR="00000000" w:rsidRPr="00000000">
        <w:rPr>
          <w:rFonts w:ascii="Open Sans" w:cs="Open Sans" w:eastAsia="Open Sans" w:hAnsi="Open Sans"/>
          <w:i w:val="1"/>
          <w:iCs w:val="1"/>
          <w:rtl w:val="0"/>
        </w:rPr>
        <w:t xml:space="preserve">8% polaznika u VET-u treba imati koristi od mobilnosti učenja u inostranstvu.</w:t>
      </w:r>
    </w:p>
    <w:p w:rsidR="00000000" w:rsidDel="00000000" w:rsidP="00000000" w:rsidRDefault="00000000" w:rsidRPr="00000000" w14:paraId="000000D9">
      <w:pPr>
        <w:spacing w:after="0" w:before="240" w:lineRule="auto"/>
        <w:ind w:left="0" w:firstLine="0"/>
        <w:jc w:val="both"/>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Kroz ove preporuke, države članice se pozivaju na usvajanje i implementaciju mjera koje će doprinijeti jačanju partnerstva između VET institucija i poslodavaca, te unaprijediti kvalitet i relevantnost stručnog obrazovanja i obuke u skladu s potrebama savremenog tržišta rada.</w:t>
      </w:r>
      <w:r w:rsidDel="00000000" w:rsidR="00000000" w:rsidRPr="00000000">
        <w:rPr>
          <w:rtl w:val="0"/>
        </w:rPr>
      </w:r>
    </w:p>
    <w:p w:rsidR="00000000" w:rsidDel="00000000" w:rsidP="00000000" w:rsidRDefault="00000000" w:rsidRPr="00000000" w14:paraId="000000DA">
      <w:pPr>
        <w:spacing w:after="240" w:before="240" w:lineRule="auto"/>
        <w:ind w:left="0" w:firstLine="0"/>
        <w:jc w:val="center"/>
        <w:rPr>
          <w:rFonts w:ascii="Open Sans" w:cs="Open Sans" w:eastAsia="Open Sans" w:hAnsi="Open Sans"/>
          <w:sz w:val="18"/>
          <w:szCs w:val="18"/>
        </w:rPr>
        <w:sectPr>
          <w:type w:val="continuous"/>
          <w:pgSz w:h="15840" w:w="12240" w:orient="portrait"/>
          <w:pgMar w:bottom="1440" w:top="1440" w:left="1440" w:right="1440" w:header="720" w:footer="720"/>
        </w:sectPr>
      </w:pPr>
      <w:r w:rsidDel="00000000" w:rsidR="00000000" w:rsidRPr="00000000">
        <w:rPr>
          <w:rFonts w:ascii="Open Sans" w:cs="Open Sans" w:eastAsia="Open Sans" w:hAnsi="Open Sans"/>
          <w:sz w:val="18"/>
          <w:szCs w:val="18"/>
          <w:rtl w:val="0"/>
        </w:rPr>
        <w:t xml:space="preserve">(Preporuka Savjeta od  24 Novembra 2020 za stručno obrazovanje i obuku (VET) za održivu konkurentnost, socijalnu pravednost i otpornost  2020/C 417/01)</w:t>
      </w:r>
    </w:p>
    <w:p w:rsidR="00000000" w:rsidDel="00000000" w:rsidP="00000000" w:rsidRDefault="00000000" w:rsidRPr="00000000" w14:paraId="000000DB">
      <w:pPr>
        <w:pStyle w:val="Heading1"/>
        <w:spacing w:after="240" w:before="240" w:lineRule="auto"/>
        <w:ind w:left="720" w:firstLine="0"/>
        <w:jc w:val="left"/>
        <w:rPr/>
      </w:pPr>
      <w:bookmarkStart w:colFirst="0" w:colLast="0" w:name="_wrkm596dvb9b" w:id="25"/>
      <w:bookmarkEnd w:id="25"/>
      <w:r w:rsidDel="00000000" w:rsidR="00000000" w:rsidRPr="00000000">
        <w:rPr>
          <w:rtl w:val="0"/>
        </w:rPr>
        <w:t xml:space="preserve">Komparativna praksa između EU okvira i nacionalnih praksi </w:t>
      </w:r>
      <w:r w:rsidDel="00000000" w:rsidR="00000000" w:rsidRPr="00000000">
        <w:rPr>
          <w:rtl w:val="0"/>
        </w:rPr>
      </w:r>
    </w:p>
    <w:tbl>
      <w:tblPr>
        <w:tblStyle w:val="Table2"/>
        <w:tblW w:w="14880.0" w:type="dxa"/>
        <w:jc w:val="left"/>
        <w:tblInd w:w="-10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1815"/>
        <w:gridCol w:w="2700"/>
        <w:gridCol w:w="2460"/>
        <w:gridCol w:w="3390"/>
        <w:gridCol w:w="2220"/>
        <w:tblGridChange w:id="0">
          <w:tblGrid>
            <w:gridCol w:w="2295"/>
            <w:gridCol w:w="1815"/>
            <w:gridCol w:w="2700"/>
            <w:gridCol w:w="2460"/>
            <w:gridCol w:w="3390"/>
            <w:gridCol w:w="222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Strane uključene u Učenje zasnovano na radu ( WBL)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EU okvir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Slovenija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Hrvatska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Bosna i Hercegovina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Crna Gora</w:t>
            </w:r>
          </w:p>
        </w:tc>
      </w:tr>
      <w:tr>
        <w:trPr>
          <w:cantSplit w:val="0"/>
          <w:trHeight w:val="586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Države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Države EU prepoznaju stručno obrazovanje kao ključni pokretač ekonomskog razvoja i osnaživanja mladih.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 Sloveniji, vlada osigurava uključivanje poslodavaca u stručno obrazovanje kroz nacionalno zakonodavstvo kao što su Zakon o stručnom i profesionalnom obrazovanju i Zakon o šegrtovanju, s fokusom na dualne obrazovne sisteme, praktičnu obuku i saradnju s profesionalnim komorama.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E5">
            <w:pPr>
              <w:widowControl w:val="0"/>
              <w:spacing w:after="240" w:before="240"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 Strategiji Hrvatske 2030, stručno obrazovanje i obuka (VET) prepoznati su kao ključni pokretači ekonomskog razvoja kroz strateški cilj 2: Obrazovani i zaposleni ljudi. Poseban fokus stavljen je na VET i njegovo usklađivanje s potrebama tržišta rada te povećanje udjela učenja zasnovanog na radu (WBL).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6">
            <w:pPr>
              <w:widowControl w:val="0"/>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Okvirni zakon o srednjem stručnom obrazovanju i obuci u Bosni i Hercegovini usvojen je još 2008. godine. Svi zakoni u entitetu Republika Srpska, kantonima u Federaciji BiH i Brčko Distriktu BiH, kao i drugi relevantni propisi koji regulišu organizaciju srednjeg stručnog obrazovanja i obuke, trebali su biti usklađeni s odredbama ovog zakona.</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Zakonodavni okviri i nacionalne strategije su osmišljene kako bi se ostvario specifični cilj "Izvanredno obrazovanje za Izvanrednu Crnu Goru".</w:t>
            </w:r>
          </w:p>
        </w:tc>
      </w:tr>
      <w:tr>
        <w:trPr>
          <w:cantSplit w:val="0"/>
          <w:trHeight w:val="4206.65039062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9">
            <w:pPr>
              <w:widowControl w:val="0"/>
              <w:spacing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Socijalni partneri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Socijalni partneri i svi ostali relevantni akteri učestvuju u postavljanju ciljeva i zadataka za stručno obrazovanje i obuku na različitim nivoima.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B">
            <w:pPr>
              <w:widowControl w:val="0"/>
              <w:spacing w:before="240" w:lin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U Sloveniji je uključenost poslodavaca u stručno obrazovanje i obuku organizovana  kroz aktivnu saradnju socijalnih partnera, uključujući poslodavce, sindikate i strukovne komore, koji zajedno dizajniraju obrazovne programe, postavljaju profesionalne standarde i pružaju mentorstvo i praktičnu obuku.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Socijalni partneri poput unije poslodavaca, sindikata, profesionalnih udruženja itd. uključeni su u ključna nacionalna tijela koja osiguravaju relevantnost, usklađenost s tržištem rada i kvalitetu pružanja stručnog obrazovanja i obuke.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bi se osigurala veza između srednjeg stručnog obrazovanja i obuke i tržišta rada, u Bosni i Hercegovini su uspostavljena tripartitna savjetodavna vijeća na nivou entiteta, kantona i Brčko Distrikta, čiji sastav uključuje predstavnike poslodavaca, sindikata i nadležnih obrazovnih vlasti. Ova vijeća imaju savjetodavnu ulogu i igraju ključnu ulogu u usklađivanju programa obrazovanja sa potrebama tržišta rada.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Crnoj Gori, socijalni partneri sarađuju kako bi osigurali relevantnost i kvalitet stručnog obrazovanja, usklađujući ga sa potrebama tržišta rada i promovišući cjeloživotno učenje za radnike, što je i zakonska obaveza.</w:t>
            </w:r>
          </w:p>
        </w:tc>
      </w:tr>
      <w:tr>
        <w:trPr>
          <w:cantSplit w:val="0"/>
          <w:trHeight w:val="3572.0639648437505"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F">
            <w:pPr>
              <w:widowControl w:val="0"/>
              <w:spacing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Obrazovne institucije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60% učenika koji su nedavno  završili srednje stručno obrazovanje su imali koristi od učenja zasnovanog na radu koje su praktikovali u toku svog stručnog obrazovanja.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1">
            <w:pPr>
              <w:widowControl w:val="0"/>
              <w:spacing w:befor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U obrazovnim ustanovama, ovo se sprovodi kroz blisku saradnju sa poslodavcima u dizajniranju nastavnog plana unutar otvorenog okvira, organizovanje praktične nastave  u stvarnim radnim okruženjima i pružanje mentorske podrške učenicima.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2">
            <w:pPr>
              <w:widowControl w:val="0"/>
              <w:spacing w:after="240" w:befor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69,3% učenika je uključeno u programe stručnog obrazovanja 39,7 % imaju koristi od učenja zasnovanog na radu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Približno 40% učenika je involvirano u učenje zasnovano na radu u toku svog formalnog obrazovanja.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4">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30-50% nedavno svršenih srednjoškolaca iz stručnog obrazovanja imaju koristi od sprovođenja učenja zasnovanog na radu u toku svog stručnog obrazovanja i obuke.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5">
            <w:pPr>
              <w:widowControl w:val="0"/>
              <w:spacing w:line="24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Kompanije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Udio svršenih srednjoškolaca iz stručnog obrazovanja bi trebao biti najmanje 82%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7">
            <w:pPr>
              <w:widowControl w:val="0"/>
              <w:spacing w:befor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U kompanijama  se ovo učešće sprovodi kroz različite mehanizme kao što su ponuda praksi, sticanje radnog iskustva, i programa mentorske podrške, saradnje sa obrazovnim ustanovama radi prilagođavanja programa obuke specifičnim potrebama industrije, i aktivno učešće u savjetodavnim odborima ili komitetima koji se fokusiraju na inicijative za stručno obrazovanje i obuku.</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F8">
            <w:pPr>
              <w:widowControl w:val="0"/>
              <w:spacing w:after="240" w:befor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Udio zaposlenih svršenih srednjoškolaca iz stručnog obrazovanja je 69,9%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skorijim istraživanjima više od dvije petine (44%) poslodavaca pokazuju interesovanje za ponudu učenja zasnovanog na radu učenicima stručnih škola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A">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Situacija u Crnoj Gori je takva da gotovo polovinu nezaposlenih (48,7% do kraja 2023,godine) čine svršeni srednjoškolci stručnih škola.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B">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Pojedinci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8% učenika stručnog obrazovanja  koristi  programe mobilnosti.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D">
            <w:pPr>
              <w:widowControl w:val="0"/>
              <w:spacing w:befor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Na individualnom nivou, ovo se olakšava kroz personalizovanu karijernu podršku, prakse i savjetovanje za stručno usmjeravanje, obezbjeđujući usklađenost između vještina i aspiracija pojedinca sa zahtjevima tržišta rada.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FE">
            <w:pPr>
              <w:widowControl w:val="0"/>
              <w:spacing w:after="240" w:before="240" w:lineRule="auto"/>
              <w:rPr>
                <w:rFonts w:ascii="Open Sans" w:cs="Open Sans" w:eastAsia="Open Sans" w:hAnsi="Open Sans"/>
                <w:color w:val="0d0d0d"/>
                <w:sz w:val="18"/>
                <w:szCs w:val="18"/>
                <w:highlight w:val="white"/>
              </w:rPr>
            </w:pPr>
            <w:r w:rsidDel="00000000" w:rsidR="00000000" w:rsidRPr="00000000">
              <w:rPr>
                <w:rFonts w:ascii="Open Sans" w:cs="Open Sans" w:eastAsia="Open Sans" w:hAnsi="Open Sans"/>
                <w:color w:val="0d0d0d"/>
                <w:sz w:val="18"/>
                <w:szCs w:val="18"/>
                <w:highlight w:val="white"/>
                <w:rtl w:val="0"/>
              </w:rPr>
              <w:t xml:space="preserve">Okvirno 2,3% učenika u stručnom obrazovanju i osposobljavanju koristi mogućnosti učenja u inostranstvu.</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0FF">
            <w:pPr>
              <w:widowControl w:val="0"/>
              <w:spacing w:befor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Nemamo podatke o procentualnom učešću studenata u programima mobilnosti. Međutim, znamo da postoji praksa povezivanja stručnih škola iz Bosne i Hercegovine sa stručnim školama iz EU, kroz zajedničko učešće škola u projektima finansiranim kroz Erasmus program, koji omogućavaju i podstiču mobilnost studenata.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Učešće učenika stručnog obrazovanja u programima mobilnosti je veoma niska-skoro na nivou statističke greške. </w:t>
            </w:r>
          </w:p>
        </w:tc>
      </w:tr>
    </w:tbl>
    <w:p w:rsidR="00000000" w:rsidDel="00000000" w:rsidP="00000000" w:rsidRDefault="00000000" w:rsidRPr="00000000" w14:paraId="00000101">
      <w:pPr>
        <w:spacing w:after="240" w:before="240" w:lineRule="auto"/>
        <w:ind w:left="0" w:firstLine="0"/>
        <w:rPr>
          <w:rFonts w:ascii="Open Sans" w:cs="Open Sans" w:eastAsia="Open Sans" w:hAnsi="Open Sans"/>
          <w:b w:val="1"/>
          <w:bCs w:val="1"/>
          <w:sz w:val="28"/>
          <w:szCs w:val="28"/>
          <w:highlight w:val="yellow"/>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102">
      <w:pPr>
        <w:pStyle w:val="Heading1"/>
        <w:numPr>
          <w:ilvl w:val="0"/>
          <w:numId w:val="9"/>
        </w:numPr>
        <w:spacing w:after="240" w:before="240" w:lineRule="auto"/>
        <w:ind w:left="720" w:hanging="360"/>
        <w:rPr/>
      </w:pPr>
      <w:bookmarkStart w:colFirst="0" w:colLast="0" w:name="_s4czo45tmnft" w:id="26"/>
      <w:bookmarkEnd w:id="26"/>
      <w:r w:rsidDel="00000000" w:rsidR="00000000" w:rsidRPr="00000000">
        <w:rPr>
          <w:rtl w:val="0"/>
        </w:rPr>
        <w:t xml:space="preserve">Učenje zasnovano na radu u stručnom obrazovanju</w:t>
      </w:r>
      <w:r w:rsidDel="00000000" w:rsidR="00000000" w:rsidRPr="00000000">
        <w:rPr>
          <w:rtl w:val="0"/>
        </w:rPr>
      </w:r>
    </w:p>
    <w:p w:rsidR="00000000" w:rsidDel="00000000" w:rsidP="00000000" w:rsidRDefault="00000000" w:rsidRPr="00000000" w14:paraId="00000103">
      <w:pPr>
        <w:ind w:left="720" w:firstLine="0"/>
        <w:rPr>
          <w:rFonts w:ascii="Open Sans" w:cs="Open Sans" w:eastAsia="Open Sans" w:hAnsi="Open Sans"/>
          <w:i w:val="1"/>
          <w:iCs w:val="1"/>
        </w:rPr>
      </w:pPr>
      <w:r w:rsidDel="00000000" w:rsidR="00000000" w:rsidRPr="00000000">
        <w:rPr>
          <w:rFonts w:ascii="Open Sans" w:cs="Open Sans" w:eastAsia="Open Sans" w:hAnsi="Open Sans"/>
          <w:i w:val="1"/>
          <w:iCs w:val="1"/>
          <w:sz w:val="24"/>
          <w:szCs w:val="24"/>
          <w:rtl w:val="0"/>
        </w:rPr>
        <w:t xml:space="preserve">Slovenija </w:t>
      </w:r>
      <w:r w:rsidDel="00000000" w:rsidR="00000000" w:rsidRPr="00000000">
        <w:rPr>
          <w:rtl w:val="0"/>
        </w:rPr>
      </w:r>
    </w:p>
    <w:p w:rsidR="00000000" w:rsidDel="00000000" w:rsidP="00000000" w:rsidRDefault="00000000" w:rsidRPr="00000000" w14:paraId="00000104">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Praktična Obuka u Učenju na Radu Prema Zakonu o Stručnom Obrazovanju i Zakonu o Šegrtovanju</w:t>
      </w:r>
    </w:p>
    <w:p w:rsidR="00000000" w:rsidDel="00000000" w:rsidP="00000000" w:rsidRDefault="00000000" w:rsidRPr="00000000" w14:paraId="00000105">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Sloveniji, praktična obuka u učenju na radu (WBL) je regulisana Zakonom o stručnom obrazovanju i Zakonom o šegrtovanju. Ovi zakoni definišu prava i obaveze učenika, škola i poslodavaca, te pružaju detaljan okvir za sprovođenje praktične obuke. Glavne karakteristike ove obuke su sljedeće:</w:t>
      </w:r>
    </w:p>
    <w:p w:rsidR="00000000" w:rsidDel="00000000" w:rsidP="00000000" w:rsidRDefault="00000000" w:rsidRPr="00000000" w14:paraId="00000106">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Praktična Obuka Prema Zakonu o Stručnom Obrazovanju</w:t>
      </w:r>
    </w:p>
    <w:p w:rsidR="00000000" w:rsidDel="00000000" w:rsidP="00000000" w:rsidRDefault="00000000" w:rsidRPr="00000000" w14:paraId="00000107">
      <w:pPr>
        <w:ind w:left="0" w:firstLine="0"/>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Obim i Organizacija:</w:t>
      </w:r>
    </w:p>
    <w:p w:rsidR="00000000" w:rsidDel="00000000" w:rsidP="00000000" w:rsidRDefault="00000000" w:rsidRPr="00000000" w14:paraId="00000108">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Praktična obuka (WBL) je sastavni dio programa stručnog i tehničkog obrazovanja.</w:t>
      </w:r>
    </w:p>
    <w:p w:rsidR="00000000" w:rsidDel="00000000" w:rsidP="00000000" w:rsidRDefault="00000000" w:rsidRPr="00000000" w14:paraId="00000109">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Obim i trajanje WBL-a su precizirani u nastavnim planovima i programima pojedinačnih programa. WBL se može sprovoditi u različitim oblicima, uključujući praktičnu nastavu u školama, obuku kod poslodavaca i šegrtovanje.</w:t>
      </w:r>
    </w:p>
    <w:p w:rsidR="00000000" w:rsidDel="00000000" w:rsidP="00000000" w:rsidRDefault="00000000" w:rsidRPr="00000000" w14:paraId="0000010A">
      <w:pPr>
        <w:ind w:left="0" w:firstLine="0"/>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Sprovođenje WBL-a:</w:t>
      </w:r>
    </w:p>
    <w:p w:rsidR="00000000" w:rsidDel="00000000" w:rsidP="00000000" w:rsidRDefault="00000000" w:rsidRPr="00000000" w14:paraId="0000010B">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WBL se izvodi u stvarnim radnim sredinama gdje učenici stiču praktične vještine i iskustva neophodna za njihove profesije.</w:t>
      </w:r>
    </w:p>
    <w:p w:rsidR="00000000" w:rsidDel="00000000" w:rsidP="00000000" w:rsidRDefault="00000000" w:rsidRPr="00000000" w14:paraId="0000010C">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Poslodavci moraju obezbijediti odgovarajuće uslove za sigurnu i efikasnu obuku, uključujući imenovanje mentora koji će voditi i nadzirati učenike.</w:t>
      </w:r>
    </w:p>
    <w:p w:rsidR="00000000" w:rsidDel="00000000" w:rsidP="00000000" w:rsidRDefault="00000000" w:rsidRPr="00000000" w14:paraId="0000010D">
      <w:pPr>
        <w:ind w:left="0" w:firstLine="0"/>
        <w:jc w:val="both"/>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Uloga Škola i Poslodavaca:</w:t>
      </w:r>
    </w:p>
    <w:p w:rsidR="00000000" w:rsidDel="00000000" w:rsidP="00000000" w:rsidRDefault="00000000" w:rsidRPr="00000000" w14:paraId="0000010E">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Škole su odgovorne za organizaciju i koordinaciju WBL-a, što uključuje pronalaženje odgovarajućih poslodavaca, pripremu ugovora i praćenje učenika tokom njihove obuke.</w:t>
      </w:r>
    </w:p>
    <w:p w:rsidR="00000000" w:rsidDel="00000000" w:rsidP="00000000" w:rsidRDefault="00000000" w:rsidRPr="00000000" w14:paraId="0000010F">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Poslodavci učestvuju u razvoju i sprovođenju obrazovnih programa kako bi osigurali sticanje kompetencija koje zahtijeva tržište rada.</w:t>
      </w:r>
    </w:p>
    <w:p w:rsidR="00000000" w:rsidDel="00000000" w:rsidP="00000000" w:rsidRDefault="00000000" w:rsidRPr="00000000" w14:paraId="00000110">
      <w:pPr>
        <w:ind w:left="0" w:firstLine="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1">
      <w:pPr>
        <w:ind w:left="0" w:firstLine="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2">
      <w:pPr>
        <w:ind w:left="0" w:firstLine="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Prava i Obaveze Učenika:</w:t>
      </w:r>
    </w:p>
    <w:p w:rsidR="00000000" w:rsidDel="00000000" w:rsidP="00000000" w:rsidRDefault="00000000" w:rsidRPr="00000000" w14:paraId="00000113">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Učenici imaju pravo na sigurno radno okruženje, odgovarajuće mentorstvo i kvalitetnu praktičnu obuku u skladu sa nastavnim planom i programom.</w:t>
      </w:r>
    </w:p>
    <w:p w:rsidR="00000000" w:rsidDel="00000000" w:rsidP="00000000" w:rsidRDefault="00000000" w:rsidRPr="00000000" w14:paraId="00000114">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Učenici su dužni da se pridržavaju pravila i propisa poslodavca i aktivno učestvuju u radnom procesu.</w:t>
      </w:r>
    </w:p>
    <w:p w:rsidR="00000000" w:rsidDel="00000000" w:rsidP="00000000" w:rsidRDefault="00000000" w:rsidRPr="00000000" w14:paraId="00000115">
      <w:pPr>
        <w:ind w:left="0" w:firstLine="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Finansiranje:</w:t>
      </w:r>
    </w:p>
    <w:p w:rsidR="00000000" w:rsidDel="00000000" w:rsidP="00000000" w:rsidRDefault="00000000" w:rsidRPr="00000000" w14:paraId="00000116">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WBL se finansira iz javnih resursa, a poslodavci mogu dobiti finansijske podsticaje za učešće u obuci učenika.</w:t>
      </w:r>
    </w:p>
    <w:p w:rsidR="00000000" w:rsidDel="00000000" w:rsidP="00000000" w:rsidRDefault="00000000" w:rsidRPr="00000000" w14:paraId="00000117">
      <w:pPr>
        <w:ind w:left="0" w:firstLine="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Šegrtovanje Prema Zakonu o Šegrtovanju</w:t>
      </w:r>
    </w:p>
    <w:p w:rsidR="00000000" w:rsidDel="00000000" w:rsidP="00000000" w:rsidRDefault="00000000" w:rsidRPr="00000000" w14:paraId="00000118">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Definicija Šegrtovanja:</w:t>
      </w:r>
    </w:p>
    <w:p w:rsidR="00000000" w:rsidDel="00000000" w:rsidP="00000000" w:rsidRDefault="00000000" w:rsidRPr="00000000" w14:paraId="00000119">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Šegrtovanje je specifičan oblik WBL-a gdje učenici većinu svog perioda obuke provode kod poslodavca, stičući praktično iskustvo i vještine.</w:t>
      </w:r>
    </w:p>
    <w:p w:rsidR="00000000" w:rsidDel="00000000" w:rsidP="00000000" w:rsidRDefault="00000000" w:rsidRPr="00000000" w14:paraId="0000011A">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Istovremeno, učenici pohađaju teorijsku nastavu u školi, pružajući uravnoteženu kombinaciju teorijskog znanja i praktičnih vještina.</w:t>
      </w:r>
    </w:p>
    <w:p w:rsidR="00000000" w:rsidDel="00000000" w:rsidP="00000000" w:rsidRDefault="00000000" w:rsidRPr="00000000" w14:paraId="0000011B">
      <w:pPr>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1C">
      <w:pPr>
        <w:ind w:left="0" w:firstLine="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Sprovođenje Šegrtovanja:</w:t>
      </w:r>
    </w:p>
    <w:p w:rsidR="00000000" w:rsidDel="00000000" w:rsidP="00000000" w:rsidRDefault="00000000" w:rsidRPr="00000000" w14:paraId="0000011D">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Šegrtovanje se zasniva na trilateralnom sporazumu između učenika, poslodavca i škole.</w:t>
      </w:r>
    </w:p>
    <w:p w:rsidR="00000000" w:rsidDel="00000000" w:rsidP="00000000" w:rsidRDefault="00000000" w:rsidRPr="00000000" w14:paraId="0000011E">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Sporazum precizno definiše prava i obaveze svih uključenih strana, uključujući trajanje obuke, sadržaj i obim praktičnog rada, te metode praćenja i evaluacije napretka naučnika.</w:t>
      </w:r>
    </w:p>
    <w:p w:rsidR="00000000" w:rsidDel="00000000" w:rsidP="00000000" w:rsidRDefault="00000000" w:rsidRPr="00000000" w14:paraId="0000011F">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Uloga Poslodavaca:</w:t>
      </w:r>
    </w:p>
    <w:p w:rsidR="00000000" w:rsidDel="00000000" w:rsidP="00000000" w:rsidRDefault="00000000" w:rsidRPr="00000000" w14:paraId="00000120">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Poslodavci moraju biti licencirani za sprovođenje šegrtovanja, što znači da moraju ispunjavati određene uslove u vezi sa radnim okruženjem i kvalifikacijama mentora.</w:t>
      </w:r>
    </w:p>
    <w:p w:rsidR="00000000" w:rsidDel="00000000" w:rsidP="00000000" w:rsidRDefault="00000000" w:rsidRPr="00000000" w14:paraId="00000121">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Praktična obuka kod poslodavaca u programima šegrtovanja je obavezna i čini većinu programa šegrtovanja.</w:t>
      </w:r>
    </w:p>
    <w:p w:rsidR="00000000" w:rsidDel="00000000" w:rsidP="00000000" w:rsidRDefault="00000000" w:rsidRPr="00000000" w14:paraId="00000122">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Finansiranje:</w:t>
      </w:r>
    </w:p>
    <w:p w:rsidR="00000000" w:rsidDel="00000000" w:rsidP="00000000" w:rsidRDefault="00000000" w:rsidRPr="00000000" w14:paraId="00000123">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Šegrtovanje se finansira iz javnih resursa, a poslodavci mogu dobiti finansijske podsticaje za pružanje obuke.</w:t>
      </w:r>
    </w:p>
    <w:p w:rsidR="00000000" w:rsidDel="00000000" w:rsidP="00000000" w:rsidRDefault="00000000" w:rsidRPr="00000000" w14:paraId="00000124">
      <w:pPr>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5">
      <w:pPr>
        <w:ind w:left="0" w:firstLine="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Mentorstvo i Praćenje:</w:t>
      </w:r>
    </w:p>
    <w:p w:rsidR="00000000" w:rsidDel="00000000" w:rsidP="00000000" w:rsidRDefault="00000000" w:rsidRPr="00000000" w14:paraId="00000126">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Poslodavci moraju imenovati mentore odgovorne za nadzor i vođenje učenika-šegrta, te osiguranje sticanja potrebnih praktičnih vještina.</w:t>
      </w:r>
    </w:p>
    <w:p w:rsidR="00000000" w:rsidDel="00000000" w:rsidP="00000000" w:rsidRDefault="00000000" w:rsidRPr="00000000" w14:paraId="00000127">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Škole sarađuju sa poslodavcima u praćenju napretka učenika-šegrta i osiguravanju kvalitetne praktične obuke.</w:t>
      </w:r>
      <w:r w:rsidDel="00000000" w:rsidR="00000000" w:rsidRPr="00000000">
        <w:rPr>
          <w:rtl w:val="0"/>
        </w:rPr>
      </w:r>
    </w:p>
    <w:p w:rsidR="00000000" w:rsidDel="00000000" w:rsidP="00000000" w:rsidRDefault="00000000" w:rsidRPr="00000000" w14:paraId="00000128">
      <w:pPr>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9">
      <w:pPr>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A">
      <w:pPr>
        <w:ind w:left="0" w:firstLine="0"/>
        <w:rPr>
          <w:rFonts w:ascii="Open Sans" w:cs="Open Sans" w:eastAsia="Open Sans" w:hAnsi="Open Sans"/>
          <w:i w:val="1"/>
          <w:iCs w:val="1"/>
          <w:sz w:val="24"/>
          <w:szCs w:val="24"/>
        </w:rPr>
      </w:pPr>
      <w:r w:rsidDel="00000000" w:rsidR="00000000" w:rsidRPr="00000000">
        <w:rPr>
          <w:rFonts w:ascii="Open Sans" w:cs="Open Sans" w:eastAsia="Open Sans" w:hAnsi="Open Sans"/>
          <w:sz w:val="24"/>
          <w:szCs w:val="24"/>
          <w:rtl w:val="0"/>
        </w:rPr>
        <w:t xml:space="preserve">  </w:t>
      </w:r>
      <w:r w:rsidDel="00000000" w:rsidR="00000000" w:rsidRPr="00000000">
        <w:rPr>
          <w:rFonts w:ascii="Open Sans" w:cs="Open Sans" w:eastAsia="Open Sans" w:hAnsi="Open Sans"/>
          <w:i w:val="1"/>
          <w:iCs w:val="1"/>
          <w:sz w:val="24"/>
          <w:szCs w:val="24"/>
          <w:rtl w:val="0"/>
        </w:rPr>
        <w:t xml:space="preserve">Hrvatska</w:t>
      </w:r>
    </w:p>
    <w:p w:rsidR="00000000" w:rsidDel="00000000" w:rsidP="00000000" w:rsidRDefault="00000000" w:rsidRPr="00000000" w14:paraId="0000012B">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C">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Petogodišnji početni program stručnog obrazovanja i obuke (EQF 4, CROQF 4.2) vodi do kvalifikacije opšte medicinske sestre. Kao školski program, ima specifičnu strukturu koja se razlikuje od drugih programa. Četvorogodišnji početni programi stručnog obrazovanja i obuke (EQF 4, CROQF 4.2) pripremaju za tržište rada i nastavak obrazovanja na tercijarnom nivou. Programi se sastoje od opšteg obrazovanja i stručnih dijelova u približno jednakim omjerima. Nacionalni kurikulum za stručnu edukaciju (2018) predlaže da dio opšteg obrazovanja bude oko 45%. Programi su bazirani na školama, s praktičnom obukom u školi i kompanijama, pri čemu je dio učenja zasnovanog na radu (WBL) u prosjeku manji od 10%.</w:t>
      </w:r>
    </w:p>
    <w:p w:rsidR="00000000" w:rsidDel="00000000" w:rsidP="00000000" w:rsidRDefault="00000000" w:rsidRPr="00000000" w14:paraId="0000012D">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E">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Trogodišnji početni programi stručnog obrazovanja i obuke (EQF 4, CROQF 4.1) pripremaju učenike za ulazak na tržište rada. Oni su ili bazirani na školama, za industriju i zanate, ili su programi pripravništva (jedinstveni model obrazovanja, JMO). Prema nacionalnom kurikulumu za stručno obrazovanje, za CROQF 4.1 procenat opšteg obrazovanja je do 20%, dok je procenat WBL oko 50%, što može biti implementirano do 100% kod poslodavaca. Tri modela uključivanja WBL su prisutna u stručnim kurikulumima: kombinovani programi ili pripravništva u školama s periodima obuke kod poslodavca integrisani u program stručnog obrazovanja i obuke. Razlika između JMO i "školskog" modela je značajno veći broj sati teorijske nastave u "školskom" modelu stručnog obrazovanja i u pristupu i sprovođenju prakse kod poslodavca. Naime, u skladu sa Zakonom o stručnom obrazovanju, održavanje praktične nastave i vježbi kod poslodavca je opciono. Zakon o zanatstvu reguliše obrazovanje i obuku za obavljanje vezanih zanata - pripravništvo. Praktična nastava kod poslodavca u JMO   (jedinstveni model obrazovanja), programima je obavezna. U JMO programima, praksa se odvija u licenciranim zanatskim radionicama ili radionicama komercijalnih kompanija, i to u većem obimu nego u "školskom" modelu.</w:t>
      </w:r>
    </w:p>
    <w:p w:rsidR="00000000" w:rsidDel="00000000" w:rsidP="00000000" w:rsidRDefault="00000000" w:rsidRPr="00000000" w14:paraId="0000012F">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0">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1">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2">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Bosna i Hercegovina</w:t>
      </w:r>
    </w:p>
    <w:p w:rsidR="00000000" w:rsidDel="00000000" w:rsidP="00000000" w:rsidRDefault="00000000" w:rsidRPr="00000000" w14:paraId="00000133">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4">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Najčešći oblik učenja zasnovanog na radu (WBL) u Bosni i Hercegovini je poznat kao "praktična obuka" koja se može sprovoditi ili u potpunosti u školi, ili djelimično u školi a djelimično kod poslodavca. U prvom formatu, učenici mogu obavljati praktičnu obuku u školskim radionicama, laboratorijama, školskim kuhinjama ili u "virtuelnim kompanijama" koje su uspostavljene unutar škole. U drugom formatu, iako većinu vremena provode u školi, učenici mogu provesti i određeno vrijeme stičući radno iskustvo u kompaniji, od kratkih posjeta do tri dana sedmično u kompaniji. Kratke radne prakse do 15 dana mogu se odvijati tokom ljetnjeg i zimskog raspusta. Praktična obuka u stručnom obrazovanju ili učenje zasnovano na radu u Bosni i Hercegovini organizuje se kroz:</w:t>
      </w:r>
    </w:p>
    <w:p w:rsidR="00000000" w:rsidDel="00000000" w:rsidP="00000000" w:rsidRDefault="00000000" w:rsidRPr="00000000" w14:paraId="00000135">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6">
      <w:pPr>
        <w:numPr>
          <w:ilvl w:val="0"/>
          <w:numId w:val="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alternativno učenje u školi i kompaniji;</w:t>
      </w:r>
    </w:p>
    <w:p w:rsidR="00000000" w:rsidDel="00000000" w:rsidP="00000000" w:rsidRDefault="00000000" w:rsidRPr="00000000" w14:paraId="00000137">
      <w:pPr>
        <w:numPr>
          <w:ilvl w:val="0"/>
          <w:numId w:val="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školske radionice, laboratorije, itd., i</w:t>
      </w:r>
    </w:p>
    <w:p w:rsidR="00000000" w:rsidDel="00000000" w:rsidP="00000000" w:rsidRDefault="00000000" w:rsidRPr="00000000" w14:paraId="00000138">
      <w:pPr>
        <w:numPr>
          <w:ilvl w:val="0"/>
          <w:numId w:val="3"/>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kroz ferijalnu praksu.</w:t>
      </w:r>
    </w:p>
    <w:p w:rsidR="00000000" w:rsidDel="00000000" w:rsidP="00000000" w:rsidRDefault="00000000" w:rsidRPr="00000000" w14:paraId="00000139">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Praktična obuka je regulisana lokalnim podzakonskim aktima i pod jurisdikcijom je svake obrazovne vlasti. Učenje zasnovano na radu koje podrazumijeva alternativno učenje u školi i kompaniji, gdje kompanija preuzima obavezu pružanja praktične obuke učenicima i ocjenjivanja njihovih postignuća, poznato kao "dualno obrazovanje", prisutno je samo u formi pilot projekata u malom broju škola u Republici Srpskoj i nekim kantonima u Federaciji Bosne i Hercegovine. Imajući u vidu značaj učenja kroz rad u stvarnom radnom okruženju za razvoj vještina i kompetencija učenika, kao i činjenicu da učenje kroz rad zahtijeva uključivanje, saradnju i raspodjelu zadataka kompanijama, njihovim udruženjima, privrednim komorama i obrazovnim institucijama, neophodno je stvoriti uslove za razne formate učenja kroz rad: alternativne šeme praktične obuke u školi i kompaniji, školski format učenja kroz rad, praktične obuke u virtuelnim kompanijama, radionicama i radne prakse tokom ljetnjeg i zimskog raspusta. Važeći propisi o stručnom obrazovanju u Bosni i Hercegovini čine vlasti odgovornim za organizaciju, sprovođenje, praćenje i evaluaciju. Međutim, po mišljenju poslodavaca, važeći propisi ne ostavljaju dovoljno prostora za njihovo učešće u razvoju kurikuluma i dovoljnu fleksibilnost kada je riječ o organizaciji učenja zasnovanog na radu. Obim praktične obuke nije dovoljan i kurikulumi bi trebali biti fleksibilniji kako bi se zadovoljile potrebe tržišta rada.</w:t>
      </w:r>
    </w:p>
    <w:p w:rsidR="00000000" w:rsidDel="00000000" w:rsidP="00000000" w:rsidRDefault="00000000" w:rsidRPr="00000000" w14:paraId="0000013A">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B">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C">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D">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3E">
      <w:pPr>
        <w:ind w:left="0" w:firstLine="0"/>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w:t>
      </w:r>
    </w:p>
    <w:p w:rsidR="00000000" w:rsidDel="00000000" w:rsidP="00000000" w:rsidRDefault="00000000" w:rsidRPr="00000000" w14:paraId="0000013F">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0">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Crnoj Gori postoje dva tipa učenja zasnovanog na radu: učenje zasnovano na radu koje se djelimično sprovodi u školi, a djelimično kod poslodavca; i učenje zasnovano na radu u okviru koga se kompletna praktična nastava sprovodi kod poslodavca – dualno obrazovanje.</w:t>
      </w:r>
    </w:p>
    <w:p w:rsidR="00000000" w:rsidDel="00000000" w:rsidP="00000000" w:rsidRDefault="00000000" w:rsidRPr="00000000" w14:paraId="00000141">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2">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vrijeme objavljivanja konkursa za upis, Ministarstvo prosvjete, Centar za stručno obrazovanje, srednje stručne škole, roditelji, učenici i kompanije su informisani o kurikulumima stručnog obrazovanja i srednjim stručnim školama koje će nuditi učenje kroz rad, kao i o dozvoljenom broju učenika koji mogu pohađati ove programe. Po sopstvenoj inicijativi, kompanije kontaktiraju srednje stručne škole kako bi uspostavile saradnju u učenju kroz rad. Tokom sastanka sa upravom škole, kompanije se informišu o budućim obavezama koje preuzimaju kada sklope individualne ugovore sa učenicima, o trajanju perioda za koji će Ministarstvo plaćati naknade učenicima, te o vrsti podrške koju će im pružiti srednje stručne škole, nastavnici i organizatori praktične obuke.</w:t>
      </w:r>
    </w:p>
    <w:p w:rsidR="00000000" w:rsidDel="00000000" w:rsidP="00000000" w:rsidRDefault="00000000" w:rsidRPr="00000000" w14:paraId="00000143">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4">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Kada srednje stručne škole završe dogovore sa kompanijama i dostave podatke Ministarstvu prosvjete o kompanijama koje su spremne da započnu učenje kroz rad, zajedno sa brojem potencijalnih učenika koje su spremne da obučavaju, Centar za stručno obrazovanje sprovodi postupak provjere da li kompanije ispunjavaju materijalne i kadrovske uslove za uključivanje u učenje kroz rad. Nastavnik praktične obuke, organizator praktične obuke i instruktor u  kompaniji utvrđuju da li je moguće realizovati sve sadržaje predviđene obrazovnim programa u kompaniji. Ukoliko nije moguće realizovati neke od sadržaja, škola organizuje nastavu u toj oblasti u drugoj kompaniji ili u školskoj radionici. Trajanje ovih aktivnosti zajedno će definisati kompanija i škola. Učenici provode jedan dan sedmično na radnom mjestu u prvoj godini, dva dana u drugoj, i tri dana u trećoj godini. Ministarstvo prosvjete subvencionira naknade učenicima u dualnom obrazovanju u iznosu od najmanje 10% minimalne neto zarade u prvoj godini i najmanje 15% u drugoj godini, dok poslodavci moraju pokriti naknade u trećoj godini (najmanje 20% minimalne neto zarade).</w:t>
      </w:r>
    </w:p>
    <w:p w:rsidR="00000000" w:rsidDel="00000000" w:rsidP="00000000" w:rsidRDefault="00000000" w:rsidRPr="00000000" w14:paraId="00000145">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6">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Uobičajene prakse u sprovođenju učenja kroz rad u crnogorskom stručnom obrazovanju uključuju:</w:t>
      </w:r>
    </w:p>
    <w:p w:rsidR="00000000" w:rsidDel="00000000" w:rsidP="00000000" w:rsidRDefault="00000000" w:rsidRPr="00000000" w14:paraId="00000147">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8">
      <w:pPr>
        <w:numPr>
          <w:ilvl w:val="0"/>
          <w:numId w:val="11"/>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Profesionalna praksa se sprovodi nakon završetka školske godine za učenike koji su završili stručno obrazovanje unutar školskih prostorija. Profesionalna praksa se ne ocjenjuje, ali je uslov za prelazak u naredni razred. Zakonom je propisano da organizaciju i trajanje stručne prakse određuje obrazovni program, dok se stručno obrazovanje sprovodi radi primjene teorijskog znanja u praksi i sticanja novih vještina.</w:t>
      </w:r>
    </w:p>
    <w:p w:rsidR="00000000" w:rsidDel="00000000" w:rsidP="00000000" w:rsidRDefault="00000000" w:rsidRPr="00000000" w14:paraId="00000149">
      <w:pPr>
        <w:numPr>
          <w:ilvl w:val="0"/>
          <w:numId w:val="11"/>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Dualni obrazovni modeli koji kombinuju teorijsko obrazovanje u školama sa praktičnom obukom u kompanijama, mentorstvo, pripravništvo, i podršku mentora iz poslovnog sektora kako bi se učenicima pružilo stručno vođenje i savjeti tokom učenja na radnom mjestu. Ovaj model je rezervisan za obrazovne programe trećeg nivoa Nacionalnog kvalifikacionog okvira.</w:t>
      </w:r>
    </w:p>
    <w:p w:rsidR="00000000" w:rsidDel="00000000" w:rsidP="00000000" w:rsidRDefault="00000000" w:rsidRPr="00000000" w14:paraId="0000014A">
      <w:pPr>
        <w:numPr>
          <w:ilvl w:val="0"/>
          <w:numId w:val="11"/>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Praktično nastava - Škola može sprovoditi stručno obrazovanje u potpunosti unutar svojih prostorija ili nuditi teorijski dio unutar škole, dok se praktično učenje sprovodi djelimično ili u potpunosti kod poslodavca. Obim praktične obuke kod poslodavca je regulisan obrazovnim programom. Uslove koje poslodavac mora ispuniti za sprovođenje praktične obuke u smislu prostora i opreme određuje škola ako se dio praktične obuke sprovodi kod poslodavca, ili Centar za stručno obrazovanje ako se cijela praktična obuka sprovodi kod poslodavca.</w:t>
      </w:r>
    </w:p>
    <w:p w:rsidR="00000000" w:rsidDel="00000000" w:rsidP="00000000" w:rsidRDefault="00000000" w:rsidRPr="00000000" w14:paraId="0000014B">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Ovi modeli obično imaju za cilj pripremu učenika za ulazak na tržište rada pružajući im priliku da steknu praktične vještine i iskustvo koje poslodavci traže. Pored toga, ovakav vid učenja pomaže učenicima da bolje razumiju kako se teorijsko znanje može primijeniti u stvarnim radnim okruženjima, doprinoseći njihovom profesionalnom razvoju i konkurentnosti na tržištu rada.</w:t>
      </w:r>
    </w:p>
    <w:p w:rsidR="00000000" w:rsidDel="00000000" w:rsidP="00000000" w:rsidRDefault="00000000" w:rsidRPr="00000000" w14:paraId="0000014C">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D">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E">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F">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50">
      <w:pPr>
        <w:pStyle w:val="Heading1"/>
        <w:numPr>
          <w:ilvl w:val="0"/>
          <w:numId w:val="9"/>
        </w:numPr>
        <w:spacing w:after="240" w:before="240" w:lineRule="auto"/>
        <w:ind w:left="720" w:hanging="360"/>
        <w:rPr>
          <w:u w:val="none"/>
        </w:rPr>
      </w:pPr>
      <w:bookmarkStart w:colFirst="0" w:colLast="0" w:name="_juzd32obcsbi" w:id="27"/>
      <w:bookmarkEnd w:id="27"/>
      <w:r w:rsidDel="00000000" w:rsidR="00000000" w:rsidRPr="00000000">
        <w:rPr>
          <w:rtl w:val="0"/>
        </w:rPr>
        <w:t xml:space="preserve">Modeli učenja zasnovanog na radu u VET sistemima</w:t>
      </w:r>
      <w:r w:rsidDel="00000000" w:rsidR="00000000" w:rsidRPr="00000000">
        <w:rPr>
          <w:rtl w:val="0"/>
        </w:rPr>
      </w:r>
    </w:p>
    <w:tbl>
      <w:tblPr>
        <w:tblStyle w:val="Table3"/>
        <w:tblW w:w="10995.0" w:type="dxa"/>
        <w:jc w:val="left"/>
        <w:tblInd w:w="-8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1980"/>
        <w:gridCol w:w="1965"/>
        <w:gridCol w:w="2085"/>
        <w:gridCol w:w="2175"/>
        <w:tblGridChange w:id="0">
          <w:tblGrid>
            <w:gridCol w:w="2790"/>
            <w:gridCol w:w="1980"/>
            <w:gridCol w:w="1965"/>
            <w:gridCol w:w="2085"/>
            <w:gridCol w:w="217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Model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Slovenija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Bosna i Hercegovina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6">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Šegrtovanje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B">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Alternirajući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YES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Ne</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0">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Simulacija radnog mjesta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5">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Pripravništvo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Učenje kroz rad</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Da</w:t>
            </w:r>
          </w:p>
        </w:tc>
      </w:tr>
    </w:tbl>
    <w:p w:rsidR="00000000" w:rsidDel="00000000" w:rsidP="00000000" w:rsidRDefault="00000000" w:rsidRPr="00000000" w14:paraId="0000016F">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70">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71">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72">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73">
      <w:pPr>
        <w:pStyle w:val="Heading1"/>
        <w:numPr>
          <w:ilvl w:val="0"/>
          <w:numId w:val="9"/>
        </w:numPr>
        <w:spacing w:after="240" w:before="240" w:lineRule="auto"/>
        <w:ind w:left="720" w:hanging="360"/>
        <w:rPr>
          <w:u w:val="none"/>
        </w:rPr>
      </w:pPr>
      <w:bookmarkStart w:colFirst="0" w:colLast="0" w:name="_ljhv05x7acd2" w:id="28"/>
      <w:bookmarkEnd w:id="28"/>
      <w:r w:rsidDel="00000000" w:rsidR="00000000" w:rsidRPr="00000000">
        <w:rPr>
          <w:rtl w:val="0"/>
        </w:rPr>
        <w:t xml:space="preserve">Modeli učenja zasnovanog na radu u Sloveniji </w:t>
      </w:r>
      <w:r w:rsidDel="00000000" w:rsidR="00000000" w:rsidRPr="00000000">
        <w:rPr>
          <w:rtl w:val="0"/>
        </w:rPr>
      </w:r>
    </w:p>
    <w:p w:rsidR="00000000" w:rsidDel="00000000" w:rsidP="00000000" w:rsidRDefault="00000000" w:rsidRPr="00000000" w14:paraId="00000174">
      <w:pPr>
        <w:spacing w:after="240" w:before="240" w:lineRule="auto"/>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Pripravništvo: </w:t>
      </w:r>
      <w:r w:rsidDel="00000000" w:rsidR="00000000" w:rsidRPr="00000000">
        <w:rPr>
          <w:rFonts w:ascii="Open Sans" w:cs="Open Sans" w:eastAsia="Open Sans" w:hAnsi="Open Sans"/>
          <w:sz w:val="24"/>
          <w:szCs w:val="24"/>
          <w:rtl w:val="0"/>
        </w:rPr>
        <w:t xml:space="preserve">Pripravništvo u Sloveniji je oblik stručnog obrazovanja koji kombinuje teorijsko učenje u školi sa praktičnom obukom u kompaniji. Pripravnici provode dio vremena u školi, gdje stiču teorijsko znanje, a dio vremena u kompaniji, gdje primjenjuju svoje vještine pod mentorstvom iskusnih radnika.</w:t>
      </w:r>
    </w:p>
    <w:p w:rsidR="00000000" w:rsidDel="00000000" w:rsidP="00000000" w:rsidRDefault="00000000" w:rsidRPr="00000000" w14:paraId="00000175">
      <w:pPr>
        <w:spacing w:after="240" w:before="240" w:lineRule="auto"/>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Dualno obrazovanje: </w:t>
      </w:r>
      <w:r w:rsidDel="00000000" w:rsidR="00000000" w:rsidRPr="00000000">
        <w:rPr>
          <w:rFonts w:ascii="Open Sans" w:cs="Open Sans" w:eastAsia="Open Sans" w:hAnsi="Open Sans"/>
          <w:sz w:val="24"/>
          <w:szCs w:val="24"/>
          <w:rtl w:val="0"/>
        </w:rPr>
        <w:t xml:space="preserve">Dualno obrazovanje, poznato i kao alternirajuće, podrazumijeva rotiranje između teorijskog obrazovanja u školi i praktične obuke u kompaniji. Učenici provode dio vremena u školi, gdje stiču teorijsko znanje, a dio vremena u kompaniji, gdje primjenjuju stečene vještine u stvarnom radnom okruženju.</w:t>
      </w:r>
    </w:p>
    <w:p w:rsidR="00000000" w:rsidDel="00000000" w:rsidP="00000000" w:rsidRDefault="00000000" w:rsidRPr="00000000" w14:paraId="00000176">
      <w:pPr>
        <w:spacing w:after="240" w:before="240" w:lineRule="auto"/>
        <w:ind w:left="144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77">
      <w:pPr>
        <w:spacing w:after="240" w:before="240" w:lineRule="auto"/>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Simulirani Radni Prostori: </w:t>
      </w:r>
      <w:r w:rsidDel="00000000" w:rsidR="00000000" w:rsidRPr="00000000">
        <w:rPr>
          <w:rFonts w:ascii="Open Sans" w:cs="Open Sans" w:eastAsia="Open Sans" w:hAnsi="Open Sans"/>
          <w:sz w:val="24"/>
          <w:szCs w:val="24"/>
          <w:rtl w:val="0"/>
        </w:rPr>
        <w:t xml:space="preserve">Simulirani radni prostori su prostori unutar obrazovnih institucija koji su dizajnirani da oponašaju stvarna radna okruženja. Učenici imaju priliku vježbati praktične zadatke i situacije koje bi mogli susresti u stvarnim radnim ambijentima, ali u kontrolisanom i sigurnom okruženju u školi.</w:t>
      </w:r>
    </w:p>
    <w:p w:rsidR="00000000" w:rsidDel="00000000" w:rsidP="00000000" w:rsidRDefault="00000000" w:rsidRPr="00000000" w14:paraId="00000178">
      <w:pPr>
        <w:spacing w:after="240" w:befor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Prakse: </w:t>
      </w:r>
      <w:r w:rsidDel="00000000" w:rsidR="00000000" w:rsidRPr="00000000">
        <w:rPr>
          <w:rFonts w:ascii="Open Sans" w:cs="Open Sans" w:eastAsia="Open Sans" w:hAnsi="Open Sans"/>
          <w:sz w:val="24"/>
          <w:szCs w:val="24"/>
          <w:rtl w:val="0"/>
        </w:rPr>
        <w:t xml:space="preserve">Prakse pružaju učenicima praktično iskustvo i znanje kroz kratkoročne ili dugoročne programe obuke u kompanijama. Ove prakse mogu biti plaćene ili neplaćene i pružaju učenicima priliku da primijene svoje teorijsko znanje u stvarnim radnim situacijama.</w:t>
      </w:r>
    </w:p>
    <w:p w:rsidR="00000000" w:rsidDel="00000000" w:rsidP="00000000" w:rsidRDefault="00000000" w:rsidRPr="00000000" w14:paraId="00000179">
      <w:pPr>
        <w:spacing w:after="240" w:before="240" w:lineRule="auto"/>
        <w:ind w:left="144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7A">
      <w:pPr>
        <w:spacing w:after="240" w:before="240" w:lineRule="auto"/>
        <w:ind w:left="0" w:firstLine="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učenje kroz rad: </w:t>
      </w:r>
      <w:r w:rsidDel="00000000" w:rsidR="00000000" w:rsidRPr="00000000">
        <w:rPr>
          <w:rFonts w:ascii="Open Sans" w:cs="Open Sans" w:eastAsia="Open Sans" w:hAnsi="Open Sans"/>
          <w:sz w:val="24"/>
          <w:szCs w:val="24"/>
          <w:rtl w:val="0"/>
        </w:rPr>
        <w:t xml:space="preserve">učenje kroz rad obuhvata različite aktivnosti i programe koji pomažu učenicima da steknu razumijevanje o svijetu rada i razviju vještine potrebne za uspjeh u karijeri. To može uključivati posjete kompanijama, gostujuće predavače iz industrije, radionice o zapošljivosti i slične inicijative.</w:t>
      </w:r>
      <w:r w:rsidDel="00000000" w:rsidR="00000000" w:rsidRPr="00000000">
        <w:rPr>
          <w:rtl w:val="0"/>
        </w:rPr>
      </w:r>
    </w:p>
    <w:p w:rsidR="00000000" w:rsidDel="00000000" w:rsidP="00000000" w:rsidRDefault="00000000" w:rsidRPr="00000000" w14:paraId="0000017B">
      <w:pPr>
        <w:pStyle w:val="Heading1"/>
        <w:numPr>
          <w:ilvl w:val="0"/>
          <w:numId w:val="9"/>
        </w:numPr>
        <w:spacing w:after="240" w:before="240" w:lineRule="auto"/>
        <w:ind w:left="720" w:hanging="360"/>
        <w:rPr>
          <w:u w:val="none"/>
        </w:rPr>
      </w:pPr>
      <w:bookmarkStart w:colFirst="0" w:colLast="0" w:name="_adp3yoyv658m" w:id="29"/>
      <w:bookmarkEnd w:id="29"/>
      <w:r w:rsidDel="00000000" w:rsidR="00000000" w:rsidRPr="00000000">
        <w:rPr>
          <w:rtl w:val="0"/>
        </w:rPr>
        <w:t xml:space="preserve">Modeli učenja zasnovanog na radu u u Hrvatskoj</w:t>
      </w:r>
      <w:r w:rsidDel="00000000" w:rsidR="00000000" w:rsidRPr="00000000">
        <w:rPr>
          <w:rtl w:val="0"/>
        </w:rPr>
      </w:r>
    </w:p>
    <w:p w:rsidR="00000000" w:rsidDel="00000000" w:rsidP="00000000" w:rsidRDefault="00000000" w:rsidRPr="00000000" w14:paraId="0000017C">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Šegrtovanje </w:t>
      </w:r>
      <w:r w:rsidDel="00000000" w:rsidR="00000000" w:rsidRPr="00000000">
        <w:rPr>
          <w:rFonts w:ascii="Open Sans" w:cs="Open Sans" w:eastAsia="Open Sans" w:hAnsi="Open Sans"/>
          <w:sz w:val="24"/>
          <w:szCs w:val="24"/>
          <w:rtl w:val="0"/>
        </w:rPr>
        <w:t xml:space="preserve">se obezbjeđuje unutar JMO programa za regulisane zanatske profesije. JMO programi se sastoje od opšteg obrazovnog dijela i stažiranja, a stažiranje se sastoji od profesionalnog teorijskog dijela i praktičnih vježbi. Praktični dio se odvija u licenciranim radionicama. Pružaoci stažiranja su poslovna lica, poput zanatskih radnji, institucija ili zadruga, koji su licencirani da pružaju praktičnu obuku i vježbe za đake pripravnike. Da bi dobili licencu, pružaoci stažiranja moraju osigurati uslove da đaci steknu kompetencije u stvarnom radnom okruženju, uključujući imenovanje mentora sa odgovarajućim kvalifikacijama i pedagoškim sposobnostima. Đak i licencirani pružalac stažiranja moraju potpisati ugovor o praksi i stažiranju u prvom semestru. Ugovor propisuje obavezu poslodavca da isplaćuje mjesečnu naknadu đaku. Privredna komora Zanatskih zadruga izdaje licence pružaocima stažiranja i objavljuje liste licenciranih pružaoca stažiranja. Stručne škole upisuju đake u JMO programe, sprovode opšti, stručno-teorijski dio programa i manji dio praktične obuke, organizuju pripremu i prezentaciju završnog praktičnog zadatka i izdaju potvrde o završetku.</w:t>
      </w:r>
    </w:p>
    <w:p w:rsidR="00000000" w:rsidDel="00000000" w:rsidP="00000000" w:rsidRDefault="00000000" w:rsidRPr="00000000" w14:paraId="0000017D">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Stažiranje</w:t>
      </w:r>
      <w:r w:rsidDel="00000000" w:rsidR="00000000" w:rsidRPr="00000000">
        <w:rPr>
          <w:rFonts w:ascii="Open Sans" w:cs="Open Sans" w:eastAsia="Open Sans" w:hAnsi="Open Sans"/>
          <w:sz w:val="24"/>
          <w:szCs w:val="24"/>
          <w:rtl w:val="0"/>
        </w:rPr>
        <w:t xml:space="preserve"> se organizuje  u modelima stručnog obrazovanja koji se zasnivaju na školi.  Organizuje se za učenike 2. i 3. godine u trajanju od 80 do 120 sati. Stažiranje se obavlja u kompaniji tokom ljetnjeg ili zimskog školskog raspusta. Učenici i njihovi roditelji moraju tražiti kompaniju koja je voljna da primi učenike na stažiranje. Ne postoji ugovor između kompanije i učenika, samo potvrda da je učenik prisustvovao minimalno 80 sati stažiranja. Tokom stažiranja učenici nisu plaćeni.</w:t>
      </w:r>
    </w:p>
    <w:p w:rsidR="00000000" w:rsidDel="00000000" w:rsidP="00000000" w:rsidRDefault="00000000" w:rsidRPr="00000000" w14:paraId="0000017E">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učenje kroz rad</w:t>
      </w:r>
      <w:r w:rsidDel="00000000" w:rsidR="00000000" w:rsidRPr="00000000">
        <w:rPr>
          <w:rFonts w:ascii="Open Sans" w:cs="Open Sans" w:eastAsia="Open Sans" w:hAnsi="Open Sans"/>
          <w:sz w:val="24"/>
          <w:szCs w:val="24"/>
          <w:rtl w:val="0"/>
        </w:rPr>
        <w:t xml:space="preserve"> predviđeno je u osnovama stručnog obrazovanja u većini programa zasnovanih na učenju u školi. Obavlja se u praktičnim prostorijama škole ili u centrima stručne kompetentnosti.</w:t>
      </w:r>
    </w:p>
    <w:p w:rsidR="00000000" w:rsidDel="00000000" w:rsidP="00000000" w:rsidRDefault="00000000" w:rsidRPr="00000000" w14:paraId="0000017F">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0">
      <w:pPr>
        <w:pStyle w:val="Heading1"/>
        <w:numPr>
          <w:ilvl w:val="0"/>
          <w:numId w:val="9"/>
        </w:numPr>
        <w:spacing w:after="240" w:before="240" w:lineRule="auto"/>
        <w:ind w:left="720" w:hanging="360"/>
        <w:rPr>
          <w:u w:val="none"/>
        </w:rPr>
      </w:pPr>
      <w:bookmarkStart w:colFirst="0" w:colLast="0" w:name="_v9gafu29j0rp" w:id="30"/>
      <w:bookmarkEnd w:id="30"/>
      <w:r w:rsidDel="00000000" w:rsidR="00000000" w:rsidRPr="00000000">
        <w:rPr>
          <w:rtl w:val="0"/>
        </w:rPr>
        <w:t xml:space="preserve">Modeli učenja zasnovanog na radu u </w:t>
      </w:r>
      <w:r w:rsidDel="00000000" w:rsidR="00000000" w:rsidRPr="00000000">
        <w:rPr>
          <w:rtl w:val="0"/>
        </w:rPr>
        <w:t xml:space="preserve">Bosni i Hercegovini</w:t>
      </w:r>
    </w:p>
    <w:p w:rsidR="00000000" w:rsidDel="00000000" w:rsidP="00000000" w:rsidRDefault="00000000" w:rsidRPr="00000000" w14:paraId="00000181">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Zakon o okviru za stručno obrazovanje i obuku u Bosni i Hercegovini naglašava važnost usklađivanja obrazovanja sa potrebama tržišta rada. Ipak, pristup učenju kroz rad i praktičnoj obuci u kompanijama još uvijek nije usklađen širom Bosne i Hercegovine.</w:t>
      </w:r>
    </w:p>
    <w:p w:rsidR="00000000" w:rsidDel="00000000" w:rsidP="00000000" w:rsidRDefault="00000000" w:rsidRPr="00000000" w14:paraId="00000182">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skladu sa teorijskom osnovom, elementi učenja kroz rad u početnom stručnom obrazovanju prisutni su u sljedećim oblicima:</w:t>
      </w:r>
    </w:p>
    <w:p w:rsidR="00000000" w:rsidDel="00000000" w:rsidP="00000000" w:rsidRDefault="00000000" w:rsidRPr="00000000" w14:paraId="00000183">
      <w:pPr>
        <w:ind w:left="72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4">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Šegrtovanje/praksa</w:t>
      </w:r>
      <w:r w:rsidDel="00000000" w:rsidR="00000000" w:rsidRPr="00000000">
        <w:rPr>
          <w:rFonts w:ascii="Open Sans" w:cs="Open Sans" w:eastAsia="Open Sans" w:hAnsi="Open Sans"/>
          <w:sz w:val="24"/>
          <w:szCs w:val="24"/>
          <w:rtl w:val="0"/>
        </w:rPr>
        <w:t xml:space="preserve">: Osnovno učenje zasnovano na radu  (sticanje znanja i vještina o radnom mjestu i na radnom mjestu) realizuje se kroz izmjenjivanje nastave u školi i praktične obuke u kompaniji. Sticanje iskustva postiže se kroz primjenu znanja i vještina stečenih u školi u stvarnom radnom okruženju kroz realizaciju kontinuiranih stažiranja.</w:t>
      </w:r>
    </w:p>
    <w:p w:rsidR="00000000" w:rsidDel="00000000" w:rsidP="00000000" w:rsidRDefault="00000000" w:rsidRPr="00000000" w14:paraId="00000185">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6">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Pripravnički</w:t>
      </w:r>
      <w:r w:rsidDel="00000000" w:rsidR="00000000" w:rsidRPr="00000000">
        <w:rPr>
          <w:rFonts w:ascii="Open Sans" w:cs="Open Sans" w:eastAsia="Open Sans" w:hAnsi="Open Sans"/>
          <w:sz w:val="24"/>
          <w:szCs w:val="24"/>
          <w:rtl w:val="0"/>
        </w:rPr>
        <w:t xml:space="preserve">: Kao specifičan oblik alternativnog učenja u školama i kompanijama, nije u potpunosti zastupljen u početnom profesionalnom obrazovanju u Bosni i Hercegovini.</w:t>
      </w:r>
    </w:p>
    <w:p w:rsidR="00000000" w:rsidDel="00000000" w:rsidP="00000000" w:rsidRDefault="00000000" w:rsidRPr="00000000" w14:paraId="00000187">
      <w:pPr>
        <w:ind w:left="72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8">
      <w:pPr>
        <w:ind w:left="0" w:firstLine="0"/>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učenje kroz rad:</w:t>
      </w:r>
      <w:r w:rsidDel="00000000" w:rsidR="00000000" w:rsidRPr="00000000">
        <w:rPr>
          <w:rFonts w:ascii="Open Sans" w:cs="Open Sans" w:eastAsia="Open Sans" w:hAnsi="Open Sans"/>
          <w:sz w:val="24"/>
          <w:szCs w:val="24"/>
          <w:rtl w:val="0"/>
        </w:rPr>
        <w:t xml:space="preserve"> Učenje o stvarnim potrebama rada na određenim radnim mjestima postiže se kroz periodične posjete kompanijama od strane učenika (grupa učenika sa istim ili sličnim obrazovnim profilom).</w:t>
      </w:r>
    </w:p>
    <w:p w:rsidR="00000000" w:rsidDel="00000000" w:rsidP="00000000" w:rsidRDefault="00000000" w:rsidRPr="00000000" w14:paraId="00000189">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A">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B">
      <w:pPr>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8C">
      <w:pPr>
        <w:pStyle w:val="Heading1"/>
        <w:numPr>
          <w:ilvl w:val="0"/>
          <w:numId w:val="9"/>
        </w:numPr>
        <w:spacing w:after="240" w:before="240" w:lineRule="auto"/>
        <w:ind w:left="720" w:hanging="360"/>
        <w:rPr>
          <w:u w:val="none"/>
        </w:rPr>
      </w:pPr>
      <w:bookmarkStart w:colFirst="0" w:colLast="0" w:name="_trn61v67v735" w:id="31"/>
      <w:bookmarkEnd w:id="31"/>
      <w:r w:rsidDel="00000000" w:rsidR="00000000" w:rsidRPr="00000000">
        <w:rPr>
          <w:rtl w:val="0"/>
        </w:rPr>
        <w:t xml:space="preserve"> Modeli učenja zasnovanog na radu u Crnoj Gori</w:t>
      </w:r>
      <w:r w:rsidDel="00000000" w:rsidR="00000000" w:rsidRPr="00000000">
        <w:rPr>
          <w:rtl w:val="0"/>
        </w:rPr>
      </w:r>
    </w:p>
    <w:p w:rsidR="00000000" w:rsidDel="00000000" w:rsidP="00000000" w:rsidRDefault="00000000" w:rsidRPr="00000000" w14:paraId="0000018D">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Crnoj Gori, modeli učenja kroz rad, kao što su dualni obrazovni sistem, programi profesionalne prakse i praktično učenje, od ključnog su značaja za smanjenje jaza između teorijskog znanja i sticanja praktičnih vještina. </w:t>
      </w:r>
    </w:p>
    <w:p w:rsidR="00000000" w:rsidDel="00000000" w:rsidP="00000000" w:rsidRDefault="00000000" w:rsidRPr="00000000" w14:paraId="0000018E">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Dualni obrazovni sistem omogućava učenicima da se angažuju u praktičnoj obuci kod poslodavca paralelno sa školskim obrazovanjem, osiguravajući dragocjeno iskustvo u radu i finansijsku nadoknadu.</w:t>
      </w:r>
    </w:p>
    <w:p w:rsidR="00000000" w:rsidDel="00000000" w:rsidP="00000000" w:rsidRDefault="00000000" w:rsidRPr="00000000" w14:paraId="0000018F">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Programi profesionalne prakse, koji se sprovode tokom ljetnjeg raspusta, omogućavaju učenicima da primijene teorijsko znanje u stvarnim radnim okruženjima tokom oko 10 radnih dana. Praktična nastava se odvija unutar školskih prostorija ili kod poslodavaca, u zavisnosti od obrazovnog programa.</w:t>
      </w:r>
    </w:p>
    <w:p w:rsidR="00000000" w:rsidDel="00000000" w:rsidP="00000000" w:rsidRDefault="00000000" w:rsidRPr="00000000" w14:paraId="00000190">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Ove inicijative odražavaju posvećenost Crne Gore pripremi učenika za savremeni radni ambijent integracijom teorijskog učenja sa praktičnim iskustvima. Kroz saradnju između obrazovnih institucija i poslodavaca, Crna Gora podstiče dinamično učenje koje promoviše razvoj vještina i spremnost za radnu snagu. Praktična obuka na radnom mjestu uključuje organizovanje i sprovođenje aktivnosti u stvarnom radnom okruženju, gdje učenici primjenjuju teorijsko znanje na konkretne zadatke pod nadzorom. Dualno obrazovanje kombinuje učenje u učionici sa obukom na radnom mjestu kroz partnerstva sa lokalnim preduzećima, dok pripravništva pružaju praktično iskustvo u određenim zanatima ili industrijama uz formalno obrazovanje.</w:t>
      </w:r>
    </w:p>
    <w:p w:rsidR="00000000" w:rsidDel="00000000" w:rsidP="00000000" w:rsidRDefault="00000000" w:rsidRPr="00000000" w14:paraId="00000191">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Šegrtovanje - termin "šegrtovanje"</w:t>
      </w:r>
      <w:r w:rsidDel="00000000" w:rsidR="00000000" w:rsidRPr="00000000">
        <w:rPr>
          <w:rFonts w:ascii="Open Sans" w:cs="Open Sans" w:eastAsia="Open Sans" w:hAnsi="Open Sans"/>
          <w:sz w:val="24"/>
          <w:szCs w:val="24"/>
          <w:rtl w:val="0"/>
        </w:rPr>
        <w:t xml:space="preserve"> zvanično se ne koristi kao model učenja zasnovanog na radu zbog trenutnog procesa usvajanja Zakona o zanatskoj djelatnosti. Međutim, sličan model potpuno je implementiran u profesijama trećeg nivoa nacionalnog kvalifikacionog okvira kroz dualni obrazovni program i primjenu praktičnog učenja.</w:t>
      </w:r>
    </w:p>
    <w:p w:rsidR="00000000" w:rsidDel="00000000" w:rsidP="00000000" w:rsidRDefault="00000000" w:rsidRPr="00000000" w14:paraId="00000192">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Alternanca</w:t>
      </w:r>
      <w:r w:rsidDel="00000000" w:rsidR="00000000" w:rsidRPr="00000000">
        <w:rPr>
          <w:rFonts w:ascii="Open Sans" w:cs="Open Sans" w:eastAsia="Open Sans" w:hAnsi="Open Sans"/>
          <w:sz w:val="24"/>
          <w:szCs w:val="24"/>
          <w:rtl w:val="0"/>
        </w:rPr>
        <w:t xml:space="preserve"> - U Crnoj Gori, ovakav model nikada nije bio implementiran ili priznat u praksi.</w:t>
      </w:r>
    </w:p>
    <w:p w:rsidR="00000000" w:rsidDel="00000000" w:rsidP="00000000" w:rsidRDefault="00000000" w:rsidRPr="00000000" w14:paraId="00000193">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Simulirana radna mjesta</w:t>
      </w:r>
      <w:r w:rsidDel="00000000" w:rsidR="00000000" w:rsidRPr="00000000">
        <w:rPr>
          <w:rFonts w:ascii="Open Sans" w:cs="Open Sans" w:eastAsia="Open Sans" w:hAnsi="Open Sans"/>
          <w:sz w:val="24"/>
          <w:szCs w:val="24"/>
          <w:rtl w:val="0"/>
        </w:rPr>
        <w:t xml:space="preserve"> - U Crnoj Gori ne postoji zvaničan koncept simuliranih radnih mjesta, ali nešto slično je implementirano u školskim radionicama i učionicama.</w:t>
      </w:r>
    </w:p>
    <w:p w:rsidR="00000000" w:rsidDel="00000000" w:rsidP="00000000" w:rsidRDefault="00000000" w:rsidRPr="00000000" w14:paraId="00000194">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Stažiranje</w:t>
      </w:r>
      <w:r w:rsidDel="00000000" w:rsidR="00000000" w:rsidRPr="00000000">
        <w:rPr>
          <w:rFonts w:ascii="Open Sans" w:cs="Open Sans" w:eastAsia="Open Sans" w:hAnsi="Open Sans"/>
          <w:sz w:val="24"/>
          <w:szCs w:val="24"/>
          <w:rtl w:val="0"/>
        </w:rPr>
        <w:t xml:space="preserve"> - Ovaj model poznat je unutar crnogorskog obrazovnog sistema i potpuno je implementiran kao dio obrazovnih programa i u procesu praktičnog učenja.</w:t>
      </w:r>
    </w:p>
    <w:p w:rsidR="00000000" w:rsidDel="00000000" w:rsidP="00000000" w:rsidRDefault="00000000" w:rsidRPr="00000000" w14:paraId="00000195">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Učenje o radu</w:t>
      </w:r>
      <w:r w:rsidDel="00000000" w:rsidR="00000000" w:rsidRPr="00000000">
        <w:rPr>
          <w:rFonts w:ascii="Open Sans" w:cs="Open Sans" w:eastAsia="Open Sans" w:hAnsi="Open Sans"/>
          <w:sz w:val="24"/>
          <w:szCs w:val="24"/>
          <w:rtl w:val="0"/>
        </w:rPr>
        <w:t xml:space="preserve"> - Ovaj sistem je implementiran kao oblik obuke u okviru kurikuluma kroz kombinaciju nastave u učionici i praktičnih radnih iskustava. Učenici se angažuju u teorijskom učenju vezanom za različite aspekte radnog mjesta, kao što su industrijske prakse, profesionalne vještine i razvoj karijere. Dodatno, oni učestvuju u praktičnim aktivnostima poput stažiranja, pripravništva ili praćenja posla, gdje primjenjuju svoje znanje u stvarnim radnim okruženjima pod mentorstvom ili vođstvom stručnjaka iz industrije. Ovaj integrisani pristup omogućava učenicima da steknu kako teorijsko znanje, tako i praktične vještine, pripremajući ih za uspješnu tranziciju ka tržištu rada,  nakon završetka obrazovanja.</w:t>
      </w:r>
    </w:p>
    <w:p w:rsidR="00000000" w:rsidDel="00000000" w:rsidP="00000000" w:rsidRDefault="00000000" w:rsidRPr="00000000" w14:paraId="00000196">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7">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8">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9">
      <w:pPr>
        <w:spacing w:after="240" w:before="240" w:lineRule="auto"/>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A">
      <w:pPr>
        <w:spacing w:after="240" w:before="240" w:lineRule="auto"/>
        <w:ind w:left="0" w:firstLine="0"/>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B">
      <w:pPr>
        <w:pStyle w:val="Heading1"/>
        <w:numPr>
          <w:ilvl w:val="0"/>
          <w:numId w:val="9"/>
        </w:numPr>
        <w:spacing w:after="240" w:before="240" w:lineRule="auto"/>
        <w:ind w:left="720" w:hanging="360"/>
        <w:rPr>
          <w:u w:val="none"/>
        </w:rPr>
      </w:pPr>
      <w:bookmarkStart w:colFirst="0" w:colLast="0" w:name="_llm2fkif39qd" w:id="32"/>
      <w:bookmarkEnd w:id="32"/>
      <w:r w:rsidDel="00000000" w:rsidR="00000000" w:rsidRPr="00000000">
        <w:rPr>
          <w:rtl w:val="0"/>
        </w:rPr>
        <w:t xml:space="preserve"> Mehanizmi za uključivanje poslodavaca u kreiranje obrazovne ponude</w:t>
      </w:r>
      <w:r w:rsidDel="00000000" w:rsidR="00000000" w:rsidRPr="00000000">
        <w:rPr>
          <w:rtl w:val="0"/>
        </w:rPr>
      </w:r>
    </w:p>
    <w:p w:rsidR="00000000" w:rsidDel="00000000" w:rsidP="00000000" w:rsidRDefault="00000000" w:rsidRPr="00000000" w14:paraId="0000019C">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Slovenia</w:t>
      </w:r>
    </w:p>
    <w:p w:rsidR="00000000" w:rsidDel="00000000" w:rsidP="00000000" w:rsidRDefault="00000000" w:rsidRPr="00000000" w14:paraId="0000019D">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Uključivanje poslodavaca u proces razvoja obrazovne ponude odvija se kroz različite mehanizme. Jedan od ključnih pristupa je uspostavljanje savjetodavnih odbora, koji okupljaju predstavnike kompanija, škola i stručnjaka iz industrije. Ovi odbori sarađuju u oblikovanju obrazovnih programa, identifikaciju ključnih kompetencija i prilagođavanju nastavnih planova i programa potrebama tržišta rada. Dodatno, organizuju se radionice, konferencije i konsultacije na kojima poslodavci mogu izraziti svoja očekivanja i potrebe za kvalifikovanim kadrom. Još jedan važan mehanizam je uspostavljanje partnerskih sporazuma između obrazovnih institucija i kompanija, koji definišu obaveze i očekivanja obje strane u vezi sa sprovođenjem praktične obuke, mentorstva i drugih oblika saradnje. Strukovne komore sa javnim ovlašćenjem u ovoj oblasti igraju ključnu ulogu u povezivanju škola, kompanija i tržišta rada, kao i u oblikovanju smjernica za usklađivanje obrazovne ponude sa potrebama privrede.</w:t>
      </w:r>
    </w:p>
    <w:p w:rsidR="00000000" w:rsidDel="00000000" w:rsidP="00000000" w:rsidRDefault="00000000" w:rsidRPr="00000000" w14:paraId="0000019E">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9F">
      <w:pPr>
        <w:jc w:val="both"/>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Hrvatska</w:t>
      </w:r>
    </w:p>
    <w:p w:rsidR="00000000" w:rsidDel="00000000" w:rsidP="00000000" w:rsidRDefault="00000000" w:rsidRPr="00000000" w14:paraId="000001A0">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Poslodavci su zastupljeni u organima odgovornim za razvoj ljudskih resursa na nacionalnom i sektorskom nivou, u procesu razvoja programskih dokumenata i u razvoju/modernizaciji školskih kurikuluma/ponude.</w:t>
      </w:r>
    </w:p>
    <w:p w:rsidR="00000000" w:rsidDel="00000000" w:rsidP="00000000" w:rsidRDefault="00000000" w:rsidRPr="00000000" w14:paraId="000001A1">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2">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Nacionalno vijeće za razvoj ljudskih resursa, čiji su članovi predstavnici Hrvatske gospodarske komore (HGK) i Hrvatske obrtničke komore (HOK), kao i predstavničkih udruženja poslodavaca, kao i sindikata. Savjet ima 24 člana, od kojih su 3 predstavnika sindikalnih asocijacija na višem nivou, 3 predstavnika poslodavaca na višem nivou, 1 predstavnik HGK i 1 predstavnik HOK-a. Savjet ocjenjuje i vrednuje politike obrazovanja, zapošljavanja, doživotnog profesionalnog vođenja i regionalnog razvoja s aspekta uticaja na razvoj ljudskih resursa, predlaže mjere politika zapošljavanja, obrazovanja i regionalnog razvoja, te prati i ocjenjuje efekte CROQF-a i pojedinačnih kvalifikacija i daje preporuke za unapređenje povezivanja obrazovanja i tržišta rada. Sektorska vijeća su savjetodavna tijela koja se brinu o razvoju ljudskih resursa u skladu sa potrebama tržišta rada u pojedinim sektorima. Analiziraju postojeće i neophodne kompetencije u sektoru, predlažu preporuke za razvoj sektora itd. Od deset sektorskih eksperata, 3 člana su predstavnici poslodavaca ili njihovih članova, 2 člana su iz sindikata, a 1 član je iz profesionalne asocijacije. Prema Zakonu o HKO-u, svi obrazovni programi moraju biti zasnovani na potrebama tržišta rada, stoga su poslodavci uključeni u definisanje potrebnog znanja i vještina sažetih u zanimanjima putem učešća u radnim grupama, kao i u strukturiranim intervjuima/anketama. Na školskom ili regionalnom nivou, poslodavci mogu učestvovati u modernizaciji školskih kurikuluma, odnosno definisanju novih izbornih predmeta u zavisnosti od potreba tržišta ili tehnoloških promjena.</w:t>
      </w:r>
    </w:p>
    <w:p w:rsidR="00000000" w:rsidDel="00000000" w:rsidP="00000000" w:rsidRDefault="00000000" w:rsidRPr="00000000" w14:paraId="000001A3">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4">
      <w:pPr>
        <w:jc w:val="both"/>
        <w:rPr>
          <w:rFonts w:ascii="Open Sans" w:cs="Open Sans" w:eastAsia="Open Sans" w:hAnsi="Open Sans"/>
          <w:sz w:val="24"/>
          <w:szCs w:val="24"/>
        </w:rPr>
      </w:pPr>
      <w:r w:rsidDel="00000000" w:rsidR="00000000" w:rsidRPr="00000000">
        <w:rPr>
          <w:rFonts w:ascii="Open Sans" w:cs="Open Sans" w:eastAsia="Open Sans" w:hAnsi="Open Sans"/>
          <w:i w:val="1"/>
          <w:iCs w:val="1"/>
          <w:sz w:val="24"/>
          <w:szCs w:val="24"/>
          <w:rtl w:val="0"/>
        </w:rPr>
        <w:t xml:space="preserve">Bosna i Hercegovina</w:t>
      </w:r>
      <w:r w:rsidDel="00000000" w:rsidR="00000000" w:rsidRPr="00000000">
        <w:rPr>
          <w:rtl w:val="0"/>
        </w:rPr>
      </w:r>
    </w:p>
    <w:p w:rsidR="00000000" w:rsidDel="00000000" w:rsidP="00000000" w:rsidRDefault="00000000" w:rsidRPr="00000000" w14:paraId="000001A5">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Zakonodavstvo je definisalo formiranje tripartitnih savjetodavnih odbora, kao savjetodavnih tijela, koja, između ostalog, treba da uključe kompanije. Prilikom kreiranja novih ili revidiranja postojećih obrazovnih profila za srednje stručno i tehničko obrazovanje, neprocjenjivo je uključiti kompanije, koje daju svoja mišljenja, zahtjeve i prijedloge, a škole ih usklađuju sa obrazovnim normama i standardima za svaki obrazovni profil. Zajedničke aktivnosti koje povezuju škole i poslodavce, poput informativnih dana, dana otvorenih vrata i sajmova zapošljavanja, mogu dovesti do povećanja interesovanja kompanija za učenje kroz rad i time razvoja obrazovne ponude. Komore mogu biti most u povezivanju škola i kompanija. Mnoge VET škole imaju Savjetodavne odbore koji uključuju predstavnike lokalnih poslodavaca. Sa odobrenjem ministara, Savjetodavni odbori mogu predložiti promjene u kurikulumima VET programa do 30% sadržaja kako bi se uzeli u obzir potrebe lokalnog tržišta rada. Savjetodavni odbori igraju ključnu ulogu u osiguravanju dobro strukturiranog, trajnog, transparentnog i efikasnog dijaloga između partnera u sektoru obrazovanja i sektoru rada i zapošljavanja, kao i koordinaciji i donošenju odluka o učenju kroz rad. Uspostava tripartitnih savjetodavnih odbora predviđena je Okvirnim zakonom o srednjem stručnom obrazovanju i obuci u Bosni i Hercegovini. Tripartitni savjetodavni odbori mogu predložiti modalitete donosiocima odluka u vezi sa uključivanjem partnera u ovaj format učenja. Odbori mogu pomoći, između ostalog, u definisanju zanimanja i standarda zanimanja, određivanju opsega i načina implementacije praktične obuke, praćenju i evaluaciji implementacije i određivanju kriterijuma za izbor kompanija koje pružaju prilike za učenje kroz rad (licenciranje kompanija), što je posebno važno u slučaju formata obuke u dualnom obrazovanju.</w:t>
      </w:r>
    </w:p>
    <w:p w:rsidR="00000000" w:rsidDel="00000000" w:rsidP="00000000" w:rsidRDefault="00000000" w:rsidRPr="00000000" w14:paraId="000001A6">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A7">
      <w:pPr>
        <w:jc w:val="both"/>
        <w:rPr>
          <w:rFonts w:ascii="Open Sans" w:cs="Open Sans" w:eastAsia="Open Sans" w:hAnsi="Open Sans"/>
          <w:sz w:val="24"/>
          <w:szCs w:val="24"/>
        </w:rPr>
      </w:pPr>
      <w:r w:rsidDel="00000000" w:rsidR="00000000" w:rsidRPr="00000000">
        <w:rPr>
          <w:rFonts w:ascii="Open Sans" w:cs="Open Sans" w:eastAsia="Open Sans" w:hAnsi="Open Sans"/>
          <w:i w:val="1"/>
          <w:iCs w:val="1"/>
          <w:sz w:val="24"/>
          <w:szCs w:val="24"/>
          <w:rtl w:val="0"/>
        </w:rPr>
        <w:t xml:space="preserve">Crna Gora</w:t>
      </w:r>
      <w:r w:rsidDel="00000000" w:rsidR="00000000" w:rsidRPr="00000000">
        <w:rPr>
          <w:rtl w:val="0"/>
        </w:rPr>
      </w:r>
    </w:p>
    <w:p w:rsidR="00000000" w:rsidDel="00000000" w:rsidP="00000000" w:rsidRDefault="00000000" w:rsidRPr="00000000" w14:paraId="000001A8">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Privredna komora kao socijalni partner prvenstveno je doprinijela kroz učešće u institucijama i tijelima koja su formirana na osnovu novih zakonskih propisa u oblasti obrazovanja, posebno Opštem zakonu o obrazovanju i obuci, Zakonu o stručnom obrazovanju i Zakonu o obrazovanju odraslih, i u skladu sa kadrovima dala određeni doprinos mogućnostima i interesima partnera. Privredna komora, kao socijalni partner, uključena je u proces reforme obrazovanja u dijelu koji pripada njenoj nadležnosti, i u tom smislu postojala je intenzivna saradnja sa drugim socijalnim partnerima. Neke od važnijih aktivnosti u tom polju bile su u okviru:</w:t>
      </w:r>
    </w:p>
    <w:p w:rsidR="00000000" w:rsidDel="00000000" w:rsidP="00000000" w:rsidRDefault="00000000" w:rsidRPr="00000000" w14:paraId="000001A9">
      <w:pPr>
        <w:numPr>
          <w:ilvl w:val="0"/>
          <w:numId w:val="21"/>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učešća u razvoju zanimanja (priprema, kreiranje, procjena i usvajanje standarda zanimanja),</w:t>
      </w:r>
    </w:p>
    <w:p w:rsidR="00000000" w:rsidDel="00000000" w:rsidP="00000000" w:rsidRDefault="00000000" w:rsidRPr="00000000" w14:paraId="000001AA">
      <w:pPr>
        <w:numPr>
          <w:ilvl w:val="0"/>
          <w:numId w:val="21"/>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razvoja i usvajanja programa obuke,</w:t>
      </w:r>
    </w:p>
    <w:p w:rsidR="00000000" w:rsidDel="00000000" w:rsidP="00000000" w:rsidRDefault="00000000" w:rsidRPr="00000000" w14:paraId="000001AB">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Predstavnici PKCG aktivno učestvuju u novoformiranim tijelima i institucijama koje učestvuju u reformi obrazovnog sistema u Crnoj Gori:</w:t>
      </w:r>
    </w:p>
    <w:p w:rsidR="00000000" w:rsidDel="00000000" w:rsidP="00000000" w:rsidRDefault="00000000" w:rsidRPr="00000000" w14:paraId="000001AC">
      <w:pPr>
        <w:numPr>
          <w:ilvl w:val="0"/>
          <w:numId w:val="20"/>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Odbor direktora CSO-a do promjene zakona kada je CSO postao dio Ministarstva obrazovanja.</w:t>
      </w:r>
    </w:p>
    <w:p w:rsidR="00000000" w:rsidDel="00000000" w:rsidP="00000000" w:rsidRDefault="00000000" w:rsidRPr="00000000" w14:paraId="000001AD">
      <w:pPr>
        <w:numPr>
          <w:ilvl w:val="0"/>
          <w:numId w:val="20"/>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Nacionalni savjet</w:t>
      </w:r>
    </w:p>
    <w:p w:rsidR="00000000" w:rsidDel="00000000" w:rsidP="00000000" w:rsidRDefault="00000000" w:rsidRPr="00000000" w14:paraId="000001AE">
      <w:pPr>
        <w:numPr>
          <w:ilvl w:val="0"/>
          <w:numId w:val="20"/>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Savjet za visoko obrazovanje</w:t>
      </w:r>
    </w:p>
    <w:p w:rsidR="00000000" w:rsidDel="00000000" w:rsidP="00000000" w:rsidRDefault="00000000" w:rsidRPr="00000000" w14:paraId="000001AF">
      <w:pPr>
        <w:numPr>
          <w:ilvl w:val="0"/>
          <w:numId w:val="20"/>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Upravni odbor Univerziteta Crne Gore</w:t>
      </w:r>
    </w:p>
    <w:p w:rsidR="00000000" w:rsidDel="00000000" w:rsidP="00000000" w:rsidRDefault="00000000" w:rsidRPr="00000000" w14:paraId="000001B0">
      <w:pPr>
        <w:numPr>
          <w:ilvl w:val="0"/>
          <w:numId w:val="20"/>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Savjet za kvalifikacije</w:t>
      </w:r>
    </w:p>
    <w:p w:rsidR="00000000" w:rsidDel="00000000" w:rsidP="00000000" w:rsidRDefault="00000000" w:rsidRPr="00000000" w14:paraId="000001B1">
      <w:pPr>
        <w:numPr>
          <w:ilvl w:val="0"/>
          <w:numId w:val="20"/>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Sektorske komisije</w:t>
      </w:r>
    </w:p>
    <w:p w:rsidR="00000000" w:rsidDel="00000000" w:rsidP="00000000" w:rsidRDefault="00000000" w:rsidRPr="00000000" w14:paraId="000001B2">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Mehanizmi za osiguranje angažovanja poslodavaca su različiti. Jedan od mehanizama je aktivno učešće poslodavaca u razmatranju inicijativa za razvoj kvalifikacija, gdje su predstavnici poslodavaca članovi sektorskih komisija i članovi radnih grupa u procesu razvoja standarda kvalifikacija, standarda zanimanja i obrazovnih programa. Drugi pristup je uključivanje poslodavaca u proces analize tržišta rada i definisanje deficitarnih zanimanja radi usklađivanja potreba tržišta i obrazovanja u stručnim školama. Aktivno uključivanje poslodavaca u definisanje načina regulisanja prava i obaveza u sprovođenju i organizovanju praktične obuke u školama i kod poslodavaca, omogućava bolju saradnju sa predstavnicima stručnog obrazovanja. </w:t>
      </w:r>
    </w:p>
    <w:p w:rsidR="00000000" w:rsidDel="00000000" w:rsidP="00000000" w:rsidRDefault="00000000" w:rsidRPr="00000000" w14:paraId="000001B3">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Učešće poslodavaca se ogleda kroz aktivnosti u zajedničkim projektima, seminarima i konferencijama obrazovnih institucija, Privredne komore, itd.</w:t>
      </w:r>
    </w:p>
    <w:p w:rsidR="00000000" w:rsidDel="00000000" w:rsidP="00000000" w:rsidRDefault="00000000" w:rsidRPr="00000000" w14:paraId="000001B4">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5">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6">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7">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8">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9">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A">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B">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C">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D">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BE">
      <w:pPr>
        <w:rPr>
          <w:rFonts w:ascii="Open Sans" w:cs="Open Sans" w:eastAsia="Open Sans" w:hAnsi="Open Sans"/>
          <w:sz w:val="24"/>
          <w:szCs w:val="24"/>
          <w:u w:val="single"/>
        </w:rPr>
      </w:pPr>
      <w:r w:rsidDel="00000000" w:rsidR="00000000" w:rsidRPr="00000000">
        <w:rPr>
          <w:rtl w:val="0"/>
        </w:rPr>
      </w:r>
    </w:p>
    <w:p w:rsidR="00000000" w:rsidDel="00000000" w:rsidP="00000000" w:rsidRDefault="00000000" w:rsidRPr="00000000" w14:paraId="000001BF">
      <w:pPr>
        <w:widowControl w:val="0"/>
        <w:spacing w:line="240" w:lineRule="auto"/>
        <w:jc w:val="both"/>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7320"/>
        <w:gridCol w:w="0"/>
        <w:gridCol w:w="0"/>
        <w:gridCol w:w="0"/>
        <w:tblGridChange w:id="0">
          <w:tblGrid>
            <w:gridCol w:w="2040"/>
            <w:gridCol w:w="7320"/>
            <w:gridCol w:w="0"/>
            <w:gridCol w:w="0"/>
            <w:gridCol w:w="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Zemlja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Pristup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Slovenija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spacing w:after="0" w:before="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Sloveniji </w:t>
            </w:r>
            <w:r w:rsidDel="00000000" w:rsidR="00000000" w:rsidRPr="00000000">
              <w:rPr>
                <w:rFonts w:ascii="Open Sans" w:cs="Open Sans" w:eastAsia="Open Sans" w:hAnsi="Open Sans"/>
                <w:sz w:val="18"/>
                <w:szCs w:val="18"/>
                <w:rtl w:val="0"/>
              </w:rPr>
              <w:t xml:space="preserve">pristup učenje zasnovano na radu</w:t>
            </w:r>
            <w:r w:rsidDel="00000000" w:rsidR="00000000" w:rsidRPr="00000000">
              <w:rPr>
                <w:rFonts w:ascii="Open Sans" w:cs="Open Sans" w:eastAsia="Open Sans" w:hAnsi="Open Sans"/>
                <w:sz w:val="18"/>
                <w:szCs w:val="18"/>
                <w:rtl w:val="0"/>
              </w:rPr>
              <w:t xml:space="preserve"> je regulisano zakonodavstvom koje nalaže uključivanje praktične obuke u obrazovne programe, saradnju sa kompanijama u dizajniranju kurikuluma, kao i obezbjeđivanje mentorstva i praktičnog iskustva u stvarnim radnim okruženjima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spacing w:after="0" w:before="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Učenje zasnovano na radu se obezbjeđuje u skladu sa specifičnostima sektora/podsektora, definisanim standardima kvalifikacija i stručnim kurikulumom.</w:t>
            </w:r>
          </w:p>
          <w:p w:rsidR="00000000" w:rsidDel="00000000" w:rsidP="00000000" w:rsidRDefault="00000000" w:rsidRPr="00000000" w14:paraId="000001C6">
            <w:pPr>
              <w:spacing w:after="0" w:before="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Institucije za stručno obrazovanje koje sprovode stručne kurikulume učestvuju u projektima mobilnosti studenata/učenika i nastavnika, kao i u drugim projektima koji omogućavaju učenje i sticanje iskustva u međunarodnom radnom ambijentu. Ovo povećava kvalitet obrazovnog procesa, relevantnost i prepoznatljivost stručnog obrazovanja.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Bosna i Hercegovina</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C8">
            <w:pPr>
              <w:spacing w:after="0" w:before="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Kada se kreiraju obrazovni programi sa fokusom na učenje zasnovano na radu, neophodno je kreirati moderne, profesionalne i fleksibilne programe koji odgovaraju stvarnim potrebama tržišta rada. Istovremeno, potrebno je osigurati mjerljive ishode učenja, kao i da programe sprovode stručni nastavnici. Takođe, neophodno je kontinuirano jačati kompetencije, znanja i vještine koordinatora praktične nastave (škole) i mentora (kompanije), kako bi se osigurala svrha praktične obuke, odnosno učenja baziranog na radu.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Crna Gora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spacing w:after="0" w:before="0" w:lineRule="auto"/>
              <w:jc w:val="both"/>
              <w:rPr>
                <w:rFonts w:ascii="Open Sans" w:cs="Open Sans" w:eastAsia="Open Sans" w:hAnsi="Open Sans"/>
                <w:b w:val="1"/>
                <w:bCs w:val="1"/>
                <w:sz w:val="28"/>
                <w:szCs w:val="28"/>
              </w:rPr>
            </w:pPr>
            <w:r w:rsidDel="00000000" w:rsidR="00000000" w:rsidRPr="00000000">
              <w:rPr>
                <w:rFonts w:ascii="Open Sans" w:cs="Open Sans" w:eastAsia="Open Sans" w:hAnsi="Open Sans"/>
                <w:sz w:val="18"/>
                <w:szCs w:val="18"/>
                <w:rtl w:val="0"/>
              </w:rPr>
              <w:t xml:space="preserve">Kreiranje obrazovnih programa sa fokusom na učenje zasnovano na radu podrazumijeva stvaranje modula (jedinica učenja) koji uključuju izvođenje praktičnog učenja na lokaciji poslodavca ili u školskim radionicama. Sadržaj modula definišu radne grupe nastavnika i predstavnika poslodavaca pod nadzorom Centra za stručno obrazovanje. Jedinice učenja, ishodi učenja, kao i obim praktičnog učenja i učenja zasnovanog na radu definišu se prema stvarnim potrebama poslodavaca</w:t>
            </w:r>
            <w:r w:rsidDel="00000000" w:rsidR="00000000" w:rsidRPr="00000000">
              <w:rPr>
                <w:rFonts w:ascii="Open Sans" w:cs="Open Sans" w:eastAsia="Open Sans" w:hAnsi="Open Sans"/>
                <w:b w:val="1"/>
                <w:bCs w:val="1"/>
                <w:sz w:val="28"/>
                <w:szCs w:val="28"/>
                <w:rtl w:val="0"/>
              </w:rPr>
              <w:t xml:space="preserve">.</w:t>
            </w:r>
          </w:p>
        </w:tc>
      </w:tr>
    </w:tbl>
    <w:p w:rsidR="00000000" w:rsidDel="00000000" w:rsidP="00000000" w:rsidRDefault="00000000" w:rsidRPr="00000000" w14:paraId="000001CB">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CC">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CD">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CE">
      <w:pPr>
        <w:pStyle w:val="Heading1"/>
        <w:numPr>
          <w:ilvl w:val="0"/>
          <w:numId w:val="9"/>
        </w:numPr>
        <w:spacing w:after="240" w:before="240" w:lineRule="auto"/>
        <w:ind w:left="720" w:hanging="360"/>
        <w:rPr/>
      </w:pPr>
      <w:bookmarkStart w:colFirst="0" w:colLast="0" w:name="_xhla8hldj22d" w:id="33"/>
      <w:bookmarkEnd w:id="33"/>
      <w:r w:rsidDel="00000000" w:rsidR="00000000" w:rsidRPr="00000000">
        <w:rPr>
          <w:rtl w:val="0"/>
        </w:rPr>
        <w:t xml:space="preserve">Osiguranje kvaliteta učenja zasnovanog na radu</w:t>
      </w:r>
      <w:r w:rsidDel="00000000" w:rsidR="00000000" w:rsidRPr="00000000">
        <w:rPr>
          <w:rtl w:val="0"/>
        </w:rPr>
      </w:r>
    </w:p>
    <w:p w:rsidR="00000000" w:rsidDel="00000000" w:rsidP="00000000" w:rsidRDefault="00000000" w:rsidRPr="00000000" w14:paraId="000001CF">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Slovenija</w:t>
      </w:r>
    </w:p>
    <w:p w:rsidR="00000000" w:rsidDel="00000000" w:rsidP="00000000" w:rsidRDefault="00000000" w:rsidRPr="00000000" w14:paraId="000001D0">
      <w:pPr>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1D1">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Osiguranje kvaliteta učenja zasnovanog na radu kod poslodavaca zahtijeva sistematski pristup i korišćenje različitih mehanizama. Jedan od ključnih mehanizama je uspostavljanje standarda kvaliteta, koji definišu kriterijume i očekivanja u vezi sa sprovođenjem programa i kvalitetom stečenog znanja i vještina. Redovno praćenje i evaluacija ishoda učenja, koje sprovode komore, omogućavaju identifikaciju potencijalnih problema i prilagođavanje obrazovnih procesa. Komore igraju ključnu ulogu u nadgledanju sprovođenja programa obuke. Odgovarajuća obuka mentora koji podržavaju i vode učenike u sticanju praktičnog iskustva na radnom mjestu takođe je od suštinskog značaja. Zakon o stručnom obrazovanju i obuci u Republici Sloveniji (Zakon o VET) pruža okvir za osiguranje kvaliteta obrazovanja, uključujući učenje zasnovano na radu, i daje komorama ovlašćenje da nadgledaju kvalitet.</w:t>
      </w:r>
    </w:p>
    <w:p w:rsidR="00000000" w:rsidDel="00000000" w:rsidP="00000000" w:rsidRDefault="00000000" w:rsidRPr="00000000" w14:paraId="000001D2">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3">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Hrvatska</w:t>
      </w:r>
    </w:p>
    <w:p w:rsidR="00000000" w:rsidDel="00000000" w:rsidP="00000000" w:rsidRDefault="00000000" w:rsidRPr="00000000" w14:paraId="000001D4">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5">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Na osnovu Zakona o zanatstvu, Hrvatska zanatska komora vrši licenciranje zanatlija, </w:t>
      </w:r>
      <w:r w:rsidDel="00000000" w:rsidR="00000000" w:rsidRPr="00000000">
        <w:rPr>
          <w:rFonts w:ascii="Open Sans" w:cs="Open Sans" w:eastAsia="Open Sans" w:hAnsi="Open Sans"/>
          <w:sz w:val="24"/>
          <w:szCs w:val="24"/>
          <w:rtl w:val="0"/>
        </w:rPr>
        <w:t xml:space="preserve">preduzetnika</w:t>
      </w:r>
      <w:r w:rsidDel="00000000" w:rsidR="00000000" w:rsidRPr="00000000">
        <w:rPr>
          <w:rFonts w:ascii="Open Sans" w:cs="Open Sans" w:eastAsia="Open Sans" w:hAnsi="Open Sans"/>
          <w:sz w:val="24"/>
          <w:szCs w:val="24"/>
          <w:rtl w:val="0"/>
        </w:rPr>
        <w:t xml:space="preserve"> i pravnih lica za sprovođenje praktične obuke i vježbi u inicijalnom stručnom obrazovanju (IVET). Isti član Zakona propisuje proceduru izdavanja licence. Između ostalog, licencu mogu dobiti osobe koje su položile majstorski ispit (čiji je jedan dio ispit koji potvrđuje osnovno znanje o podučavanju učenika).</w:t>
      </w:r>
    </w:p>
    <w:p w:rsidR="00000000" w:rsidDel="00000000" w:rsidP="00000000" w:rsidRDefault="00000000" w:rsidRPr="00000000" w14:paraId="000001D6">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7">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Ministarstvo nadležno za zanatstvo vrši nadzor nad izdavanjem licenci majstorima zanatlijama i pravnim licima za sprovođenje učenja zasnovanog na radu (WBL). Poseban program za sticanje osnovnog znanja o podučavanju učenika i pedagoške kompetencije donosi ministarstvo nadležno za obrazovanje, u skladu sa posebnim propisima koji uređuju stručno obrazovanje i obuku.</w:t>
      </w:r>
    </w:p>
    <w:p w:rsidR="00000000" w:rsidDel="00000000" w:rsidP="00000000" w:rsidRDefault="00000000" w:rsidRPr="00000000" w14:paraId="000001D8">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9">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Prema Zakonu o stručnom obrazovanju i obuci, sistem osiguranja kvaliteta stručnog obrazovanja i obuke (VET QA sistem) uspostavlja se stalnom evaluacijom učenika, IVET institucija i procesa, usklađenom sa EQAVET ciklusom kvaliteta, indikativnim deskriptorima i indikatorima. Pristup osiguranju kvaliteta u IVET-u, zasnovan na principu da strukovne škole treba same da vode procjenu, primjenjuje se od jula 2011. godine, kada je svaka institucija počela da izrađuje izvještaje o samoevaluaciji i detaljne planove za unaprjeđenje.</w:t>
      </w:r>
    </w:p>
    <w:p w:rsidR="00000000" w:rsidDel="00000000" w:rsidP="00000000" w:rsidRDefault="00000000" w:rsidRPr="00000000" w14:paraId="000001DA">
      <w:pPr>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B">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Sistem osiguranja kvaliteta uveden je i u obrazovanje odraslih 2023. godine, koji, uz samoevaluaciju institucija, uključuje i vanjske revizijske posjete Agencije za stručno obrazovanje i obrazovanje odraslih. Institucije dobijaju četiri nivoa ocjena, a za kontinuirano pružanje formalnih programa obrazovanja odraslih neophodno je postizanje viših nivoa (2-4).</w:t>
      </w:r>
    </w:p>
    <w:p w:rsidR="00000000" w:rsidDel="00000000" w:rsidP="00000000" w:rsidRDefault="00000000" w:rsidRPr="00000000" w14:paraId="000001DC">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D">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Bosna i Hercegovina</w:t>
      </w:r>
    </w:p>
    <w:p w:rsidR="00000000" w:rsidDel="00000000" w:rsidP="00000000" w:rsidRDefault="00000000" w:rsidRPr="00000000" w14:paraId="000001DE">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DF">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Kvalitet učenja zasnovanog na radu se sprovodi kroz ocjenu znanja i vještina od strane mentora u kompanijama, koji su odgovorni za praktičnu obuku. Koordinator praktične nastave (nastavnik iz škole) je odgovoran za komunikaciju, nadzor i praćenje rada učenika u kompanijama, te obavlja administrativne zadatke, uključujući praćenje i evidentiranje prisustva, unos ocjena u e-dnevnik i drugih informacija koje dobija od odgovornog majstora iz kompanije. Primjer dobre prakse ocjenjivanja praktične obuke nalazi se u Bosansko-podrinjskom kantonu Goražde, gdje se od školske 2021/2022. godine koristi novi pravilnik o vrednovanju i ocjenjivanju učenika u stručnim školama. Pored primijenjenog znanja, ove ocjene pokrivaju ključne kompetencije učenika i praktične zadatke. Svaki učenik vodi svoj dnevni portfolio i portfolio napretka, a ocjenjivanje vrši školski koordinator ili mentor u kompaniji, pokrivajući primjenu teoretskog znanja u praksi. Portfolio napretka sadrži zbirku praktičnih zadataka učenika, samoevaluaciju, zapis o iskustvu i ocjenu praktičnih vještina.</w:t>
      </w:r>
    </w:p>
    <w:p w:rsidR="00000000" w:rsidDel="00000000" w:rsidP="00000000" w:rsidRDefault="00000000" w:rsidRPr="00000000" w14:paraId="000001E0">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1">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Osiguranje kvaliteta u učenju baziranom na radu ocjenjuje se kroz vrednovanje postignuća učenika tokom njihove praktične obuke, bilo u školskim radionicama ili u kompanijama. Sistem ocjenjivanja je regulisan različitim zakonima i podzakonskim aktima za srednje škole u entitetima, kantonima i Brčko distriktu. Kriterijumi za ocjenjivanje tokom praktične obuke variraju u različitim administrativnim jedinicama. Pedagoški zavodi u Republici Srpskoj, kantoni u Federaciji BiH i Brčko distrikt su odgovorni za uspostavljanje eksterne evaluacije postignuća učenika u strukovnim školama. Međutim, eksterna evaluacija je uvedena samo u Tuzlanskom kantonu za maturante stručnih  škola u trogodišnjim i četvorogodišnjim programima. To je ulazna tačka za polaganje mature u tehničkim stručnim školama i završnog ispita u stručnim školama. Ako je praktična obuka organizovana u školskom okruženju, ocjenu postignuća učenika vrši nastavnik, dok ocjenu učenika koji imaju praksu u kompanijama zajednički vrše koordinator praktične obuke i mentor. Ocjenjivanje je regulisano odgovarajućim pravilnicima o praktičnoj obuci.</w:t>
      </w:r>
    </w:p>
    <w:p w:rsidR="00000000" w:rsidDel="00000000" w:rsidP="00000000" w:rsidRDefault="00000000" w:rsidRPr="00000000" w14:paraId="000001E2">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3">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4">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5">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6">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7">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8">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9">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A">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B">
      <w:pP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w:t>
      </w:r>
    </w:p>
    <w:p w:rsidR="00000000" w:rsidDel="00000000" w:rsidP="00000000" w:rsidRDefault="00000000" w:rsidRPr="00000000" w14:paraId="000001EC">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D">
      <w:pPr>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Što se tiče modela osiguranja kvaliteta u formalnom obrazovanju, pravni okvir za njegovu implementaciju je definisan odredbama Opšteg zakona o obrazovanju i odredbama Pravilnika o sadržaju, oblicima i metodama osiguranja kvaliteta obrazovanja u ustanovama. Ovaj Pravilnik precizira da se ocjena kvaliteta obrazovanja u ustanovi vrši eksterno i interno, gdje internu ocjenu kvaliteta vrši sama ustanova, a eksternu ocjenu kvaliteta vrše ovlašćeni savjetnici i prosvjetni nadzornici</w:t>
      </w:r>
      <w:r w:rsidDel="00000000" w:rsidR="00000000" w:rsidRPr="00000000">
        <w:rPr>
          <w:rFonts w:ascii="Open Sans" w:cs="Open Sans" w:eastAsia="Open Sans" w:hAnsi="Open Sans"/>
          <w:sz w:val="24"/>
          <w:szCs w:val="24"/>
          <w:rtl w:val="0"/>
        </w:rPr>
        <w:t xml:space="preserve"> Zavoda za školstvo </w:t>
      </w:r>
      <w:r w:rsidDel="00000000" w:rsidR="00000000" w:rsidRPr="00000000">
        <w:rPr>
          <w:rFonts w:ascii="Open Sans" w:cs="Open Sans" w:eastAsia="Open Sans" w:hAnsi="Open Sans"/>
          <w:sz w:val="24"/>
          <w:szCs w:val="24"/>
          <w:rtl w:val="0"/>
        </w:rPr>
        <w:t xml:space="preserve">(u ustanovama opšteg obrazovanja) i</w:t>
      </w:r>
      <w:r w:rsidDel="00000000" w:rsidR="00000000" w:rsidRPr="00000000">
        <w:rPr>
          <w:rFonts w:ascii="Open Sans" w:cs="Open Sans" w:eastAsia="Open Sans" w:hAnsi="Open Sans"/>
          <w:sz w:val="24"/>
          <w:szCs w:val="24"/>
          <w:rtl w:val="0"/>
        </w:rPr>
        <w:t xml:space="preserve">li Zavoda za školstvo</w:t>
      </w:r>
      <w:r w:rsidDel="00000000" w:rsidR="00000000" w:rsidRPr="00000000">
        <w:rPr>
          <w:rFonts w:ascii="Open Sans" w:cs="Open Sans" w:eastAsia="Open Sans" w:hAnsi="Open Sans"/>
          <w:sz w:val="24"/>
          <w:szCs w:val="24"/>
          <w:rtl w:val="0"/>
        </w:rPr>
        <w:t xml:space="preserve"> i Centra za stručno obrazovanje (ako se radi o stručnom obrazovanju). Izvještaj o ocjeni kvaliteta ustanove uključuje opis činjeničnog stanja sa predloženim mjerama koje ustanova treba da sprovede kako bi poboljšala kvalitet. Na osnovu preporuka iz izvještaja, ustanova izrađuje plan za unapređenje kvaliteta obrazovanja, koji se dostavlja </w:t>
      </w:r>
      <w:r w:rsidDel="00000000" w:rsidR="00000000" w:rsidRPr="00000000">
        <w:rPr>
          <w:rFonts w:ascii="Open Sans" w:cs="Open Sans" w:eastAsia="Open Sans" w:hAnsi="Open Sans"/>
          <w:sz w:val="24"/>
          <w:szCs w:val="24"/>
          <w:rtl w:val="0"/>
        </w:rPr>
        <w:t xml:space="preserve">Zavodu za školstvo</w:t>
      </w:r>
      <w:r w:rsidDel="00000000" w:rsidR="00000000" w:rsidRPr="00000000">
        <w:rPr>
          <w:rFonts w:ascii="Open Sans" w:cs="Open Sans" w:eastAsia="Open Sans" w:hAnsi="Open Sans"/>
          <w:sz w:val="24"/>
          <w:szCs w:val="24"/>
          <w:rtl w:val="0"/>
        </w:rPr>
        <w:t xml:space="preserve">-u ili Centru za stručno obrazovanje i Ministarstvu prosvjete. Izvještaj je javan i objavljuje se na oglasnoj tabli ustanove, kao i na veb sajtovima </w:t>
      </w:r>
      <w:r w:rsidDel="00000000" w:rsidR="00000000" w:rsidRPr="00000000">
        <w:rPr>
          <w:rFonts w:ascii="Open Sans" w:cs="Open Sans" w:eastAsia="Open Sans" w:hAnsi="Open Sans"/>
          <w:sz w:val="24"/>
          <w:szCs w:val="24"/>
          <w:rtl w:val="0"/>
        </w:rPr>
        <w:t xml:space="preserve">Zavoda za školstvo</w:t>
      </w:r>
      <w:r w:rsidDel="00000000" w:rsidR="00000000" w:rsidRPr="00000000">
        <w:rPr>
          <w:rFonts w:ascii="Open Sans" w:cs="Open Sans" w:eastAsia="Open Sans" w:hAnsi="Open Sans"/>
          <w:sz w:val="24"/>
          <w:szCs w:val="24"/>
          <w:rtl w:val="0"/>
        </w:rPr>
        <w:t xml:space="preserve"> i Centra za stručno obrazovanje. Proces interne evaluacije (samoevaluacije) je zakonski definisana obaveza škola, za neke indikatore svake godine, a za druge indikatore svake druge godine. Iste ključne oblasti i indikatori se takođe koriste u okviru samoevaluacije, koju sprovodi rukovodstvo obrazovne ustanove.</w:t>
      </w:r>
    </w:p>
    <w:p w:rsidR="00000000" w:rsidDel="00000000" w:rsidP="00000000" w:rsidRDefault="00000000" w:rsidRPr="00000000" w14:paraId="000001EE">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EF">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0">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1">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2">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3">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4">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5">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6">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 Crnoj Gori, osiguranje kvaliteta učenja zasnovanog na radu uključuje nekoliko mehanizama za praćenje, ocjenjivanje i unaprjeđenje efikasnosti ovih programa. Mehanizmi osiguranja kvaliteta uključuju:</w:t>
      </w:r>
    </w:p>
    <w:p w:rsidR="00000000" w:rsidDel="00000000" w:rsidP="00000000" w:rsidRDefault="00000000" w:rsidRPr="00000000" w14:paraId="000001F7">
      <w:pPr>
        <w:numPr>
          <w:ilvl w:val="0"/>
          <w:numId w:val="30"/>
        </w:numPr>
        <w:ind w:left="720" w:hanging="360"/>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Razvoj kurikuluma, usklađivanje i akreditacija - usklađivanje stručnih programa sa potrebama i standardima tržišta rada, kao i akreditacija od relevantnih nacionalnih obrazovnih tijela.</w:t>
      </w:r>
    </w:p>
    <w:p w:rsidR="00000000" w:rsidDel="00000000" w:rsidP="00000000" w:rsidRDefault="00000000" w:rsidRPr="00000000" w14:paraId="000001F8">
      <w:pPr>
        <w:numPr>
          <w:ilvl w:val="0"/>
          <w:numId w:val="32"/>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Praćenje i evaluacija uključuje kontinuirane mehanizme praćenja i evaluacije koji prate napredak i ishode programa učenja zasnovanog na radu. Ovo može uključivati ocjenjivanje učeničkog učinka, ankete zadovoljstva, povratne informacije od poslodavaca i mentora, i analizu ishoda zapošljavanja. Institucije koriste ove podatke za identifikaciju oblasti koje treba unaprijediti i vrše potrebna prilagođavanja kako bi poboljšale kvalitet programa. Evaluaciju mogu vršiti Centar za stručno obrazovanje, kao i pružaoci stručnog obrazovanja (samoevaluacija).</w:t>
      </w:r>
    </w:p>
    <w:p w:rsidR="00000000" w:rsidDel="00000000" w:rsidP="00000000" w:rsidRDefault="00000000" w:rsidRPr="00000000" w14:paraId="000001F9">
      <w:pPr>
        <w:numPr>
          <w:ilvl w:val="0"/>
          <w:numId w:val="1"/>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Stručno usavršavanje obuhvata kontinuirane mogućnosti za stručno usavršavanje nastavnika, mentora i industrijskih partnera. Ovo osigurava da su opremljeni znanjem i vještinama potrebnim za efikasnu podršku inicijativama učenja zasnovanog na radu.</w:t>
      </w:r>
    </w:p>
    <w:p w:rsidR="00000000" w:rsidDel="00000000" w:rsidP="00000000" w:rsidRDefault="00000000" w:rsidRPr="00000000" w14:paraId="000001FA">
      <w:pPr>
        <w:numPr>
          <w:ilvl w:val="0"/>
          <w:numId w:val="17"/>
        </w:numPr>
        <w:ind w:left="720" w:hanging="360"/>
        <w:jc w:val="both"/>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Uključivanje zainteresovanih strana podrazumijeva dobru saradnju i komunikaciju među zainteresovanim stranama, kao i obrazovnim institucijama, preduzećima, industrijskim udruženjima i vladinim agencijama.</w:t>
      </w:r>
    </w:p>
    <w:p w:rsidR="00000000" w:rsidDel="00000000" w:rsidP="00000000" w:rsidRDefault="00000000" w:rsidRPr="00000000" w14:paraId="000001FB">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C">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D">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E">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FF">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0">
      <w:pPr>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01">
      <w:pPr>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02">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3">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4">
      <w:pPr>
        <w:widowControl w:val="0"/>
        <w:spacing w:lin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5">
      <w:pPr>
        <w:widowControl w:val="0"/>
        <w:spacing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06">
      <w:pPr>
        <w:widowControl w:val="0"/>
        <w:spacing w:before="240" w:lineRule="auto"/>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spacing w:after="240" w:before="240" w:lineRule="auto"/>
        <w:ind w:left="0" w:firstLine="0"/>
        <w:rPr>
          <w:rFonts w:ascii="Open Sans" w:cs="Open Sans" w:eastAsia="Open Sans" w:hAnsi="Open Sans"/>
          <w:b w:val="1"/>
          <w:bCs w:val="1"/>
          <w:sz w:val="28"/>
          <w:szCs w:val="28"/>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09">
      <w:pPr>
        <w:pStyle w:val="Heading1"/>
        <w:numPr>
          <w:ilvl w:val="0"/>
          <w:numId w:val="9"/>
        </w:numPr>
        <w:spacing w:after="240" w:before="240" w:lineRule="auto"/>
        <w:ind w:left="720" w:hanging="360"/>
        <w:rPr>
          <w:u w:val="none"/>
        </w:rPr>
      </w:pPr>
      <w:bookmarkStart w:colFirst="0" w:colLast="0" w:name="_lo2nztjylv2x" w:id="34"/>
      <w:bookmarkEnd w:id="34"/>
      <w:r w:rsidDel="00000000" w:rsidR="00000000" w:rsidRPr="00000000">
        <w:rPr>
          <w:rtl w:val="0"/>
        </w:rPr>
        <w:t xml:space="preserve"> Indikatori kvaliteta za učenje zasnovano na radu</w:t>
      </w:r>
      <w:r w:rsidDel="00000000" w:rsidR="00000000" w:rsidRPr="00000000">
        <w:rPr>
          <w:rtl w:val="0"/>
        </w:rPr>
      </w:r>
    </w:p>
    <w:p w:rsidR="00000000" w:rsidDel="00000000" w:rsidP="00000000" w:rsidRDefault="00000000" w:rsidRPr="00000000" w14:paraId="0000020A">
      <w:pPr>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Slovenija</w:t>
      </w:r>
      <w:r w:rsidDel="00000000" w:rsidR="00000000" w:rsidRPr="00000000">
        <w:rPr>
          <w:rtl w:val="0"/>
        </w:rPr>
      </w:r>
    </w:p>
    <w:tbl>
      <w:tblPr>
        <w:tblStyle w:val="Table5"/>
        <w:tblW w:w="132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30"/>
        <w:gridCol w:w="6315"/>
        <w:tblGridChange w:id="0">
          <w:tblGrid>
            <w:gridCol w:w="6930"/>
            <w:gridCol w:w="6315"/>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0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w:t>
            </w:r>
            <w:r w:rsidDel="00000000" w:rsidR="00000000" w:rsidRPr="00000000">
              <w:rPr>
                <w:rFonts w:ascii="Open Sans" w:cs="Open Sans" w:eastAsia="Open Sans" w:hAnsi="Open Sans"/>
                <w:b w:val="1"/>
                <w:bCs w:val="1"/>
                <w:sz w:val="24"/>
                <w:szCs w:val="24"/>
                <w:rtl w:val="0"/>
              </w:rPr>
              <w:t xml:space="preserve">sistemskom nivou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0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w:t>
            </w:r>
            <w:r w:rsidDel="00000000" w:rsidR="00000000" w:rsidRPr="00000000">
              <w:rPr>
                <w:rFonts w:ascii="Open Sans" w:cs="Open Sans" w:eastAsia="Open Sans" w:hAnsi="Open Sans"/>
                <w:b w:val="1"/>
                <w:bCs w:val="1"/>
                <w:sz w:val="24"/>
                <w:szCs w:val="24"/>
                <w:rtl w:val="0"/>
              </w:rPr>
              <w:t xml:space="preserve">nivou provajdera obrazovanja</w:t>
            </w:r>
          </w:p>
        </w:tc>
      </w:tr>
      <w:tr>
        <w:trPr>
          <w:cantSplit w:val="0"/>
          <w:trHeight w:val="4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after="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Stopa uključenosti poslodavaca: Mjeri aktivno učešće poslodavaca u sprovođenju obrazovnih programa poput </w:t>
            </w:r>
            <w:r w:rsidDel="00000000" w:rsidR="00000000" w:rsidRPr="00000000">
              <w:rPr>
                <w:rFonts w:ascii="Open Sans" w:cs="Open Sans" w:eastAsia="Open Sans" w:hAnsi="Open Sans"/>
                <w:color w:val="434343"/>
                <w:sz w:val="18"/>
                <w:szCs w:val="18"/>
                <w:rtl w:val="0"/>
              </w:rPr>
              <w:t xml:space="preserve">učenja</w:t>
            </w:r>
            <w:r w:rsidDel="00000000" w:rsidR="00000000" w:rsidRPr="00000000">
              <w:rPr>
                <w:rFonts w:ascii="Open Sans" w:cs="Open Sans" w:eastAsia="Open Sans" w:hAnsi="Open Sans"/>
                <w:sz w:val="18"/>
                <w:szCs w:val="18"/>
                <w:rtl w:val="0"/>
              </w:rPr>
              <w:t xml:space="preserve"> i praktične obuke.</w:t>
            </w:r>
          </w:p>
          <w:p w:rsidR="00000000" w:rsidDel="00000000" w:rsidP="00000000" w:rsidRDefault="00000000" w:rsidRPr="00000000" w14:paraId="0000020E">
            <w:pPr>
              <w:widowControl w:val="0"/>
              <w:spacing w:after="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Kvalitet mentorstva: Postoje mehanizmi za mjerenje kvaliteta mentorstva kroz evaluacije i slične metode. Potrebna je verifikacija trening mjesta, uključujući pregled radionice i kvalifikovanog mentora.</w:t>
            </w:r>
          </w:p>
          <w:p w:rsidR="00000000" w:rsidDel="00000000" w:rsidP="00000000" w:rsidRDefault="00000000" w:rsidRPr="00000000" w14:paraId="0000020F">
            <w:pPr>
              <w:widowControl w:val="0"/>
              <w:spacing w:after="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Programi praktične obuke: Broj uspješno završenih programa praktične obuke u odnosu na one koji su upisani u programe praktične obuke.</w:t>
            </w:r>
          </w:p>
          <w:p w:rsidR="00000000" w:rsidDel="00000000" w:rsidP="00000000" w:rsidRDefault="00000000" w:rsidRPr="00000000" w14:paraId="00000210">
            <w:pPr>
              <w:widowControl w:val="0"/>
              <w:spacing w:after="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Fleksibilnost kurikuluma prema potrebama tržišta rada: Ovaj pokazatelj ocjenjuje koliko su dobro kurikulumi prilagođeni trenutnim potrebama i zahtjevima tržišta rada. Slovenija polako prilagođava kurikulume, ali ima otvorene kurikulume koji omogućavaju uključivanje sadržaja usklađenih sa potrebama tržišta.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after="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Procjena dostupnosti i kvaliteta radnih pozicija u skladu sa standardima propisanim Zakonom o praktičnoj obuci, koji uključuju jasno definisane zadatke, podršku mentora i odgovarajuće uslove za sticanje vještina, sprovodi se putem stručnih komora.</w:t>
            </w:r>
          </w:p>
          <w:p w:rsidR="00000000" w:rsidDel="00000000" w:rsidP="00000000" w:rsidRDefault="00000000" w:rsidRPr="00000000" w14:paraId="00000212">
            <w:pPr>
              <w:widowControl w:val="0"/>
              <w:spacing w:after="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Saradnja sa obrazovnim institucijama: Mjerenje nivoa saradnje sa obrazovnim institucijama u skladu sa odredbama Zakona o stručnom i tehničkom obrazovanju, koji reguliše procese dizajniranja i implementacije obrazovnih programa u saradnji sa kompanijama.</w:t>
            </w:r>
          </w:p>
        </w:tc>
      </w:tr>
    </w:tbl>
    <w:p w:rsidR="00000000" w:rsidDel="00000000" w:rsidP="00000000" w:rsidRDefault="00000000" w:rsidRPr="00000000" w14:paraId="00000213">
      <w:pPr>
        <w:spacing w:after="240" w:before="240" w:lineRule="auto"/>
        <w:ind w:left="0" w:firstLine="0"/>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14">
      <w:pPr>
        <w:spacing w:after="240" w:before="240" w:lineRule="auto"/>
        <w:ind w:left="0" w:firstLine="0"/>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Hrvatska</w:t>
      </w:r>
    </w:p>
    <w:tbl>
      <w:tblPr>
        <w:tblStyle w:val="Table6"/>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6480"/>
        <w:tblGridChange w:id="0">
          <w:tblGrid>
            <w:gridCol w:w="6480"/>
            <w:gridCol w:w="64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1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sistemskom nivou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1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nivou provajdera obrazovanja</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17">
            <w:pPr>
              <w:widowControl w:val="0"/>
              <w:numPr>
                <w:ilvl w:val="0"/>
                <w:numId w:val="6"/>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Politike i regulatorni okvir</w:t>
            </w:r>
          </w:p>
          <w:p w:rsidR="00000000" w:rsidDel="00000000" w:rsidP="00000000" w:rsidRDefault="00000000" w:rsidRPr="00000000" w14:paraId="00000218">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Postojanje sveobuhvatnih politika i propisa koji podržavaju i regulišu učenje zasnovano na radu.</w:t>
            </w:r>
          </w:p>
          <w:p w:rsidR="00000000" w:rsidDel="00000000" w:rsidP="00000000" w:rsidRDefault="00000000" w:rsidRPr="00000000" w14:paraId="00000219">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Jasni standardi i smjernice za implementaciju učenja baziranog na radu.</w:t>
            </w:r>
          </w:p>
          <w:p w:rsidR="00000000" w:rsidDel="00000000" w:rsidP="00000000" w:rsidRDefault="00000000" w:rsidRPr="00000000" w14:paraId="0000021A">
            <w:pPr>
              <w:widowControl w:val="0"/>
              <w:numPr>
                <w:ilvl w:val="0"/>
                <w:numId w:val="4"/>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Finansiranje i resursi</w:t>
            </w:r>
          </w:p>
          <w:p w:rsidR="00000000" w:rsidDel="00000000" w:rsidP="00000000" w:rsidRDefault="00000000" w:rsidRPr="00000000" w14:paraId="0000021B">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Odgovarajući i održivi modeli finansiranja za programe učenja zasnovanog na radu.</w:t>
            </w:r>
          </w:p>
          <w:p w:rsidR="00000000" w:rsidDel="00000000" w:rsidP="00000000" w:rsidRDefault="00000000" w:rsidRPr="00000000" w14:paraId="0000021C">
            <w:pPr>
              <w:widowControl w:val="0"/>
              <w:numPr>
                <w:ilvl w:val="0"/>
                <w:numId w:val="22"/>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Partnerstvo i saradnja</w:t>
            </w:r>
          </w:p>
          <w:p w:rsidR="00000000" w:rsidDel="00000000" w:rsidP="00000000" w:rsidRDefault="00000000" w:rsidRPr="00000000" w14:paraId="0000021D">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Partnerstvo između obrazovnih institucija, malih i srednjih preduzeća, industrije, komora zanatskih i preduzetničkih  djelatnosti i vladinih tijela.</w:t>
            </w:r>
          </w:p>
          <w:p w:rsidR="00000000" w:rsidDel="00000000" w:rsidP="00000000" w:rsidRDefault="00000000" w:rsidRPr="00000000" w14:paraId="0000021E">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Partnerstva i mreže na nacionalnom nivou koje promovišu najbolje prakse u učenju zasnovanom na radu.</w:t>
            </w:r>
          </w:p>
          <w:p w:rsidR="00000000" w:rsidDel="00000000" w:rsidP="00000000" w:rsidRDefault="00000000" w:rsidRPr="00000000" w14:paraId="0000021F">
            <w:pPr>
              <w:widowControl w:val="0"/>
              <w:numPr>
                <w:ilvl w:val="0"/>
                <w:numId w:val="18"/>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Osiguranje kvaliteta i evaluacija</w:t>
            </w:r>
          </w:p>
          <w:p w:rsidR="00000000" w:rsidDel="00000000" w:rsidP="00000000" w:rsidRDefault="00000000" w:rsidRPr="00000000" w14:paraId="00000220">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Nacionalni mehanizmi osiguranja kvaliteta za praćenje i evaluaciju programa učenja zasnovanog  na radu.</w:t>
            </w:r>
          </w:p>
          <w:p w:rsidR="00000000" w:rsidDel="00000000" w:rsidP="00000000" w:rsidRDefault="00000000" w:rsidRPr="00000000" w14:paraId="00000221">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Redovna nacionalna procjena ishoda učenja zasnovanog na radu i njegovog uticaja putem sistema kvaliteta u inicijalnom i kontinuiranom stručnom obrazovanju.</w:t>
            </w:r>
          </w:p>
          <w:p w:rsidR="00000000" w:rsidDel="00000000" w:rsidP="00000000" w:rsidRDefault="00000000" w:rsidRPr="00000000" w14:paraId="00000222">
            <w:pPr>
              <w:widowControl w:val="0"/>
              <w:numPr>
                <w:ilvl w:val="0"/>
                <w:numId w:val="23"/>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Profesionalni razvoj</w:t>
            </w:r>
            <w:r w:rsidDel="00000000" w:rsidR="00000000" w:rsidRPr="00000000">
              <w:rPr>
                <w:rtl w:val="0"/>
              </w:rPr>
            </w:r>
          </w:p>
          <w:p w:rsidR="00000000" w:rsidDel="00000000" w:rsidP="00000000" w:rsidRDefault="00000000" w:rsidRPr="00000000" w14:paraId="00000223">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Podsticaji i programi za kontinuirani profesionalni razvoj u olakšavanju učenja baziranog na radu.</w:t>
            </w:r>
          </w:p>
          <w:p w:rsidR="00000000" w:rsidDel="00000000" w:rsidP="00000000" w:rsidRDefault="00000000" w:rsidRPr="00000000" w14:paraId="00000224">
            <w:pPr>
              <w:widowControl w:val="0"/>
              <w:numPr>
                <w:ilvl w:val="0"/>
                <w:numId w:val="10"/>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Relevantnost na tržištu rada</w:t>
            </w:r>
            <w:r w:rsidDel="00000000" w:rsidR="00000000" w:rsidRPr="00000000">
              <w:rPr>
                <w:rtl w:val="0"/>
              </w:rPr>
            </w:r>
          </w:p>
          <w:p w:rsidR="00000000" w:rsidDel="00000000" w:rsidP="00000000" w:rsidRDefault="00000000" w:rsidRPr="00000000" w14:paraId="00000225">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Usklađivanje programa učenja baziranog na radu sa nacionalnim potrebama i prioritetima tržišta rada kroz Okvir kvalifikacija </w:t>
            </w:r>
          </w:p>
          <w:p w:rsidR="00000000" w:rsidDel="00000000" w:rsidP="00000000" w:rsidRDefault="00000000" w:rsidRPr="00000000" w14:paraId="00000226">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Redovno ažuriranje kurikuluma učenja baziranog na radu na osnovu potreba tržišta rada i povratnih informacija poslodavaca.</w:t>
            </w:r>
          </w:p>
          <w:p w:rsidR="00000000" w:rsidDel="00000000" w:rsidP="00000000" w:rsidRDefault="00000000" w:rsidRPr="00000000" w14:paraId="00000227">
            <w:pPr>
              <w:widowControl w:val="0"/>
              <w:numPr>
                <w:ilvl w:val="0"/>
                <w:numId w:val="26"/>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Postignuća učenika</w:t>
            </w:r>
            <w:r w:rsidDel="00000000" w:rsidR="00000000" w:rsidRPr="00000000">
              <w:rPr>
                <w:rtl w:val="0"/>
              </w:rPr>
            </w:r>
          </w:p>
          <w:p w:rsidR="00000000" w:rsidDel="00000000" w:rsidP="00000000" w:rsidRDefault="00000000" w:rsidRPr="00000000" w14:paraId="00000228">
            <w:pPr>
              <w:widowControl w:val="0"/>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Praćenje i izvještavanje o ishodima učenika, kao što su stopa zaposlenosti, sticanje vještina i napredak u karijeri.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29">
            <w:pPr>
              <w:widowControl w:val="0"/>
              <w:numPr>
                <w:ilvl w:val="0"/>
                <w:numId w:val="2"/>
              </w:numPr>
              <w:spacing w:line="240" w:lineRule="auto"/>
              <w:ind w:left="720" w:hanging="360"/>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Dizajniranje i dostava nastavnog plana i programa</w:t>
            </w:r>
          </w:p>
          <w:p w:rsidR="00000000" w:rsidDel="00000000" w:rsidP="00000000" w:rsidRDefault="00000000" w:rsidRPr="00000000" w14:paraId="0000022A">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Relevantnost nastavnog plana i programa u odnosu na potrebe i standarde industrije putem CQF standarda zanimanja.</w:t>
            </w:r>
          </w:p>
          <w:p w:rsidR="00000000" w:rsidDel="00000000" w:rsidP="00000000" w:rsidRDefault="00000000" w:rsidRPr="00000000" w14:paraId="0000022B">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Integracija teorijskog i praktičnog učenja (npr. sistem dualnog obrazovanja)</w:t>
            </w:r>
          </w:p>
          <w:p w:rsidR="00000000" w:rsidDel="00000000" w:rsidP="00000000" w:rsidRDefault="00000000" w:rsidRPr="00000000" w14:paraId="0000022C">
            <w:pPr>
              <w:widowControl w:val="0"/>
              <w:numPr>
                <w:ilvl w:val="0"/>
                <w:numId w:val="5"/>
              </w:numPr>
              <w:spacing w:line="240" w:lineRule="auto"/>
              <w:ind w:left="720" w:hanging="360"/>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Procjena i sertifikacija</w:t>
            </w:r>
          </w:p>
          <w:p w:rsidR="00000000" w:rsidDel="00000000" w:rsidP="00000000" w:rsidRDefault="00000000" w:rsidRPr="00000000" w14:paraId="0000022D">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Metode procjene koje precizno mjere kompetencije učenika.</w:t>
            </w:r>
          </w:p>
          <w:p w:rsidR="00000000" w:rsidDel="00000000" w:rsidP="00000000" w:rsidRDefault="00000000" w:rsidRPr="00000000" w14:paraId="0000022E">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Prepoznavanje i certifikacija vještina i kvalifikacija stečenih kroz učenje zasnovano na radu.</w:t>
            </w:r>
          </w:p>
          <w:p w:rsidR="00000000" w:rsidDel="00000000" w:rsidP="00000000" w:rsidRDefault="00000000" w:rsidRPr="00000000" w14:paraId="0000022F">
            <w:pPr>
              <w:widowControl w:val="0"/>
              <w:numPr>
                <w:ilvl w:val="0"/>
                <w:numId w:val="8"/>
              </w:numPr>
              <w:spacing w:line="240" w:lineRule="auto"/>
              <w:ind w:left="720" w:hanging="360"/>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Uključivanje poslodavaca</w:t>
            </w:r>
          </w:p>
          <w:p w:rsidR="00000000" w:rsidDel="00000000" w:rsidP="00000000" w:rsidRDefault="00000000" w:rsidRPr="00000000" w14:paraId="00000230">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Aktivno uključivanje poslodavaca u dizajniranje i dostavu programa učenja zasnovanog na radu.</w:t>
            </w:r>
          </w:p>
          <w:p w:rsidR="00000000" w:rsidDel="00000000" w:rsidP="00000000" w:rsidRDefault="00000000" w:rsidRPr="00000000" w14:paraId="00000231">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Redovna povratna informacija od poslodavaca za informisanje o unaprjeđenjima programa.</w:t>
            </w:r>
          </w:p>
          <w:p w:rsidR="00000000" w:rsidDel="00000000" w:rsidP="00000000" w:rsidRDefault="00000000" w:rsidRPr="00000000" w14:paraId="00000232">
            <w:pPr>
              <w:widowControl w:val="0"/>
              <w:numPr>
                <w:ilvl w:val="0"/>
                <w:numId w:val="14"/>
              </w:numPr>
              <w:spacing w:line="240" w:lineRule="auto"/>
              <w:ind w:left="720" w:hanging="360"/>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Podrška polaznicima</w:t>
            </w:r>
          </w:p>
          <w:p w:rsidR="00000000" w:rsidDel="00000000" w:rsidP="00000000" w:rsidRDefault="00000000" w:rsidRPr="00000000" w14:paraId="00000233">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Dostupnost usluga podrške za učenike, kao što su savjetovanje u karijeri, mentorstvo i obrazovni resursi.</w:t>
            </w:r>
          </w:p>
          <w:p w:rsidR="00000000" w:rsidDel="00000000" w:rsidP="00000000" w:rsidRDefault="00000000" w:rsidRPr="00000000" w14:paraId="00000234">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Pravljenje podrške za prelazak učenika iz obrazovanja na radno mjesto.</w:t>
            </w:r>
          </w:p>
          <w:p w:rsidR="00000000" w:rsidDel="00000000" w:rsidP="00000000" w:rsidRDefault="00000000" w:rsidRPr="00000000" w14:paraId="00000235">
            <w:pPr>
              <w:widowControl w:val="0"/>
              <w:numPr>
                <w:ilvl w:val="0"/>
                <w:numId w:val="16"/>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Kvalitet Praktične Obuke</w:t>
            </w:r>
          </w:p>
          <w:p w:rsidR="00000000" w:rsidDel="00000000" w:rsidP="00000000" w:rsidRDefault="00000000" w:rsidRPr="00000000" w14:paraId="00000236">
            <w:pPr>
              <w:widowControl w:val="0"/>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Visokokvalitetne radne prakse sa licencama koje pružaju značajna iskustva učenja.</w:t>
            </w:r>
          </w:p>
          <w:p w:rsidR="00000000" w:rsidDel="00000000" w:rsidP="00000000" w:rsidRDefault="00000000" w:rsidRPr="00000000" w14:paraId="00000237">
            <w:pPr>
              <w:widowControl w:val="0"/>
              <w:numPr>
                <w:ilvl w:val="0"/>
                <w:numId w:val="29"/>
              </w:numPr>
              <w:spacing w:line="240" w:lineRule="auto"/>
              <w:ind w:left="720" w:hanging="360"/>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Kompetencija Mentora i Trenera</w:t>
            </w:r>
          </w:p>
          <w:p w:rsidR="00000000" w:rsidDel="00000000" w:rsidP="00000000" w:rsidRDefault="00000000" w:rsidRPr="00000000" w14:paraId="00000238">
            <w:pPr>
              <w:widowControl w:val="0"/>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Kompetencija i kvalifikacije mentora i trenera uključenih u učenje zasnovano na radu sa licencama.</w:t>
            </w:r>
          </w:p>
          <w:p w:rsidR="00000000" w:rsidDel="00000000" w:rsidP="00000000" w:rsidRDefault="00000000" w:rsidRPr="00000000" w14:paraId="00000239">
            <w:pPr>
              <w:widowControl w:val="0"/>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Kontinuirana obuka i podrška za mentore i trenere u Regionalnim centrima stručnosti u oblasti obrazovanja odraslih</w:t>
            </w:r>
          </w:p>
          <w:p w:rsidR="00000000" w:rsidDel="00000000" w:rsidP="00000000" w:rsidRDefault="00000000" w:rsidRPr="00000000" w14:paraId="0000023A">
            <w:pPr>
              <w:widowControl w:val="0"/>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Povratna informacija i Zadovoljstvo Učenika</w:t>
            </w:r>
          </w:p>
          <w:p w:rsidR="00000000" w:rsidDel="00000000" w:rsidP="00000000" w:rsidRDefault="00000000" w:rsidRPr="00000000" w14:paraId="0000023B">
            <w:pPr>
              <w:widowControl w:val="0"/>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Mehanizmi za prikupljanje i unaprjeđenje relevantnosti povratne informacije učenika u CVET-u</w:t>
            </w:r>
          </w:p>
          <w:p w:rsidR="00000000" w:rsidDel="00000000" w:rsidP="00000000" w:rsidRDefault="00000000" w:rsidRPr="00000000" w14:paraId="0000023C">
            <w:pPr>
              <w:widowControl w:val="0"/>
              <w:numPr>
                <w:ilvl w:val="0"/>
                <w:numId w:val="15"/>
              </w:numPr>
              <w:spacing w:line="240" w:lineRule="auto"/>
              <w:ind w:left="720" w:hanging="360"/>
              <w:jc w:val="both"/>
              <w:rPr>
                <w:rFonts w:ascii="Open Sans" w:cs="Open Sans" w:eastAsia="Open Sans" w:hAnsi="Open Sans"/>
                <w:b w:val="1"/>
                <w:bCs w:val="1"/>
                <w:sz w:val="18"/>
                <w:szCs w:val="18"/>
                <w:u w:val="none"/>
              </w:rPr>
            </w:pPr>
            <w:r w:rsidDel="00000000" w:rsidR="00000000" w:rsidRPr="00000000">
              <w:rPr>
                <w:rFonts w:ascii="Open Sans" w:cs="Open Sans" w:eastAsia="Open Sans" w:hAnsi="Open Sans"/>
                <w:b w:val="1"/>
                <w:bCs w:val="1"/>
                <w:sz w:val="18"/>
                <w:szCs w:val="18"/>
                <w:rtl w:val="0"/>
              </w:rPr>
              <w:t xml:space="preserve">Ishodi i Uticaj</w:t>
            </w:r>
          </w:p>
          <w:p w:rsidR="00000000" w:rsidDel="00000000" w:rsidP="00000000" w:rsidRDefault="00000000" w:rsidRPr="00000000" w14:paraId="0000023D">
            <w:pPr>
              <w:widowControl w:val="0"/>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Pozitivni ishodi učenika u smislu sticanja vještina, zaposlenja i napredovanja u karijeri.</w:t>
            </w:r>
          </w:p>
          <w:p w:rsidR="00000000" w:rsidDel="00000000" w:rsidP="00000000" w:rsidRDefault="00000000" w:rsidRPr="00000000" w14:paraId="0000023E">
            <w:pPr>
              <w:widowControl w:val="0"/>
              <w:spacing w:line="240" w:lineRule="auto"/>
              <w:ind w:left="0" w:firstLine="0"/>
              <w:jc w:val="both"/>
              <w:rPr>
                <w:rFonts w:ascii="Open Sans" w:cs="Open Sans" w:eastAsia="Open Sans" w:hAnsi="Open Sans"/>
                <w:b w:val="1"/>
                <w:bCs w:val="1"/>
                <w:sz w:val="18"/>
                <w:szCs w:val="18"/>
              </w:rPr>
            </w:pPr>
            <w:r w:rsidDel="00000000" w:rsidR="00000000" w:rsidRPr="00000000">
              <w:rPr>
                <w:rtl w:val="0"/>
              </w:rPr>
            </w:r>
          </w:p>
        </w:tc>
      </w:tr>
    </w:tbl>
    <w:p w:rsidR="00000000" w:rsidDel="00000000" w:rsidP="00000000" w:rsidRDefault="00000000" w:rsidRPr="00000000" w14:paraId="0000023F">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0">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1">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2">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3">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4">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5">
      <w:pPr>
        <w:spacing w:after="240" w:before="240" w:lineRule="auto"/>
        <w:ind w:left="0"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46">
      <w:pPr>
        <w:spacing w:after="240" w:before="240" w:lineRule="auto"/>
        <w:ind w:left="0" w:firstLine="0"/>
        <w:rPr>
          <w:rFonts w:ascii="Open Sans" w:cs="Open Sans" w:eastAsia="Open Sans" w:hAnsi="Open Sans"/>
          <w:b w:val="1"/>
          <w:bCs w:val="1"/>
          <w:sz w:val="28"/>
          <w:szCs w:val="28"/>
        </w:rPr>
      </w:pPr>
      <w:r w:rsidDel="00000000" w:rsidR="00000000" w:rsidRPr="00000000">
        <w:rPr>
          <w:rFonts w:ascii="Open Sans" w:cs="Open Sans" w:eastAsia="Open Sans" w:hAnsi="Open Sans"/>
          <w:i w:val="1"/>
          <w:iCs w:val="1"/>
          <w:sz w:val="24"/>
          <w:szCs w:val="24"/>
          <w:rtl w:val="0"/>
        </w:rPr>
        <w:t xml:space="preserve">Bosna i Hercegovina</w:t>
      </w:r>
      <w:r w:rsidDel="00000000" w:rsidR="00000000" w:rsidRPr="00000000">
        <w:rPr>
          <w:rtl w:val="0"/>
        </w:rPr>
      </w:r>
    </w:p>
    <w:tbl>
      <w:tblPr>
        <w:tblStyle w:val="Table7"/>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6480"/>
        <w:tblGridChange w:id="0">
          <w:tblGrid>
            <w:gridCol w:w="6480"/>
            <w:gridCol w:w="64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4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sistemskom nivou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4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nivou provajdera obrazovanja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numPr>
                <w:ilvl w:val="0"/>
                <w:numId w:val="7"/>
              </w:numPr>
              <w:spacing w:after="0" w:afterAutospacing="0" w:before="24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Promovisanje zanimanja, mogućnosti zapošljavanja i poboljšanje slike o radu među mladima</w:t>
            </w:r>
          </w:p>
          <w:p w:rsidR="00000000" w:rsidDel="00000000" w:rsidP="00000000" w:rsidRDefault="00000000" w:rsidRPr="00000000" w14:paraId="0000024A">
            <w:pPr>
              <w:widowControl w:val="0"/>
              <w:numPr>
                <w:ilvl w:val="0"/>
                <w:numId w:val="7"/>
              </w:numPr>
              <w:spacing w:after="0" w:afterAutospacing="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Usvajanje i sprovođenje ciljeva iz nacionalnih strategija</w:t>
            </w:r>
          </w:p>
          <w:p w:rsidR="00000000" w:rsidDel="00000000" w:rsidP="00000000" w:rsidRDefault="00000000" w:rsidRPr="00000000" w14:paraId="0000024B">
            <w:pPr>
              <w:widowControl w:val="0"/>
              <w:numPr>
                <w:ilvl w:val="0"/>
                <w:numId w:val="7"/>
              </w:numPr>
              <w:spacing w:after="0" w:afterAutospacing="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Unapređenje nacionalnog zakonodavnog okvira o srednjem stručnom obrazovanju i obuci</w:t>
            </w:r>
          </w:p>
          <w:p w:rsidR="00000000" w:rsidDel="00000000" w:rsidP="00000000" w:rsidRDefault="00000000" w:rsidRPr="00000000" w14:paraId="0000024C">
            <w:pPr>
              <w:widowControl w:val="0"/>
              <w:numPr>
                <w:ilvl w:val="0"/>
                <w:numId w:val="7"/>
              </w:numPr>
              <w:spacing w:after="0" w:afterAutospacing="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Unapređenje zakona o stručnom obrazovanju i obuci na nivou entiteta, kantona u FBiH i Brčko distrikta</w:t>
            </w:r>
          </w:p>
          <w:p w:rsidR="00000000" w:rsidDel="00000000" w:rsidP="00000000" w:rsidRDefault="00000000" w:rsidRPr="00000000" w14:paraId="0000024D">
            <w:pPr>
              <w:widowControl w:val="0"/>
              <w:numPr>
                <w:ilvl w:val="0"/>
                <w:numId w:val="7"/>
              </w:numPr>
              <w:spacing w:after="0" w:afterAutospacing="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Jačanje institucija koje rade na razvoju standarda kvalifikacija i standarda zanimanja</w:t>
            </w:r>
          </w:p>
          <w:p w:rsidR="00000000" w:rsidDel="00000000" w:rsidP="00000000" w:rsidRDefault="00000000" w:rsidRPr="00000000" w14:paraId="0000024E">
            <w:pPr>
              <w:widowControl w:val="0"/>
              <w:numPr>
                <w:ilvl w:val="0"/>
                <w:numId w:val="7"/>
              </w:numPr>
              <w:spacing w:after="0" w:afterAutospacing="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Usvajanje zakona i podzakonskih akata koji će učiniti stručno obrazovanje i obuku atraktivnim za kompanije</w:t>
            </w:r>
          </w:p>
          <w:p w:rsidR="00000000" w:rsidDel="00000000" w:rsidP="00000000" w:rsidRDefault="00000000" w:rsidRPr="00000000" w14:paraId="0000024F">
            <w:pPr>
              <w:widowControl w:val="0"/>
              <w:numPr>
                <w:ilvl w:val="0"/>
                <w:numId w:val="7"/>
              </w:numPr>
              <w:spacing w:after="0" w:afterAutospacing="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Monitoring uticaja stručnog obrazovanja i obuke na statistiku broja zaposlenih i nezaposlenih</w:t>
            </w:r>
          </w:p>
          <w:p w:rsidR="00000000" w:rsidDel="00000000" w:rsidP="00000000" w:rsidRDefault="00000000" w:rsidRPr="00000000" w14:paraId="00000250">
            <w:pPr>
              <w:widowControl w:val="0"/>
              <w:numPr>
                <w:ilvl w:val="0"/>
                <w:numId w:val="7"/>
              </w:numPr>
              <w:spacing w:after="240" w:before="0" w:beforeAutospacing="0"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Procjena mehanizama osiguranja kvaliteta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promovisanje zanimanja, mogućnosti zapošljavanja i poboljšanje slike o radu među mladima</w:t>
            </w:r>
          </w:p>
          <w:p w:rsidR="00000000" w:rsidDel="00000000" w:rsidP="00000000" w:rsidRDefault="00000000" w:rsidRPr="00000000" w14:paraId="00000252">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kreiranje visokokvalitetnih nastavnih planova i programa koji su usklađeni sa potrebama tržišta rada i stvarnim potrebama kompanija</w:t>
            </w:r>
          </w:p>
          <w:p w:rsidR="00000000" w:rsidDel="00000000" w:rsidP="00000000" w:rsidRDefault="00000000" w:rsidRPr="00000000" w14:paraId="00000253">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primjena mehanizama za jače i aktivnije uključivanje poslodavaca u proces kreiranja nastavnih planova i programa</w:t>
            </w:r>
          </w:p>
          <w:p w:rsidR="00000000" w:rsidDel="00000000" w:rsidP="00000000" w:rsidRDefault="00000000" w:rsidRPr="00000000" w14:paraId="00000254">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osiguranje povećanja broja kompanija koje učestvuju u stručnom obrazovanju i obuci</w:t>
            </w:r>
          </w:p>
          <w:p w:rsidR="00000000" w:rsidDel="00000000" w:rsidP="00000000" w:rsidRDefault="00000000" w:rsidRPr="00000000" w14:paraId="00000255">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jačanje uloge, statusa i kapaciteta koordinatora/nastavnika praktične nastave</w:t>
            </w:r>
          </w:p>
          <w:p w:rsidR="00000000" w:rsidDel="00000000" w:rsidP="00000000" w:rsidRDefault="00000000" w:rsidRPr="00000000" w14:paraId="00000256">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jačanje uloge, statusa i kapaciteta mentora/instruktora u kompaniji</w:t>
            </w:r>
          </w:p>
          <w:p w:rsidR="00000000" w:rsidDel="00000000" w:rsidP="00000000" w:rsidRDefault="00000000" w:rsidRPr="00000000" w14:paraId="00000257">
            <w:pPr>
              <w:widowControl w:val="0"/>
              <w:numPr>
                <w:ilvl w:val="0"/>
                <w:numId w:val="27"/>
              </w:numPr>
              <w:spacing w:line="240" w:lineRule="auto"/>
              <w:ind w:left="720" w:hanging="360"/>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rad na stvaranju i unapređenju mehanizama koji prikupljaju ankete o zadovoljstvu škola, učenika i poslodavaca</w:t>
            </w:r>
          </w:p>
        </w:tc>
      </w:tr>
    </w:tbl>
    <w:p w:rsidR="00000000" w:rsidDel="00000000" w:rsidP="00000000" w:rsidRDefault="00000000" w:rsidRPr="00000000" w14:paraId="00000258">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59">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5A">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5B">
      <w:pPr>
        <w:spacing w:after="240" w:before="240" w:lineRule="auto"/>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Crna Gora</w:t>
      </w:r>
    </w:p>
    <w:tbl>
      <w:tblPr>
        <w:tblStyle w:val="Table8"/>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6480"/>
        <w:tblGridChange w:id="0">
          <w:tblGrid>
            <w:gridCol w:w="6480"/>
            <w:gridCol w:w="648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5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sistemskom nivou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5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Indikatori kvaliteta na nivou provajdera obrazovanja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numPr>
                <w:ilvl w:val="0"/>
                <w:numId w:val="19"/>
              </w:numPr>
              <w:spacing w:after="0" w:afterAutospacing="0" w:before="240" w:line="240" w:lineRule="auto"/>
              <w:ind w:left="72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Uklađenost politika sa ekonomskim prioritetima i potrebama industrije</w:t>
            </w:r>
          </w:p>
          <w:p w:rsidR="00000000" w:rsidDel="00000000" w:rsidP="00000000" w:rsidRDefault="00000000" w:rsidRPr="00000000" w14:paraId="0000025F">
            <w:pPr>
              <w:widowControl w:val="0"/>
              <w:numPr>
                <w:ilvl w:val="0"/>
                <w:numId w:val="19"/>
              </w:numPr>
              <w:spacing w:after="0" w:afterAutospacing="0" w:before="0" w:beforeAutospacing="0" w:line="240" w:lineRule="auto"/>
              <w:ind w:left="72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Pristupačnost i jednakost u pristupu prilikama za učenje zasnovano na radu</w:t>
            </w:r>
          </w:p>
          <w:p w:rsidR="00000000" w:rsidDel="00000000" w:rsidP="00000000" w:rsidRDefault="00000000" w:rsidRPr="00000000" w14:paraId="00000260">
            <w:pPr>
              <w:widowControl w:val="0"/>
              <w:numPr>
                <w:ilvl w:val="0"/>
                <w:numId w:val="19"/>
              </w:numPr>
              <w:spacing w:after="0" w:afterAutospacing="0" w:before="0" w:beforeAutospacing="0" w:line="240" w:lineRule="auto"/>
              <w:ind w:left="72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Jačanje partnerstava i saradnje među relevantnim dionicima</w:t>
            </w:r>
          </w:p>
          <w:p w:rsidR="00000000" w:rsidDel="00000000" w:rsidP="00000000" w:rsidRDefault="00000000" w:rsidRPr="00000000" w14:paraId="00000261">
            <w:pPr>
              <w:widowControl w:val="0"/>
              <w:numPr>
                <w:ilvl w:val="0"/>
                <w:numId w:val="19"/>
              </w:numPr>
              <w:spacing w:after="0" w:afterAutospacing="0" w:before="0" w:beforeAutospacing="0" w:line="240" w:lineRule="auto"/>
              <w:ind w:left="72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Efektivnost mehanizama osiguranja kvaliteta</w:t>
            </w:r>
          </w:p>
          <w:p w:rsidR="00000000" w:rsidDel="00000000" w:rsidP="00000000" w:rsidRDefault="00000000" w:rsidRPr="00000000" w14:paraId="00000262">
            <w:pPr>
              <w:widowControl w:val="0"/>
              <w:numPr>
                <w:ilvl w:val="0"/>
                <w:numId w:val="19"/>
              </w:numPr>
              <w:spacing w:after="0" w:afterAutospacing="0" w:before="0" w:beforeAutospacing="0" w:line="240" w:lineRule="auto"/>
              <w:ind w:left="72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Adekvatnost finansiranja i resursa</w:t>
            </w:r>
          </w:p>
          <w:p w:rsidR="00000000" w:rsidDel="00000000" w:rsidP="00000000" w:rsidRDefault="00000000" w:rsidRPr="00000000" w14:paraId="00000263">
            <w:pPr>
              <w:widowControl w:val="0"/>
              <w:numPr>
                <w:ilvl w:val="0"/>
                <w:numId w:val="19"/>
              </w:numPr>
              <w:spacing w:after="240" w:before="0" w:beforeAutospacing="0" w:line="240" w:lineRule="auto"/>
              <w:ind w:left="72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Ishodi na tržištu rada kao što su stopa zaposlenosti i zadržavanje posla.</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Uklađenost nastavnog plana i programa sa industrijskim standardima</w:t>
            </w:r>
          </w:p>
          <w:p w:rsidR="00000000" w:rsidDel="00000000" w:rsidP="00000000" w:rsidRDefault="00000000" w:rsidRPr="00000000" w14:paraId="00000265">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Uključenost i zadovoljstvo poslodavaca</w:t>
            </w:r>
          </w:p>
          <w:p w:rsidR="00000000" w:rsidDel="00000000" w:rsidP="00000000" w:rsidRDefault="00000000" w:rsidRPr="00000000" w14:paraId="00000266">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Kvalifikacije i obuka nastavnika</w:t>
            </w:r>
          </w:p>
          <w:p w:rsidR="00000000" w:rsidDel="00000000" w:rsidP="00000000" w:rsidRDefault="00000000" w:rsidRPr="00000000" w14:paraId="00000267">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Dostupnost i efikasnost usluga podrške učenicima</w:t>
            </w:r>
          </w:p>
          <w:p w:rsidR="00000000" w:rsidDel="00000000" w:rsidP="00000000" w:rsidRDefault="00000000" w:rsidRPr="00000000" w14:paraId="00000268">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Kvalitet radnog okruženja za učenje na radnom mjestu</w:t>
            </w:r>
          </w:p>
          <w:p w:rsidR="00000000" w:rsidDel="00000000" w:rsidP="00000000" w:rsidRDefault="00000000" w:rsidRPr="00000000" w14:paraId="00000269">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Mehanizmi povratnih informacija od učenika i poslodavaca</w:t>
            </w:r>
          </w:p>
          <w:p w:rsidR="00000000" w:rsidDel="00000000" w:rsidP="00000000" w:rsidRDefault="00000000" w:rsidRPr="00000000" w14:paraId="0000026A">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Procesi praćenja i evaluacije</w:t>
            </w:r>
          </w:p>
          <w:p w:rsidR="00000000" w:rsidDel="00000000" w:rsidP="00000000" w:rsidRDefault="00000000" w:rsidRPr="00000000" w14:paraId="0000026B">
            <w:pPr>
              <w:widowControl w:val="0"/>
              <w:numPr>
                <w:ilvl w:val="0"/>
                <w:numId w:val="19"/>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Strategije kontinuiranog unaprjeđenja.</w:t>
            </w:r>
          </w:p>
        </w:tc>
      </w:tr>
    </w:tbl>
    <w:p w:rsidR="00000000" w:rsidDel="00000000" w:rsidP="00000000" w:rsidRDefault="00000000" w:rsidRPr="00000000" w14:paraId="0000026C">
      <w:pPr>
        <w:spacing w:after="240" w:before="240" w:lineRule="auto"/>
        <w:rPr>
          <w:rFonts w:ascii="Open Sans" w:cs="Open Sans" w:eastAsia="Open Sans" w:hAnsi="Open Sans"/>
          <w:b w:val="1"/>
          <w:bCs w:val="1"/>
          <w:sz w:val="28"/>
          <w:szCs w:val="28"/>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pStyle w:val="Heading1"/>
        <w:numPr>
          <w:ilvl w:val="0"/>
          <w:numId w:val="9"/>
        </w:numPr>
        <w:spacing w:after="240" w:before="240" w:lineRule="auto"/>
        <w:ind w:left="720" w:hanging="360"/>
        <w:rPr/>
      </w:pPr>
      <w:bookmarkStart w:colFirst="0" w:colLast="0" w:name="_lkm4c213bcey" w:id="35"/>
      <w:bookmarkEnd w:id="35"/>
      <w:r w:rsidDel="00000000" w:rsidR="00000000" w:rsidRPr="00000000">
        <w:rPr>
          <w:rtl w:val="0"/>
        </w:rPr>
        <w:t xml:space="preserve">SELFIE za učenje zasnovano na radu</w:t>
      </w:r>
    </w:p>
    <w:p w:rsidR="00000000" w:rsidDel="00000000" w:rsidP="00000000" w:rsidRDefault="00000000" w:rsidRPr="00000000" w14:paraId="00000270">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SELFIE (Samoprocjena efikasnog učenja promovisanjem integracije učenja na radnom mjestu u visoko obrazovanje) je onlajn alat koji je razvila Evropska komisija kako bi pomogla obrazovnim institucijama da poboljšaju primjenu modela učenja zasnovanog na radu (WBL) u svoje obrazovne programe. Služi administrativnoj funkciji omogućavajući institucijama da vrše samoprocjene i evaluacije svojih praksi učenja na radnom mjestu, s ciljem poboljšanja kvaliteta i efikasnosti implementacije WBL-a u akademskim programima. Alat SELFIE, kao digitalni resurs, dostupan je svakom koordinatoru škole koji je zadužen za sprovođenje anketa tokom određenih sesija. Trajanje procjene, kao i ISCED nivoi i obrazovne vrste, određeni su od strane koordinatora, protežući se od minimalno jedne sedmice do maksimalno tri sedmice. Analiza ciljnih grupa za implementaciju alata Selfie u obrazovnim institucijama u nastojanju da poboljša komunikaciju i angažovanje u obrazovnim institucijama, predložena je implementacija alata za selfi. Ovaj alat ima za cilj olakšavanje interakcije među vođama škola, nastavnicima i učenicima. U ovom izvještaju, izlažemo definiciju i distribuciju tri ciljne grupe: vođe škola, nastavnici i učenici, kako ih definiše koordinator škole.</w:t>
      </w:r>
    </w:p>
    <w:p w:rsidR="00000000" w:rsidDel="00000000" w:rsidP="00000000" w:rsidRDefault="00000000" w:rsidRPr="00000000" w14:paraId="00000271">
      <w:pPr>
        <w:spacing w:after="240" w:before="240" w:lineRule="auto"/>
        <w:jc w:val="both"/>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72">
      <w:pPr>
        <w:spacing w:after="240" w:before="240" w:lineRule="auto"/>
        <w:jc w:val="both"/>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73">
      <w:pPr>
        <w:spacing w:after="240" w:before="240" w:lineRule="auto"/>
        <w:jc w:val="both"/>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74">
      <w:pPr>
        <w:spacing w:after="240" w:before="240" w:lineRule="auto"/>
        <w:jc w:val="both"/>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75">
      <w:pPr>
        <w:spacing w:after="240" w:before="240" w:lineRule="auto"/>
        <w:jc w:val="both"/>
        <w:rPr>
          <w:rFonts w:ascii="Open Sans" w:cs="Open Sans" w:eastAsia="Open Sans" w:hAnsi="Open Sans"/>
          <w:i w:val="1"/>
          <w:iCs w:val="1"/>
          <w:sz w:val="24"/>
          <w:szCs w:val="24"/>
        </w:rPr>
      </w:pPr>
      <w:r w:rsidDel="00000000" w:rsidR="00000000" w:rsidRPr="00000000">
        <w:rPr>
          <w:rtl w:val="0"/>
        </w:rPr>
      </w:r>
    </w:p>
    <w:p w:rsidR="00000000" w:rsidDel="00000000" w:rsidP="00000000" w:rsidRDefault="00000000" w:rsidRPr="00000000" w14:paraId="00000276">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i w:val="1"/>
          <w:iCs w:val="1"/>
          <w:sz w:val="24"/>
          <w:szCs w:val="24"/>
          <w:rtl w:val="0"/>
        </w:rPr>
        <w:t xml:space="preserve">Definisanje ciljnih grupa:</w:t>
      </w:r>
      <w:r w:rsidDel="00000000" w:rsidR="00000000" w:rsidRPr="00000000">
        <w:rPr>
          <w:rtl w:val="0"/>
        </w:rPr>
      </w:r>
    </w:p>
    <w:p w:rsidR="00000000" w:rsidDel="00000000" w:rsidP="00000000" w:rsidRDefault="00000000" w:rsidRPr="00000000" w14:paraId="00000277">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Lideri škola obuhvataju pojedince koji obavljaju ključne administrativne pozicije unutar obrazovne institucije. Ova ciljna grupa obično uključuje direktora, pedagoga i koordinatora. Pri definisanju broja vođa škola ciljanih za implementaciju alata Selfie, koordinator identifikuje sljedeće pozicije:</w:t>
      </w:r>
    </w:p>
    <w:p w:rsidR="00000000" w:rsidDel="00000000" w:rsidP="00000000" w:rsidRDefault="00000000" w:rsidRPr="00000000" w14:paraId="00000278">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Broj ciljanih vođa škola zavisi od specifične strukture i hijerarhije institucije, uz razmatranje efikasnih komunikacijskih i odlučivanja procesa.</w:t>
      </w:r>
    </w:p>
    <w:p w:rsidR="00000000" w:rsidDel="00000000" w:rsidP="00000000" w:rsidRDefault="00000000" w:rsidRPr="00000000" w14:paraId="00000279">
      <w:pPr>
        <w:spacing w:after="240" w:before="240" w:lineRule="auto"/>
        <w:jc w:val="both"/>
        <w:rPr>
          <w:rFonts w:ascii="Open Sans" w:cs="Open Sans" w:eastAsia="Open Sans" w:hAnsi="Open Sans"/>
          <w:i w:val="1"/>
          <w:iCs w:val="1"/>
          <w:sz w:val="24"/>
          <w:szCs w:val="24"/>
        </w:rPr>
      </w:pPr>
      <w:r w:rsidDel="00000000" w:rsidR="00000000" w:rsidRPr="00000000">
        <w:rPr>
          <w:rFonts w:ascii="Open Sans" w:cs="Open Sans" w:eastAsia="Open Sans" w:hAnsi="Open Sans"/>
          <w:sz w:val="24"/>
          <w:szCs w:val="24"/>
          <w:rtl w:val="0"/>
        </w:rPr>
        <w:t xml:space="preserve">Strateški je značajno sprovesti ovo istraživanje putem alata SELFIE kako bi se razvoj strateških i akcionih planova za poboljšanje učenja na radnom mjestu u svim institucijama snabdio potrebnim informacijama. Prikupljanjem detaljnih informacija o trenutnom stanju praksi učenja zasnovanog na radu, obrazovne institucije mogu:</w:t>
      </w:r>
      <w:r w:rsidDel="00000000" w:rsidR="00000000" w:rsidRPr="00000000">
        <w:rPr>
          <w:rtl w:val="0"/>
        </w:rPr>
      </w:r>
    </w:p>
    <w:p w:rsidR="00000000" w:rsidDel="00000000" w:rsidP="00000000" w:rsidRDefault="00000000" w:rsidRPr="00000000" w14:paraId="0000027A">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 </w:t>
      </w:r>
      <w:r w:rsidDel="00000000" w:rsidR="00000000" w:rsidRPr="00000000">
        <w:rPr>
          <w:rFonts w:ascii="Open Sans" w:cs="Open Sans" w:eastAsia="Open Sans" w:hAnsi="Open Sans"/>
          <w:i w:val="1"/>
          <w:iCs w:val="1"/>
          <w:sz w:val="24"/>
          <w:szCs w:val="24"/>
          <w:rtl w:val="0"/>
        </w:rPr>
        <w:t xml:space="preserve">Strateško planiranje: </w:t>
      </w:r>
      <w:r w:rsidDel="00000000" w:rsidR="00000000" w:rsidRPr="00000000">
        <w:rPr>
          <w:rFonts w:ascii="Open Sans" w:cs="Open Sans" w:eastAsia="Open Sans" w:hAnsi="Open Sans"/>
          <w:sz w:val="24"/>
          <w:szCs w:val="24"/>
          <w:rtl w:val="0"/>
        </w:rPr>
        <w:t xml:space="preserve">SELFIE pruža vrijedne podatke koji mogu relevantnim informacijama podržati razvoj dugoročnih strateških planova za efikasnu integraciju učenja zasnovanog na radu u obrazovne prakse. Razumijevanje prednosti i nedostataka postojećih pristupa omogućava institucijama da usklade svoje ciljeve s novim trendovima i najboljim pedagoškim praksama.</w:t>
      </w:r>
    </w:p>
    <w:p w:rsidR="00000000" w:rsidDel="00000000" w:rsidP="00000000" w:rsidRDefault="00000000" w:rsidRPr="00000000" w14:paraId="0000027B">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 </w:t>
      </w:r>
      <w:r w:rsidDel="00000000" w:rsidR="00000000" w:rsidRPr="00000000">
        <w:rPr>
          <w:rFonts w:ascii="Open Sans" w:cs="Open Sans" w:eastAsia="Open Sans" w:hAnsi="Open Sans"/>
          <w:i w:val="1"/>
          <w:iCs w:val="1"/>
          <w:sz w:val="24"/>
          <w:szCs w:val="24"/>
          <w:rtl w:val="0"/>
        </w:rPr>
        <w:t xml:space="preserve">Planiranje aktivnosti:</w:t>
      </w:r>
      <w:r w:rsidDel="00000000" w:rsidR="00000000" w:rsidRPr="00000000">
        <w:rPr>
          <w:rFonts w:ascii="Open Sans" w:cs="Open Sans" w:eastAsia="Open Sans" w:hAnsi="Open Sans"/>
          <w:sz w:val="24"/>
          <w:szCs w:val="24"/>
          <w:rtl w:val="0"/>
        </w:rPr>
        <w:t xml:space="preserve"> Na osnovu uvida dobijenih iz SELFIE-a, institucije mogu kreirati operativne planove prilagođene za rješavanje izazova u specifičnim područja koja zahtijevaju poboljšanje. Ovi planovi aktivnosti opisuju konkretne korake i inicijative koje imaju za cilj unaprijediti metode poučavanja, okruženja za učenje i tehnološku infrastrukturu kako bi bolje podržali inicijative učenja zasnovanog na radu.</w:t>
      </w:r>
    </w:p>
    <w:p w:rsidR="00000000" w:rsidDel="00000000" w:rsidP="00000000" w:rsidRDefault="00000000" w:rsidRPr="00000000" w14:paraId="0000027C">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7D">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 </w:t>
      </w:r>
      <w:r w:rsidDel="00000000" w:rsidR="00000000" w:rsidRPr="00000000">
        <w:rPr>
          <w:rFonts w:ascii="Open Sans" w:cs="Open Sans" w:eastAsia="Open Sans" w:hAnsi="Open Sans"/>
          <w:i w:val="1"/>
          <w:iCs w:val="1"/>
          <w:sz w:val="24"/>
          <w:szCs w:val="24"/>
          <w:rtl w:val="0"/>
        </w:rPr>
        <w:t xml:space="preserve">Alokacija resursa:</w:t>
      </w:r>
      <w:r w:rsidDel="00000000" w:rsidR="00000000" w:rsidRPr="00000000">
        <w:rPr>
          <w:rFonts w:ascii="Open Sans" w:cs="Open Sans" w:eastAsia="Open Sans" w:hAnsi="Open Sans"/>
          <w:sz w:val="24"/>
          <w:szCs w:val="24"/>
          <w:rtl w:val="0"/>
        </w:rPr>
        <w:t xml:space="preserve"> Rezultati SELFIE-a omogućavaju institucijama da efikasnije raspoređuju resurse identifikujući prioritetna područja za ulaganje. Bez obzira da li se radi o ulaganju u profesionalni razvoj provjetnih radnika, unapređenju tehnološke infrastrukture ili implementaciji novih nastavnih strategija. Informisano donošenje odluka osigurava da se resursi usmjeravaju tamo gdje su najpotrebniji.</w:t>
      </w:r>
    </w:p>
    <w:p w:rsidR="00000000" w:rsidDel="00000000" w:rsidP="00000000" w:rsidRDefault="00000000" w:rsidRPr="00000000" w14:paraId="0000027E">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 </w:t>
      </w:r>
      <w:r w:rsidDel="00000000" w:rsidR="00000000" w:rsidRPr="00000000">
        <w:rPr>
          <w:rFonts w:ascii="Open Sans" w:cs="Open Sans" w:eastAsia="Open Sans" w:hAnsi="Open Sans"/>
          <w:i w:val="1"/>
          <w:iCs w:val="1"/>
          <w:sz w:val="24"/>
          <w:szCs w:val="24"/>
          <w:rtl w:val="0"/>
        </w:rPr>
        <w:t xml:space="preserve">Uključivanje zainteresovanih strana: </w:t>
      </w:r>
      <w:r w:rsidDel="00000000" w:rsidR="00000000" w:rsidRPr="00000000">
        <w:rPr>
          <w:rFonts w:ascii="Open Sans" w:cs="Open Sans" w:eastAsia="Open Sans" w:hAnsi="Open Sans"/>
          <w:sz w:val="24"/>
          <w:szCs w:val="24"/>
          <w:rtl w:val="0"/>
        </w:rPr>
        <w:t xml:space="preserve">Uključivanje zainteresovanih strana u proces SELFIE-a podstiče saradnju i angažovanje u obrazovnoj zajednici. Prikupljanjem povratnih informacija od školskih lidera, nastavnika, učenika, poslodavaca obrazovne institucije mogu osigurati da operativni planovi odražavaju raznovrsne potrebe i perspektive svih zainteresovanih strana.</w:t>
      </w:r>
    </w:p>
    <w:p w:rsidR="00000000" w:rsidDel="00000000" w:rsidP="00000000" w:rsidRDefault="00000000" w:rsidRPr="00000000" w14:paraId="0000027F">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 </w:t>
      </w:r>
      <w:r w:rsidDel="00000000" w:rsidR="00000000" w:rsidRPr="00000000">
        <w:rPr>
          <w:rFonts w:ascii="Open Sans" w:cs="Open Sans" w:eastAsia="Open Sans" w:hAnsi="Open Sans"/>
          <w:i w:val="1"/>
          <w:iCs w:val="1"/>
          <w:sz w:val="24"/>
          <w:szCs w:val="24"/>
          <w:rtl w:val="0"/>
        </w:rPr>
        <w:t xml:space="preserve">Kontinuirano unaprjeđenje:</w:t>
      </w:r>
      <w:r w:rsidDel="00000000" w:rsidR="00000000" w:rsidRPr="00000000">
        <w:rPr>
          <w:rFonts w:ascii="Open Sans" w:cs="Open Sans" w:eastAsia="Open Sans" w:hAnsi="Open Sans"/>
          <w:sz w:val="24"/>
          <w:szCs w:val="24"/>
          <w:rtl w:val="0"/>
        </w:rPr>
        <w:t xml:space="preserve"> SELFIE olakšava kulturu kontinuiranog razvoja pružajući struktuirani okvir za procjenu i usavršavanje praksi učenja zasnovanog na radu u dužem vremenskom toku. Redovnim pregledavanjem i ažuriranjem strateških i akcionih planova na osnovu novih saznanja i povratnih informacija, institucije se mogu prilagoditi evoluirajućim obrazovnim potrebama i trendovima.</w:t>
      </w:r>
    </w:p>
    <w:p w:rsidR="00000000" w:rsidDel="00000000" w:rsidP="00000000" w:rsidRDefault="00000000" w:rsidRPr="00000000" w14:paraId="00000280">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1">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2">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3">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4">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5">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6">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87">
      <w:pPr>
        <w:pStyle w:val="Heading1"/>
        <w:numPr>
          <w:ilvl w:val="0"/>
          <w:numId w:val="9"/>
        </w:numPr>
        <w:spacing w:after="240" w:before="240" w:lineRule="auto"/>
        <w:ind w:left="720" w:hanging="360"/>
        <w:rPr/>
      </w:pPr>
      <w:bookmarkStart w:colFirst="0" w:colLast="0" w:name="_wy8b43l3amcm" w:id="36"/>
      <w:bookmarkEnd w:id="36"/>
      <w:r w:rsidDel="00000000" w:rsidR="00000000" w:rsidRPr="00000000">
        <w:rPr>
          <w:rtl w:val="0"/>
        </w:rPr>
        <w:t xml:space="preserve">Finansijski i podsticajni okviri</w:t>
      </w: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35"/>
        <w:gridCol w:w="7725"/>
        <w:gridCol w:w="0"/>
        <w:gridCol w:w="0"/>
        <w:gridCol w:w="0"/>
        <w:tblGridChange w:id="0">
          <w:tblGrid>
            <w:gridCol w:w="1635"/>
            <w:gridCol w:w="7725"/>
            <w:gridCol w:w="0"/>
            <w:gridCol w:w="0"/>
            <w:gridCol w:w="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Zemlja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widowControl w:val="0"/>
              <w:spacing w:line="24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Okvir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Slovenija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spacing w:after="0" w:before="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Sloveniji je finansijska podrška kompanijama koje učestvuju u programima prakične nastave i obukama dostupna kroz grantove. Stipendije za radnu snagu dodjeljuju se kroz grant šemu, uz sufinansiranje (tripartitni ugovori). Mentorstvo i edukacija mentora se podstiču i kroz sufinansiranje pedagoških i andragoških obuka. Pojedine lokalne zajednice sufinansiraju i ljetne zapošljavanje mladih, kao što je opština Krško, jedna od rijetkih u Sloveniji.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C">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spacing w:after="0" w:before="0"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Postoje finansijski podsticaji i za učenike i za preduzetnike.</w:t>
            </w:r>
          </w:p>
          <w:p w:rsidR="00000000" w:rsidDel="00000000" w:rsidP="00000000" w:rsidRDefault="00000000" w:rsidRPr="00000000" w14:paraId="0000028E">
            <w:pPr>
              <w:spacing w:after="0" w:before="0"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Za učenike, redovno srednje stručno obrazovanje je javno finansirano. Učenici stručnih škola koji su upisani u programe pripravništva dobijaju naknadu prema Pravilniku o minimalnim uslovima za ugovore o pripravništvu i ugovoru o pripravništvu ili ugovoru o praktičnoj obuci. Naknada je regulisana Pravilnikom i minimalna nagrada tokom perioda učenja iznosi: u prvoj godini 10%, u drugoj godini 20%, i u trećoj godini 25% prosječne neto plaće  zarađene u prethodnoj godini u privredi Republike Hrvatske.</w:t>
            </w:r>
          </w:p>
          <w:p w:rsidR="00000000" w:rsidDel="00000000" w:rsidP="00000000" w:rsidRDefault="00000000" w:rsidRPr="00000000" w14:paraId="0000028F">
            <w:pPr>
              <w:spacing w:after="0" w:before="0"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Učenici stručnih škola imaju mogućnost da se prijave za stipendiju na regionalnom nivou. Na nacionalnom nivou, Ministarstvo privrede i održivog razvoja je do 2021. godine dodjeljivalo stipendije za učenike stručnih škola u JMO i programima zanata i trgovine. Stipendije su dostupne na regionalnom nivou. Na primjer, grad Zagreb dodjeljuje 150 stipendija za učenike stručnih škola u programima u kojima postoji nedostatak radne snage.</w:t>
            </w:r>
          </w:p>
          <w:p w:rsidR="00000000" w:rsidDel="00000000" w:rsidP="00000000" w:rsidRDefault="00000000" w:rsidRPr="00000000" w14:paraId="00000290">
            <w:pPr>
              <w:spacing w:after="0" w:before="0"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Učenici stručnog obrazovanja u okviru obrazovanja odraslih imaju mogućnost da dobiju finansiranje za programe prekvalifikacije, dokvalifikacije i specijalizacije putem sistema vaučera za obrazovanje. Vaučere dodjeljuje Hrvatski zavod za zapošljavanje.</w:t>
            </w:r>
          </w:p>
          <w:p w:rsidR="00000000" w:rsidDel="00000000" w:rsidP="00000000" w:rsidRDefault="00000000" w:rsidRPr="00000000" w14:paraId="00000291">
            <w:pPr>
              <w:spacing w:after="0" w:before="0"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Preduzeća koja pružaju pripravništvo za JMO programe mogu dobiti poreske olakšice. Preduzetnici koji obučavaju jednog do tri učenika godišnje u svojim prostorijama mogu smanjiti svoj oporezivi prihod za 5%; svaki dodatni učenik dalje smanjuje oporezivi prihod za jedan procentni poen, do granice od 15%. Također postoje podsticaji za preduzetnike u obliku poreskih olakšica do 80% troškova obrazovanja i obuke odraslih.</w:t>
            </w:r>
          </w:p>
          <w:p w:rsidR="00000000" w:rsidDel="00000000" w:rsidP="00000000" w:rsidRDefault="00000000" w:rsidRPr="00000000" w14:paraId="00000292">
            <w:pPr>
              <w:spacing w:after="0" w:before="0" w:line="240" w:lineRule="auto"/>
              <w:jc w:val="both"/>
              <w:rPr>
                <w:rFonts w:ascii="Open Sans" w:cs="Open Sans" w:eastAsia="Open Sans" w:hAnsi="Open Sans"/>
                <w:b w:val="1"/>
                <w:bCs w:val="1"/>
                <w:sz w:val="28"/>
                <w:szCs w:val="28"/>
              </w:rPr>
            </w:pPr>
            <w:r w:rsidDel="00000000" w:rsidR="00000000" w:rsidRPr="00000000">
              <w:rPr>
                <w:rFonts w:ascii="Open Sans" w:cs="Open Sans" w:eastAsia="Open Sans" w:hAnsi="Open Sans"/>
                <w:sz w:val="18"/>
                <w:szCs w:val="18"/>
                <w:rtl w:val="0"/>
              </w:rPr>
              <w:t xml:space="preserve">Ministarstvo privrede i održivog razvoja nudi grantove za mala i srednja preduzeća koja sprovode pripravništvo u JMO programima. Svrha sredstava je sufinansiranje troškova vezanih za iznos nagrada koje se isplaćuju učenicima za vrijeme provedeno na pripravništvu u prethodnoj školskoj godini, naknade mentoru, koja se određuje prema prosječnoj vrijednosti sata rada na osnovu bruto II plaće mentora koji sprovodi pripravništvo, i troškova nabavke opreme, mašina, malog inventara i potrošnog materijala vezanog za potrebe pripravnika. Najniži iznos granta koji se može dodijeliti je 1.990,84 eura, dok je najviši iznos 66.361,40 eura.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3">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Bosna i Hercegovina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spacing w:after="0" w:before="0"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većini slučajeva, ne postoji podsticajni okvir za poslodavce koji organizuju praktičnu obuku za studente. Postoje rijetki slučajevi u kojima poslodavci koji prihvataju praktikante dobijaju određene bodove koje mogu koristiti za grantove. Kada je riječ o studentima i njihovoj naknadi za praksu, u određenim regionima obaveza i iznos nadoknade za studente su zakonski regulisani, dok se u drugim regionima iznos nadoknade i da li će je uopšte platiti ostavlja poslodavcu.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Crna Gora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spacing w:after="0" w:before="0" w:line="240" w:lineRule="auto"/>
              <w:jc w:val="both"/>
              <w:rPr>
                <w:rFonts w:ascii="Open Sans" w:cs="Open Sans" w:eastAsia="Open Sans" w:hAnsi="Open Sans"/>
                <w:b w:val="1"/>
                <w:bCs w:val="1"/>
                <w:sz w:val="28"/>
                <w:szCs w:val="28"/>
              </w:rPr>
            </w:pPr>
            <w:r w:rsidDel="00000000" w:rsidR="00000000" w:rsidRPr="00000000">
              <w:rPr>
                <w:rFonts w:ascii="Open Sans" w:cs="Open Sans" w:eastAsia="Open Sans" w:hAnsi="Open Sans"/>
                <w:sz w:val="18"/>
                <w:szCs w:val="18"/>
                <w:rtl w:val="0"/>
              </w:rPr>
              <w:t xml:space="preserve">Zakon o stručnom obrazovanju definiše da Ministarstvo obezbjeđuje sredstva za naknade za učenike prvog i drugog razreda u dualnom obrazovanju. Naknade za učenike trećeg razreda su odgovornost poslodavca. Naknada za učenika u dualnom obrazovanju iznosi 10% prosječne neto plate za prvi razred, najmanje 15% i 20% za treći razred. Podsticaji su dostupni za finansiranje stručnog obrazovanja za manjinske grupe (kao što su Romi, Albanci, itd.) putem Fonda za manjine. Dodatno, Privredna komora Crne Gore godišnje pruža finansijsku podršku za 30-40 stipendija za studente prvog razreda koji upisuju zanimanja s deficitom radne snage. Nadalje, lokalne vlasti nude podsticaje usmjerenje na smanjenje stope nezaposlenosti putem finansiranja programa prekvalifikacije i usavršavanja.</w:t>
            </w:r>
            <w:r w:rsidDel="00000000" w:rsidR="00000000" w:rsidRPr="00000000">
              <w:rPr>
                <w:rtl w:val="0"/>
              </w:rPr>
            </w:r>
          </w:p>
        </w:tc>
      </w:tr>
    </w:tbl>
    <w:p w:rsidR="00000000" w:rsidDel="00000000" w:rsidP="00000000" w:rsidRDefault="00000000" w:rsidRPr="00000000" w14:paraId="00000297">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98">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99">
      <w:pPr>
        <w:spacing w:after="240" w:before="240" w:lineRule="auto"/>
        <w:rPr>
          <w:rFonts w:ascii="Open Sans" w:cs="Open Sans" w:eastAsia="Open Sans" w:hAnsi="Open Sans"/>
          <w:b w:val="1"/>
          <w:bCs w:val="1"/>
          <w:sz w:val="28"/>
          <w:szCs w:val="28"/>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9A">
      <w:pPr>
        <w:spacing w:after="240" w:before="240" w:lineRule="auto"/>
        <w:rPr>
          <w:rFonts w:ascii="Open Sans" w:cs="Open Sans" w:eastAsia="Open Sans" w:hAnsi="Open Sans"/>
          <w:b w:val="1"/>
          <w:bCs w:val="1"/>
          <w:sz w:val="28"/>
          <w:szCs w:val="28"/>
        </w:rPr>
      </w:pPr>
      <w:r w:rsidDel="00000000" w:rsidR="00000000" w:rsidRPr="00000000">
        <w:rPr>
          <w:rtl w:val="0"/>
        </w:rPr>
      </w:r>
    </w:p>
    <w:tbl>
      <w:tblPr>
        <w:tblStyle w:val="Table10"/>
        <w:tblW w:w="138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2310"/>
        <w:gridCol w:w="2310"/>
        <w:gridCol w:w="2310"/>
        <w:gridCol w:w="2310"/>
        <w:gridCol w:w="2310"/>
        <w:tblGridChange w:id="0">
          <w:tblGrid>
            <w:gridCol w:w="2325"/>
            <w:gridCol w:w="2310"/>
            <w:gridCol w:w="2310"/>
            <w:gridCol w:w="2310"/>
            <w:gridCol w:w="2310"/>
            <w:gridCol w:w="2310"/>
          </w:tblGrid>
        </w:tblGridChange>
      </w:tblGrid>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9B">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24"/>
                <w:szCs w:val="24"/>
                <w:rtl w:val="0"/>
              </w:rPr>
              <w:t xml:space="preserve">Zemlja</w:t>
            </w:r>
            <w:r w:rsidDel="00000000" w:rsidR="00000000" w:rsidRPr="00000000">
              <w:rPr>
                <w:rtl w:val="0"/>
              </w:rPr>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Ko pokriva troškove plata ili naknada učenika?</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Koji su izvori finansiranja direktnih troškova za dio obuke u kompaniji u okviru programa učenja zasnovanog na radu?</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li postoje finansijski podsticaji za kompanije koje nude mjesta za učenike koji pohađaju programe učenja zasnovanog na radu?</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li plata ili naknada polaznika programa pokriva i vrijeme provedeno u školi i u kompaniji?</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li postoje podsticaji za učenike?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Slovenija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8"/>
                <w:szCs w:val="28"/>
              </w:rPr>
            </w:pPr>
            <w:r w:rsidDel="00000000" w:rsidR="00000000" w:rsidRPr="00000000">
              <w:rPr>
                <w:rFonts w:ascii="Open Sans" w:cs="Open Sans" w:eastAsia="Open Sans" w:hAnsi="Open Sans"/>
                <w:sz w:val="18"/>
                <w:szCs w:val="18"/>
                <w:rtl w:val="0"/>
              </w:rPr>
              <w:t xml:space="preserve">Naknada za učenike vajeničkih ugovora u Sloveniji utvrđena je prema Pravilniku o minimalnim uslovima za ugovore o pripravništvu i ugovore o praktičnoj obuci. Prema ovom pravilniku, minimalna naknada za učenike tokom perioda učenja iznosi: u prvoj godini 10%, u drugoj godini 20%, i u trećoj godini 25% prosječne neto plate zarađene u prethodnoj godini u privredi Republike Slovenije. Ova naknada se može razlikovati u zavisnosti od sektora i drugih faktora, ali su ovi minimalni iznosi definisani zakonom.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Izvori finansiranja direktnih troškova za obuku u kompaniji u okviru programa učenja zasnovanog na radu mogu biti: poslodavci, javna sredstva, fondovi i fondacije, te partnerstva i saradnja. Poslodavci obično pokrivaju veći dio troškova, dok vlade ili javne institucije mogu pružiti finansijsku podršku kroz subvencije. Takođe, fondovi, fondacije i partnerstva mogu doprinijeti dodatnim sredstvima za podršku ovim programima.</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postoje finansijski podsticaji za kompanije koje nude mjesta za pripravništvo u Sloveniji. Ovi podsticaji imaju za cilj da podstaknu kompanije da učestvuju u programima pripravništva i podrže obuku buduće radne snage. Neke od ovih stimulacija mogu uključivati oslobođenje od poreza, grantove, subvencije ili druge oblike finansijske pomoći koje pružaju vlada ili relevantne institucije.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plata ili naknada polaznika programa pokriva i vrijeme provedeno u školi i u kompaniji u Sloveniji. Ovi programi uključuju plaćeni rad u kompaniji tokom praktične obuke, kao i obavezan školski dio programa. Polaznici dobijaju naknadu ili platu za svoj rad kako u školi tako i u kompaniji, što ih motiviše da se angažuju i u oba dijela programa.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postoje podsticaji za učenike u Sloveniji. Ovi podsticaji imaju za cilj da podstaknu pojedince da učestvuju u programima stručnog obrazovanja i obuke i podrže njihov proces učenja. Neke od ovih stimulacija mogu uključivati stipendije, grantove, subvencije ili druge oblike finansijske pomoći koje pruža vlada ili relevantne institucije. Takođe, učenici mogu imati koristi i od različitih usluga podrške, savjetovanja u karijeri, i prilika za lični i profesionalni razvoj unutar sistema stručnog obrazovanja.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Hrvatska</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A9">
            <w:pPr>
              <w:widowControl w:val="0"/>
              <w:spacing w:after="240" w:before="240"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Poslodavac: u prvoj godini 10%, u drugoj godini 20%, a u trećoj godini 25% prosječne neto plaće zarađene u prethodnoj godini u ekonomiji Republike Hrvatske.</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AA">
            <w:pPr>
              <w:widowControl w:val="0"/>
              <w:spacing w:after="240" w:before="240"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Privatna sredstva poslodavaca.</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AB">
            <w:pPr>
              <w:widowControl w:val="0"/>
              <w:spacing w:after="240" w:before="240"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Ministarstvo privrede i održivog razvoja nudi grantove za MSP-ove koji sprovode naučno-tehnološke parkove u programima JMO.</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AC">
            <w:pPr>
              <w:widowControl w:val="0"/>
              <w:spacing w:after="240" w:before="240"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Naknada pokriva samo boravak kod poslodavca, ali ne i u školi.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2AD">
            <w:pPr>
              <w:widowControl w:val="0"/>
              <w:spacing w:after="240" w:before="240"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Stipendije na regionalnom nivou.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E">
            <w:pPr>
              <w:spacing w:after="240" w:befor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Bosna i Hercegovina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Privatna kompanija u kojoj se izvodi praktična obuka (u slučaju da je to regulisano lokalnim zakonodavstvom ili internim aktima kompanije).</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B0">
            <w:pPr>
              <w:widowControl w:val="0"/>
              <w:spacing w:befor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Finansijska sredstva i budžet preduzeća.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Iako je bilo ideja i inicijativa da se uvedu poreske olakšice za troškove naknade za rad, ishranu i prijevoz studenata, koje snose poslodavci, do sada takva praksa nije zaživjela. U pojedinim lokalnim zajednicama postoji praksa dodjeljivanja bodova kompanijama koje mogu iskoristiti kao prednost prilikom apliciranja za grantove. Međutim, pozitivni primjeri i prakse su rijetki.</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Isključivo vrijeme provedeno na praktičnoj obuci u kompaniji.</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B3">
            <w:pPr>
              <w:widowControl w:val="0"/>
              <w:spacing w:befor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mnogim lokalnim zajednicama isplata naknade za rad studentima nije sistemski/pravno regulisana. U Bosni i Hercegovini studenti imaju status studenata, a ne radnika. Međutim, pojedine mjesne zajednice donijele su pravilnike u kojima je jasno definisana obaveza plaćanja naknada i njihovi iznosi.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4">
            <w:pPr>
              <w:spacing w:after="240" w:before="240" w:lineRule="auto"/>
              <w:rPr>
                <w:rFonts w:ascii="Open Sans" w:cs="Open Sans" w:eastAsia="Open Sans" w:hAnsi="Open Sans"/>
                <w:sz w:val="24"/>
                <w:szCs w:val="24"/>
                <w:highlight w:val="yellow"/>
              </w:rPr>
            </w:pPr>
            <w:r w:rsidDel="00000000" w:rsidR="00000000" w:rsidRPr="00000000">
              <w:rPr>
                <w:rFonts w:ascii="Open Sans" w:cs="Open Sans" w:eastAsia="Open Sans" w:hAnsi="Open Sans"/>
                <w:sz w:val="24"/>
                <w:szCs w:val="24"/>
                <w:rtl w:val="0"/>
              </w:rPr>
              <w:t xml:space="preserve">Crna Gora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Prve dvije godine školovanje pokriva Ministarstvo prosvjete, a treću godinu pokriva poslodavac za dualno obrazovanje. Prema najnovijem Zakonu o budžetu, ukupan godišnji budžet iznosi 500.000 evra za naknade za učenike u sistemu dualnog obrazovanja.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spacing w:line="240" w:lineRule="auto"/>
              <w:rPr>
                <w:rFonts w:ascii="Open Sans" w:cs="Open Sans" w:eastAsia="Open Sans" w:hAnsi="Open Sans"/>
                <w:sz w:val="24"/>
                <w:szCs w:val="24"/>
                <w:highlight w:val="yellow"/>
              </w:rPr>
            </w:pPr>
            <w:r w:rsidDel="00000000" w:rsidR="00000000" w:rsidRPr="00000000">
              <w:rPr>
                <w:rFonts w:ascii="Open Sans" w:cs="Open Sans" w:eastAsia="Open Sans" w:hAnsi="Open Sans"/>
                <w:sz w:val="18"/>
                <w:szCs w:val="18"/>
                <w:rtl w:val="0"/>
              </w:rPr>
              <w:t xml:space="preserve">Ministarstvo prosvjete, nauke i inovacija (MPNI), Privredna komora i poslodavac.</w:t>
            </w: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highlight w:val="yellow"/>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highlight w:val="yellow"/>
              </w:rPr>
            </w:pPr>
            <w:r w:rsidDel="00000000" w:rsidR="00000000" w:rsidRPr="00000000">
              <w:rPr>
                <w:rFonts w:ascii="Open Sans" w:cs="Open Sans" w:eastAsia="Open Sans" w:hAnsi="Open Sans"/>
                <w:sz w:val="18"/>
                <w:szCs w:val="18"/>
                <w:rtl w:val="0"/>
              </w:rPr>
              <w:t xml:space="preserve">Oni postoje u okviru politika Privredne komore.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spacing w:line="240" w:lineRule="auto"/>
              <w:rPr>
                <w:rFonts w:ascii="Open Sans" w:cs="Open Sans" w:eastAsia="Open Sans" w:hAnsi="Open Sans"/>
                <w:sz w:val="24"/>
                <w:szCs w:val="24"/>
                <w:highlight w:val="yellow"/>
              </w:rPr>
            </w:pPr>
            <w:r w:rsidDel="00000000" w:rsidR="00000000" w:rsidRPr="00000000">
              <w:rPr>
                <w:rFonts w:ascii="Open Sans" w:cs="Open Sans" w:eastAsia="Open Sans" w:hAnsi="Open Sans"/>
                <w:sz w:val="18"/>
                <w:szCs w:val="18"/>
                <w:rtl w:val="0"/>
              </w:rPr>
              <w:t xml:space="preserve">Naknada pokriva samo vrijeme praktičnog obrazovanja kod poslodavca, ali ne i u školi.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highlight w:val="yellow"/>
              </w:rPr>
            </w:pPr>
            <w:r w:rsidDel="00000000" w:rsidR="00000000" w:rsidRPr="00000000">
              <w:rPr>
                <w:rFonts w:ascii="Open Sans" w:cs="Open Sans" w:eastAsia="Open Sans" w:hAnsi="Open Sans"/>
                <w:sz w:val="18"/>
                <w:szCs w:val="18"/>
                <w:rtl w:val="0"/>
              </w:rPr>
              <w:t xml:space="preserve">Ne u finansijskom smislu.</w:t>
            </w:r>
            <w:r w:rsidDel="00000000" w:rsidR="00000000" w:rsidRPr="00000000">
              <w:rPr>
                <w:rtl w:val="0"/>
              </w:rPr>
            </w:r>
          </w:p>
        </w:tc>
      </w:tr>
    </w:tbl>
    <w:p w:rsidR="00000000" w:rsidDel="00000000" w:rsidP="00000000" w:rsidRDefault="00000000" w:rsidRPr="00000000" w14:paraId="000002BB">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BC">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BD">
      <w:pPr>
        <w:spacing w:after="240" w:before="24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BE">
      <w:pPr>
        <w:pStyle w:val="Heading1"/>
        <w:numPr>
          <w:ilvl w:val="0"/>
          <w:numId w:val="9"/>
        </w:numPr>
        <w:spacing w:after="240" w:before="240" w:lineRule="auto"/>
        <w:ind w:left="720" w:hanging="360"/>
        <w:rPr/>
      </w:pPr>
      <w:bookmarkStart w:colFirst="0" w:colLast="0" w:name="_2t20dwwgeub9" w:id="37"/>
      <w:bookmarkEnd w:id="37"/>
      <w:r w:rsidDel="00000000" w:rsidR="00000000" w:rsidRPr="00000000">
        <w:rPr>
          <w:rtl w:val="0"/>
        </w:rPr>
        <w:t xml:space="preserve">Privatno-javno partnerstvo</w:t>
      </w:r>
      <w:r w:rsidDel="00000000" w:rsidR="00000000" w:rsidRPr="00000000">
        <w:rPr>
          <w:rtl w:val="0"/>
        </w:rPr>
      </w:r>
    </w:p>
    <w:tbl>
      <w:tblPr>
        <w:tblStyle w:val="Table11"/>
        <w:tblW w:w="14028.0" w:type="dxa"/>
        <w:jc w:val="left"/>
        <w:tblInd w:w="-768.000000000000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98"/>
        <w:gridCol w:w="2820"/>
        <w:gridCol w:w="2790"/>
        <w:gridCol w:w="2760"/>
        <w:gridCol w:w="2760"/>
        <w:tblGridChange w:id="0">
          <w:tblGrid>
            <w:gridCol w:w="2898"/>
            <w:gridCol w:w="2820"/>
            <w:gridCol w:w="2790"/>
            <w:gridCol w:w="2760"/>
            <w:gridCol w:w="2760"/>
          </w:tblGrid>
        </w:tblGridChange>
      </w:tblGrid>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BF">
            <w:pPr>
              <w:widowControl w:val="0"/>
              <w:spacing w:line="240" w:lineRule="auto"/>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24"/>
                <w:szCs w:val="24"/>
                <w:rtl w:val="0"/>
              </w:rPr>
              <w:t xml:space="preserve">Zemlja</w:t>
            </w:r>
            <w:r w:rsidDel="00000000" w:rsidR="00000000" w:rsidRPr="00000000">
              <w:rPr>
                <w:rtl w:val="0"/>
              </w:rPr>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C0">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li zakonski okvir prepoznaje privatno-javna partnerstva u obrazovnom sistemu?</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C1">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li postoje ugovori između pružalaca stručnog obrazovanja i obuke (VET) i poslodavaca?</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C2">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li je to partnerstvo registrovano i gdje?</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2C3">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Ko je odgovoran za praćenje uspostavljenih partnerstava?</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C4">
            <w:pPr>
              <w:spacing w:after="240" w:befor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Slovenija</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Sloveniji, javno-privatno partnerstvo predstavlja važan alat za razvoj obrazovnog sistema. Zakonodavstvo omogućava saradnju između javnog i privatnog sektora u sprovođenju obrazovnih programa i projekata. Ovakav model saradnje može uključivati zajedničko finansiranje, zajedničko kreiranje obrazovnog sadržaja i ponude, uspostavljanje pripravničkih programa u kompanijama i razmjenu znanja i iskustava između škola i poslodavaca.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Sloveniji, ovo je regulisano Zakonom o stručnom obrazovanju i obuci i Zakonom o pripravništvu.</w:t>
            </w:r>
          </w:p>
          <w:p w:rsidR="00000000" w:rsidDel="00000000" w:rsidP="00000000" w:rsidRDefault="00000000" w:rsidRPr="00000000" w14:paraId="000002C7">
            <w:pPr>
              <w:widowControl w:val="0"/>
              <w:spacing w:before="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C8">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b w:val="1"/>
                <w:bCs w:val="1"/>
                <w:sz w:val="18"/>
                <w:szCs w:val="18"/>
                <w:rtl w:val="0"/>
              </w:rPr>
              <w:t xml:space="preserve">1. Ugovor o pripravništvu: </w:t>
            </w:r>
            <w:r w:rsidDel="00000000" w:rsidR="00000000" w:rsidRPr="00000000">
              <w:rPr>
                <w:rFonts w:ascii="Open Sans" w:cs="Open Sans" w:eastAsia="Open Sans" w:hAnsi="Open Sans"/>
                <w:sz w:val="18"/>
                <w:szCs w:val="18"/>
                <w:rtl w:val="0"/>
              </w:rPr>
              <w:t xml:space="preserve">Ugovor zaključen između pripravnika, poslodavca i škole, koji reguliše sprovođenje pripravništva, uključujući obaveze pripravnika, prava i dužnosti poslodavca, kao i sadržaj i tok praktične obuke.</w:t>
            </w:r>
          </w:p>
          <w:p w:rsidR="00000000" w:rsidDel="00000000" w:rsidP="00000000" w:rsidRDefault="00000000" w:rsidRPr="00000000" w14:paraId="000002C9">
            <w:pPr>
              <w:widowControl w:val="0"/>
              <w:spacing w:before="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CA">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b w:val="1"/>
                <w:bCs w:val="1"/>
                <w:sz w:val="18"/>
                <w:szCs w:val="18"/>
                <w:rtl w:val="0"/>
              </w:rPr>
              <w:t xml:space="preserve">2. Ugovor o učenju:</w:t>
            </w:r>
            <w:r w:rsidDel="00000000" w:rsidR="00000000" w:rsidRPr="00000000">
              <w:rPr>
                <w:rFonts w:ascii="Open Sans" w:cs="Open Sans" w:eastAsia="Open Sans" w:hAnsi="Open Sans"/>
                <w:sz w:val="18"/>
                <w:szCs w:val="18"/>
                <w:rtl w:val="0"/>
              </w:rPr>
              <w:t xml:space="preserve"> Može biti kolektivni (između poslodavca i škole) ili individualni (između škole, poslodavca i učenika). Reguliše sadržaj i uslove obrazovnog programa, prava i obaveze svih strana, kao i mehanizme za sprovođenje obrazovnog procesa.</w:t>
            </w:r>
          </w:p>
          <w:p w:rsidR="00000000" w:rsidDel="00000000" w:rsidP="00000000" w:rsidRDefault="00000000" w:rsidRPr="00000000" w14:paraId="000002CB">
            <w:pPr>
              <w:widowControl w:val="0"/>
              <w:spacing w:before="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CC">
            <w:pPr>
              <w:widowControl w:val="0"/>
              <w:spacing w:before="0" w:lineRule="auto"/>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3. Ugovori o stipendijama:</w:t>
            </w:r>
          </w:p>
          <w:p w:rsidR="00000000" w:rsidDel="00000000" w:rsidP="00000000" w:rsidRDefault="00000000" w:rsidRPr="00000000" w14:paraId="000002CD">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t>
            </w:r>
            <w:r w:rsidDel="00000000" w:rsidR="00000000" w:rsidRPr="00000000">
              <w:rPr>
                <w:rFonts w:ascii="Open Sans" w:cs="Open Sans" w:eastAsia="Open Sans" w:hAnsi="Open Sans"/>
                <w:i w:val="1"/>
                <w:iCs w:val="1"/>
                <w:sz w:val="18"/>
                <w:szCs w:val="18"/>
                <w:rtl w:val="0"/>
              </w:rPr>
              <w:t xml:space="preserve"> Stipendije za tržište rada: </w:t>
            </w:r>
            <w:r w:rsidDel="00000000" w:rsidR="00000000" w:rsidRPr="00000000">
              <w:rPr>
                <w:rFonts w:ascii="Open Sans" w:cs="Open Sans" w:eastAsia="Open Sans" w:hAnsi="Open Sans"/>
                <w:sz w:val="18"/>
                <w:szCs w:val="18"/>
                <w:rtl w:val="0"/>
              </w:rPr>
              <w:t xml:space="preserve">Ugovor između poslodavca i korisnika stipendije, koji precizira uslove za dobijanje stipendije i obaveze korisnika stipendije prema poslodavcu.</w:t>
            </w:r>
          </w:p>
          <w:p w:rsidR="00000000" w:rsidDel="00000000" w:rsidP="00000000" w:rsidRDefault="00000000" w:rsidRPr="00000000" w14:paraId="000002CE">
            <w:pPr>
              <w:widowControl w:val="0"/>
              <w:spacing w:befor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r w:rsidDel="00000000" w:rsidR="00000000" w:rsidRPr="00000000">
              <w:rPr>
                <w:rFonts w:ascii="Open Sans" w:cs="Open Sans" w:eastAsia="Open Sans" w:hAnsi="Open Sans"/>
                <w:i w:val="1"/>
                <w:iCs w:val="1"/>
                <w:sz w:val="18"/>
                <w:szCs w:val="18"/>
                <w:rtl w:val="0"/>
              </w:rPr>
              <w:t xml:space="preserve">Stipendije za deficitarna zanimanja:</w:t>
            </w:r>
            <w:r w:rsidDel="00000000" w:rsidR="00000000" w:rsidRPr="00000000">
              <w:rPr>
                <w:rFonts w:ascii="Open Sans" w:cs="Open Sans" w:eastAsia="Open Sans" w:hAnsi="Open Sans"/>
                <w:sz w:val="18"/>
                <w:szCs w:val="18"/>
                <w:rtl w:val="0"/>
              </w:rPr>
              <w:t xml:space="preserve"> Ugovor između korisnika stipendije, poslodavca i potencijalnih sufinansijera, koji reguliše uslove za dobijanje stipendije i obaveze svih strana.</w:t>
            </w:r>
          </w:p>
          <w:p w:rsidR="00000000" w:rsidDel="00000000" w:rsidP="00000000" w:rsidRDefault="00000000" w:rsidRPr="00000000" w14:paraId="000002CF">
            <w:pPr>
              <w:widowControl w:val="0"/>
              <w:spacing w:before="240" w:lineRule="auto"/>
              <w:rPr>
                <w:rFonts w:ascii="Open Sans" w:cs="Open Sans" w:eastAsia="Open Sans" w:hAnsi="Open Sans"/>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Sloveniji, javno-privatno partnerstvo u obrazovnom sistemu regulisano je Zakonom o stručnom obrazovanju i obukama i Zakonom o pripravništvu. Ugovor o pripravništvu i ugovor o učenju, koji su osnovni sporazumi za praktično obrazovanje, registruju se kod Privredne komore Slovenije i Komore za industriju i trgovinu Slovenije.</w:t>
            </w:r>
          </w:p>
          <w:p w:rsidR="00000000" w:rsidDel="00000000" w:rsidP="00000000" w:rsidRDefault="00000000" w:rsidRPr="00000000" w14:paraId="000002D1">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Ova registracija osigurava usklađenost sa pravnim standardima i omogućava efikasnu implementaciju obrazovnih programa u saradnji sa poslodavcima.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widowControl w:val="0"/>
              <w:spacing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Sloveniji, nadzor nad uspostavljenim partnerstvima je određen kao odgovornost Ministarstva obrazovanja, nauke i sporta, kao i Ministarstva rada, porodice, socijalnih pitanja i jednakih mogućnosti. Dodatno, Privredna komora Slovenije i Komora za industriju i trgovinu Slovenije učestvuju u nadzoru nad partnerstvima i registraciji  ugovora o pripravništvu i učenju.</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D3">
            <w:pPr>
              <w:spacing w:after="240" w:befor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Hrvatska</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widowControl w:val="0"/>
              <w:spacing w:after="0"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užem smislu javno-privatnog partnerstva:</w:t>
            </w:r>
          </w:p>
          <w:p w:rsidR="00000000" w:rsidDel="00000000" w:rsidP="00000000" w:rsidRDefault="00000000" w:rsidRPr="00000000" w14:paraId="000002D5">
            <w:pPr>
              <w:widowControl w:val="0"/>
              <w:spacing w:after="0"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Pravni okvir u Hrvatskoj utvrđen je Zakonom o javno-privatnom partnerstvu (2019). Međutim, ovaj Zakon ne specificira određene sektore ili sisteme. Definiše JPP kao izgradnju ili rekonstrukciju javnih zgrada, dok ne dozvoljava JPP u dostavljanju roba. Ipak, Zakon o stručnom obrazovanju i osposobljavanju prepoznaje JPP-ove u članu 33a u radu Regionalnih centara stručnih kompetencija.</w:t>
            </w:r>
          </w:p>
          <w:p w:rsidR="00000000" w:rsidDel="00000000" w:rsidP="00000000" w:rsidRDefault="00000000" w:rsidRPr="00000000" w14:paraId="000002D6">
            <w:pPr>
              <w:widowControl w:val="0"/>
              <w:spacing w:after="240" w:before="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Prema Zakonu o stručnom obrazovanju i osposobljavanju, Regionalni centar stručne kompetencije može formirati JPP radi obezbjeđivanja sredstava za mašine, opremu i druge uslove za učenje na radnom mjestu.</w:t>
            </w:r>
          </w:p>
          <w:p w:rsidR="00000000" w:rsidDel="00000000" w:rsidP="00000000" w:rsidRDefault="00000000" w:rsidRPr="00000000" w14:paraId="000002D7">
            <w:pPr>
              <w:widowControl w:val="0"/>
              <w:spacing w:after="0" w:before="0" w:lineRule="auto"/>
              <w:rPr>
                <w:rFonts w:ascii="Open Sans" w:cs="Open Sans" w:eastAsia="Open Sans" w:hAnsi="Open Sans"/>
                <w:sz w:val="28"/>
                <w:szCs w:val="28"/>
              </w:rPr>
            </w:pPr>
            <w:r w:rsidDel="00000000" w:rsidR="00000000" w:rsidRPr="00000000">
              <w:rPr>
                <w:rFonts w:ascii="Open Sans" w:cs="Open Sans" w:eastAsia="Open Sans" w:hAnsi="Open Sans"/>
                <w:sz w:val="18"/>
                <w:szCs w:val="18"/>
                <w:rtl w:val="0"/>
              </w:rPr>
              <w:t xml:space="preserve">U širem definisanju JPP-a: Partnerstva se definišu kao partnerstva između škola i poslodavaca u dizajniranju, pružanju i evaluaciji programa i ponuda stručnog obrazovanja i osposobljavanja. Ona mogu uključivati osposobljavanje nastavnika, zajedničko upravljanje školama, zajedničke projekte, projekte EU, itd. Primjeri su regionalni centri stručne kompetencije.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widowControl w:val="0"/>
              <w:spacing w:after="240" w:befor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užem smislu JPP-a: Da.</w:t>
            </w:r>
          </w:p>
          <w:p w:rsidR="00000000" w:rsidDel="00000000" w:rsidP="00000000" w:rsidRDefault="00000000" w:rsidRPr="00000000" w14:paraId="000002D9">
            <w:pPr>
              <w:widowControl w:val="0"/>
              <w:spacing w:after="240" w:before="24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DA">
            <w:pPr>
              <w:widowControl w:val="0"/>
              <w:spacing w:after="240" w:befor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širem smislu JPP-a: Da, ali zavisno od vrste i sadržaja JPP-a.</w:t>
            </w:r>
          </w:p>
          <w:p w:rsidR="00000000" w:rsidDel="00000000" w:rsidP="00000000" w:rsidRDefault="00000000" w:rsidRPr="00000000" w14:paraId="000002DB">
            <w:pPr>
              <w:widowControl w:val="0"/>
              <w:spacing w:after="240" w:before="24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DC">
            <w:pPr>
              <w:widowControl w:val="0"/>
              <w:spacing w:line="240" w:lineRule="auto"/>
              <w:rPr>
                <w:rFonts w:ascii="Open Sans" w:cs="Open Sans" w:eastAsia="Open Sans" w:hAnsi="Open Sans"/>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widowControl w:val="0"/>
              <w:spacing w:line="24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DE">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užem smislu  JPP-a: Da. JPP-ovi se registruju u Registru JPP-a koji vodi ministarstvo odgovorno za ekonomiju.</w:t>
            </w:r>
          </w:p>
          <w:p w:rsidR="00000000" w:rsidDel="00000000" w:rsidP="00000000" w:rsidRDefault="00000000" w:rsidRPr="00000000" w14:paraId="000002DF">
            <w:pPr>
              <w:widowControl w:val="0"/>
              <w:spacing w:line="24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E0">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širem definisanju JPP-a: Ne postoji poseban registar.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 užem smislu JPP-a: Ministarstvo odgovorno za ekonomiju.</w:t>
            </w:r>
          </w:p>
          <w:p w:rsidR="00000000" w:rsidDel="00000000" w:rsidP="00000000" w:rsidRDefault="00000000" w:rsidRPr="00000000" w14:paraId="000002E2">
            <w:pPr>
              <w:widowControl w:val="0"/>
              <w:spacing w:line="240"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2E3">
            <w:pPr>
              <w:widowControl w:val="0"/>
              <w:spacing w:line="240" w:lineRule="auto"/>
              <w:rPr>
                <w:rFonts w:ascii="Open Sans" w:cs="Open Sans" w:eastAsia="Open Sans" w:hAnsi="Open Sans"/>
                <w:sz w:val="28"/>
                <w:szCs w:val="28"/>
              </w:rPr>
            </w:pPr>
            <w:r w:rsidDel="00000000" w:rsidR="00000000" w:rsidRPr="00000000">
              <w:rPr>
                <w:rFonts w:ascii="Open Sans" w:cs="Open Sans" w:eastAsia="Open Sans" w:hAnsi="Open Sans"/>
                <w:sz w:val="18"/>
                <w:szCs w:val="18"/>
                <w:rtl w:val="0"/>
              </w:rPr>
              <w:t xml:space="preserve">U širem smislu JPP-a: Strane uključene u JPP, osnivač stručne škole (županija).</w:t>
            </w:r>
            <w:r w:rsidDel="00000000" w:rsidR="00000000" w:rsidRPr="00000000">
              <w:rPr>
                <w:rtl w:val="0"/>
              </w:rPr>
            </w:r>
          </w:p>
          <w:p w:rsidR="00000000" w:rsidDel="00000000" w:rsidP="00000000" w:rsidRDefault="00000000" w:rsidRPr="00000000" w14:paraId="000002E4">
            <w:pPr>
              <w:widowControl w:val="0"/>
              <w:spacing w:line="240" w:lineRule="auto"/>
              <w:rPr>
                <w:rFonts w:ascii="Open Sans" w:cs="Open Sans" w:eastAsia="Open Sans" w:hAnsi="Open Sans"/>
                <w:sz w:val="28"/>
                <w:szCs w:val="28"/>
              </w:rPr>
            </w:pPr>
            <w:r w:rsidDel="00000000" w:rsidR="00000000" w:rsidRPr="00000000">
              <w:rPr>
                <w:rtl w:val="0"/>
              </w:rPr>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E5">
            <w:pPr>
              <w:spacing w:after="240" w:befor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Bosna i Hercegovina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Koncept JPP-a prepoznat je u Bosni i Hercegovini. Međutim, nije poznato u kojoj mjeri škole i poslodavci koriste ovaj koncept za zaključivanje poslovnih saradničkih ugovora. Veoma je zahtjevno dobiti uvid u registre projekata i ugovora o JPP-u.</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Postoje i zaključeni su ugovori između pružalaca stručnog obrazovanja i obuka i poslodavaca, koji obuhvataju oblast pripreme i organizacije praktičnih časova. Međutim, nije poznato da li su ugovori, što se tiče sadržaja, sastavljeni u skladu sa zakonima koji regulišu JPP-ove.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Ugovori između pružalaca stručnog obrazovanja i obuke i poslodavaca, koji obuhvataju pripremu i organizaciju praktičnih časova, obično se čuvaju u arhivama ugovornih strana, odnosno u školama i kod poslodavaca.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Direktor škole, pomoćnik direktora za praktičnu nastavu i koordinator praktične nastave (nastavnik iz škole).</w:t>
            </w:r>
          </w:p>
        </w:tc>
      </w:tr>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2EA">
            <w:pPr>
              <w:spacing w:after="240" w:befor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Crna Gora</w:t>
            </w:r>
          </w:p>
          <w:p w:rsidR="00000000" w:rsidDel="00000000" w:rsidP="00000000" w:rsidRDefault="00000000" w:rsidRPr="00000000" w14:paraId="000002EB">
            <w:pPr>
              <w:spacing w:after="240" w:before="240" w:lineRule="auto"/>
              <w:rPr>
                <w:rFonts w:ascii="Open Sans" w:cs="Open Sans" w:eastAsia="Open Sans" w:hAnsi="Open Sans"/>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Pravni okvir u Crnoj Gori prepoznaje javno-privatna partnerstva (JPP) u obrazovnom sistemu putem Zakona o javno-privatnom partnerstvu, donesenog 2019. godine. Konkretno, Član 13 ovog zakona definiše oblasti obrazovanja i naučnih aktivnosti kao sektore koji su pogodni za projekte JPP-a. Dodatno, Članovi 44 i 45 ističu formiranje konzorcijuma, omogućavajući zajedničko sprovođenje obrazovnih inicijativa. Ovaj pravni okvir pruža osnovu za saradnju između javnih i privatnih subjekata u sektoru obrazovanja, olakšavajući različite modele partnerstva, uključujući konzorcijume, kako bi se postigli zajednički obrazovni ciljevi.</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postoje ugovori između pružalaca stručnog obrazovanja i obuke i poslodavaca. Oni su obavezni prema Opštem zakonu o obrazovanju i vaspitanju u Crnoj Gori, koji osigurava zastupljenost poslodavaca u upravnim organima ustanova za stručno obrazovanje. Dodatno, Zakon o stručnom obrazovanju predstavlja okvir za saradnju, uključujući uspostavljanje kolektivnih i individualnih ugovora sa poslodavcima. Ovi ugovori formalizuju partnerstva, precizirajući uslove za saradnju, kao što su mogućnosti učenja na radnom mjestu i programi profesionalnog razvoja.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Partnerstva, uključujući partnerske projekte, treba da budu registrovana u službenim arhivama škola i u Crnogorskom obrazovnom informacionom sistemu (MEIS). Dodatno, za partnerske investicione projekte, postoji obaveza da se registruju u registar projekata Agencije za promociju stranih investicija. MEIS olakšava generisanje standardizovanih šablona za individualne i kolektivne ugovore, pojednostavljujući administrativne zadatke vezane za partnerske ugovore i osiguravajući transparentnost i usklađenost.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Monitoring uspostavljenih partnerstava između obrazovnih institucija sprovodi se od strane više subjekata u Crnoj Gori. Ministarstvo je odgovorno za zastupljenost sektora obrazovanja u organima upravljanja ustanovama za stručno obrazovanje i sprovodi interne revizije kako bi osiguralo usklađenost sa propisima i standardima koji se odnose na finansijske aktivnosti proizašle iz javno-privatnih partnerstava. Centar za stručno obrazovanje prati usklađenost sa uslovima za uključivanje u programe dualnog obrazovanja, pruža savjetodavnu podršku instruktorima praktične nastave u objektima poslodavaca, i eksterno procjenjuje kvalitet nastave proizašle iz takvih partnerstava. Uprava za inspekcijske poslove nadgleda zakonitost partnerstava.</w:t>
            </w:r>
          </w:p>
        </w:tc>
      </w:tr>
    </w:tbl>
    <w:p w:rsidR="00000000" w:rsidDel="00000000" w:rsidP="00000000" w:rsidRDefault="00000000" w:rsidRPr="00000000" w14:paraId="000002F0">
      <w:pPr>
        <w:spacing w:after="240" w:before="240" w:lineRule="auto"/>
        <w:rPr>
          <w:rFonts w:ascii="Open Sans" w:cs="Open Sans" w:eastAsia="Open Sans" w:hAnsi="Open Sans"/>
          <w:b w:val="1"/>
          <w:bCs w:val="1"/>
          <w:sz w:val="28"/>
          <w:szCs w:val="28"/>
        </w:rPr>
        <w:sectPr>
          <w:type w:val="nextPage"/>
          <w:pgSz w:h="12240" w:w="15840"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2F1">
      <w:pPr>
        <w:pStyle w:val="Heading1"/>
        <w:spacing w:after="240" w:before="240" w:lineRule="auto"/>
        <w:rPr/>
      </w:pPr>
      <w:bookmarkStart w:colFirst="0" w:colLast="0" w:name="_3yyunbgz4g32" w:id="38"/>
      <w:bookmarkEnd w:id="38"/>
      <w:r w:rsidDel="00000000" w:rsidR="00000000" w:rsidRPr="00000000">
        <w:rPr>
          <w:rtl w:val="0"/>
        </w:rPr>
        <w:t xml:space="preserve">Zaključak</w:t>
      </w:r>
      <w:r w:rsidDel="00000000" w:rsidR="00000000" w:rsidRPr="00000000">
        <w:rPr>
          <w:rtl w:val="0"/>
        </w:rPr>
      </w:r>
    </w:p>
    <w:p w:rsidR="00000000" w:rsidDel="00000000" w:rsidP="00000000" w:rsidRDefault="00000000" w:rsidRPr="00000000" w14:paraId="000002F2">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Sprovedena Analiza koja je integrisana u ovom izvještaju naglašava ključnu ulogu sektorskih aktivnosti u pogledu angažovanja poslodavaca u sistemu stručnog obrazovanja i obuka (VET) u partnerskim zemljama. Kroz pregled pravnih okvira, obrazovnih politika, nacionalnih strategija i praktične primjene modela učenja zasnovanog na radu (WBL), postaje više nego očigledno da je integrisanje poslodavaca u obrazovni proces od suštinskog značaja za usklađivanje obrazovne politike sa zahtjevima tržišta rada i poboljšanje zapošljivosti diplomiranih učenika.</w:t>
      </w:r>
    </w:p>
    <w:p w:rsidR="00000000" w:rsidDel="00000000" w:rsidP="00000000" w:rsidRDefault="00000000" w:rsidRPr="00000000" w14:paraId="000002F3">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Ključni aspekti ovog sveobuhvatnog izvještaja o istraživanju se ogledaju u sljedećim zaključcima:</w:t>
      </w:r>
    </w:p>
    <w:p w:rsidR="00000000" w:rsidDel="00000000" w:rsidP="00000000" w:rsidRDefault="00000000" w:rsidRPr="00000000" w14:paraId="000002F4">
      <w:pPr>
        <w:spacing w:after="240" w:before="240" w:lineRule="auto"/>
        <w:jc w:val="both"/>
        <w:rPr>
          <w:rFonts w:ascii="Open Sans" w:cs="Open Sans" w:eastAsia="Open Sans" w:hAnsi="Open Sans"/>
          <w:sz w:val="28"/>
          <w:szCs w:val="28"/>
        </w:rPr>
      </w:pPr>
      <w:r w:rsidDel="00000000" w:rsidR="00000000" w:rsidRPr="00000000">
        <w:rPr>
          <w:rFonts w:ascii="Open Sans" w:cs="Open Sans" w:eastAsia="Open Sans" w:hAnsi="Open Sans"/>
          <w:b w:val="1"/>
          <w:bCs w:val="1"/>
          <w:sz w:val="24"/>
          <w:szCs w:val="24"/>
          <w:rtl w:val="0"/>
        </w:rPr>
        <w:t xml:space="preserve">1. Zakonski okviri i okviri politika: </w:t>
      </w:r>
      <w:r w:rsidDel="00000000" w:rsidR="00000000" w:rsidRPr="00000000">
        <w:rPr>
          <w:rFonts w:ascii="Open Sans" w:cs="Open Sans" w:eastAsia="Open Sans" w:hAnsi="Open Sans"/>
          <w:sz w:val="24"/>
          <w:szCs w:val="24"/>
          <w:rtl w:val="0"/>
        </w:rPr>
        <w:t xml:space="preserve">Zemlje poput Slovenije i Hrvatske ostvarile su značajan napredak u usvajanju zakonodavstva koje propisuje angažovanje poslodavaca u VET sistemu, osiguravajući usklađenost sa profesionalnim standardima i potrebama tržišta. Međutim, neophodne su kontinuirane izmjene svih partnerskih zakonskih okvira kako bi se povećala rezilijentnost na evoluirajuće zahtjeve industrija i tržišta rada.</w:t>
      </w:r>
      <w:r w:rsidDel="00000000" w:rsidR="00000000" w:rsidRPr="00000000">
        <w:rPr>
          <w:rtl w:val="0"/>
        </w:rPr>
      </w:r>
    </w:p>
    <w:p w:rsidR="00000000" w:rsidDel="00000000" w:rsidP="00000000" w:rsidRDefault="00000000" w:rsidRPr="00000000" w14:paraId="000002F5">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2. Mehanizmi uključivanja poslodavaca: </w:t>
      </w:r>
      <w:r w:rsidDel="00000000" w:rsidR="00000000" w:rsidRPr="00000000">
        <w:rPr>
          <w:rFonts w:ascii="Open Sans" w:cs="Open Sans" w:eastAsia="Open Sans" w:hAnsi="Open Sans"/>
          <w:sz w:val="24"/>
          <w:szCs w:val="24"/>
          <w:rtl w:val="0"/>
        </w:rPr>
        <w:t xml:space="preserve">Uspješni VET sistemi koriste različite mehanizme, poput savjetodavnih odbora i partnerstva sa privrednim komorama, kako bi angažovali poslodavce. Redovni povratni odgovori od poslodavaca pomažu u usavršavanju obrazovnih programa kako bi se održala relevantnost i efikasnost.</w:t>
      </w:r>
    </w:p>
    <w:p w:rsidR="00000000" w:rsidDel="00000000" w:rsidP="00000000" w:rsidRDefault="00000000" w:rsidRPr="00000000" w14:paraId="000002F6">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3. Modeli učenja zasnovanih na radu: </w:t>
      </w:r>
      <w:r w:rsidDel="00000000" w:rsidR="00000000" w:rsidRPr="00000000">
        <w:rPr>
          <w:rFonts w:ascii="Open Sans" w:cs="Open Sans" w:eastAsia="Open Sans" w:hAnsi="Open Sans"/>
          <w:sz w:val="24"/>
          <w:szCs w:val="24"/>
          <w:rtl w:val="0"/>
        </w:rPr>
        <w:t xml:space="preserve">U partnerskim zemljama prisutni su različiti modeli učenja zasnovanih na radu, uključujući pripravništvo i stažiranje, i predstavljaju ključne modele za prevazilaženje jaza između teorijskog znanja i praktičnih vještina. Saradnja između obrazovnih institucija i poslodavaca ključna je za uspješne modele učenja zasnovanih na radu, zahtijevajući fleksibilnost u implementaciji.</w:t>
      </w:r>
      <w:r w:rsidDel="00000000" w:rsidR="00000000" w:rsidRPr="00000000">
        <w:rPr>
          <w:rtl w:val="0"/>
        </w:rPr>
      </w:r>
    </w:p>
    <w:p w:rsidR="00000000" w:rsidDel="00000000" w:rsidP="00000000" w:rsidRDefault="00000000" w:rsidRPr="00000000" w14:paraId="000002F7">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4. Osiguranje kvaliteta: </w:t>
      </w:r>
      <w:r w:rsidDel="00000000" w:rsidR="00000000" w:rsidRPr="00000000">
        <w:rPr>
          <w:rFonts w:ascii="Open Sans" w:cs="Open Sans" w:eastAsia="Open Sans" w:hAnsi="Open Sans"/>
          <w:sz w:val="24"/>
          <w:szCs w:val="24"/>
          <w:rtl w:val="0"/>
        </w:rPr>
        <w:t xml:space="preserve">Uspostavljanje standarda za mentorsku podršku, praktičnu obuku i evaluaciju programa osigurava kvalitet programa učenja zasnovanog na radu. Nacionalni mehanizmi osiguranja kvaliteta su ključni za održavanje visokih standarda i kontinuirano poboljšanje kvaliteta u VET sistemu.</w:t>
      </w:r>
    </w:p>
    <w:p w:rsidR="00000000" w:rsidDel="00000000" w:rsidP="00000000" w:rsidRDefault="00000000" w:rsidRPr="00000000" w14:paraId="000002F8">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rtl w:val="0"/>
        </w:rPr>
        <w:t xml:space="preserve">5.  Finansijski i podsticajni okviri: </w:t>
      </w:r>
      <w:r w:rsidDel="00000000" w:rsidR="00000000" w:rsidRPr="00000000">
        <w:rPr>
          <w:rFonts w:ascii="Open Sans" w:cs="Open Sans" w:eastAsia="Open Sans" w:hAnsi="Open Sans"/>
          <w:sz w:val="24"/>
          <w:szCs w:val="24"/>
          <w:rtl w:val="0"/>
        </w:rPr>
        <w:t xml:space="preserve">Adekvatno finansiranje i strukture podsticaja su ključni za podršku angažovanju poslodavaca u VET sistemu. Finansijski podsticaji za kompanije koje učestvuju u okvirima VET obrazovanja i mehanizmi podrške za učenike poboljšavaju privlačnost i održivost programa.</w:t>
      </w:r>
    </w:p>
    <w:p w:rsidR="00000000" w:rsidDel="00000000" w:rsidP="00000000" w:rsidRDefault="00000000" w:rsidRPr="00000000" w14:paraId="000002F9">
      <w:pPr>
        <w:spacing w:after="240" w:before="240" w:lineRule="auto"/>
        <w:jc w:val="both"/>
        <w:rPr>
          <w:rFonts w:ascii="Open Sans" w:cs="Open Sans" w:eastAsia="Open Sans" w:hAnsi="Open Sans"/>
          <w:sz w:val="28"/>
          <w:szCs w:val="28"/>
        </w:rPr>
      </w:pPr>
      <w:r w:rsidDel="00000000" w:rsidR="00000000" w:rsidRPr="00000000">
        <w:rPr>
          <w:rFonts w:ascii="Open Sans" w:cs="Open Sans" w:eastAsia="Open Sans" w:hAnsi="Open Sans"/>
          <w:b w:val="1"/>
          <w:bCs w:val="1"/>
          <w:sz w:val="24"/>
          <w:szCs w:val="24"/>
          <w:rtl w:val="0"/>
        </w:rPr>
        <w:t xml:space="preserve">6. Privatno-javno partnerstvo: </w:t>
      </w:r>
      <w:r w:rsidDel="00000000" w:rsidR="00000000" w:rsidRPr="00000000">
        <w:rPr>
          <w:rFonts w:ascii="Open Sans" w:cs="Open Sans" w:eastAsia="Open Sans" w:hAnsi="Open Sans"/>
          <w:sz w:val="24"/>
          <w:szCs w:val="24"/>
          <w:rtl w:val="0"/>
        </w:rPr>
        <w:t xml:space="preserve">Ojačavanje partnerstava između javnog i privatnog sektora podstiče dijeljenje resursa, inovacije i razvoj relevantnih obrazovnih programa. Proširivanje uspješnih modela učenja zasnovanih na radu i osiguranje njihove održivosti bi umnogome bilo olakšano kroz ovakav model saradnje.</w:t>
      </w:r>
      <w:r w:rsidDel="00000000" w:rsidR="00000000" w:rsidRPr="00000000">
        <w:rPr>
          <w:rtl w:val="0"/>
        </w:rPr>
      </w:r>
    </w:p>
    <w:p w:rsidR="00000000" w:rsidDel="00000000" w:rsidP="00000000" w:rsidRDefault="00000000" w:rsidRPr="00000000" w14:paraId="000002FA">
      <w:pPr>
        <w:spacing w:after="240" w:before="240" w:lineRule="auto"/>
        <w:ind w:left="0" w:firstLine="0"/>
        <w:jc w:val="both"/>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Da se zaključiti da nalazi ovog istraživanja ističu neophodnost povećanja angažovanja poslodavaca u VET sistemu. Podsticanjem bliskijih modela saradnje između obrazovnih institucija i poslodavaca, te poboljšanjem pravnih, finansijskih i okvira za osiguranje kvaliteta, partnerske zemlje mogu značajno unaprijediti efikasnost svojih VET sistema. Ispunjenje ovog uslova će za posljedicu imati poboljšanje kvaliteta obrazovnih ishoda, povećanje zapošljivosti svršenih srednjoškolskih učenika i polaznika VET programa i dinamičniju sliku tržišta rada, što će u konačnici imati benefite i za pojedince i za nacionalne ekonomije partnerskih zemalja.</w:t>
      </w:r>
      <w:r w:rsidDel="00000000" w:rsidR="00000000" w:rsidRPr="00000000">
        <w:rPr>
          <w:rtl w:val="0"/>
        </w:rPr>
      </w:r>
    </w:p>
    <w:p w:rsidR="00000000" w:rsidDel="00000000" w:rsidP="00000000" w:rsidRDefault="00000000" w:rsidRPr="00000000" w14:paraId="000002FB">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FC">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FD">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FE">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2FF">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0">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1">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2">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3">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4">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5">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6">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7">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8">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9">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A">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B">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C">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D">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E">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0F">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0">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1">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2">
      <w:pPr>
        <w:spacing w:after="240" w:before="240" w:lineRule="auto"/>
        <w:jc w:val="both"/>
        <w:rPr>
          <w:rFonts w:ascii="Open Sans" w:cs="Open Sans" w:eastAsia="Open Sans" w:hAnsi="Open Sans"/>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666750</wp:posOffset>
            </wp:positionH>
            <wp:positionV relativeFrom="paragraph">
              <wp:posOffset>400050</wp:posOffset>
            </wp:positionV>
            <wp:extent cx="4714875" cy="1676229"/>
            <wp:effectExtent b="0" l="0" r="0" t="0"/>
            <wp:wrapNone/>
            <wp:docPr id="3" name="image1.png"/>
            <a:graphic>
              <a:graphicData uri="http://schemas.openxmlformats.org/drawingml/2006/picture">
                <pic:pic>
                  <pic:nvPicPr>
                    <pic:cNvPr id="0" name="image1.png"/>
                    <pic:cNvPicPr preferRelativeResize="0"/>
                  </pic:nvPicPr>
                  <pic:blipFill>
                    <a:blip r:embed="rId11"/>
                    <a:srcRect b="30596" l="1000" r="0" t="34205"/>
                    <a:stretch>
                      <a:fillRect/>
                    </a:stretch>
                  </pic:blipFill>
                  <pic:spPr>
                    <a:xfrm>
                      <a:off x="0" y="0"/>
                      <a:ext cx="4714875" cy="1676229"/>
                    </a:xfrm>
                    <a:prstGeom prst="rect"/>
                    <a:ln/>
                  </pic:spPr>
                </pic:pic>
              </a:graphicData>
            </a:graphic>
          </wp:anchor>
        </w:drawing>
      </w:r>
    </w:p>
    <w:p w:rsidR="00000000" w:rsidDel="00000000" w:rsidP="00000000" w:rsidRDefault="00000000" w:rsidRPr="00000000" w14:paraId="00000313">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4">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5">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6">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7">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8">
      <w:pPr>
        <w:spacing w:after="240" w:before="240" w:lineRule="auto"/>
        <w:jc w:val="both"/>
        <w:rPr>
          <w:rFonts w:ascii="Open Sans" w:cs="Open Sans" w:eastAsia="Open Sans" w:hAnsi="Open Sans"/>
          <w:color w:val="017df1"/>
          <w:sz w:val="24"/>
          <w:szCs w:val="24"/>
        </w:rPr>
      </w:pPr>
      <w:r w:rsidDel="00000000" w:rsidR="00000000" w:rsidRPr="00000000">
        <w:rPr>
          <w:rFonts w:ascii="Open Sans" w:cs="Open Sans" w:eastAsia="Open Sans" w:hAnsi="Open Sans"/>
          <w:color w:val="017df1"/>
          <w:sz w:val="24"/>
          <w:szCs w:val="24"/>
          <w:rtl w:val="0"/>
        </w:rPr>
        <w:t xml:space="preserve">Ovaj projekat je finansiran od strane Evropske unije. Stavovi i mišljenja izneseni u tekstu su isključivo stavovi autora i ne odražavaju nužno stavove Evropske unije ili Izvršne agencije za obrazovanje, audiovizuelnu industriju i kulturu (EACEA). Ni Evropska unija ni EACEA ne mogu biti odgovorni za njih.</w:t>
      </w:r>
    </w:p>
    <w:p w:rsidR="00000000" w:rsidDel="00000000" w:rsidP="00000000" w:rsidRDefault="00000000" w:rsidRPr="00000000" w14:paraId="00000319">
      <w:pPr>
        <w:spacing w:after="240" w:before="240" w:lineRule="auto"/>
        <w:jc w:val="both"/>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31A">
      <w:pPr>
        <w:spacing w:after="240" w:before="240" w:lineRule="auto"/>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Pr>
        <w:drawing>
          <wp:inline distB="114300" distT="114300" distL="114300" distR="114300">
            <wp:extent cx="5943600" cy="850900"/>
            <wp:effectExtent b="0" l="0" r="0" t="0"/>
            <wp:docPr id="4"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850900"/>
                    </a:xfrm>
                    <a:prstGeom prst="rect"/>
                    <a:ln/>
                  </pic:spPr>
                </pic:pic>
              </a:graphicData>
            </a:graphic>
          </wp:inline>
        </w:drawing>
      </w: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B">
    <w:pPr>
      <w:widowControl w:val="0"/>
      <w:ind w:left="2880" w:firstLine="0"/>
      <w:jc w:val="both"/>
      <w:rPr>
        <w:rFonts w:ascii="Open Sans" w:cs="Open Sans" w:eastAsia="Open Sans" w:hAnsi="Open Sans"/>
        <w:color w:val="017df1"/>
        <w:sz w:val="14"/>
        <w:szCs w:val="1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-133349</wp:posOffset>
          </wp:positionH>
          <wp:positionV relativeFrom="paragraph">
            <wp:posOffset>115102</wp:posOffset>
          </wp:positionV>
          <wp:extent cx="1719072" cy="553923"/>
          <wp:effectExtent b="0" l="0" r="0" t="0"/>
          <wp:wrapNone/>
          <wp:docPr id="1" name="image3.png"/>
          <a:graphic>
            <a:graphicData uri="http://schemas.openxmlformats.org/drawingml/2006/picture">
              <pic:pic>
                <pic:nvPicPr>
                  <pic:cNvPr id="0" name="image3.png"/>
                  <pic:cNvPicPr preferRelativeResize="0"/>
                </pic:nvPicPr>
                <pic:blipFill>
                  <a:blip r:embed="rId1"/>
                  <a:srcRect b="32800" l="0" r="0" t="35799"/>
                  <a:stretch>
                    <a:fillRect/>
                  </a:stretch>
                </pic:blipFill>
                <pic:spPr>
                  <a:xfrm>
                    <a:off x="0" y="0"/>
                    <a:ext cx="1719072" cy="553923"/>
                  </a:xfrm>
                  <a:prstGeom prst="rect"/>
                  <a:ln/>
                </pic:spPr>
              </pic:pic>
            </a:graphicData>
          </a:graphic>
        </wp:anchor>
      </w:drawing>
    </w:r>
  </w:p>
  <w:p w:rsidR="00000000" w:rsidDel="00000000" w:rsidP="00000000" w:rsidRDefault="00000000" w:rsidRPr="00000000" w14:paraId="0000031C">
    <w:pPr>
      <w:widowControl w:val="0"/>
      <w:ind w:left="2880" w:firstLine="0"/>
      <w:jc w:val="both"/>
      <w:rPr>
        <w:sz w:val="12"/>
        <w:szCs w:val="12"/>
      </w:rPr>
    </w:pPr>
    <w:r w:rsidDel="00000000" w:rsidR="00000000" w:rsidRPr="00000000">
      <w:rPr>
        <w:rFonts w:ascii="Open Sans" w:cs="Open Sans" w:eastAsia="Open Sans" w:hAnsi="Open Sans"/>
        <w:color w:val="017df1"/>
        <w:sz w:val="14"/>
        <w:szCs w:val="14"/>
        <w:rtl w:val="0"/>
      </w:rPr>
      <w:t xml:space="preserve">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Del="00000000" w:rsidR="00000000" w:rsidRPr="00000000">
      <w:rPr>
        <w:rtl w:val="0"/>
      </w:rPr>
    </w:r>
  </w:p>
  <w:p w:rsidR="00000000" w:rsidDel="00000000" w:rsidP="00000000" w:rsidRDefault="00000000" w:rsidRPr="00000000" w14:paraId="0000031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F">
    <w:pPr>
      <w:rPr/>
    </w:pPr>
    <w:r w:rsidDel="00000000" w:rsidR="00000000" w:rsidRPr="00000000">
      <w:rPr/>
      <w:drawing>
        <wp:inline distB="114300" distT="114300" distL="114300" distR="114300">
          <wp:extent cx="5829300" cy="841649"/>
          <wp:effectExtent b="0" l="0" r="0" t="0"/>
          <wp:docPr id="7" name="image4.png"/>
          <a:graphic>
            <a:graphicData uri="http://schemas.openxmlformats.org/drawingml/2006/picture">
              <pic:pic>
                <pic:nvPicPr>
                  <pic:cNvPr id="0" name="image4.png"/>
                  <pic:cNvPicPr preferRelativeResize="0"/>
                </pic:nvPicPr>
                <pic:blipFill>
                  <a:blip r:embed="rId1"/>
                  <a:srcRect b="38171" l="1923" r="0" t="36767"/>
                  <a:stretch>
                    <a:fillRect/>
                  </a:stretch>
                </pic:blipFill>
                <pic:spPr>
                  <a:xfrm>
                    <a:off x="0" y="0"/>
                    <a:ext cx="5829300" cy="841649"/>
                  </a:xfrm>
                  <a:prstGeom prst="rect"/>
                  <a:ln/>
                </pic:spPr>
              </pic:pic>
            </a:graphicData>
          </a:graphic>
        </wp:inline>
      </w:drawing>
    </w:r>
    <w:r w:rsidDel="00000000" w:rsidR="00000000" w:rsidRPr="00000000">
      <w:rPr>
        <w:rtl w:val="0"/>
      </w:rPr>
    </w:r>
  </w:p>
  <w:p w:rsidR="00000000" w:rsidDel="00000000" w:rsidP="00000000" w:rsidRDefault="00000000" w:rsidRPr="00000000" w14:paraId="000003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-495299</wp:posOffset>
          </wp:positionH>
          <wp:positionV relativeFrom="paragraph">
            <wp:posOffset>-276224</wp:posOffset>
          </wp:positionV>
          <wp:extent cx="2576513" cy="916093"/>
          <wp:effectExtent b="0" l="0" r="0" t="0"/>
          <wp:wrapNone/>
          <wp:docPr id="2" name="image1.png"/>
          <a:graphic>
            <a:graphicData uri="http://schemas.openxmlformats.org/drawingml/2006/picture">
              <pic:pic>
                <pic:nvPicPr>
                  <pic:cNvPr id="0" name="image1.png"/>
                  <pic:cNvPicPr preferRelativeResize="0"/>
                </pic:nvPicPr>
                <pic:blipFill>
                  <a:blip r:embed="rId1"/>
                  <a:srcRect b="30596" l="1000" r="0" t="34205"/>
                  <a:stretch>
                    <a:fillRect/>
                  </a:stretch>
                </pic:blipFill>
                <pic:spPr>
                  <a:xfrm>
                    <a:off x="0" y="0"/>
                    <a:ext cx="2576513" cy="916093"/>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2328863</wp:posOffset>
          </wp:positionH>
          <wp:positionV relativeFrom="paragraph">
            <wp:posOffset>-342899</wp:posOffset>
          </wp:positionV>
          <wp:extent cx="1285695" cy="1042988"/>
          <wp:effectExtent b="0" l="0" r="0" t="0"/>
          <wp:wrapNone/>
          <wp:docPr id="5" name="image5.png"/>
          <a:graphic>
            <a:graphicData uri="http://schemas.openxmlformats.org/drawingml/2006/picture">
              <pic:pic>
                <pic:nvPicPr>
                  <pic:cNvPr id="0" name="image5.png"/>
                  <pic:cNvPicPr preferRelativeResize="0"/>
                </pic:nvPicPr>
                <pic:blipFill>
                  <a:blip r:embed="rId1"/>
                  <a:srcRect b="41477" l="34134" r="34455" t="13352"/>
                  <a:stretch>
                    <a:fillRect/>
                  </a:stretch>
                </pic:blipFill>
                <pic:spPr>
                  <a:xfrm>
                    <a:off x="0" y="0"/>
                    <a:ext cx="1285695" cy="1042988"/>
                  </a:xfrm>
                  <a:prstGeom prst="rect"/>
                  <a:ln/>
                </pic:spPr>
              </pic:pic>
            </a:graphicData>
          </a:graphic>
        </wp:anchor>
      </w:drawing>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spacing w:after="240" w:before="240" w:lineRule="auto"/>
      <w:rPr>
        <w:rFonts w:ascii="Open Sans" w:cs="Open Sans" w:eastAsia="Open Sans" w:hAnsi="Open Sans"/>
        <w:b w:val="1"/>
        <w:bCs w:val="1"/>
        <w:sz w:val="28"/>
        <w:szCs w:val="28"/>
        <w:highlight w:val="yellow"/>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jc w:val="both"/>
    </w:pPr>
    <w:rPr>
      <w:rFonts w:ascii="Open Sans" w:cs="Open Sans" w:eastAsia="Open Sans" w:hAnsi="Open Sans"/>
      <w:b w:val="1"/>
      <w:bCs w:val="1"/>
      <w:sz w:val="24"/>
      <w:szCs w:val="24"/>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footer" Target="footer2.xml"/><Relationship Id="rId12" Type="http://schemas.openxmlformats.org/officeDocument/2006/relationships/image" Target="media/image2.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Medium-regular.ttf"/><Relationship Id="rId2" Type="http://schemas.openxmlformats.org/officeDocument/2006/relationships/font" Target="fonts/OpenSansMedium-bold.ttf"/><Relationship Id="rId3" Type="http://schemas.openxmlformats.org/officeDocument/2006/relationships/font" Target="fonts/OpenSansMedium-italic.ttf"/><Relationship Id="rId4" Type="http://schemas.openxmlformats.org/officeDocument/2006/relationships/font" Target="fonts/OpenSansMedium-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