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A6F" w:rsidRPr="00787784" w:rsidRDefault="00181358" w:rsidP="00833A6F">
      <w:pPr>
        <w:pStyle w:val="2zakon"/>
        <w:jc w:val="right"/>
        <w:outlineLvl w:val="0"/>
        <w:rPr>
          <w:b/>
          <w:bCs/>
          <w:color w:val="auto"/>
          <w:sz w:val="22"/>
          <w:szCs w:val="22"/>
        </w:rPr>
      </w:pPr>
      <w:r w:rsidRPr="00787784">
        <w:rPr>
          <w:b/>
          <w:bCs/>
          <w:color w:val="auto"/>
          <w:sz w:val="22"/>
          <w:szCs w:val="22"/>
        </w:rPr>
        <w:t>NACRT</w:t>
      </w:r>
    </w:p>
    <w:p w:rsidR="00833A6F" w:rsidRPr="00787784" w:rsidRDefault="00833A6F" w:rsidP="001018FC">
      <w:pPr>
        <w:pStyle w:val="2zakon"/>
        <w:outlineLvl w:val="0"/>
        <w:rPr>
          <w:b/>
          <w:bCs/>
          <w:color w:val="auto"/>
          <w:sz w:val="22"/>
          <w:szCs w:val="22"/>
        </w:rPr>
      </w:pPr>
      <w:r w:rsidRPr="00787784">
        <w:rPr>
          <w:b/>
          <w:bCs/>
          <w:color w:val="auto"/>
          <w:sz w:val="22"/>
          <w:szCs w:val="22"/>
        </w:rPr>
        <w:t>ZAKON O STANDARDIZACIJI</w:t>
      </w:r>
    </w:p>
    <w:p w:rsidR="00833A6F" w:rsidRPr="00787784" w:rsidRDefault="00B36D86" w:rsidP="00B36D86">
      <w:pPr>
        <w:pStyle w:val="6naslov"/>
        <w:ind w:left="0"/>
        <w:rPr>
          <w:sz w:val="22"/>
          <w:szCs w:val="22"/>
        </w:rPr>
      </w:pPr>
      <w:bookmarkStart w:id="0" w:name="SADRZAJ_003"/>
      <w:r w:rsidRPr="00787784">
        <w:rPr>
          <w:sz w:val="22"/>
          <w:szCs w:val="22"/>
        </w:rPr>
        <w:t>I.</w:t>
      </w:r>
      <w:r w:rsidR="00833A6F" w:rsidRPr="00787784">
        <w:rPr>
          <w:sz w:val="22"/>
          <w:szCs w:val="22"/>
        </w:rPr>
        <w:t xml:space="preserve"> </w:t>
      </w:r>
      <w:r w:rsidR="000806FC" w:rsidRPr="00787784">
        <w:rPr>
          <w:sz w:val="22"/>
          <w:szCs w:val="22"/>
        </w:rPr>
        <w:t>OSNOVNE</w:t>
      </w:r>
      <w:r w:rsidR="00833A6F" w:rsidRPr="00787784">
        <w:rPr>
          <w:sz w:val="22"/>
          <w:szCs w:val="22"/>
        </w:rPr>
        <w:t xml:space="preserve"> ODREDBE</w:t>
      </w:r>
    </w:p>
    <w:p w:rsidR="00833A6F" w:rsidRPr="00787784" w:rsidRDefault="00833A6F" w:rsidP="00B36D86">
      <w:pPr>
        <w:pStyle w:val="6naslov"/>
        <w:tabs>
          <w:tab w:val="left" w:pos="9360"/>
        </w:tabs>
        <w:ind w:left="0" w:right="44"/>
        <w:rPr>
          <w:sz w:val="22"/>
          <w:szCs w:val="22"/>
        </w:rPr>
      </w:pPr>
    </w:p>
    <w:p w:rsidR="00833A6F" w:rsidRPr="00787784" w:rsidRDefault="00B36D86" w:rsidP="00B36D86">
      <w:pPr>
        <w:pStyle w:val="6naslov"/>
        <w:tabs>
          <w:tab w:val="left" w:pos="9360"/>
        </w:tabs>
        <w:ind w:left="0" w:right="44"/>
        <w:outlineLvl w:val="0"/>
        <w:rPr>
          <w:sz w:val="22"/>
          <w:szCs w:val="22"/>
        </w:rPr>
      </w:pPr>
      <w:r w:rsidRPr="00787784">
        <w:rPr>
          <w:sz w:val="22"/>
          <w:szCs w:val="22"/>
        </w:rPr>
        <w:t xml:space="preserve">Predmet </w:t>
      </w:r>
    </w:p>
    <w:p w:rsidR="00833A6F" w:rsidRPr="00787784" w:rsidRDefault="00833A6F" w:rsidP="00B36D86">
      <w:pPr>
        <w:pStyle w:val="4clan"/>
        <w:rPr>
          <w:sz w:val="22"/>
          <w:szCs w:val="22"/>
        </w:rPr>
      </w:pPr>
      <w:bookmarkStart w:id="1" w:name="SADRZAJ_004"/>
      <w:bookmarkEnd w:id="0"/>
      <w:r w:rsidRPr="00787784">
        <w:rPr>
          <w:sz w:val="22"/>
          <w:szCs w:val="22"/>
        </w:rPr>
        <w:t>Član 1</w:t>
      </w:r>
    </w:p>
    <w:p w:rsidR="00833A6F" w:rsidRPr="00787784" w:rsidRDefault="00833A6F" w:rsidP="00833A6F">
      <w:pPr>
        <w:pStyle w:val="4clan"/>
        <w:rPr>
          <w:sz w:val="22"/>
          <w:szCs w:val="22"/>
        </w:rPr>
      </w:pPr>
    </w:p>
    <w:bookmarkEnd w:id="1"/>
    <w:p w:rsidR="00833A6F" w:rsidRPr="00787784" w:rsidRDefault="00833A6F" w:rsidP="00B36D86">
      <w:pPr>
        <w:pStyle w:val="6naslov"/>
        <w:ind w:left="0" w:right="44" w:firstLine="720"/>
        <w:jc w:val="both"/>
        <w:rPr>
          <w:b w:val="0"/>
          <w:bCs w:val="0"/>
          <w:sz w:val="22"/>
          <w:szCs w:val="22"/>
        </w:rPr>
      </w:pPr>
      <w:r w:rsidRPr="00787784">
        <w:rPr>
          <w:b w:val="0"/>
          <w:bCs w:val="0"/>
          <w:sz w:val="22"/>
          <w:szCs w:val="22"/>
        </w:rPr>
        <w:t>Ovim zakonom uređuju se načela i cilj</w:t>
      </w:r>
      <w:r w:rsidR="008B42DA" w:rsidRPr="00787784">
        <w:rPr>
          <w:b w:val="0"/>
          <w:bCs w:val="0"/>
          <w:sz w:val="22"/>
          <w:szCs w:val="22"/>
        </w:rPr>
        <w:t>evi standardizacije u Crnoj Gori</w:t>
      </w:r>
      <w:r w:rsidRPr="00787784">
        <w:rPr>
          <w:b w:val="0"/>
          <w:bCs w:val="0"/>
          <w:sz w:val="22"/>
          <w:szCs w:val="22"/>
        </w:rPr>
        <w:t xml:space="preserve">, organizovanje i djelatnost </w:t>
      </w:r>
      <w:r w:rsidR="003F5E38" w:rsidRPr="00787784">
        <w:rPr>
          <w:b w:val="0"/>
          <w:bCs w:val="0"/>
          <w:sz w:val="22"/>
          <w:szCs w:val="22"/>
        </w:rPr>
        <w:t>crnogorskog</w:t>
      </w:r>
      <w:r w:rsidRPr="00787784">
        <w:rPr>
          <w:b w:val="0"/>
          <w:bCs w:val="0"/>
          <w:sz w:val="22"/>
          <w:szCs w:val="22"/>
        </w:rPr>
        <w:t xml:space="preserve"> t</w:t>
      </w:r>
      <w:r w:rsidR="008B42DA" w:rsidRPr="00787784">
        <w:rPr>
          <w:b w:val="0"/>
          <w:bCs w:val="0"/>
          <w:sz w:val="22"/>
          <w:szCs w:val="22"/>
        </w:rPr>
        <w:t xml:space="preserve">ijela za standardizaciju, </w:t>
      </w:r>
      <w:r w:rsidRPr="00787784">
        <w:rPr>
          <w:b w:val="0"/>
          <w:bCs w:val="0"/>
          <w:sz w:val="22"/>
          <w:szCs w:val="22"/>
        </w:rPr>
        <w:t xml:space="preserve">donošenje, objavljivanje, povlačenje i primjena crnogorskih standarda i srodnih dokumenata i druga pitanja </w:t>
      </w:r>
      <w:proofErr w:type="gramStart"/>
      <w:r w:rsidRPr="00787784">
        <w:rPr>
          <w:b w:val="0"/>
          <w:bCs w:val="0"/>
          <w:sz w:val="22"/>
          <w:szCs w:val="22"/>
        </w:rPr>
        <w:t>od</w:t>
      </w:r>
      <w:proofErr w:type="gramEnd"/>
      <w:r w:rsidRPr="00787784">
        <w:rPr>
          <w:b w:val="0"/>
          <w:bCs w:val="0"/>
          <w:sz w:val="22"/>
          <w:szCs w:val="22"/>
        </w:rPr>
        <w:t xml:space="preserve"> zna</w:t>
      </w:r>
      <w:r w:rsidR="00DB2487" w:rsidRPr="00787784">
        <w:rPr>
          <w:b w:val="0"/>
          <w:bCs w:val="0"/>
          <w:sz w:val="22"/>
          <w:szCs w:val="22"/>
        </w:rPr>
        <w:t>čaja za standardizaciju</w:t>
      </w:r>
      <w:r w:rsidRPr="00787784">
        <w:rPr>
          <w:b w:val="0"/>
          <w:bCs w:val="0"/>
          <w:sz w:val="22"/>
          <w:szCs w:val="22"/>
        </w:rPr>
        <w:t>.</w:t>
      </w:r>
    </w:p>
    <w:p w:rsidR="000F2A2E" w:rsidRPr="00787784" w:rsidRDefault="000F2A2E" w:rsidP="00B36D86">
      <w:pPr>
        <w:pStyle w:val="6naslov"/>
        <w:ind w:left="0" w:right="44" w:firstLine="720"/>
        <w:jc w:val="both"/>
        <w:rPr>
          <w:b w:val="0"/>
          <w:bCs w:val="0"/>
          <w:sz w:val="22"/>
          <w:szCs w:val="22"/>
        </w:rPr>
      </w:pPr>
    </w:p>
    <w:p w:rsidR="00985FA0" w:rsidRPr="00787784" w:rsidRDefault="00833A6F" w:rsidP="00181358">
      <w:pPr>
        <w:spacing w:after="0" w:line="240" w:lineRule="auto"/>
        <w:ind w:right="44"/>
        <w:jc w:val="center"/>
        <w:outlineLvl w:val="0"/>
        <w:rPr>
          <w:rFonts w:ascii="Arial" w:hAnsi="Arial" w:cs="Arial"/>
          <w:b/>
          <w:bCs/>
        </w:rPr>
      </w:pPr>
      <w:r w:rsidRPr="00787784">
        <w:rPr>
          <w:rFonts w:ascii="Arial" w:hAnsi="Arial" w:cs="Arial"/>
          <w:b/>
          <w:bCs/>
        </w:rPr>
        <w:t>Značenje izraza</w:t>
      </w:r>
    </w:p>
    <w:p w:rsidR="00833A6F" w:rsidRPr="00787784" w:rsidRDefault="00833A6F" w:rsidP="00833A6F">
      <w:pPr>
        <w:spacing w:before="24" w:after="24" w:line="240" w:lineRule="auto"/>
        <w:jc w:val="center"/>
        <w:rPr>
          <w:rFonts w:ascii="Arial" w:hAnsi="Arial" w:cs="Arial"/>
          <w:b/>
          <w:bCs/>
        </w:rPr>
      </w:pPr>
      <w:r w:rsidRPr="00787784">
        <w:rPr>
          <w:rFonts w:ascii="Arial" w:hAnsi="Arial" w:cs="Arial"/>
          <w:b/>
          <w:bCs/>
        </w:rPr>
        <w:t xml:space="preserve">Član </w:t>
      </w:r>
      <w:r w:rsidR="001B3BE3" w:rsidRPr="00787784">
        <w:rPr>
          <w:rFonts w:ascii="Arial" w:hAnsi="Arial" w:cs="Arial"/>
          <w:b/>
          <w:bCs/>
        </w:rPr>
        <w:t>2</w:t>
      </w:r>
    </w:p>
    <w:p w:rsidR="00833A6F" w:rsidRPr="00787784" w:rsidRDefault="00833A6F" w:rsidP="00833A6F">
      <w:pPr>
        <w:spacing w:before="24" w:after="24" w:line="240" w:lineRule="auto"/>
        <w:jc w:val="center"/>
        <w:rPr>
          <w:rFonts w:ascii="Arial" w:hAnsi="Arial" w:cs="Arial"/>
          <w:b/>
          <w:bCs/>
        </w:rPr>
      </w:pPr>
    </w:p>
    <w:p w:rsidR="00833A6F" w:rsidRPr="00787784" w:rsidRDefault="00DB2487" w:rsidP="00DB2487">
      <w:pPr>
        <w:spacing w:after="0" w:line="240" w:lineRule="auto"/>
        <w:ind w:right="300" w:firstLine="72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I</w:t>
      </w:r>
      <w:r w:rsidR="00833A6F" w:rsidRPr="00787784">
        <w:rPr>
          <w:rFonts w:ascii="Arial" w:hAnsi="Arial" w:cs="Arial"/>
        </w:rPr>
        <w:t>zrazi upotrijebljeni u ovom zakonu imaju sljedeća značenja:</w:t>
      </w:r>
    </w:p>
    <w:p w:rsidR="00833A6F" w:rsidRPr="00787784" w:rsidRDefault="00F832FE" w:rsidP="00833A6F">
      <w:pPr>
        <w:spacing w:after="0" w:line="240" w:lineRule="auto"/>
        <w:ind w:right="300"/>
        <w:jc w:val="both"/>
        <w:rPr>
          <w:rFonts w:ascii="Arial" w:hAnsi="Arial" w:cs="Arial"/>
          <w:lang w:val="pl-PL"/>
        </w:rPr>
      </w:pPr>
      <w:r w:rsidRPr="00D44C92">
        <w:rPr>
          <w:rFonts w:ascii="Arial" w:hAnsi="Arial" w:cs="Arial"/>
          <w:bCs/>
          <w:lang w:val="pl-PL"/>
        </w:rPr>
        <w:t>1)</w:t>
      </w:r>
      <w:r w:rsidRPr="00787784">
        <w:rPr>
          <w:rFonts w:ascii="Arial" w:hAnsi="Arial" w:cs="Arial"/>
          <w:b/>
          <w:bCs/>
          <w:lang w:val="pl-PL"/>
        </w:rPr>
        <w:t xml:space="preserve"> </w:t>
      </w:r>
      <w:r w:rsidR="00833A6F" w:rsidRPr="00787784">
        <w:rPr>
          <w:rFonts w:ascii="Arial" w:hAnsi="Arial" w:cs="Arial"/>
          <w:b/>
          <w:bCs/>
          <w:lang w:val="pl-PL"/>
        </w:rPr>
        <w:t>standardizacija</w:t>
      </w:r>
      <w:r w:rsidR="00833A6F" w:rsidRPr="00787784">
        <w:rPr>
          <w:rFonts w:ascii="Arial" w:hAnsi="Arial" w:cs="Arial"/>
          <w:lang w:val="pl-PL"/>
        </w:rPr>
        <w:t xml:space="preserve"> je skup koordiniranih aktivnosti na donošenju standarda i srodnih dokumenata;</w:t>
      </w:r>
    </w:p>
    <w:p w:rsidR="00833A6F" w:rsidRPr="00787784" w:rsidRDefault="006C54DD" w:rsidP="00833A6F">
      <w:pPr>
        <w:pStyle w:val="1tekst"/>
        <w:ind w:left="0" w:right="0" w:firstLine="0"/>
        <w:rPr>
          <w:sz w:val="22"/>
          <w:szCs w:val="22"/>
          <w:lang w:val="pl-PL"/>
        </w:rPr>
      </w:pPr>
      <w:r w:rsidRPr="00787784">
        <w:rPr>
          <w:sz w:val="22"/>
          <w:szCs w:val="22"/>
          <w:lang w:val="pl-PL"/>
        </w:rPr>
        <w:t>2</w:t>
      </w:r>
      <w:r w:rsidR="00833A6F" w:rsidRPr="00787784">
        <w:rPr>
          <w:sz w:val="22"/>
          <w:szCs w:val="22"/>
          <w:lang w:val="pl-PL"/>
        </w:rPr>
        <w:t xml:space="preserve">) </w:t>
      </w:r>
      <w:r w:rsidR="00833A6F" w:rsidRPr="00787784">
        <w:rPr>
          <w:b/>
          <w:bCs/>
          <w:sz w:val="22"/>
          <w:szCs w:val="22"/>
          <w:lang w:val="pl-PL"/>
        </w:rPr>
        <w:t>standard</w:t>
      </w:r>
      <w:r w:rsidR="00833A6F" w:rsidRPr="00787784">
        <w:rPr>
          <w:sz w:val="22"/>
          <w:szCs w:val="22"/>
          <w:lang w:val="pl-PL"/>
        </w:rPr>
        <w:t xml:space="preserve"> je tehnička specifikacija koju je donijelo </w:t>
      </w:r>
      <w:r w:rsidR="00D62F81" w:rsidRPr="00787784">
        <w:rPr>
          <w:sz w:val="22"/>
          <w:szCs w:val="22"/>
          <w:lang w:val="pl-PL"/>
        </w:rPr>
        <w:t xml:space="preserve">priznato </w:t>
      </w:r>
      <w:r w:rsidR="00833A6F" w:rsidRPr="00787784">
        <w:rPr>
          <w:sz w:val="22"/>
          <w:szCs w:val="22"/>
          <w:lang w:val="pl-PL"/>
        </w:rPr>
        <w:t>tijelo za standardizaciju za višekratnu ili stalnu upotrebu sa kojom usaglašenost proizvoda, procesa i usluga nije obavezna</w:t>
      </w:r>
      <w:r w:rsidR="00DB2487" w:rsidRPr="00787784">
        <w:rPr>
          <w:sz w:val="22"/>
          <w:szCs w:val="22"/>
          <w:lang w:val="pl-PL"/>
        </w:rPr>
        <w:t>;</w:t>
      </w:r>
    </w:p>
    <w:p w:rsidR="00DB2487" w:rsidRPr="00787784" w:rsidRDefault="006C54DD" w:rsidP="00DB2487">
      <w:pPr>
        <w:pStyle w:val="1tekst"/>
        <w:ind w:left="0" w:right="0" w:firstLine="0"/>
        <w:rPr>
          <w:sz w:val="22"/>
          <w:szCs w:val="22"/>
        </w:rPr>
      </w:pPr>
      <w:r w:rsidRPr="00787784">
        <w:rPr>
          <w:sz w:val="22"/>
          <w:szCs w:val="22"/>
          <w:lang w:val="pl-PL"/>
        </w:rPr>
        <w:t>3</w:t>
      </w:r>
      <w:r w:rsidR="00DB2487" w:rsidRPr="00787784">
        <w:rPr>
          <w:sz w:val="22"/>
          <w:szCs w:val="22"/>
          <w:lang w:val="pl-PL"/>
        </w:rPr>
        <w:t>)</w:t>
      </w:r>
      <w:r w:rsidR="00DB2487" w:rsidRPr="00787784">
        <w:rPr>
          <w:b/>
          <w:bCs/>
          <w:sz w:val="22"/>
          <w:szCs w:val="22"/>
        </w:rPr>
        <w:t xml:space="preserve"> međunarodni standard</w:t>
      </w:r>
      <w:r w:rsidR="00DB2487" w:rsidRPr="00787784">
        <w:rPr>
          <w:color w:val="00B050"/>
          <w:sz w:val="22"/>
          <w:szCs w:val="22"/>
        </w:rPr>
        <w:t xml:space="preserve"> </w:t>
      </w:r>
      <w:r w:rsidR="00DB2487" w:rsidRPr="00787784">
        <w:rPr>
          <w:sz w:val="22"/>
          <w:szCs w:val="22"/>
        </w:rPr>
        <w:t>je standard koji je donijela međunarodna organizacija za standardizaciju;</w:t>
      </w:r>
    </w:p>
    <w:p w:rsidR="00833A6F" w:rsidRPr="00787784" w:rsidRDefault="00DB2487" w:rsidP="00DB2487">
      <w:pPr>
        <w:pStyle w:val="1tekst"/>
        <w:ind w:left="0" w:right="0" w:firstLine="0"/>
        <w:rPr>
          <w:sz w:val="22"/>
          <w:szCs w:val="22"/>
        </w:rPr>
      </w:pPr>
      <w:r w:rsidRPr="00787784">
        <w:rPr>
          <w:bCs/>
          <w:sz w:val="22"/>
          <w:szCs w:val="22"/>
        </w:rPr>
        <w:t>4)</w:t>
      </w:r>
      <w:r w:rsidRPr="00787784">
        <w:rPr>
          <w:b/>
          <w:bCs/>
          <w:sz w:val="22"/>
          <w:szCs w:val="22"/>
        </w:rPr>
        <w:t xml:space="preserve"> </w:t>
      </w:r>
      <w:proofErr w:type="gramStart"/>
      <w:r w:rsidR="00833A6F" w:rsidRPr="00787784">
        <w:rPr>
          <w:b/>
          <w:bCs/>
          <w:sz w:val="22"/>
          <w:szCs w:val="22"/>
        </w:rPr>
        <w:t>evropski</w:t>
      </w:r>
      <w:proofErr w:type="gramEnd"/>
      <w:r w:rsidR="00833A6F" w:rsidRPr="00787784">
        <w:rPr>
          <w:b/>
          <w:bCs/>
          <w:sz w:val="22"/>
          <w:szCs w:val="22"/>
        </w:rPr>
        <w:t xml:space="preserve"> standard</w:t>
      </w:r>
      <w:r w:rsidR="00833A6F" w:rsidRPr="00787784">
        <w:rPr>
          <w:color w:val="00B050"/>
          <w:sz w:val="22"/>
          <w:szCs w:val="22"/>
        </w:rPr>
        <w:t xml:space="preserve"> </w:t>
      </w:r>
      <w:r w:rsidR="00833A6F" w:rsidRPr="00787784">
        <w:rPr>
          <w:sz w:val="22"/>
          <w:szCs w:val="22"/>
        </w:rPr>
        <w:t>je standard koji je donijela evropska organizacija za standardizaciju;</w:t>
      </w:r>
    </w:p>
    <w:p w:rsidR="00833A6F" w:rsidRPr="00787784" w:rsidRDefault="00DB2487" w:rsidP="00DB2487">
      <w:pPr>
        <w:pStyle w:val="1tekst"/>
        <w:ind w:left="0" w:right="0" w:firstLine="0"/>
        <w:rPr>
          <w:sz w:val="22"/>
          <w:szCs w:val="22"/>
        </w:rPr>
      </w:pPr>
      <w:r w:rsidRPr="00787784">
        <w:rPr>
          <w:bCs/>
          <w:sz w:val="22"/>
          <w:szCs w:val="22"/>
        </w:rPr>
        <w:t>5)</w:t>
      </w:r>
      <w:r w:rsidRPr="00787784">
        <w:rPr>
          <w:b/>
          <w:bCs/>
          <w:sz w:val="22"/>
          <w:szCs w:val="22"/>
        </w:rPr>
        <w:t xml:space="preserve"> </w:t>
      </w:r>
      <w:proofErr w:type="gramStart"/>
      <w:r w:rsidR="00833A6F" w:rsidRPr="00787784">
        <w:rPr>
          <w:b/>
          <w:bCs/>
          <w:sz w:val="22"/>
          <w:szCs w:val="22"/>
        </w:rPr>
        <w:t>harmonizovani</w:t>
      </w:r>
      <w:proofErr w:type="gramEnd"/>
      <w:r w:rsidR="00833A6F" w:rsidRPr="00787784">
        <w:rPr>
          <w:b/>
          <w:bCs/>
          <w:sz w:val="22"/>
          <w:szCs w:val="22"/>
        </w:rPr>
        <w:t xml:space="preserve"> standard</w:t>
      </w:r>
      <w:r w:rsidR="00833A6F" w:rsidRPr="00787784">
        <w:rPr>
          <w:color w:val="00B050"/>
          <w:sz w:val="22"/>
          <w:szCs w:val="22"/>
        </w:rPr>
        <w:t xml:space="preserve"> </w:t>
      </w:r>
      <w:r w:rsidR="00833A6F" w:rsidRPr="00787784">
        <w:rPr>
          <w:sz w:val="22"/>
          <w:szCs w:val="22"/>
        </w:rPr>
        <w:t>je evropski standard koji je donijet na osnovu zahtjeva Evropske komisije za primjenu hramonizovanog zakonodavstva Evropske unije;</w:t>
      </w:r>
    </w:p>
    <w:p w:rsidR="00833A6F" w:rsidRPr="00787784" w:rsidRDefault="00DB2487" w:rsidP="00DB2487">
      <w:pPr>
        <w:pStyle w:val="1tekst"/>
        <w:ind w:left="0" w:right="0" w:firstLine="0"/>
        <w:rPr>
          <w:sz w:val="22"/>
          <w:szCs w:val="22"/>
        </w:rPr>
      </w:pPr>
      <w:r w:rsidRPr="00787784">
        <w:rPr>
          <w:bCs/>
          <w:sz w:val="22"/>
          <w:szCs w:val="22"/>
        </w:rPr>
        <w:t>6)</w:t>
      </w:r>
      <w:r w:rsidRPr="00787784">
        <w:rPr>
          <w:b/>
          <w:bCs/>
          <w:sz w:val="22"/>
          <w:szCs w:val="22"/>
        </w:rPr>
        <w:t xml:space="preserve"> </w:t>
      </w:r>
      <w:proofErr w:type="gramStart"/>
      <w:r w:rsidR="00833A6F" w:rsidRPr="00787784">
        <w:rPr>
          <w:b/>
          <w:bCs/>
          <w:sz w:val="22"/>
          <w:szCs w:val="22"/>
        </w:rPr>
        <w:t>nacionalni</w:t>
      </w:r>
      <w:proofErr w:type="gramEnd"/>
      <w:r w:rsidR="00833A6F" w:rsidRPr="00787784">
        <w:rPr>
          <w:b/>
          <w:bCs/>
          <w:sz w:val="22"/>
          <w:szCs w:val="22"/>
        </w:rPr>
        <w:t xml:space="preserve"> standard</w:t>
      </w:r>
      <w:r w:rsidR="00833A6F" w:rsidRPr="00787784">
        <w:rPr>
          <w:color w:val="00B050"/>
          <w:sz w:val="22"/>
          <w:szCs w:val="22"/>
        </w:rPr>
        <w:t xml:space="preserve"> </w:t>
      </w:r>
      <w:r w:rsidR="00833A6F" w:rsidRPr="00787784">
        <w:rPr>
          <w:sz w:val="22"/>
          <w:szCs w:val="22"/>
        </w:rPr>
        <w:t>je standard koji je donijelo nacionalno tijelo za standardizaciju;</w:t>
      </w:r>
    </w:p>
    <w:p w:rsidR="00833A6F" w:rsidRPr="00787784" w:rsidRDefault="00DB2487" w:rsidP="00833A6F">
      <w:pPr>
        <w:pStyle w:val="1tekst"/>
        <w:ind w:left="0" w:right="0" w:firstLine="0"/>
        <w:rPr>
          <w:sz w:val="22"/>
          <w:szCs w:val="22"/>
          <w:lang w:val="pl-PL"/>
        </w:rPr>
      </w:pPr>
      <w:r w:rsidRPr="00787784">
        <w:rPr>
          <w:sz w:val="22"/>
          <w:szCs w:val="22"/>
          <w:lang w:val="pl-PL"/>
        </w:rPr>
        <w:t>7</w:t>
      </w:r>
      <w:r w:rsidR="00833A6F" w:rsidRPr="00787784">
        <w:rPr>
          <w:sz w:val="22"/>
          <w:szCs w:val="22"/>
          <w:lang w:val="pl-PL"/>
        </w:rPr>
        <w:t xml:space="preserve">) </w:t>
      </w:r>
      <w:r w:rsidR="00833A6F" w:rsidRPr="00787784">
        <w:rPr>
          <w:b/>
          <w:bCs/>
          <w:sz w:val="22"/>
          <w:szCs w:val="22"/>
          <w:lang w:val="pl-PL"/>
        </w:rPr>
        <w:t>crnogorski standard</w:t>
      </w:r>
      <w:r w:rsidR="00833A6F" w:rsidRPr="00787784">
        <w:rPr>
          <w:sz w:val="22"/>
          <w:szCs w:val="22"/>
          <w:lang w:val="pl-PL"/>
        </w:rPr>
        <w:t xml:space="preserve"> je standard koji je donijelo </w:t>
      </w:r>
      <w:r w:rsidR="00D55A43" w:rsidRPr="00787784">
        <w:rPr>
          <w:sz w:val="22"/>
          <w:szCs w:val="22"/>
          <w:lang w:val="pl-PL"/>
        </w:rPr>
        <w:t xml:space="preserve">crnogorsko </w:t>
      </w:r>
      <w:r w:rsidR="00181358" w:rsidRPr="00787784">
        <w:rPr>
          <w:sz w:val="22"/>
          <w:szCs w:val="22"/>
          <w:lang w:val="pl-PL"/>
        </w:rPr>
        <w:t>t</w:t>
      </w:r>
      <w:r w:rsidR="00985FA0" w:rsidRPr="00787784">
        <w:rPr>
          <w:sz w:val="22"/>
          <w:szCs w:val="22"/>
          <w:lang w:val="pl-PL"/>
        </w:rPr>
        <w:t>ijelo za standardizaciju</w:t>
      </w:r>
      <w:r w:rsidR="00D55A43" w:rsidRPr="00787784">
        <w:rPr>
          <w:sz w:val="22"/>
          <w:szCs w:val="22"/>
          <w:lang w:val="pl-PL"/>
        </w:rPr>
        <w:t>.</w:t>
      </w:r>
    </w:p>
    <w:p w:rsidR="00833A6F" w:rsidRPr="00787784" w:rsidRDefault="00391E56" w:rsidP="00833A6F">
      <w:pPr>
        <w:pStyle w:val="1tekst"/>
        <w:ind w:left="0" w:right="0" w:firstLine="0"/>
        <w:rPr>
          <w:sz w:val="22"/>
          <w:szCs w:val="22"/>
          <w:lang w:val="pl-PL"/>
        </w:rPr>
      </w:pPr>
      <w:r w:rsidRPr="00787784">
        <w:rPr>
          <w:sz w:val="22"/>
          <w:szCs w:val="22"/>
          <w:lang w:val="pl-PL"/>
        </w:rPr>
        <w:t>8</w:t>
      </w:r>
      <w:r w:rsidR="00833A6F" w:rsidRPr="00787784">
        <w:rPr>
          <w:sz w:val="22"/>
          <w:szCs w:val="22"/>
          <w:lang w:val="pl-PL"/>
        </w:rPr>
        <w:t xml:space="preserve">) </w:t>
      </w:r>
      <w:r w:rsidR="00833A6F" w:rsidRPr="00787784">
        <w:rPr>
          <w:b/>
          <w:bCs/>
          <w:sz w:val="22"/>
          <w:szCs w:val="22"/>
          <w:lang w:val="pl-PL"/>
        </w:rPr>
        <w:t>srodni dokument</w:t>
      </w:r>
      <w:r w:rsidR="00833A6F" w:rsidRPr="00787784">
        <w:rPr>
          <w:sz w:val="22"/>
          <w:szCs w:val="22"/>
          <w:lang w:val="pl-PL"/>
        </w:rPr>
        <w:t xml:space="preserve"> je tehnička specifikacija, koja nije standard, koju je donijela evropska ili međunarodna organizacija za standardizaciju, za višekratnu ili stalnu upotrebu i sa kojom usalgašenost proizvoda ili usluga nije obavezna;</w:t>
      </w:r>
    </w:p>
    <w:p w:rsidR="00391E56" w:rsidRPr="00787784" w:rsidRDefault="00391E56" w:rsidP="00391E56">
      <w:pPr>
        <w:pStyle w:val="1tekst"/>
        <w:ind w:left="0" w:right="0" w:firstLine="0"/>
        <w:rPr>
          <w:sz w:val="22"/>
          <w:szCs w:val="22"/>
          <w:lang w:val="pl-PL"/>
        </w:rPr>
      </w:pPr>
      <w:r w:rsidRPr="00787784">
        <w:rPr>
          <w:sz w:val="22"/>
          <w:szCs w:val="22"/>
          <w:lang w:val="pl-PL"/>
        </w:rPr>
        <w:t>9</w:t>
      </w:r>
      <w:r w:rsidR="00833A6F" w:rsidRPr="00787784">
        <w:rPr>
          <w:sz w:val="22"/>
          <w:szCs w:val="22"/>
          <w:lang w:val="pl-PL"/>
        </w:rPr>
        <w:t xml:space="preserve">) </w:t>
      </w:r>
      <w:r w:rsidR="00833A6F" w:rsidRPr="00787784">
        <w:rPr>
          <w:b/>
          <w:sz w:val="22"/>
          <w:szCs w:val="22"/>
          <w:lang w:val="pl-PL"/>
        </w:rPr>
        <w:t>nacrt standarda</w:t>
      </w:r>
      <w:r w:rsidR="00833A6F" w:rsidRPr="00787784">
        <w:rPr>
          <w:sz w:val="22"/>
          <w:szCs w:val="22"/>
          <w:lang w:val="pl-PL"/>
        </w:rPr>
        <w:t xml:space="preserve"> je tehnička specifikacija o određenom predmetu standardizacije, koji se razmatra radi donošenja i koji se, u skladu sa postupkom za donošenje standarda, nakon faza pripreme, stavlja na javnu raspravu ili razmatranje;</w:t>
      </w:r>
      <w:r w:rsidRPr="00787784">
        <w:rPr>
          <w:sz w:val="22"/>
          <w:szCs w:val="22"/>
          <w:lang w:val="pl-PL"/>
        </w:rPr>
        <w:t xml:space="preserve"> </w:t>
      </w:r>
    </w:p>
    <w:p w:rsidR="00833A6F" w:rsidRPr="00787784" w:rsidRDefault="00391E56" w:rsidP="00391E56">
      <w:pPr>
        <w:pStyle w:val="1tekst"/>
        <w:ind w:left="0" w:right="0" w:firstLine="0"/>
        <w:rPr>
          <w:sz w:val="22"/>
          <w:szCs w:val="22"/>
          <w:lang w:val="pl-PL"/>
        </w:rPr>
      </w:pPr>
      <w:r w:rsidRPr="00787784">
        <w:rPr>
          <w:sz w:val="22"/>
          <w:szCs w:val="22"/>
        </w:rPr>
        <w:t>10</w:t>
      </w:r>
      <w:r w:rsidR="00833A6F" w:rsidRPr="00787784">
        <w:rPr>
          <w:sz w:val="22"/>
          <w:szCs w:val="22"/>
        </w:rPr>
        <w:t xml:space="preserve">) </w:t>
      </w:r>
      <w:proofErr w:type="gramStart"/>
      <w:r w:rsidR="00833A6F" w:rsidRPr="00787784">
        <w:rPr>
          <w:b/>
          <w:bCs/>
          <w:sz w:val="22"/>
          <w:szCs w:val="22"/>
        </w:rPr>
        <w:t>tehnička</w:t>
      </w:r>
      <w:proofErr w:type="gramEnd"/>
      <w:r w:rsidR="00833A6F" w:rsidRPr="00787784">
        <w:rPr>
          <w:b/>
          <w:bCs/>
          <w:sz w:val="22"/>
          <w:szCs w:val="22"/>
        </w:rPr>
        <w:t xml:space="preserve"> specifikacija</w:t>
      </w:r>
      <w:r w:rsidR="00833A6F" w:rsidRPr="00787784">
        <w:rPr>
          <w:sz w:val="22"/>
          <w:szCs w:val="22"/>
        </w:rPr>
        <w:t xml:space="preserve"> je dokument koji utvrđuje tehničke zahtjeve koje treba da ispuni proizvod, proces ili usluga i kojim se utvrđuje najmanje jedan od sledećih elemenata: </w:t>
      </w:r>
    </w:p>
    <w:p w:rsidR="00833A6F" w:rsidRPr="00787784" w:rsidRDefault="00833A6F" w:rsidP="00833A6F">
      <w:pPr>
        <w:pStyle w:val="Normal1"/>
        <w:jc w:val="both"/>
        <w:rPr>
          <w:rFonts w:ascii="Arial" w:hAnsi="Arial" w:cs="Arial"/>
          <w:sz w:val="22"/>
          <w:szCs w:val="22"/>
        </w:rPr>
      </w:pPr>
      <w:r w:rsidRPr="00787784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787784">
        <w:rPr>
          <w:rFonts w:ascii="Arial" w:hAnsi="Arial" w:cs="Arial"/>
          <w:sz w:val="22"/>
          <w:szCs w:val="22"/>
        </w:rPr>
        <w:t>potrebne</w:t>
      </w:r>
      <w:proofErr w:type="gramEnd"/>
      <w:r w:rsidRPr="00787784">
        <w:rPr>
          <w:rFonts w:ascii="Arial" w:hAnsi="Arial" w:cs="Arial"/>
          <w:sz w:val="22"/>
          <w:szCs w:val="22"/>
        </w:rPr>
        <w:t xml:space="preserve"> karakteristike proizvoda koje se odnose na nivo kvaliteta</w:t>
      </w:r>
      <w:r w:rsidR="00985FA0" w:rsidRPr="00787784">
        <w:rPr>
          <w:rFonts w:ascii="Arial" w:hAnsi="Arial" w:cs="Arial"/>
          <w:sz w:val="22"/>
          <w:szCs w:val="22"/>
        </w:rPr>
        <w:t>, performanse, interoperabilnost</w:t>
      </w:r>
      <w:r w:rsidRPr="00787784">
        <w:rPr>
          <w:rFonts w:ascii="Arial" w:hAnsi="Arial" w:cs="Arial"/>
          <w:sz w:val="22"/>
          <w:szCs w:val="22"/>
        </w:rPr>
        <w:t xml:space="preserve">, zaštitu životne sredine, zaštitu zdravlja i bezbjednosti, kao i dimenzije, uključujući zahtjeve koji se odnose na naziv pod kojim se proizvod prodaje, terminologiju, simbole, ispitivanja i metode ispitivanja, pakovanje, označavanje ili obiljležavanje, postupke ocjenjivanja usaglašenosti; </w:t>
      </w:r>
    </w:p>
    <w:p w:rsidR="00833A6F" w:rsidRPr="00787784" w:rsidRDefault="00833A6F" w:rsidP="00833A6F">
      <w:pPr>
        <w:pStyle w:val="Normal1"/>
        <w:jc w:val="both"/>
        <w:rPr>
          <w:rFonts w:ascii="Arial" w:hAnsi="Arial" w:cs="Arial"/>
          <w:sz w:val="22"/>
          <w:szCs w:val="22"/>
        </w:rPr>
      </w:pPr>
      <w:r w:rsidRPr="00787784">
        <w:rPr>
          <w:rFonts w:ascii="Arial" w:hAnsi="Arial" w:cs="Arial"/>
          <w:sz w:val="22"/>
          <w:szCs w:val="22"/>
        </w:rPr>
        <w:t xml:space="preserve">- metode proizvodnje i procese koji se koriste za poljoprivredne proizvode kako je definisano u Ugovoru o funkcionisanju Evropske Unije član 38 stav 1, proizvode namijenjene za ishranu ljudi ili životinja i medicinske proizvode, kao i metode proizvodnje i procese koji se odnose na druge proizvode kada oni utiču na karakteristike proizvoda; </w:t>
      </w:r>
    </w:p>
    <w:p w:rsidR="00833A6F" w:rsidRPr="00787784" w:rsidRDefault="00833A6F" w:rsidP="00833A6F">
      <w:pPr>
        <w:pStyle w:val="Normal1"/>
        <w:jc w:val="both"/>
        <w:rPr>
          <w:rFonts w:ascii="Arial" w:hAnsi="Arial" w:cs="Arial"/>
          <w:sz w:val="22"/>
          <w:szCs w:val="22"/>
        </w:rPr>
      </w:pPr>
      <w:r w:rsidRPr="00787784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787784">
        <w:rPr>
          <w:rFonts w:ascii="Arial" w:hAnsi="Arial" w:cs="Arial"/>
          <w:sz w:val="22"/>
          <w:szCs w:val="22"/>
        </w:rPr>
        <w:t>potrebne</w:t>
      </w:r>
      <w:proofErr w:type="gramEnd"/>
      <w:r w:rsidRPr="00787784">
        <w:rPr>
          <w:rFonts w:ascii="Arial" w:hAnsi="Arial" w:cs="Arial"/>
          <w:sz w:val="22"/>
          <w:szCs w:val="22"/>
        </w:rPr>
        <w:t xml:space="preserve"> karakteristike za usluge, kao što su nivo kvaliteta, performanse, interoperabilnost, zaštita životne sredine, zaštita zdravlja i bezbjednosti, uključujući zahtjeve primjenjive na pružaoca usluge a koji se odnose na podatke koje treba staviti na raspolaganje primaocu; </w:t>
      </w:r>
    </w:p>
    <w:p w:rsidR="00833A6F" w:rsidRPr="00787784" w:rsidRDefault="00833A6F" w:rsidP="00833A6F">
      <w:pPr>
        <w:pStyle w:val="Normal1"/>
        <w:jc w:val="both"/>
        <w:rPr>
          <w:rFonts w:ascii="Arial" w:hAnsi="Arial" w:cs="Arial"/>
          <w:sz w:val="22"/>
          <w:szCs w:val="22"/>
        </w:rPr>
      </w:pPr>
      <w:r w:rsidRPr="00787784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787784">
        <w:rPr>
          <w:rFonts w:ascii="Arial" w:hAnsi="Arial" w:cs="Arial"/>
          <w:sz w:val="22"/>
          <w:szCs w:val="22"/>
        </w:rPr>
        <w:t>metode</w:t>
      </w:r>
      <w:proofErr w:type="gramEnd"/>
      <w:r w:rsidRPr="00787784">
        <w:rPr>
          <w:rFonts w:ascii="Arial" w:hAnsi="Arial" w:cs="Arial"/>
          <w:sz w:val="22"/>
          <w:szCs w:val="22"/>
        </w:rPr>
        <w:t xml:space="preserve"> i kriterijumi za ocjenjivanje performansi građevinskih proizvoda; </w:t>
      </w:r>
    </w:p>
    <w:p w:rsidR="00833A6F" w:rsidRPr="00787784" w:rsidRDefault="00391E56" w:rsidP="00833A6F">
      <w:pPr>
        <w:spacing w:after="0" w:line="240" w:lineRule="auto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11</w:t>
      </w:r>
      <w:r w:rsidR="00833A6F" w:rsidRPr="00787784">
        <w:rPr>
          <w:rFonts w:ascii="Arial" w:hAnsi="Arial" w:cs="Arial"/>
        </w:rPr>
        <w:t>)</w:t>
      </w:r>
      <w:r w:rsidR="00833A6F" w:rsidRPr="00787784">
        <w:rPr>
          <w:rFonts w:ascii="Arial" w:hAnsi="Arial" w:cs="Arial"/>
          <w:color w:val="00B050"/>
        </w:rPr>
        <w:t xml:space="preserve"> </w:t>
      </w:r>
      <w:proofErr w:type="gramStart"/>
      <w:r w:rsidR="00833A6F" w:rsidRPr="00787784">
        <w:rPr>
          <w:rFonts w:ascii="Arial" w:hAnsi="Arial" w:cs="Arial"/>
          <w:b/>
          <w:bCs/>
        </w:rPr>
        <w:t>proizvod</w:t>
      </w:r>
      <w:proofErr w:type="gramEnd"/>
      <w:r w:rsidR="00833A6F" w:rsidRPr="00787784">
        <w:rPr>
          <w:rFonts w:ascii="Arial" w:hAnsi="Arial" w:cs="Arial"/>
          <w:color w:val="00B050"/>
        </w:rPr>
        <w:t xml:space="preserve"> </w:t>
      </w:r>
      <w:r w:rsidR="00833A6F" w:rsidRPr="00787784">
        <w:rPr>
          <w:rFonts w:ascii="Arial" w:hAnsi="Arial" w:cs="Arial"/>
        </w:rPr>
        <w:t>je svaki industrijski dobijen proizvod</w:t>
      </w:r>
      <w:r w:rsidR="002C05FA" w:rsidRPr="00787784">
        <w:rPr>
          <w:rFonts w:ascii="Arial" w:hAnsi="Arial" w:cs="Arial"/>
        </w:rPr>
        <w:t>,</w:t>
      </w:r>
      <w:r w:rsidR="00833A6F" w:rsidRPr="00787784">
        <w:rPr>
          <w:rFonts w:ascii="Arial" w:hAnsi="Arial" w:cs="Arial"/>
        </w:rPr>
        <w:t xml:space="preserve"> kao i svaki poljoprivredni proizvod uključujući proizvode od ribe;</w:t>
      </w:r>
    </w:p>
    <w:p w:rsidR="006C54DD" w:rsidRPr="00787784" w:rsidRDefault="006C54DD" w:rsidP="00833A6F">
      <w:pPr>
        <w:spacing w:after="0" w:line="240" w:lineRule="auto"/>
        <w:jc w:val="both"/>
        <w:rPr>
          <w:rFonts w:ascii="Arial" w:hAnsi="Arial" w:cs="Arial"/>
        </w:rPr>
      </w:pPr>
    </w:p>
    <w:p w:rsidR="00833A6F" w:rsidRPr="00787784" w:rsidRDefault="003F77F0" w:rsidP="00833A6F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787784">
        <w:rPr>
          <w:rFonts w:ascii="Arial" w:hAnsi="Arial" w:cs="Arial"/>
        </w:rPr>
        <w:t>12</w:t>
      </w:r>
      <w:r w:rsidR="00833A6F" w:rsidRPr="00787784">
        <w:rPr>
          <w:rFonts w:ascii="Arial" w:hAnsi="Arial" w:cs="Arial"/>
        </w:rPr>
        <w:t>)</w:t>
      </w:r>
      <w:r w:rsidR="00833A6F" w:rsidRPr="00787784">
        <w:rPr>
          <w:rFonts w:ascii="Arial" w:hAnsi="Arial" w:cs="Arial"/>
          <w:color w:val="00B050"/>
        </w:rPr>
        <w:t xml:space="preserve"> </w:t>
      </w:r>
      <w:proofErr w:type="gramStart"/>
      <w:r w:rsidR="00833A6F" w:rsidRPr="00787784">
        <w:rPr>
          <w:rFonts w:ascii="Arial" w:hAnsi="Arial" w:cs="Arial"/>
          <w:b/>
          <w:bCs/>
          <w:lang w:val="pl-PL"/>
        </w:rPr>
        <w:t>međunarodne</w:t>
      </w:r>
      <w:proofErr w:type="gramEnd"/>
      <w:r w:rsidR="00833A6F" w:rsidRPr="00787784">
        <w:rPr>
          <w:rFonts w:ascii="Arial" w:hAnsi="Arial" w:cs="Arial"/>
          <w:b/>
          <w:bCs/>
          <w:lang w:val="pl-PL"/>
        </w:rPr>
        <w:t xml:space="preserve"> organizacije za standardizaciju</w:t>
      </w:r>
      <w:r w:rsidR="00833A6F" w:rsidRPr="00787784">
        <w:rPr>
          <w:rFonts w:ascii="Arial" w:hAnsi="Arial" w:cs="Arial"/>
          <w:color w:val="00B050"/>
          <w:lang w:val="pl-PL"/>
        </w:rPr>
        <w:t xml:space="preserve"> </w:t>
      </w:r>
      <w:r w:rsidR="00833A6F" w:rsidRPr="00787784">
        <w:rPr>
          <w:rFonts w:ascii="Arial" w:hAnsi="Arial" w:cs="Arial"/>
          <w:lang w:val="pl-PL"/>
        </w:rPr>
        <w:t xml:space="preserve">su: </w:t>
      </w:r>
    </w:p>
    <w:p w:rsidR="00833A6F" w:rsidRPr="00787784" w:rsidRDefault="00833A6F" w:rsidP="00833A6F">
      <w:pPr>
        <w:pStyle w:val="1tekst"/>
        <w:numPr>
          <w:ilvl w:val="0"/>
          <w:numId w:val="5"/>
        </w:numPr>
        <w:ind w:left="1440" w:right="0" w:hanging="720"/>
        <w:rPr>
          <w:sz w:val="22"/>
          <w:szCs w:val="22"/>
        </w:rPr>
      </w:pPr>
      <w:r w:rsidRPr="00787784">
        <w:rPr>
          <w:sz w:val="22"/>
          <w:szCs w:val="22"/>
        </w:rPr>
        <w:t>Međunarodna organizacija za standardizaciju (ISO);</w:t>
      </w:r>
    </w:p>
    <w:p w:rsidR="00833A6F" w:rsidRPr="00787784" w:rsidRDefault="00833A6F" w:rsidP="00833A6F">
      <w:pPr>
        <w:pStyle w:val="1tekst"/>
        <w:numPr>
          <w:ilvl w:val="0"/>
          <w:numId w:val="5"/>
        </w:numPr>
        <w:ind w:left="1440" w:right="0" w:hanging="720"/>
        <w:rPr>
          <w:sz w:val="22"/>
          <w:szCs w:val="22"/>
        </w:rPr>
      </w:pPr>
      <w:r w:rsidRPr="00787784">
        <w:rPr>
          <w:sz w:val="22"/>
          <w:szCs w:val="22"/>
        </w:rPr>
        <w:t>Međunarodna elektrotehnička komisija (IEC);</w:t>
      </w:r>
    </w:p>
    <w:p w:rsidR="00833A6F" w:rsidRPr="00787784" w:rsidRDefault="00833A6F" w:rsidP="00833A6F">
      <w:pPr>
        <w:pStyle w:val="1tekst"/>
        <w:numPr>
          <w:ilvl w:val="0"/>
          <w:numId w:val="5"/>
        </w:numPr>
        <w:ind w:left="1440" w:right="0" w:hanging="720"/>
        <w:rPr>
          <w:sz w:val="22"/>
          <w:szCs w:val="22"/>
        </w:rPr>
      </w:pPr>
      <w:r w:rsidRPr="00787784">
        <w:rPr>
          <w:sz w:val="22"/>
          <w:szCs w:val="22"/>
        </w:rPr>
        <w:t>Međunarodna unija za telekomunikacije (ITU).</w:t>
      </w:r>
    </w:p>
    <w:p w:rsidR="00833A6F" w:rsidRPr="00787784" w:rsidRDefault="00833A6F" w:rsidP="00833A6F">
      <w:pPr>
        <w:spacing w:after="0" w:line="240" w:lineRule="auto"/>
        <w:jc w:val="both"/>
        <w:rPr>
          <w:rFonts w:ascii="Arial" w:hAnsi="Arial" w:cs="Arial"/>
        </w:rPr>
      </w:pPr>
    </w:p>
    <w:p w:rsidR="00833A6F" w:rsidRPr="00787784" w:rsidRDefault="003F77F0" w:rsidP="00833A6F">
      <w:pPr>
        <w:spacing w:after="0" w:line="240" w:lineRule="auto"/>
        <w:jc w:val="both"/>
        <w:rPr>
          <w:rFonts w:ascii="Arial" w:hAnsi="Arial" w:cs="Arial"/>
        </w:rPr>
      </w:pPr>
      <w:r w:rsidRPr="00787784">
        <w:rPr>
          <w:rFonts w:ascii="Arial" w:hAnsi="Arial" w:cs="Arial"/>
          <w:lang w:val="pl-PL"/>
        </w:rPr>
        <w:t>13</w:t>
      </w:r>
      <w:r w:rsidR="00833A6F" w:rsidRPr="00787784">
        <w:rPr>
          <w:rFonts w:ascii="Arial" w:hAnsi="Arial" w:cs="Arial"/>
          <w:lang w:val="pl-PL"/>
        </w:rPr>
        <w:t>)</w:t>
      </w:r>
      <w:r w:rsidR="00833A6F" w:rsidRPr="00787784">
        <w:rPr>
          <w:rFonts w:ascii="Arial" w:hAnsi="Arial" w:cs="Arial"/>
          <w:color w:val="00B050"/>
          <w:lang w:val="pl-PL"/>
        </w:rPr>
        <w:t xml:space="preserve"> </w:t>
      </w:r>
      <w:r w:rsidR="00833A6F" w:rsidRPr="00787784">
        <w:rPr>
          <w:rFonts w:ascii="Arial" w:hAnsi="Arial" w:cs="Arial"/>
          <w:b/>
          <w:bCs/>
        </w:rPr>
        <w:t>evropske organizacije za standardizaciju</w:t>
      </w:r>
      <w:r w:rsidR="00833A6F" w:rsidRPr="00787784">
        <w:rPr>
          <w:rFonts w:ascii="Arial" w:hAnsi="Arial" w:cs="Arial"/>
          <w:color w:val="00B050"/>
        </w:rPr>
        <w:t xml:space="preserve"> </w:t>
      </w:r>
      <w:r w:rsidR="00833A6F" w:rsidRPr="00787784">
        <w:rPr>
          <w:rFonts w:ascii="Arial" w:hAnsi="Arial" w:cs="Arial"/>
        </w:rPr>
        <w:t xml:space="preserve">su </w:t>
      </w:r>
    </w:p>
    <w:p w:rsidR="00833A6F" w:rsidRPr="00787784" w:rsidRDefault="00833A6F" w:rsidP="00833A6F">
      <w:pPr>
        <w:numPr>
          <w:ilvl w:val="0"/>
          <w:numId w:val="4"/>
        </w:numPr>
        <w:spacing w:after="0" w:line="240" w:lineRule="auto"/>
        <w:ind w:left="1440" w:hanging="72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Evropski komitet za standardizaciju (CEN);</w:t>
      </w:r>
    </w:p>
    <w:p w:rsidR="00833A6F" w:rsidRPr="00787784" w:rsidRDefault="00833A6F" w:rsidP="00833A6F">
      <w:pPr>
        <w:pStyle w:val="1tekst"/>
        <w:numPr>
          <w:ilvl w:val="0"/>
          <w:numId w:val="4"/>
        </w:numPr>
        <w:ind w:left="1440" w:right="0" w:hanging="720"/>
        <w:rPr>
          <w:sz w:val="22"/>
          <w:szCs w:val="22"/>
        </w:rPr>
      </w:pPr>
      <w:r w:rsidRPr="00787784">
        <w:rPr>
          <w:sz w:val="22"/>
          <w:szCs w:val="22"/>
        </w:rPr>
        <w:t>Evropski komitet za standardizaciju u oblasti elektrotehnike (CENELEC);</w:t>
      </w:r>
    </w:p>
    <w:p w:rsidR="00833A6F" w:rsidRPr="00787784" w:rsidRDefault="00833A6F" w:rsidP="00833A6F">
      <w:pPr>
        <w:pStyle w:val="1tekst"/>
        <w:numPr>
          <w:ilvl w:val="0"/>
          <w:numId w:val="4"/>
        </w:numPr>
        <w:ind w:left="1440" w:right="0" w:hanging="720"/>
        <w:rPr>
          <w:sz w:val="22"/>
          <w:szCs w:val="22"/>
        </w:rPr>
      </w:pPr>
      <w:r w:rsidRPr="00787784">
        <w:rPr>
          <w:sz w:val="22"/>
          <w:szCs w:val="22"/>
        </w:rPr>
        <w:t>Evropski institut za standarde iz oblasti telekomunikacija (ETSI).</w:t>
      </w:r>
    </w:p>
    <w:p w:rsidR="00833A6F" w:rsidRPr="00787784" w:rsidRDefault="00833A6F" w:rsidP="00833A6F">
      <w:pPr>
        <w:spacing w:after="0" w:line="240" w:lineRule="auto"/>
        <w:jc w:val="both"/>
        <w:rPr>
          <w:rFonts w:ascii="Arial" w:hAnsi="Arial" w:cs="Arial"/>
        </w:rPr>
      </w:pPr>
    </w:p>
    <w:p w:rsidR="00833A6F" w:rsidRPr="00787784" w:rsidRDefault="003F77F0" w:rsidP="00833A6F">
      <w:pPr>
        <w:spacing w:after="0" w:line="240" w:lineRule="auto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14</w:t>
      </w:r>
      <w:r w:rsidR="00833A6F" w:rsidRPr="00787784">
        <w:rPr>
          <w:rFonts w:ascii="Arial" w:hAnsi="Arial" w:cs="Arial"/>
        </w:rPr>
        <w:t xml:space="preserve">) </w:t>
      </w:r>
      <w:proofErr w:type="gramStart"/>
      <w:r w:rsidR="00833A6F" w:rsidRPr="00787784">
        <w:rPr>
          <w:rFonts w:ascii="Arial" w:hAnsi="Arial" w:cs="Arial"/>
          <w:b/>
          <w:bCs/>
        </w:rPr>
        <w:t>nacionalno</w:t>
      </w:r>
      <w:proofErr w:type="gramEnd"/>
      <w:r w:rsidR="00833A6F" w:rsidRPr="00787784">
        <w:rPr>
          <w:rFonts w:ascii="Arial" w:hAnsi="Arial" w:cs="Arial"/>
          <w:b/>
          <w:bCs/>
        </w:rPr>
        <w:t xml:space="preserve"> tijelo za standardizaciju</w:t>
      </w:r>
      <w:r w:rsidR="00833A6F" w:rsidRPr="00787784">
        <w:rPr>
          <w:rFonts w:ascii="Arial" w:hAnsi="Arial" w:cs="Arial"/>
        </w:rPr>
        <w:t xml:space="preserve"> je organizacija za standardizaciju koja je priznata od strane države, a koje može biti član odgovarajućih međunarodnih ili evropskih </w:t>
      </w:r>
      <w:r w:rsidR="00311C3A" w:rsidRPr="00787784">
        <w:rPr>
          <w:rFonts w:ascii="Arial" w:hAnsi="Arial" w:cs="Arial"/>
        </w:rPr>
        <w:t>organizacija za standardizaciju;</w:t>
      </w:r>
    </w:p>
    <w:p w:rsidR="00833A6F" w:rsidRPr="00787784" w:rsidRDefault="00391E56" w:rsidP="00833A6F">
      <w:pPr>
        <w:spacing w:after="0" w:line="240" w:lineRule="auto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1</w:t>
      </w:r>
      <w:r w:rsidR="00C1147E" w:rsidRPr="00787784">
        <w:rPr>
          <w:rFonts w:ascii="Arial" w:hAnsi="Arial" w:cs="Arial"/>
        </w:rPr>
        <w:t>5</w:t>
      </w:r>
      <w:r w:rsidR="00833A6F" w:rsidRPr="00787784">
        <w:rPr>
          <w:rFonts w:ascii="Arial" w:hAnsi="Arial" w:cs="Arial"/>
        </w:rPr>
        <w:t xml:space="preserve">) </w:t>
      </w:r>
      <w:proofErr w:type="gramStart"/>
      <w:r w:rsidR="00833A6F" w:rsidRPr="00787784">
        <w:rPr>
          <w:rFonts w:ascii="Arial" w:hAnsi="Arial" w:cs="Arial"/>
          <w:b/>
          <w:bCs/>
        </w:rPr>
        <w:t>zainteresovana</w:t>
      </w:r>
      <w:proofErr w:type="gramEnd"/>
      <w:r w:rsidR="00833A6F" w:rsidRPr="00787784">
        <w:rPr>
          <w:rFonts w:ascii="Arial" w:hAnsi="Arial" w:cs="Arial"/>
          <w:b/>
          <w:bCs/>
        </w:rPr>
        <w:t xml:space="preserve"> strana</w:t>
      </w:r>
      <w:r w:rsidRPr="00787784">
        <w:rPr>
          <w:rFonts w:ascii="Arial" w:hAnsi="Arial" w:cs="Arial"/>
        </w:rPr>
        <w:t xml:space="preserve"> je organ državne uprave, nadležni organ jedinice lokalne samouprave, privredno društvo, </w:t>
      </w:r>
      <w:r w:rsidR="00833A6F" w:rsidRPr="00787784">
        <w:rPr>
          <w:rFonts w:ascii="Arial" w:hAnsi="Arial" w:cs="Arial"/>
        </w:rPr>
        <w:t>pravno lice, preduzetnik</w:t>
      </w:r>
      <w:r w:rsidR="00846F4E" w:rsidRPr="00787784">
        <w:rPr>
          <w:rFonts w:ascii="Arial" w:hAnsi="Arial" w:cs="Arial"/>
        </w:rPr>
        <w:t xml:space="preserve"> </w:t>
      </w:r>
      <w:r w:rsidR="001018FC" w:rsidRPr="00787784">
        <w:rPr>
          <w:rFonts w:ascii="Arial" w:hAnsi="Arial" w:cs="Arial"/>
        </w:rPr>
        <w:t>i</w:t>
      </w:r>
      <w:r w:rsidR="00311C3A" w:rsidRPr="00787784">
        <w:rPr>
          <w:rFonts w:ascii="Arial" w:hAnsi="Arial" w:cs="Arial"/>
        </w:rPr>
        <w:t xml:space="preserve"> fizičko lice koje</w:t>
      </w:r>
      <w:r w:rsidR="00833A6F" w:rsidRPr="00787784">
        <w:rPr>
          <w:rFonts w:ascii="Arial" w:hAnsi="Arial" w:cs="Arial"/>
        </w:rPr>
        <w:t xml:space="preserve"> </w:t>
      </w:r>
      <w:r w:rsidR="00311C3A" w:rsidRPr="00787784">
        <w:rPr>
          <w:rFonts w:ascii="Arial" w:hAnsi="Arial" w:cs="Arial"/>
        </w:rPr>
        <w:t>je iska</w:t>
      </w:r>
      <w:r w:rsidR="00C1147E" w:rsidRPr="00787784">
        <w:rPr>
          <w:rFonts w:ascii="Arial" w:hAnsi="Arial" w:cs="Arial"/>
        </w:rPr>
        <w:t>zalo interes za standardizaciju.</w:t>
      </w:r>
    </w:p>
    <w:p w:rsidR="00833A6F" w:rsidRPr="00787784" w:rsidRDefault="00833A6F" w:rsidP="00833A6F">
      <w:pPr>
        <w:spacing w:after="0" w:line="240" w:lineRule="auto"/>
        <w:ind w:right="300"/>
        <w:jc w:val="both"/>
        <w:rPr>
          <w:rFonts w:ascii="Arial" w:hAnsi="Arial" w:cs="Arial"/>
        </w:rPr>
      </w:pPr>
    </w:p>
    <w:p w:rsidR="006C54DD" w:rsidRPr="00787784" w:rsidRDefault="006C54DD" w:rsidP="006C54DD">
      <w:pPr>
        <w:spacing w:after="0" w:line="240" w:lineRule="auto"/>
        <w:ind w:right="300"/>
        <w:jc w:val="center"/>
        <w:rPr>
          <w:rFonts w:ascii="Arial" w:eastAsiaTheme="minorHAnsi" w:hAnsi="Arial" w:cs="Arial"/>
          <w:b/>
        </w:rPr>
      </w:pPr>
      <w:r w:rsidRPr="00787784">
        <w:rPr>
          <w:rFonts w:ascii="Arial" w:eastAsiaTheme="minorHAnsi" w:hAnsi="Arial" w:cs="Arial"/>
          <w:b/>
        </w:rPr>
        <w:t>Član 3</w:t>
      </w:r>
    </w:p>
    <w:p w:rsidR="006C54DD" w:rsidRPr="00787784" w:rsidRDefault="006C54DD" w:rsidP="00833A6F">
      <w:pPr>
        <w:spacing w:after="0" w:line="240" w:lineRule="auto"/>
        <w:ind w:right="300"/>
        <w:jc w:val="both"/>
        <w:rPr>
          <w:rFonts w:ascii="Arial" w:hAnsi="Arial" w:cs="Arial"/>
        </w:rPr>
      </w:pPr>
      <w:r w:rsidRPr="00787784">
        <w:rPr>
          <w:rFonts w:ascii="Arial" w:eastAsiaTheme="minorHAnsi" w:hAnsi="Arial" w:cs="Arial"/>
        </w:rPr>
        <w:t>Izrazi koji se u ovom zakonu koriste za fizička lica u muškom rodu podrazumijevaju iste izraze u ženskom rodu.</w:t>
      </w:r>
    </w:p>
    <w:p w:rsidR="006C54DD" w:rsidRPr="00787784" w:rsidRDefault="006C54DD" w:rsidP="006C54DD">
      <w:pPr>
        <w:pStyle w:val="6naslov"/>
        <w:ind w:left="900"/>
        <w:jc w:val="left"/>
        <w:rPr>
          <w:sz w:val="22"/>
          <w:szCs w:val="22"/>
        </w:rPr>
      </w:pPr>
    </w:p>
    <w:p w:rsidR="00833A6F" w:rsidRPr="00787784" w:rsidRDefault="00833A6F" w:rsidP="00311C3A">
      <w:pPr>
        <w:pStyle w:val="6naslov"/>
        <w:numPr>
          <w:ilvl w:val="0"/>
          <w:numId w:val="21"/>
        </w:numPr>
        <w:rPr>
          <w:sz w:val="22"/>
          <w:szCs w:val="22"/>
        </w:rPr>
      </w:pPr>
      <w:r w:rsidRPr="00787784">
        <w:rPr>
          <w:sz w:val="22"/>
          <w:szCs w:val="22"/>
        </w:rPr>
        <w:t>NAČELA I CILJEVI STANDARDIZACIJE</w:t>
      </w:r>
    </w:p>
    <w:p w:rsidR="00833A6F" w:rsidRPr="00787784" w:rsidRDefault="00833A6F" w:rsidP="00833A6F">
      <w:pPr>
        <w:pStyle w:val="6naslov"/>
        <w:tabs>
          <w:tab w:val="left" w:pos="9360"/>
        </w:tabs>
        <w:ind w:left="0" w:right="44"/>
        <w:rPr>
          <w:sz w:val="22"/>
          <w:szCs w:val="22"/>
        </w:rPr>
      </w:pPr>
    </w:p>
    <w:p w:rsidR="00833A6F" w:rsidRPr="00787784" w:rsidRDefault="00311C3A" w:rsidP="00833A6F">
      <w:pPr>
        <w:pStyle w:val="6naslov"/>
        <w:tabs>
          <w:tab w:val="left" w:pos="9360"/>
        </w:tabs>
        <w:ind w:left="0" w:right="44"/>
        <w:outlineLvl w:val="0"/>
        <w:rPr>
          <w:sz w:val="22"/>
          <w:szCs w:val="22"/>
        </w:rPr>
      </w:pPr>
      <w:r w:rsidRPr="00787784">
        <w:rPr>
          <w:sz w:val="22"/>
          <w:szCs w:val="22"/>
        </w:rPr>
        <w:t xml:space="preserve">Načela </w:t>
      </w:r>
    </w:p>
    <w:p w:rsidR="00833A6F" w:rsidRPr="00787784" w:rsidRDefault="00833A6F" w:rsidP="00833A6F">
      <w:pPr>
        <w:pStyle w:val="6naslov"/>
        <w:tabs>
          <w:tab w:val="left" w:pos="9360"/>
        </w:tabs>
        <w:ind w:left="0" w:right="44"/>
        <w:rPr>
          <w:sz w:val="22"/>
          <w:szCs w:val="22"/>
        </w:rPr>
      </w:pPr>
      <w:bookmarkStart w:id="2" w:name="SADRZAJ_007"/>
      <w:r w:rsidRPr="00787784">
        <w:rPr>
          <w:sz w:val="22"/>
          <w:szCs w:val="22"/>
        </w:rPr>
        <w:t xml:space="preserve">Član </w:t>
      </w:r>
      <w:r w:rsidR="006C54DD" w:rsidRPr="00787784">
        <w:rPr>
          <w:sz w:val="22"/>
          <w:szCs w:val="22"/>
        </w:rPr>
        <w:t>4</w:t>
      </w:r>
    </w:p>
    <w:p w:rsidR="00833A6F" w:rsidRPr="00787784" w:rsidRDefault="00833A6F" w:rsidP="00833A6F">
      <w:pPr>
        <w:pStyle w:val="6naslov"/>
        <w:tabs>
          <w:tab w:val="left" w:pos="9360"/>
        </w:tabs>
        <w:ind w:left="0" w:right="44"/>
        <w:rPr>
          <w:sz w:val="22"/>
          <w:szCs w:val="22"/>
        </w:rPr>
      </w:pPr>
    </w:p>
    <w:bookmarkEnd w:id="2"/>
    <w:p w:rsidR="00833A6F" w:rsidRPr="00787784" w:rsidRDefault="00311C3A" w:rsidP="00311C3A">
      <w:pPr>
        <w:spacing w:after="0" w:line="240" w:lineRule="auto"/>
        <w:ind w:right="4" w:firstLine="567"/>
        <w:jc w:val="both"/>
        <w:rPr>
          <w:rFonts w:ascii="Arial" w:hAnsi="Arial" w:cs="Arial"/>
          <w:lang w:val="pl-PL"/>
        </w:rPr>
      </w:pPr>
      <w:r w:rsidRPr="00787784">
        <w:rPr>
          <w:rFonts w:ascii="Arial" w:hAnsi="Arial" w:cs="Arial"/>
          <w:lang w:val="pl-PL"/>
        </w:rPr>
        <w:t>Standardizacija se zasniva na sljedećim načelima</w:t>
      </w:r>
      <w:r w:rsidR="00833A6F" w:rsidRPr="00787784">
        <w:rPr>
          <w:rFonts w:ascii="Arial" w:hAnsi="Arial" w:cs="Arial"/>
          <w:lang w:val="pl-PL"/>
        </w:rPr>
        <w:t>:</w:t>
      </w:r>
    </w:p>
    <w:p w:rsidR="00833A6F" w:rsidRPr="00787784" w:rsidRDefault="00833A6F" w:rsidP="00833A6F">
      <w:pPr>
        <w:pStyle w:val="ListParagraph"/>
        <w:numPr>
          <w:ilvl w:val="0"/>
          <w:numId w:val="6"/>
        </w:numPr>
        <w:spacing w:after="0" w:line="240" w:lineRule="auto"/>
        <w:ind w:left="993" w:right="4" w:hanging="426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dobrovoljnost</w:t>
      </w:r>
      <w:r w:rsidR="00311C3A" w:rsidRPr="00787784">
        <w:rPr>
          <w:rFonts w:ascii="Arial" w:hAnsi="Arial" w:cs="Arial"/>
        </w:rPr>
        <w:t>i</w:t>
      </w:r>
      <w:r w:rsidRPr="00787784">
        <w:rPr>
          <w:rFonts w:ascii="Arial" w:hAnsi="Arial" w:cs="Arial"/>
        </w:rPr>
        <w:t xml:space="preserve"> primjene standarda; </w:t>
      </w:r>
    </w:p>
    <w:p w:rsidR="00833A6F" w:rsidRPr="00787784" w:rsidRDefault="00311C3A" w:rsidP="00833A6F">
      <w:pPr>
        <w:pStyle w:val="ListParagraph"/>
        <w:numPr>
          <w:ilvl w:val="0"/>
          <w:numId w:val="6"/>
        </w:numPr>
        <w:spacing w:after="0" w:line="240" w:lineRule="auto"/>
        <w:ind w:left="993" w:right="4" w:hanging="426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prav</w:t>
      </w:r>
      <w:r w:rsidR="004009D4" w:rsidRPr="00787784">
        <w:rPr>
          <w:rFonts w:ascii="Arial" w:hAnsi="Arial" w:cs="Arial"/>
        </w:rPr>
        <w:t>u</w:t>
      </w:r>
      <w:r w:rsidR="00833A6F" w:rsidRPr="00787784">
        <w:rPr>
          <w:rFonts w:ascii="Arial" w:hAnsi="Arial" w:cs="Arial"/>
        </w:rPr>
        <w:t xml:space="preserve"> na dobrovoljno učešće zainteresovanih strana u p</w:t>
      </w:r>
      <w:r w:rsidR="00FE59DE" w:rsidRPr="00787784">
        <w:rPr>
          <w:rFonts w:ascii="Arial" w:hAnsi="Arial" w:cs="Arial"/>
        </w:rPr>
        <w:t xml:space="preserve">ostupku </w:t>
      </w:r>
      <w:r w:rsidR="00833A6F" w:rsidRPr="00787784">
        <w:rPr>
          <w:rFonts w:ascii="Arial" w:hAnsi="Arial" w:cs="Arial"/>
        </w:rPr>
        <w:t xml:space="preserve">donošenja crnogorskih </w:t>
      </w:r>
      <w:r w:rsidR="00C1147E" w:rsidRPr="00787784">
        <w:rPr>
          <w:rFonts w:ascii="Arial" w:hAnsi="Arial" w:cs="Arial"/>
        </w:rPr>
        <w:t>standard</w:t>
      </w:r>
      <w:r w:rsidR="008F6875">
        <w:rPr>
          <w:rFonts w:ascii="Arial" w:hAnsi="Arial" w:cs="Arial"/>
        </w:rPr>
        <w:t>a</w:t>
      </w:r>
      <w:r w:rsidR="00BF0A46" w:rsidRPr="00787784">
        <w:rPr>
          <w:rFonts w:ascii="Arial" w:hAnsi="Arial" w:cs="Arial"/>
        </w:rPr>
        <w:t xml:space="preserve"> </w:t>
      </w:r>
      <w:r w:rsidR="00F832FE" w:rsidRPr="00787784">
        <w:rPr>
          <w:rFonts w:ascii="Arial" w:hAnsi="Arial" w:cs="Arial"/>
        </w:rPr>
        <w:t>i srodnih dokumenta</w:t>
      </w:r>
      <w:r w:rsidR="00C1147E" w:rsidRPr="00787784">
        <w:rPr>
          <w:rFonts w:ascii="Arial" w:hAnsi="Arial" w:cs="Arial"/>
        </w:rPr>
        <w:t>;</w:t>
      </w:r>
    </w:p>
    <w:p w:rsidR="00833A6F" w:rsidRPr="00787784" w:rsidRDefault="00833A6F" w:rsidP="00833A6F">
      <w:pPr>
        <w:pStyle w:val="ListParagraph"/>
        <w:numPr>
          <w:ilvl w:val="0"/>
          <w:numId w:val="6"/>
        </w:numPr>
        <w:spacing w:after="0" w:line="240" w:lineRule="auto"/>
        <w:ind w:left="993" w:right="4" w:hanging="426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konsenzus</w:t>
      </w:r>
      <w:r w:rsidR="004009D4" w:rsidRPr="00787784">
        <w:rPr>
          <w:rFonts w:ascii="Arial" w:hAnsi="Arial" w:cs="Arial"/>
        </w:rPr>
        <w:t>u</w:t>
      </w:r>
      <w:r w:rsidRPr="00787784">
        <w:rPr>
          <w:rFonts w:ascii="Arial" w:hAnsi="Arial" w:cs="Arial"/>
        </w:rPr>
        <w:t xml:space="preserve"> zainteresovanih strana;</w:t>
      </w:r>
    </w:p>
    <w:p w:rsidR="00833A6F" w:rsidRPr="00787784" w:rsidRDefault="004009D4" w:rsidP="00833A6F">
      <w:pPr>
        <w:pStyle w:val="ListParagraph"/>
        <w:numPr>
          <w:ilvl w:val="0"/>
          <w:numId w:val="6"/>
        </w:numPr>
        <w:spacing w:after="0" w:line="240" w:lineRule="auto"/>
        <w:ind w:left="993" w:right="4" w:hanging="426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sprječavanju</w:t>
      </w:r>
      <w:r w:rsidR="00833A6F" w:rsidRPr="00787784">
        <w:rPr>
          <w:rFonts w:ascii="Arial" w:hAnsi="Arial" w:cs="Arial"/>
        </w:rPr>
        <w:t xml:space="preserve"> prevladavanja pojedinačnih interesa nad zajedničkim interesom;</w:t>
      </w:r>
    </w:p>
    <w:p w:rsidR="00833A6F" w:rsidRPr="00787784" w:rsidRDefault="00FE59DE" w:rsidP="00833A6F">
      <w:pPr>
        <w:pStyle w:val="ListParagraph"/>
        <w:numPr>
          <w:ilvl w:val="0"/>
          <w:numId w:val="6"/>
        </w:numPr>
        <w:spacing w:after="0" w:line="240" w:lineRule="auto"/>
        <w:ind w:left="993" w:right="4" w:hanging="426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transparentnosti</w:t>
      </w:r>
      <w:r w:rsidR="00833A6F" w:rsidRPr="00787784">
        <w:rPr>
          <w:rFonts w:ascii="Arial" w:hAnsi="Arial" w:cs="Arial"/>
        </w:rPr>
        <w:t xml:space="preserve"> </w:t>
      </w:r>
      <w:r w:rsidR="007D5FA3" w:rsidRPr="00787784">
        <w:rPr>
          <w:rFonts w:ascii="Arial" w:hAnsi="Arial" w:cs="Arial"/>
        </w:rPr>
        <w:t xml:space="preserve">u </w:t>
      </w:r>
      <w:r w:rsidR="00833A6F" w:rsidRPr="00787784">
        <w:rPr>
          <w:rFonts w:ascii="Arial" w:hAnsi="Arial" w:cs="Arial"/>
        </w:rPr>
        <w:t>postupk</w:t>
      </w:r>
      <w:r w:rsidR="007D5FA3" w:rsidRPr="00787784">
        <w:rPr>
          <w:rFonts w:ascii="Arial" w:hAnsi="Arial" w:cs="Arial"/>
        </w:rPr>
        <w:t>u</w:t>
      </w:r>
      <w:r w:rsidR="00833A6F" w:rsidRPr="00787784">
        <w:rPr>
          <w:rFonts w:ascii="Arial" w:hAnsi="Arial" w:cs="Arial"/>
        </w:rPr>
        <w:t xml:space="preserve"> standardizacije i dostupnost crnogorskih standarda i srodnih dokumenata;</w:t>
      </w:r>
    </w:p>
    <w:p w:rsidR="00833A6F" w:rsidRPr="00787784" w:rsidRDefault="004009D4" w:rsidP="00833A6F">
      <w:pPr>
        <w:pStyle w:val="ListParagraph"/>
        <w:numPr>
          <w:ilvl w:val="0"/>
          <w:numId w:val="6"/>
        </w:numPr>
        <w:spacing w:after="0" w:line="240" w:lineRule="auto"/>
        <w:ind w:left="993" w:right="4" w:hanging="426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međusobnoj</w:t>
      </w:r>
      <w:r w:rsidR="00833A6F" w:rsidRPr="00787784">
        <w:rPr>
          <w:rFonts w:ascii="Arial" w:hAnsi="Arial" w:cs="Arial"/>
        </w:rPr>
        <w:t xml:space="preserve"> usklađenost</w:t>
      </w:r>
      <w:r w:rsidRPr="00787784">
        <w:rPr>
          <w:rFonts w:ascii="Arial" w:hAnsi="Arial" w:cs="Arial"/>
        </w:rPr>
        <w:t>i</w:t>
      </w:r>
      <w:r w:rsidR="00833A6F" w:rsidRPr="00787784">
        <w:rPr>
          <w:rFonts w:ascii="Arial" w:hAnsi="Arial" w:cs="Arial"/>
        </w:rPr>
        <w:t xml:space="preserve"> crnogorskih standarda i srodnih dokumenata;</w:t>
      </w:r>
    </w:p>
    <w:p w:rsidR="00833A6F" w:rsidRPr="00787784" w:rsidRDefault="004009D4" w:rsidP="00833A6F">
      <w:pPr>
        <w:pStyle w:val="ListParagraph"/>
        <w:numPr>
          <w:ilvl w:val="0"/>
          <w:numId w:val="6"/>
        </w:numPr>
        <w:spacing w:after="0" w:line="240" w:lineRule="auto"/>
        <w:ind w:left="993" w:right="4" w:hanging="426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uzimanj</w:t>
      </w:r>
      <w:r w:rsidR="00794913" w:rsidRPr="00787784">
        <w:rPr>
          <w:rFonts w:ascii="Arial" w:hAnsi="Arial" w:cs="Arial"/>
        </w:rPr>
        <w:t>u</w:t>
      </w:r>
      <w:r w:rsidR="00833A6F" w:rsidRPr="00787784">
        <w:rPr>
          <w:rFonts w:ascii="Arial" w:hAnsi="Arial" w:cs="Arial"/>
        </w:rPr>
        <w:t xml:space="preserve"> u obzir stanja razvijenosti tehnike i pravila međunarodnih i evropskih organizacija za standardizaciju i relevantnih međunarodnih ugovora;</w:t>
      </w:r>
    </w:p>
    <w:p w:rsidR="00833A6F" w:rsidRPr="00787784" w:rsidRDefault="0012051C" w:rsidP="00833A6F">
      <w:pPr>
        <w:pStyle w:val="ListParagraph"/>
        <w:numPr>
          <w:ilvl w:val="0"/>
          <w:numId w:val="6"/>
        </w:numPr>
        <w:spacing w:after="0" w:line="240" w:lineRule="auto"/>
        <w:ind w:left="993" w:right="4" w:hanging="426"/>
        <w:jc w:val="both"/>
        <w:rPr>
          <w:rFonts w:ascii="Arial" w:hAnsi="Arial" w:cs="Arial"/>
        </w:rPr>
      </w:pPr>
      <w:proofErr w:type="gramStart"/>
      <w:r w:rsidRPr="00787784">
        <w:rPr>
          <w:rFonts w:ascii="Arial" w:hAnsi="Arial" w:cs="Arial"/>
        </w:rPr>
        <w:t>jednak</w:t>
      </w:r>
      <w:r w:rsidR="004009D4" w:rsidRPr="00787784">
        <w:rPr>
          <w:rFonts w:ascii="Arial" w:hAnsi="Arial" w:cs="Arial"/>
        </w:rPr>
        <w:t>o</w:t>
      </w:r>
      <w:r w:rsidR="00794913" w:rsidRPr="00787784">
        <w:rPr>
          <w:rFonts w:ascii="Arial" w:hAnsi="Arial" w:cs="Arial"/>
        </w:rPr>
        <w:t>m</w:t>
      </w:r>
      <w:proofErr w:type="gramEnd"/>
      <w:r w:rsidR="008D4FBC" w:rsidRPr="00787784">
        <w:rPr>
          <w:rFonts w:ascii="Arial" w:hAnsi="Arial" w:cs="Arial"/>
        </w:rPr>
        <w:t xml:space="preserve"> </w:t>
      </w:r>
      <w:r w:rsidRPr="00787784">
        <w:rPr>
          <w:rFonts w:ascii="Arial" w:hAnsi="Arial" w:cs="Arial"/>
        </w:rPr>
        <w:t>tretman</w:t>
      </w:r>
      <w:r w:rsidR="00794913" w:rsidRPr="00787784">
        <w:rPr>
          <w:rFonts w:ascii="Arial" w:hAnsi="Arial" w:cs="Arial"/>
        </w:rPr>
        <w:t xml:space="preserve">u </w:t>
      </w:r>
      <w:r w:rsidR="00833A6F" w:rsidRPr="00787784">
        <w:rPr>
          <w:rFonts w:ascii="Arial" w:hAnsi="Arial" w:cs="Arial"/>
        </w:rPr>
        <w:t>inostranih proizvoda ili usluga i istih ili sličnih domaćih proizvoda ili usluga, u skladu sa potvrđenim međunarodnim sporazum</w:t>
      </w:r>
      <w:r w:rsidR="00C1147E" w:rsidRPr="00787784">
        <w:rPr>
          <w:rFonts w:ascii="Arial" w:hAnsi="Arial" w:cs="Arial"/>
        </w:rPr>
        <w:t>ima čiji je potpisnik Crna Gora.</w:t>
      </w:r>
    </w:p>
    <w:p w:rsidR="004009D4" w:rsidRPr="00787784" w:rsidRDefault="004009D4" w:rsidP="004009D4">
      <w:pPr>
        <w:pStyle w:val="Normal1"/>
        <w:spacing w:before="0" w:beforeAutospacing="0" w:after="0" w:afterAutospacing="0"/>
        <w:ind w:left="900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4009D4" w:rsidRPr="00787784" w:rsidRDefault="004009D4" w:rsidP="004009D4">
      <w:pPr>
        <w:pStyle w:val="Normal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787784">
        <w:rPr>
          <w:rFonts w:ascii="Arial" w:hAnsi="Arial" w:cs="Arial"/>
          <w:bCs/>
          <w:sz w:val="22"/>
          <w:szCs w:val="22"/>
        </w:rPr>
        <w:t xml:space="preserve">Konsenzus iz stava </w:t>
      </w:r>
      <w:proofErr w:type="gramStart"/>
      <w:r w:rsidRPr="00787784">
        <w:rPr>
          <w:rFonts w:ascii="Arial" w:hAnsi="Arial" w:cs="Arial"/>
          <w:bCs/>
          <w:sz w:val="22"/>
          <w:szCs w:val="22"/>
        </w:rPr>
        <w:t>1</w:t>
      </w:r>
      <w:proofErr w:type="gramEnd"/>
      <w:r w:rsidRPr="00787784">
        <w:rPr>
          <w:rFonts w:ascii="Arial" w:hAnsi="Arial" w:cs="Arial"/>
          <w:bCs/>
          <w:sz w:val="22"/>
          <w:szCs w:val="22"/>
        </w:rPr>
        <w:t xml:space="preserve"> tačka 3 ovog člana</w:t>
      </w:r>
      <w:r w:rsidRPr="00787784">
        <w:rPr>
          <w:rFonts w:ascii="Arial" w:hAnsi="Arial" w:cs="Arial"/>
          <w:b/>
          <w:bCs/>
          <w:sz w:val="22"/>
          <w:szCs w:val="22"/>
        </w:rPr>
        <w:t xml:space="preserve"> </w:t>
      </w:r>
      <w:r w:rsidR="00794913" w:rsidRPr="00787784">
        <w:rPr>
          <w:rFonts w:ascii="Arial" w:hAnsi="Arial" w:cs="Arial"/>
          <w:sz w:val="22"/>
          <w:szCs w:val="22"/>
        </w:rPr>
        <w:t>j</w:t>
      </w:r>
      <w:r w:rsidRPr="00787784">
        <w:rPr>
          <w:rFonts w:ascii="Arial" w:hAnsi="Arial" w:cs="Arial"/>
          <w:sz w:val="22"/>
          <w:szCs w:val="22"/>
        </w:rPr>
        <w:t xml:space="preserve">e </w:t>
      </w:r>
      <w:r w:rsidR="00794913" w:rsidRPr="00787784">
        <w:rPr>
          <w:rFonts w:ascii="Arial" w:hAnsi="Arial" w:cs="Arial"/>
          <w:sz w:val="22"/>
          <w:szCs w:val="22"/>
        </w:rPr>
        <w:t xml:space="preserve">opšta </w:t>
      </w:r>
      <w:r w:rsidRPr="00787784">
        <w:rPr>
          <w:rFonts w:ascii="Arial" w:hAnsi="Arial" w:cs="Arial"/>
          <w:sz w:val="22"/>
          <w:szCs w:val="22"/>
        </w:rPr>
        <w:t xml:space="preserve">saglasnost o </w:t>
      </w:r>
      <w:r w:rsidR="00794913" w:rsidRPr="00787784">
        <w:rPr>
          <w:rFonts w:ascii="Arial" w:hAnsi="Arial" w:cs="Arial"/>
          <w:sz w:val="22"/>
          <w:szCs w:val="22"/>
        </w:rPr>
        <w:t>bitnim</w:t>
      </w:r>
      <w:r w:rsidRPr="00787784">
        <w:rPr>
          <w:rFonts w:ascii="Arial" w:hAnsi="Arial" w:cs="Arial"/>
          <w:sz w:val="22"/>
          <w:szCs w:val="22"/>
        </w:rPr>
        <w:t xml:space="preserve"> pitanj</w:t>
      </w:r>
      <w:r w:rsidR="00794913" w:rsidRPr="00787784">
        <w:rPr>
          <w:rFonts w:ascii="Arial" w:hAnsi="Arial" w:cs="Arial"/>
          <w:sz w:val="22"/>
          <w:szCs w:val="22"/>
        </w:rPr>
        <w:t>ima u potupku donošenja cnogorskih standarda</w:t>
      </w:r>
      <w:r w:rsidRPr="00787784">
        <w:rPr>
          <w:rFonts w:ascii="Arial" w:hAnsi="Arial" w:cs="Arial"/>
          <w:sz w:val="22"/>
          <w:szCs w:val="22"/>
        </w:rPr>
        <w:t>, postignuta tako da se uzmu u obzir stanovišta svih zainteresovanih strana i da se usaglase svi suprotstavljeni stavovi, pri čemu se pod konsenzusom ne podrazumeva jedn</w:t>
      </w:r>
      <w:r w:rsidR="00C1147E" w:rsidRPr="00787784">
        <w:rPr>
          <w:rFonts w:ascii="Arial" w:hAnsi="Arial" w:cs="Arial"/>
          <w:sz w:val="22"/>
          <w:szCs w:val="22"/>
        </w:rPr>
        <w:t>oglasnost u donošenju standard</w:t>
      </w:r>
      <w:r w:rsidR="00432B6D">
        <w:rPr>
          <w:rFonts w:ascii="Arial" w:hAnsi="Arial" w:cs="Arial"/>
          <w:sz w:val="22"/>
          <w:szCs w:val="22"/>
        </w:rPr>
        <w:t>a</w:t>
      </w:r>
      <w:r w:rsidR="00C1147E" w:rsidRPr="00787784">
        <w:rPr>
          <w:rFonts w:ascii="Arial" w:hAnsi="Arial" w:cs="Arial"/>
          <w:sz w:val="22"/>
          <w:szCs w:val="22"/>
        </w:rPr>
        <w:t>.</w:t>
      </w:r>
    </w:p>
    <w:p w:rsidR="000F2A2E" w:rsidRPr="00787784" w:rsidRDefault="000F2A2E" w:rsidP="00833A6F">
      <w:pPr>
        <w:pStyle w:val="6naslov"/>
        <w:tabs>
          <w:tab w:val="left" w:pos="9360"/>
        </w:tabs>
        <w:ind w:left="0" w:right="44"/>
        <w:outlineLvl w:val="0"/>
        <w:rPr>
          <w:sz w:val="22"/>
          <w:szCs w:val="22"/>
        </w:rPr>
      </w:pPr>
    </w:p>
    <w:p w:rsidR="00833A6F" w:rsidRPr="00787784" w:rsidRDefault="004009D4" w:rsidP="00833A6F">
      <w:pPr>
        <w:pStyle w:val="6naslov"/>
        <w:tabs>
          <w:tab w:val="left" w:pos="9360"/>
        </w:tabs>
        <w:ind w:left="0" w:right="44"/>
        <w:outlineLvl w:val="0"/>
        <w:rPr>
          <w:sz w:val="22"/>
          <w:szCs w:val="22"/>
        </w:rPr>
      </w:pPr>
      <w:r w:rsidRPr="00787784">
        <w:rPr>
          <w:sz w:val="22"/>
          <w:szCs w:val="22"/>
        </w:rPr>
        <w:t xml:space="preserve">Ciljevi </w:t>
      </w:r>
    </w:p>
    <w:p w:rsidR="00833A6F" w:rsidRPr="00787784" w:rsidRDefault="00833A6F" w:rsidP="00833A6F">
      <w:pPr>
        <w:pStyle w:val="6naslov"/>
        <w:tabs>
          <w:tab w:val="left" w:pos="9360"/>
        </w:tabs>
        <w:ind w:left="0" w:right="44"/>
        <w:rPr>
          <w:sz w:val="22"/>
          <w:szCs w:val="22"/>
        </w:rPr>
      </w:pPr>
      <w:r w:rsidRPr="00787784">
        <w:rPr>
          <w:sz w:val="22"/>
          <w:szCs w:val="22"/>
        </w:rPr>
        <w:t xml:space="preserve">Član </w:t>
      </w:r>
      <w:r w:rsidR="006C54DD" w:rsidRPr="00787784">
        <w:rPr>
          <w:sz w:val="22"/>
          <w:szCs w:val="22"/>
        </w:rPr>
        <w:t>5</w:t>
      </w:r>
    </w:p>
    <w:p w:rsidR="00833A6F" w:rsidRPr="00787784" w:rsidRDefault="00833A6F" w:rsidP="00833A6F">
      <w:pPr>
        <w:pStyle w:val="6naslov"/>
        <w:tabs>
          <w:tab w:val="left" w:pos="9360"/>
        </w:tabs>
        <w:ind w:left="0" w:right="44"/>
        <w:rPr>
          <w:sz w:val="22"/>
          <w:szCs w:val="22"/>
        </w:rPr>
      </w:pPr>
    </w:p>
    <w:p w:rsidR="00833A6F" w:rsidRPr="00787784" w:rsidRDefault="00833A6F" w:rsidP="004009D4">
      <w:pPr>
        <w:spacing w:after="0" w:line="240" w:lineRule="auto"/>
        <w:ind w:right="300" w:firstLine="54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Ciljevi standardizacije su:</w:t>
      </w:r>
    </w:p>
    <w:p w:rsidR="00833A6F" w:rsidRPr="00787784" w:rsidRDefault="00833A6F" w:rsidP="00833A6F">
      <w:pPr>
        <w:pStyle w:val="ListParagraph"/>
        <w:numPr>
          <w:ilvl w:val="0"/>
          <w:numId w:val="7"/>
        </w:numPr>
        <w:spacing w:after="0" w:line="240" w:lineRule="auto"/>
        <w:ind w:left="900" w:right="4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 unapređenje zaštite života, zdravlja i bezbjednosti ljudi, životinja i biljaka i zaštite životne sredine;</w:t>
      </w:r>
    </w:p>
    <w:p w:rsidR="00833A6F" w:rsidRPr="00787784" w:rsidRDefault="00833A6F" w:rsidP="00833A6F">
      <w:pPr>
        <w:pStyle w:val="ListParagraph"/>
        <w:numPr>
          <w:ilvl w:val="0"/>
          <w:numId w:val="7"/>
        </w:numPr>
        <w:spacing w:after="0" w:line="240" w:lineRule="auto"/>
        <w:ind w:left="900" w:right="4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 poboljšanje kvaliteta proizvoda, procesa i usluga, utvrđivanje njihove namjene, unificiranje/tipizacija, kompatibilnost i zamjenljivost;</w:t>
      </w:r>
    </w:p>
    <w:p w:rsidR="00833A6F" w:rsidRPr="00787784" w:rsidRDefault="00FF0AF8" w:rsidP="00833A6F">
      <w:pPr>
        <w:pStyle w:val="ListParagraph"/>
        <w:numPr>
          <w:ilvl w:val="0"/>
          <w:numId w:val="7"/>
        </w:numPr>
        <w:spacing w:after="0" w:line="240" w:lineRule="auto"/>
        <w:ind w:left="900" w:right="4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razvoj i unapr</w:t>
      </w:r>
      <w:r w:rsidR="00833A6F" w:rsidRPr="00787784">
        <w:rPr>
          <w:rFonts w:ascii="Arial" w:hAnsi="Arial" w:cs="Arial"/>
        </w:rPr>
        <w:t>eđenje proizvodnje i prometa proizvoda, izvođenja radova, odnosno vršenja usluga kroz razvoj međunarodno usklađenih standarda i srodnih dokumenata radi racionalnog korišćenja rada, materijala i energije;</w:t>
      </w:r>
    </w:p>
    <w:p w:rsidR="00833A6F" w:rsidRPr="00787784" w:rsidRDefault="00833A6F" w:rsidP="00833A6F">
      <w:pPr>
        <w:pStyle w:val="ListParagraph"/>
        <w:numPr>
          <w:ilvl w:val="0"/>
          <w:numId w:val="7"/>
        </w:numPr>
        <w:spacing w:after="0" w:line="240" w:lineRule="auto"/>
        <w:ind w:left="900" w:right="4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 </w:t>
      </w:r>
      <w:proofErr w:type="gramStart"/>
      <w:r w:rsidRPr="00787784">
        <w:rPr>
          <w:rFonts w:ascii="Arial" w:hAnsi="Arial" w:cs="Arial"/>
        </w:rPr>
        <w:t>unapređenje</w:t>
      </w:r>
      <w:proofErr w:type="gramEnd"/>
      <w:r w:rsidRPr="00787784">
        <w:rPr>
          <w:rFonts w:ascii="Arial" w:hAnsi="Arial" w:cs="Arial"/>
        </w:rPr>
        <w:t xml:space="preserve"> međunarodne trgovine, sprječavanjem ili otklanjanjem nepotrebnih tehničkih prepreka trgovini.</w:t>
      </w:r>
    </w:p>
    <w:p w:rsidR="00985FA0" w:rsidRPr="00787784" w:rsidRDefault="00985FA0" w:rsidP="00C1147E">
      <w:pPr>
        <w:pStyle w:val="ListParagraph"/>
        <w:spacing w:after="0" w:line="240" w:lineRule="auto"/>
        <w:ind w:left="900" w:right="4"/>
        <w:jc w:val="both"/>
        <w:rPr>
          <w:rFonts w:ascii="Arial" w:hAnsi="Arial" w:cs="Arial"/>
        </w:rPr>
      </w:pPr>
    </w:p>
    <w:p w:rsidR="00833A6F" w:rsidRPr="00787784" w:rsidRDefault="00833A6F" w:rsidP="00833A6F">
      <w:pPr>
        <w:pStyle w:val="6naslov"/>
        <w:ind w:left="0"/>
        <w:jc w:val="left"/>
        <w:rPr>
          <w:sz w:val="22"/>
          <w:szCs w:val="22"/>
          <w:lang w:val="sl-SI"/>
        </w:rPr>
      </w:pPr>
    </w:p>
    <w:p w:rsidR="004313B0" w:rsidRPr="00787784" w:rsidRDefault="003F5E38" w:rsidP="004313B0">
      <w:pPr>
        <w:pStyle w:val="ListParagraph"/>
        <w:numPr>
          <w:ilvl w:val="0"/>
          <w:numId w:val="21"/>
        </w:numPr>
        <w:tabs>
          <w:tab w:val="left" w:pos="0"/>
        </w:tabs>
        <w:spacing w:before="24" w:after="24" w:line="240" w:lineRule="auto"/>
        <w:ind w:right="4"/>
        <w:jc w:val="center"/>
        <w:outlineLvl w:val="0"/>
        <w:rPr>
          <w:rFonts w:ascii="Arial" w:hAnsi="Arial" w:cs="Arial"/>
        </w:rPr>
      </w:pPr>
      <w:r w:rsidRPr="00787784">
        <w:rPr>
          <w:rFonts w:ascii="Arial" w:hAnsi="Arial" w:cs="Arial"/>
          <w:b/>
          <w:bCs/>
        </w:rPr>
        <w:t>CRNOGORSKO</w:t>
      </w:r>
      <w:r w:rsidR="0037281C" w:rsidRPr="00787784">
        <w:rPr>
          <w:rFonts w:ascii="Arial" w:hAnsi="Arial" w:cs="Arial"/>
          <w:b/>
          <w:bCs/>
        </w:rPr>
        <w:t xml:space="preserve"> TIJELO ZA STANDARDIZACIJU </w:t>
      </w:r>
    </w:p>
    <w:p w:rsidR="004313B0" w:rsidRPr="00787784" w:rsidRDefault="004313B0" w:rsidP="0037281C">
      <w:pPr>
        <w:tabs>
          <w:tab w:val="left" w:pos="0"/>
        </w:tabs>
        <w:spacing w:before="24" w:after="24" w:line="240" w:lineRule="auto"/>
        <w:ind w:right="4"/>
        <w:jc w:val="center"/>
        <w:rPr>
          <w:rFonts w:ascii="Arial" w:hAnsi="Arial" w:cs="Arial"/>
          <w:b/>
          <w:bCs/>
        </w:rPr>
      </w:pPr>
      <w:bookmarkStart w:id="3" w:name="SADRZAJ_011"/>
    </w:p>
    <w:p w:rsidR="00C1147E" w:rsidRPr="00787784" w:rsidRDefault="00C1147E" w:rsidP="0037281C">
      <w:pPr>
        <w:tabs>
          <w:tab w:val="left" w:pos="0"/>
        </w:tabs>
        <w:spacing w:before="24" w:after="24" w:line="240" w:lineRule="auto"/>
        <w:ind w:right="4"/>
        <w:jc w:val="center"/>
        <w:rPr>
          <w:rFonts w:ascii="Arial" w:hAnsi="Arial" w:cs="Arial"/>
          <w:b/>
          <w:bCs/>
        </w:rPr>
      </w:pPr>
      <w:r w:rsidRPr="00787784">
        <w:rPr>
          <w:rFonts w:ascii="Arial" w:hAnsi="Arial" w:cs="Arial"/>
          <w:b/>
          <w:bCs/>
        </w:rPr>
        <w:t>Institut za standardizaciju Crne Gore</w:t>
      </w:r>
    </w:p>
    <w:p w:rsidR="0037281C" w:rsidRPr="00787784" w:rsidRDefault="004313B0" w:rsidP="0037281C">
      <w:pPr>
        <w:tabs>
          <w:tab w:val="left" w:pos="0"/>
        </w:tabs>
        <w:spacing w:before="24" w:after="24" w:line="240" w:lineRule="auto"/>
        <w:ind w:right="4"/>
        <w:jc w:val="center"/>
        <w:rPr>
          <w:rFonts w:ascii="Arial" w:hAnsi="Arial" w:cs="Arial"/>
          <w:b/>
          <w:bCs/>
        </w:rPr>
      </w:pPr>
      <w:r w:rsidRPr="00787784">
        <w:rPr>
          <w:rFonts w:ascii="Arial" w:hAnsi="Arial" w:cs="Arial"/>
          <w:b/>
          <w:bCs/>
        </w:rPr>
        <w:t xml:space="preserve">Član </w:t>
      </w:r>
      <w:r w:rsidR="006C54DD" w:rsidRPr="00787784">
        <w:rPr>
          <w:rFonts w:ascii="Arial" w:hAnsi="Arial" w:cs="Arial"/>
          <w:b/>
          <w:bCs/>
        </w:rPr>
        <w:t>6</w:t>
      </w:r>
    </w:p>
    <w:p w:rsidR="0037281C" w:rsidRPr="00787784" w:rsidRDefault="0037281C" w:rsidP="0037281C">
      <w:pPr>
        <w:tabs>
          <w:tab w:val="left" w:pos="0"/>
        </w:tabs>
        <w:spacing w:after="0" w:line="240" w:lineRule="auto"/>
        <w:ind w:right="4"/>
        <w:jc w:val="both"/>
        <w:rPr>
          <w:rFonts w:ascii="Arial" w:hAnsi="Arial" w:cs="Arial"/>
        </w:rPr>
      </w:pPr>
    </w:p>
    <w:p w:rsidR="001B3BE3" w:rsidRPr="00787784" w:rsidRDefault="004313B0" w:rsidP="000F2A2E">
      <w:pPr>
        <w:spacing w:after="0" w:line="240" w:lineRule="auto"/>
        <w:ind w:right="4" w:firstLine="72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Poslove standardizacije u Crnoj Go</w:t>
      </w:r>
      <w:r w:rsidR="000F2A2E" w:rsidRPr="00787784">
        <w:rPr>
          <w:rFonts w:ascii="Arial" w:hAnsi="Arial" w:cs="Arial"/>
        </w:rPr>
        <w:t>r</w:t>
      </w:r>
      <w:r w:rsidRPr="00787784">
        <w:rPr>
          <w:rFonts w:ascii="Arial" w:hAnsi="Arial" w:cs="Arial"/>
        </w:rPr>
        <w:t>i obavlja Institut za standardizaciju Crne Gore (u daljem tekstu: Institut)</w:t>
      </w:r>
      <w:r w:rsidR="00C1147E" w:rsidRPr="00787784">
        <w:rPr>
          <w:rFonts w:ascii="Arial" w:hAnsi="Arial" w:cs="Arial"/>
        </w:rPr>
        <w:t>,</w:t>
      </w:r>
      <w:r w:rsidRPr="00787784">
        <w:rPr>
          <w:rFonts w:ascii="Arial" w:hAnsi="Arial" w:cs="Arial"/>
        </w:rPr>
        <w:t xml:space="preserve"> </w:t>
      </w:r>
      <w:r w:rsidR="00925127" w:rsidRPr="00787784">
        <w:rPr>
          <w:rFonts w:ascii="Arial" w:hAnsi="Arial" w:cs="Arial"/>
        </w:rPr>
        <w:t>kao nezavisna i</w:t>
      </w:r>
      <w:r w:rsidR="00985FA0" w:rsidRPr="00787784">
        <w:rPr>
          <w:rFonts w:ascii="Arial" w:hAnsi="Arial" w:cs="Arial"/>
        </w:rPr>
        <w:t xml:space="preserve"> neprofitna organizacija </w:t>
      </w:r>
      <w:proofErr w:type="gramStart"/>
      <w:r w:rsidR="00520343" w:rsidRPr="00787784">
        <w:rPr>
          <w:rFonts w:ascii="Arial" w:hAnsi="Arial" w:cs="Arial"/>
        </w:rPr>
        <w:t>sa</w:t>
      </w:r>
      <w:proofErr w:type="gramEnd"/>
      <w:r w:rsidR="00520343" w:rsidRPr="00787784">
        <w:rPr>
          <w:rFonts w:ascii="Arial" w:hAnsi="Arial" w:cs="Arial"/>
        </w:rPr>
        <w:t xml:space="preserve"> svojstvom pravnog lica</w:t>
      </w:r>
      <w:r w:rsidR="0074495F" w:rsidRPr="00787784">
        <w:rPr>
          <w:rFonts w:ascii="Arial" w:hAnsi="Arial" w:cs="Arial"/>
        </w:rPr>
        <w:t xml:space="preserve"> koje vrši poslove od javnog interesa</w:t>
      </w:r>
      <w:r w:rsidR="00520343" w:rsidRPr="00787784">
        <w:rPr>
          <w:rFonts w:ascii="Arial" w:hAnsi="Arial" w:cs="Arial"/>
        </w:rPr>
        <w:t>.</w:t>
      </w:r>
    </w:p>
    <w:p w:rsidR="00B108C7" w:rsidRPr="00787784" w:rsidRDefault="00B108C7" w:rsidP="00B108C7">
      <w:pPr>
        <w:spacing w:before="24" w:after="24" w:line="240" w:lineRule="auto"/>
        <w:jc w:val="both"/>
        <w:outlineLvl w:val="0"/>
        <w:rPr>
          <w:rFonts w:ascii="Arial" w:hAnsi="Arial" w:cs="Arial"/>
          <w:lang w:val="pl-PL"/>
        </w:rPr>
      </w:pPr>
    </w:p>
    <w:p w:rsidR="00B108C7" w:rsidRPr="00787784" w:rsidRDefault="00B108C7" w:rsidP="00B108C7">
      <w:pPr>
        <w:spacing w:after="0" w:line="240" w:lineRule="auto"/>
        <w:ind w:right="4" w:firstLine="72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Institut za svoj rad odgovara Vladi Crne Gore.</w:t>
      </w:r>
    </w:p>
    <w:p w:rsidR="00B108C7" w:rsidRPr="00787784" w:rsidRDefault="00B108C7" w:rsidP="00B108C7">
      <w:pPr>
        <w:spacing w:after="0" w:line="240" w:lineRule="auto"/>
        <w:ind w:right="4" w:firstLine="720"/>
        <w:jc w:val="both"/>
        <w:rPr>
          <w:rFonts w:ascii="Arial" w:hAnsi="Arial" w:cs="Arial"/>
        </w:rPr>
      </w:pPr>
    </w:p>
    <w:p w:rsidR="00B108C7" w:rsidRPr="00787784" w:rsidRDefault="00B108C7" w:rsidP="00B108C7">
      <w:pPr>
        <w:spacing w:after="0" w:line="240" w:lineRule="auto"/>
        <w:ind w:right="4" w:firstLine="72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Institut se upisuje u Centralni registar privrednih subjekata.</w:t>
      </w:r>
    </w:p>
    <w:p w:rsidR="00985FA0" w:rsidRPr="00787784" w:rsidRDefault="00985FA0" w:rsidP="00C1147E">
      <w:pPr>
        <w:spacing w:before="24" w:after="24" w:line="240" w:lineRule="auto"/>
        <w:ind w:firstLine="720"/>
        <w:jc w:val="both"/>
        <w:outlineLvl w:val="0"/>
        <w:rPr>
          <w:rFonts w:ascii="Arial" w:hAnsi="Arial" w:cs="Arial"/>
          <w:lang w:val="pl-PL"/>
        </w:rPr>
      </w:pPr>
    </w:p>
    <w:p w:rsidR="00985FA0" w:rsidRPr="00787784" w:rsidRDefault="00B108C7" w:rsidP="00C1147E">
      <w:pPr>
        <w:spacing w:before="24" w:after="24" w:line="240" w:lineRule="auto"/>
        <w:ind w:firstLine="720"/>
        <w:jc w:val="both"/>
        <w:outlineLvl w:val="0"/>
        <w:rPr>
          <w:rFonts w:ascii="Arial" w:hAnsi="Arial" w:cs="Arial"/>
          <w:lang w:val="pl-PL"/>
        </w:rPr>
      </w:pPr>
      <w:r w:rsidRPr="00787784">
        <w:rPr>
          <w:rFonts w:ascii="Arial" w:hAnsi="Arial" w:cs="Arial"/>
          <w:lang w:val="pl-PL"/>
        </w:rPr>
        <w:t>Sjedište Instituta je u Podgorici.</w:t>
      </w:r>
    </w:p>
    <w:p w:rsidR="00985FA0" w:rsidRPr="00787784" w:rsidRDefault="00985FA0" w:rsidP="00075BAF">
      <w:pPr>
        <w:spacing w:after="0" w:line="240" w:lineRule="auto"/>
        <w:ind w:right="4"/>
        <w:jc w:val="both"/>
        <w:rPr>
          <w:rFonts w:ascii="Arial" w:hAnsi="Arial" w:cs="Arial"/>
        </w:rPr>
      </w:pPr>
    </w:p>
    <w:p w:rsidR="00075BAF" w:rsidRPr="00787784" w:rsidRDefault="00075BAF" w:rsidP="00075BAF">
      <w:pPr>
        <w:spacing w:after="0" w:line="240" w:lineRule="auto"/>
        <w:ind w:right="4"/>
        <w:jc w:val="center"/>
        <w:rPr>
          <w:rFonts w:ascii="Arial" w:hAnsi="Arial" w:cs="Arial"/>
          <w:b/>
        </w:rPr>
      </w:pPr>
      <w:r w:rsidRPr="00787784">
        <w:rPr>
          <w:rFonts w:ascii="Arial" w:hAnsi="Arial" w:cs="Arial"/>
          <w:b/>
        </w:rPr>
        <w:t>S</w:t>
      </w:r>
      <w:r w:rsidR="00A9354A" w:rsidRPr="00787784">
        <w:rPr>
          <w:rFonts w:ascii="Arial" w:hAnsi="Arial" w:cs="Arial"/>
          <w:b/>
        </w:rPr>
        <w:t>t</w:t>
      </w:r>
      <w:r w:rsidRPr="00787784">
        <w:rPr>
          <w:rFonts w:ascii="Arial" w:hAnsi="Arial" w:cs="Arial"/>
          <w:b/>
        </w:rPr>
        <w:t>atut Instituta</w:t>
      </w:r>
    </w:p>
    <w:p w:rsidR="00075BAF" w:rsidRPr="00787784" w:rsidRDefault="006C54DD" w:rsidP="006A10C7">
      <w:pPr>
        <w:spacing w:after="0" w:line="240" w:lineRule="auto"/>
        <w:ind w:right="4"/>
        <w:jc w:val="center"/>
        <w:rPr>
          <w:rFonts w:ascii="Arial" w:hAnsi="Arial" w:cs="Arial"/>
          <w:b/>
        </w:rPr>
      </w:pPr>
      <w:r w:rsidRPr="00787784">
        <w:rPr>
          <w:rFonts w:ascii="Arial" w:hAnsi="Arial" w:cs="Arial"/>
          <w:b/>
        </w:rPr>
        <w:t>Član 7</w:t>
      </w:r>
    </w:p>
    <w:p w:rsidR="00075BAF" w:rsidRPr="00787784" w:rsidRDefault="00075BAF" w:rsidP="00075BAF">
      <w:pPr>
        <w:spacing w:after="0" w:line="240" w:lineRule="auto"/>
        <w:ind w:right="4"/>
        <w:jc w:val="center"/>
        <w:rPr>
          <w:rFonts w:ascii="Arial" w:hAnsi="Arial" w:cs="Arial"/>
          <w:b/>
        </w:rPr>
      </w:pPr>
    </w:p>
    <w:p w:rsidR="00985FA0" w:rsidRPr="00787784" w:rsidRDefault="00985FA0" w:rsidP="006A10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</w:rPr>
      </w:pPr>
      <w:r w:rsidRPr="00787784">
        <w:rPr>
          <w:rFonts w:ascii="Arial" w:eastAsiaTheme="minorHAnsi" w:hAnsi="Arial" w:cs="Arial"/>
        </w:rPr>
        <w:t xml:space="preserve">Institut ima </w:t>
      </w:r>
      <w:r w:rsidR="00075BAF" w:rsidRPr="00787784">
        <w:rPr>
          <w:rFonts w:ascii="Arial" w:eastAsiaTheme="minorHAnsi" w:hAnsi="Arial" w:cs="Arial"/>
        </w:rPr>
        <w:t>S</w:t>
      </w:r>
      <w:r w:rsidR="004151C6">
        <w:rPr>
          <w:rFonts w:ascii="Arial" w:eastAsiaTheme="minorHAnsi" w:hAnsi="Arial" w:cs="Arial"/>
        </w:rPr>
        <w:t>tatut kojim se uređuju</w:t>
      </w:r>
      <w:r w:rsidRPr="00787784">
        <w:rPr>
          <w:rFonts w:ascii="Arial" w:eastAsiaTheme="minorHAnsi" w:hAnsi="Arial" w:cs="Arial"/>
        </w:rPr>
        <w:t xml:space="preserve"> nadležnosti i djelokrug poslova Instituta, način i postupak odlučivanja, donošenje i objavljivanje </w:t>
      </w:r>
      <w:r w:rsidR="006A10C7" w:rsidRPr="00787784">
        <w:rPr>
          <w:rFonts w:ascii="Arial" w:eastAsiaTheme="minorHAnsi" w:hAnsi="Arial" w:cs="Arial"/>
        </w:rPr>
        <w:t>internih pravila standardizacije</w:t>
      </w:r>
      <w:r w:rsidR="000B4DCC" w:rsidRPr="00787784">
        <w:rPr>
          <w:rFonts w:ascii="Arial" w:hAnsi="Arial" w:cs="Arial"/>
        </w:rPr>
        <w:t xml:space="preserve"> koji se zasnivaju na odgovarajućim međunarodnim, evropskim i crnogorskim standardima i dokumentima međunarodnih i evropskih organizacija za standardizaciju, kao </w:t>
      </w:r>
      <w:r w:rsidRPr="00787784">
        <w:rPr>
          <w:rFonts w:ascii="Arial" w:eastAsiaTheme="minorHAnsi" w:hAnsi="Arial" w:cs="Arial"/>
        </w:rPr>
        <w:t xml:space="preserve">i druga pitanja koja su od značaja za poslove Instituta. </w:t>
      </w:r>
    </w:p>
    <w:p w:rsidR="00B108C7" w:rsidRPr="00787784" w:rsidRDefault="00B108C7" w:rsidP="00B108C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:rsidR="00985FA0" w:rsidRPr="00787784" w:rsidRDefault="00985FA0" w:rsidP="006A10C7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Theme="minorHAnsi" w:hAnsi="Arial" w:cs="Arial"/>
        </w:rPr>
      </w:pPr>
      <w:r w:rsidRPr="00787784">
        <w:rPr>
          <w:rFonts w:ascii="Arial" w:eastAsiaTheme="minorHAnsi" w:hAnsi="Arial" w:cs="Arial"/>
        </w:rPr>
        <w:t>Na statut Instituta saglasnost daje Vlada</w:t>
      </w:r>
      <w:r w:rsidR="00622FCF" w:rsidRPr="00787784">
        <w:rPr>
          <w:rFonts w:ascii="Arial" w:eastAsiaTheme="minorHAnsi" w:hAnsi="Arial" w:cs="Arial"/>
        </w:rPr>
        <w:t xml:space="preserve"> Crne Gore (u daljem tekstu: Vlada)</w:t>
      </w:r>
      <w:r w:rsidRPr="00787784">
        <w:rPr>
          <w:rFonts w:ascii="Arial" w:eastAsiaTheme="minorHAnsi" w:hAnsi="Arial" w:cs="Arial"/>
        </w:rPr>
        <w:t>.</w:t>
      </w:r>
    </w:p>
    <w:p w:rsidR="00B108C7" w:rsidRPr="00787784" w:rsidRDefault="00B108C7" w:rsidP="00B108C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:rsidR="00985FA0" w:rsidRPr="00787784" w:rsidRDefault="00985FA0" w:rsidP="006A10C7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Theme="minorHAnsi" w:hAnsi="Arial" w:cs="Arial"/>
        </w:rPr>
      </w:pPr>
      <w:r w:rsidRPr="00787784">
        <w:rPr>
          <w:rFonts w:ascii="Arial" w:eastAsiaTheme="minorHAnsi" w:hAnsi="Arial" w:cs="Arial"/>
        </w:rPr>
        <w:t>Statut Inst</w:t>
      </w:r>
      <w:r w:rsidR="00A9354A" w:rsidRPr="00787784">
        <w:rPr>
          <w:rFonts w:ascii="Arial" w:eastAsiaTheme="minorHAnsi" w:hAnsi="Arial" w:cs="Arial"/>
        </w:rPr>
        <w:t>ituta</w:t>
      </w:r>
      <w:r w:rsidRPr="00787784">
        <w:rPr>
          <w:rFonts w:ascii="Arial" w:eastAsiaTheme="minorHAnsi" w:hAnsi="Arial" w:cs="Arial"/>
        </w:rPr>
        <w:t xml:space="preserve"> objavljuje se u "Službenom listu Crne Gore".</w:t>
      </w:r>
    </w:p>
    <w:p w:rsidR="006A10C7" w:rsidRPr="00787784" w:rsidRDefault="006A10C7" w:rsidP="006A10C7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Theme="minorHAnsi" w:hAnsi="Arial" w:cs="Arial"/>
        </w:rPr>
      </w:pPr>
    </w:p>
    <w:p w:rsidR="00B108C7" w:rsidRPr="00787784" w:rsidRDefault="00B108C7" w:rsidP="000F2A2E">
      <w:pPr>
        <w:spacing w:after="0" w:line="240" w:lineRule="auto"/>
        <w:ind w:right="4" w:firstLine="720"/>
        <w:jc w:val="both"/>
        <w:rPr>
          <w:rFonts w:ascii="Arial" w:hAnsi="Arial" w:cs="Arial"/>
        </w:rPr>
      </w:pPr>
    </w:p>
    <w:p w:rsidR="001B3BE3" w:rsidRPr="00787784" w:rsidRDefault="001B3BE3" w:rsidP="00B1528C">
      <w:pPr>
        <w:spacing w:after="0" w:line="240" w:lineRule="auto"/>
        <w:ind w:right="4" w:firstLine="720"/>
        <w:jc w:val="both"/>
        <w:rPr>
          <w:rFonts w:ascii="Arial" w:hAnsi="Arial" w:cs="Arial"/>
        </w:rPr>
      </w:pPr>
    </w:p>
    <w:p w:rsidR="0037281C" w:rsidRPr="00787784" w:rsidRDefault="0037281C" w:rsidP="0037281C">
      <w:pPr>
        <w:spacing w:before="24" w:after="24" w:line="240" w:lineRule="auto"/>
        <w:jc w:val="center"/>
        <w:outlineLvl w:val="0"/>
        <w:rPr>
          <w:rFonts w:ascii="Arial" w:hAnsi="Arial" w:cs="Arial"/>
          <w:b/>
          <w:bCs/>
          <w:lang w:val="sl-SI"/>
        </w:rPr>
      </w:pPr>
      <w:r w:rsidRPr="00787784">
        <w:rPr>
          <w:rFonts w:ascii="Arial" w:hAnsi="Arial" w:cs="Arial"/>
          <w:b/>
          <w:bCs/>
          <w:lang w:val="sl-SI"/>
        </w:rPr>
        <w:t>Djelatnost Instituta</w:t>
      </w:r>
    </w:p>
    <w:p w:rsidR="0037281C" w:rsidRPr="00787784" w:rsidRDefault="002E0E2A" w:rsidP="0037281C">
      <w:pPr>
        <w:spacing w:before="24" w:after="24" w:line="240" w:lineRule="auto"/>
        <w:jc w:val="center"/>
        <w:rPr>
          <w:rFonts w:ascii="Arial" w:hAnsi="Arial" w:cs="Arial"/>
          <w:b/>
          <w:bCs/>
          <w:lang w:val="sl-SI"/>
        </w:rPr>
      </w:pPr>
      <w:r w:rsidRPr="00787784">
        <w:rPr>
          <w:rFonts w:ascii="Arial" w:hAnsi="Arial" w:cs="Arial"/>
          <w:b/>
          <w:bCs/>
          <w:lang w:val="sl-SI"/>
        </w:rPr>
        <w:t xml:space="preserve">Član </w:t>
      </w:r>
      <w:r w:rsidR="006C54DD" w:rsidRPr="00787784">
        <w:rPr>
          <w:rFonts w:ascii="Arial" w:hAnsi="Arial" w:cs="Arial"/>
          <w:b/>
          <w:bCs/>
          <w:lang w:val="sl-SI"/>
        </w:rPr>
        <w:t>8</w:t>
      </w:r>
    </w:p>
    <w:p w:rsidR="0037281C" w:rsidRPr="00787784" w:rsidRDefault="0037281C" w:rsidP="0037281C">
      <w:pPr>
        <w:spacing w:before="24" w:after="24" w:line="240" w:lineRule="auto"/>
        <w:jc w:val="center"/>
        <w:rPr>
          <w:rFonts w:ascii="Arial" w:hAnsi="Arial" w:cs="Arial"/>
          <w:b/>
          <w:bCs/>
          <w:lang w:val="sl-SI"/>
        </w:rPr>
      </w:pPr>
    </w:p>
    <w:p w:rsidR="0037281C" w:rsidRPr="00787784" w:rsidRDefault="0037281C" w:rsidP="002E0E2A">
      <w:pPr>
        <w:spacing w:after="0" w:line="240" w:lineRule="auto"/>
        <w:ind w:right="4" w:firstLine="284"/>
        <w:jc w:val="both"/>
        <w:rPr>
          <w:rFonts w:ascii="Arial" w:hAnsi="Arial" w:cs="Arial"/>
          <w:lang w:val="pl-PL"/>
        </w:rPr>
      </w:pPr>
      <w:bookmarkStart w:id="4" w:name="SADRZAJ_012"/>
      <w:bookmarkEnd w:id="3"/>
      <w:r w:rsidRPr="00787784">
        <w:rPr>
          <w:rFonts w:ascii="Arial" w:hAnsi="Arial" w:cs="Arial"/>
          <w:lang w:val="pl-PL"/>
        </w:rPr>
        <w:t xml:space="preserve">Institut obavlja </w:t>
      </w:r>
      <w:r w:rsidR="002E0E2A" w:rsidRPr="00787784">
        <w:rPr>
          <w:rFonts w:ascii="Arial" w:hAnsi="Arial" w:cs="Arial"/>
          <w:lang w:val="pl-PL"/>
        </w:rPr>
        <w:t>sljedeće poslove</w:t>
      </w:r>
      <w:r w:rsidRPr="00787784">
        <w:rPr>
          <w:rFonts w:ascii="Arial" w:hAnsi="Arial" w:cs="Arial"/>
          <w:lang w:val="pl-PL"/>
        </w:rPr>
        <w:t>:</w:t>
      </w:r>
    </w:p>
    <w:p w:rsidR="0037281C" w:rsidRPr="00787784" w:rsidRDefault="0037281C" w:rsidP="0037281C">
      <w:pPr>
        <w:pStyle w:val="ListParagraph"/>
        <w:numPr>
          <w:ilvl w:val="0"/>
          <w:numId w:val="8"/>
        </w:numPr>
        <w:spacing w:after="0" w:line="240" w:lineRule="auto"/>
        <w:ind w:left="709" w:right="300" w:hanging="425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priprem</w:t>
      </w:r>
      <w:r w:rsidR="00CA4404" w:rsidRPr="00787784">
        <w:rPr>
          <w:rFonts w:ascii="Arial" w:hAnsi="Arial" w:cs="Arial"/>
        </w:rPr>
        <w:t>a</w:t>
      </w:r>
      <w:r w:rsidRPr="00787784">
        <w:rPr>
          <w:rFonts w:ascii="Arial" w:hAnsi="Arial" w:cs="Arial"/>
        </w:rPr>
        <w:t xml:space="preserve"> godišn</w:t>
      </w:r>
      <w:r w:rsidR="000A35A7" w:rsidRPr="00787784">
        <w:rPr>
          <w:rFonts w:ascii="Arial" w:hAnsi="Arial" w:cs="Arial"/>
        </w:rPr>
        <w:t>ji</w:t>
      </w:r>
      <w:r w:rsidRPr="00787784">
        <w:rPr>
          <w:rFonts w:ascii="Arial" w:hAnsi="Arial" w:cs="Arial"/>
        </w:rPr>
        <w:t xml:space="preserve"> plan</w:t>
      </w:r>
      <w:r w:rsidR="000A35A7" w:rsidRPr="00787784">
        <w:rPr>
          <w:rFonts w:ascii="Arial" w:hAnsi="Arial" w:cs="Arial"/>
        </w:rPr>
        <w:t xml:space="preserve"> donošenja crnogorskih standarda</w:t>
      </w:r>
      <w:r w:rsidRPr="00787784">
        <w:rPr>
          <w:rFonts w:ascii="Arial" w:hAnsi="Arial" w:cs="Arial"/>
        </w:rPr>
        <w:t xml:space="preserve">; </w:t>
      </w:r>
    </w:p>
    <w:p w:rsidR="0037281C" w:rsidRPr="00787784" w:rsidRDefault="00985FA0" w:rsidP="0037281C">
      <w:pPr>
        <w:pStyle w:val="ListParagraph"/>
        <w:numPr>
          <w:ilvl w:val="0"/>
          <w:numId w:val="8"/>
        </w:numPr>
        <w:spacing w:after="0" w:line="240" w:lineRule="auto"/>
        <w:ind w:left="709" w:right="300" w:hanging="425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priprema, donosi, preispituje i povlači crnogorske standarde i srodne dokumente;</w:t>
      </w:r>
    </w:p>
    <w:p w:rsidR="0037281C" w:rsidRPr="00787784" w:rsidRDefault="002E0E2A" w:rsidP="0037281C">
      <w:pPr>
        <w:pStyle w:val="ListParagraph"/>
        <w:numPr>
          <w:ilvl w:val="0"/>
          <w:numId w:val="8"/>
        </w:numPr>
        <w:spacing w:after="0" w:line="240" w:lineRule="auto"/>
        <w:ind w:left="709" w:right="300" w:hanging="425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obrazuje </w:t>
      </w:r>
      <w:r w:rsidR="00A9354A" w:rsidRPr="00787784">
        <w:rPr>
          <w:rFonts w:ascii="Arial" w:hAnsi="Arial" w:cs="Arial"/>
        </w:rPr>
        <w:t xml:space="preserve">i ukida </w:t>
      </w:r>
      <w:r w:rsidRPr="00787784">
        <w:rPr>
          <w:rFonts w:ascii="Arial" w:hAnsi="Arial" w:cs="Arial"/>
        </w:rPr>
        <w:t>tehničke komitete i srodna</w:t>
      </w:r>
      <w:r w:rsidR="0037281C" w:rsidRPr="00787784">
        <w:rPr>
          <w:rFonts w:ascii="Arial" w:hAnsi="Arial" w:cs="Arial"/>
        </w:rPr>
        <w:t xml:space="preserve"> tijela;</w:t>
      </w:r>
    </w:p>
    <w:p w:rsidR="0037281C" w:rsidRPr="00787784" w:rsidRDefault="00985FA0" w:rsidP="0037281C">
      <w:pPr>
        <w:pStyle w:val="ListParagraph"/>
        <w:numPr>
          <w:ilvl w:val="0"/>
          <w:numId w:val="8"/>
        </w:numPr>
        <w:spacing w:after="0" w:line="240" w:lineRule="auto"/>
        <w:ind w:left="709" w:right="300" w:hanging="425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obezbjeđuje usaglašenost crnogorskih standarda i srodnih dokumenata sa međunarodnim i evropskim standardima;</w:t>
      </w:r>
    </w:p>
    <w:p w:rsidR="0037281C" w:rsidRPr="00787784" w:rsidRDefault="00985FA0" w:rsidP="0037281C">
      <w:pPr>
        <w:pStyle w:val="ListParagraph"/>
        <w:numPr>
          <w:ilvl w:val="0"/>
          <w:numId w:val="8"/>
        </w:numPr>
        <w:spacing w:after="0" w:line="240" w:lineRule="auto"/>
        <w:ind w:left="709" w:right="300" w:hanging="425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vodi registar crnogorskih standarda i srodnih dokumenata u svim fazama razvoja;</w:t>
      </w:r>
    </w:p>
    <w:p w:rsidR="0037281C" w:rsidRPr="00787784" w:rsidRDefault="00985FA0" w:rsidP="0037281C">
      <w:pPr>
        <w:pStyle w:val="ListParagraph"/>
        <w:numPr>
          <w:ilvl w:val="0"/>
          <w:numId w:val="8"/>
        </w:numPr>
        <w:spacing w:after="0" w:line="240" w:lineRule="auto"/>
        <w:ind w:left="709" w:right="300" w:hanging="425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učestvuje u izradi i preispitivanju standarda i srodnih dokumenata koje donose međunarodne i evropske organizacije za standardizaciju;</w:t>
      </w:r>
    </w:p>
    <w:p w:rsidR="0037281C" w:rsidRPr="00787784" w:rsidRDefault="00985FA0" w:rsidP="003B1A34">
      <w:pPr>
        <w:pStyle w:val="ListParagraph"/>
        <w:numPr>
          <w:ilvl w:val="0"/>
          <w:numId w:val="8"/>
        </w:numPr>
        <w:spacing w:after="0" w:line="240" w:lineRule="auto"/>
        <w:ind w:left="709" w:right="300" w:hanging="425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sarađuje sa međunarodnim i evropskim organizacijama za standardizaciju i nacionalnim tijelima za standardizaciju zemalja potpisnica odgovarajućih sporazuma iz oblasti standardizacije i obavlja druge poslove u skladu sa obavezama iz međunarodnih ugovora u oblasti standardizacije koji obavezuju Crnu Goru;</w:t>
      </w:r>
    </w:p>
    <w:p w:rsidR="008E2F4E" w:rsidRPr="00787784" w:rsidRDefault="00985FA0" w:rsidP="0037281C">
      <w:pPr>
        <w:pStyle w:val="ListParagraph"/>
        <w:numPr>
          <w:ilvl w:val="0"/>
          <w:numId w:val="8"/>
        </w:numPr>
        <w:spacing w:after="0" w:line="240" w:lineRule="auto"/>
        <w:ind w:left="709" w:right="300" w:hanging="425"/>
        <w:jc w:val="both"/>
        <w:rPr>
          <w:rFonts w:ascii="Arial" w:hAnsi="Arial" w:cs="Arial"/>
        </w:rPr>
      </w:pPr>
      <w:r w:rsidRPr="00787784">
        <w:rPr>
          <w:rFonts w:ascii="Arial" w:hAnsi="Arial" w:cs="Arial"/>
          <w:shd w:val="clear" w:color="auto" w:fill="FFFFFF"/>
        </w:rPr>
        <w:t>dostavlja obavještenje, na zahtjev organa državne uprave, o tome da li je u oblasti koja se uređuje tehničkim propisom donijet odgovarajući crnogorski standard ili predstoji njegovo donošenje, odnosno da li postoji odgovarajući međunarodni ili evropski standard;</w:t>
      </w:r>
    </w:p>
    <w:p w:rsidR="0037281C" w:rsidRPr="00787784" w:rsidRDefault="00985FA0" w:rsidP="0037281C">
      <w:pPr>
        <w:pStyle w:val="ListParagraph"/>
        <w:numPr>
          <w:ilvl w:val="0"/>
          <w:numId w:val="8"/>
        </w:numPr>
        <w:spacing w:after="0" w:line="240" w:lineRule="auto"/>
        <w:ind w:left="709" w:right="300" w:hanging="425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obezbjeđuje </w:t>
      </w:r>
      <w:r w:rsidR="00581B03" w:rsidRPr="00787784">
        <w:rPr>
          <w:rFonts w:ascii="Arial" w:hAnsi="Arial" w:cs="Arial"/>
        </w:rPr>
        <w:t xml:space="preserve">dostupnost </w:t>
      </w:r>
      <w:r w:rsidRPr="00787784">
        <w:rPr>
          <w:rFonts w:ascii="Arial" w:hAnsi="Arial" w:cs="Arial"/>
        </w:rPr>
        <w:t>javnosti informacij</w:t>
      </w:r>
      <w:r w:rsidR="00581B03" w:rsidRPr="00787784">
        <w:rPr>
          <w:rFonts w:ascii="Arial" w:hAnsi="Arial" w:cs="Arial"/>
        </w:rPr>
        <w:t>a</w:t>
      </w:r>
      <w:r w:rsidRPr="00787784">
        <w:rPr>
          <w:rFonts w:ascii="Arial" w:hAnsi="Arial" w:cs="Arial"/>
        </w:rPr>
        <w:t xml:space="preserve"> o crnogorskim standardima, srodnim dokumentima, publikacijama, kao i o standardima i publikacijama odgovarajućih međunarodnih i evropskih organizacija i drugih zemalja i vrši njihovu prodaju;</w:t>
      </w:r>
    </w:p>
    <w:p w:rsidR="0037281C" w:rsidRPr="00787784" w:rsidRDefault="00985FA0" w:rsidP="0037281C">
      <w:pPr>
        <w:pStyle w:val="ListParagraph"/>
        <w:numPr>
          <w:ilvl w:val="0"/>
          <w:numId w:val="8"/>
        </w:numPr>
        <w:spacing w:after="0" w:line="240" w:lineRule="auto"/>
        <w:ind w:left="709" w:right="300" w:hanging="425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djeluje kao informacioni centar za standarde, u skladu sa zahtjevima predviđenim odgovarajućim međunarodnim sporazumima i obavezama koje proizlaze iz članstva u odgovarajućim međunarodnim i evropskim organizacijama za standardizaciju;</w:t>
      </w:r>
    </w:p>
    <w:p w:rsidR="0037281C" w:rsidRPr="00787784" w:rsidRDefault="00752AE9" w:rsidP="0037281C">
      <w:pPr>
        <w:pStyle w:val="ListParagraph"/>
        <w:numPr>
          <w:ilvl w:val="0"/>
          <w:numId w:val="8"/>
        </w:numPr>
        <w:spacing w:after="0" w:line="240" w:lineRule="auto"/>
        <w:ind w:left="709" w:right="300" w:hanging="425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zastupa</w:t>
      </w:r>
      <w:r w:rsidR="0037281C" w:rsidRPr="00787784">
        <w:rPr>
          <w:rFonts w:ascii="Arial" w:hAnsi="Arial" w:cs="Arial"/>
        </w:rPr>
        <w:t xml:space="preserve"> interes</w:t>
      </w:r>
      <w:r w:rsidRPr="00787784">
        <w:rPr>
          <w:rFonts w:ascii="Arial" w:hAnsi="Arial" w:cs="Arial"/>
        </w:rPr>
        <w:t>e</w:t>
      </w:r>
      <w:r w:rsidR="0037281C" w:rsidRPr="00787784">
        <w:rPr>
          <w:rFonts w:ascii="Arial" w:hAnsi="Arial" w:cs="Arial"/>
        </w:rPr>
        <w:t xml:space="preserve"> Crne Gore u oblasti standardizacije u međunarodnim i evropskim organizacija</w:t>
      </w:r>
      <w:r w:rsidRPr="00787784">
        <w:rPr>
          <w:rFonts w:ascii="Arial" w:hAnsi="Arial" w:cs="Arial"/>
        </w:rPr>
        <w:t>ma</w:t>
      </w:r>
      <w:r w:rsidR="0003769F" w:rsidRPr="00787784">
        <w:rPr>
          <w:rFonts w:ascii="Arial" w:hAnsi="Arial" w:cs="Arial"/>
        </w:rPr>
        <w:t xml:space="preserve"> za standardizaciju</w:t>
      </w:r>
      <w:r w:rsidR="0037281C" w:rsidRPr="00787784">
        <w:rPr>
          <w:rFonts w:ascii="Arial" w:hAnsi="Arial" w:cs="Arial"/>
        </w:rPr>
        <w:t>;</w:t>
      </w:r>
    </w:p>
    <w:p w:rsidR="0037281C" w:rsidRPr="00787784" w:rsidRDefault="0037281C" w:rsidP="0037281C">
      <w:pPr>
        <w:pStyle w:val="ListParagraph"/>
        <w:numPr>
          <w:ilvl w:val="0"/>
          <w:numId w:val="8"/>
        </w:numPr>
        <w:spacing w:after="0" w:line="240" w:lineRule="auto"/>
        <w:ind w:left="709" w:right="300" w:hanging="425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odobr</w:t>
      </w:r>
      <w:r w:rsidR="00752AE9" w:rsidRPr="00787784">
        <w:rPr>
          <w:rFonts w:ascii="Arial" w:hAnsi="Arial" w:cs="Arial"/>
        </w:rPr>
        <w:t>ava</w:t>
      </w:r>
      <w:r w:rsidRPr="00787784">
        <w:rPr>
          <w:rFonts w:ascii="Arial" w:hAnsi="Arial" w:cs="Arial"/>
        </w:rPr>
        <w:t xml:space="preserve"> upotreb</w:t>
      </w:r>
      <w:r w:rsidR="00752AE9" w:rsidRPr="00787784">
        <w:rPr>
          <w:rFonts w:ascii="Arial" w:hAnsi="Arial" w:cs="Arial"/>
        </w:rPr>
        <w:t>u</w:t>
      </w:r>
      <w:r w:rsidRPr="00787784">
        <w:rPr>
          <w:rFonts w:ascii="Arial" w:hAnsi="Arial" w:cs="Arial"/>
        </w:rPr>
        <w:t xml:space="preserve"> znaka usaglašenosti sa crnogorskim standardima i srodnim dokumentima, u skladu sa pravilima</w:t>
      </w:r>
      <w:r w:rsidR="0003769F" w:rsidRPr="00787784">
        <w:rPr>
          <w:rFonts w:ascii="Arial" w:hAnsi="Arial" w:cs="Arial"/>
        </w:rPr>
        <w:t xml:space="preserve"> Instituta</w:t>
      </w:r>
      <w:r w:rsidRPr="00787784">
        <w:rPr>
          <w:rFonts w:ascii="Arial" w:hAnsi="Arial" w:cs="Arial"/>
        </w:rPr>
        <w:t>;</w:t>
      </w:r>
    </w:p>
    <w:p w:rsidR="0037281C" w:rsidRPr="00787784" w:rsidRDefault="0037281C" w:rsidP="0037281C">
      <w:pPr>
        <w:pStyle w:val="ListParagraph"/>
        <w:numPr>
          <w:ilvl w:val="0"/>
          <w:numId w:val="8"/>
        </w:numPr>
        <w:spacing w:after="0" w:line="240" w:lineRule="auto"/>
        <w:ind w:left="709" w:right="300" w:hanging="425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promoviše primjenu crnogorskih standarda i srodnih dokumenata;</w:t>
      </w:r>
    </w:p>
    <w:p w:rsidR="00BD1207" w:rsidRPr="00787784" w:rsidRDefault="00BD1207" w:rsidP="0037281C">
      <w:pPr>
        <w:pStyle w:val="ListParagraph"/>
        <w:numPr>
          <w:ilvl w:val="0"/>
          <w:numId w:val="8"/>
        </w:numPr>
        <w:spacing w:after="0" w:line="240" w:lineRule="auto"/>
        <w:ind w:left="709" w:right="300" w:hanging="425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donosi </w:t>
      </w:r>
      <w:r w:rsidR="002E0E2A" w:rsidRPr="00787784">
        <w:rPr>
          <w:rFonts w:ascii="Arial" w:hAnsi="Arial" w:cs="Arial"/>
        </w:rPr>
        <w:t xml:space="preserve">pravila </w:t>
      </w:r>
      <w:r w:rsidRPr="00787784">
        <w:rPr>
          <w:rFonts w:ascii="Arial" w:hAnsi="Arial" w:cs="Arial"/>
        </w:rPr>
        <w:t>na osnovu kojih se donose, objavljuju,</w:t>
      </w:r>
      <w:r w:rsidR="009952F4" w:rsidRPr="00787784">
        <w:rPr>
          <w:rFonts w:ascii="Arial" w:hAnsi="Arial" w:cs="Arial"/>
        </w:rPr>
        <w:t xml:space="preserve"> preispituju i povlače crnogorsk</w:t>
      </w:r>
      <w:r w:rsidRPr="00787784">
        <w:rPr>
          <w:rFonts w:ascii="Arial" w:hAnsi="Arial" w:cs="Arial"/>
        </w:rPr>
        <w:t>i standardi;</w:t>
      </w:r>
    </w:p>
    <w:p w:rsidR="00A9354A" w:rsidRPr="00787784" w:rsidRDefault="006C54DD" w:rsidP="00A9354A">
      <w:pPr>
        <w:pStyle w:val="ListParagraph"/>
        <w:numPr>
          <w:ilvl w:val="0"/>
          <w:numId w:val="8"/>
        </w:numPr>
        <w:spacing w:after="0" w:line="240" w:lineRule="auto"/>
        <w:ind w:left="709" w:right="300" w:hanging="425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sertifikacije</w:t>
      </w:r>
      <w:r w:rsidR="00A9354A" w:rsidRPr="00787784">
        <w:rPr>
          <w:rFonts w:ascii="Arial" w:hAnsi="Arial" w:cs="Arial"/>
        </w:rPr>
        <w:t xml:space="preserve"> proizvoda, sistema menadžmenta i osoblja</w:t>
      </w:r>
      <w:r w:rsidR="00F9270A" w:rsidRPr="00787784">
        <w:rPr>
          <w:rFonts w:ascii="Arial" w:hAnsi="Arial" w:cs="Arial"/>
        </w:rPr>
        <w:t>;</w:t>
      </w:r>
    </w:p>
    <w:p w:rsidR="00AE46BF" w:rsidRPr="00787784" w:rsidRDefault="00A9354A" w:rsidP="00F9270A">
      <w:pPr>
        <w:pStyle w:val="ListParagraph"/>
        <w:numPr>
          <w:ilvl w:val="0"/>
          <w:numId w:val="8"/>
        </w:numPr>
        <w:spacing w:after="0" w:line="240" w:lineRule="auto"/>
        <w:ind w:left="709" w:right="300" w:hanging="425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 </w:t>
      </w:r>
      <w:r w:rsidR="00F9270A" w:rsidRPr="00787784">
        <w:rPr>
          <w:rFonts w:ascii="Arial" w:hAnsi="Arial" w:cs="Arial"/>
        </w:rPr>
        <w:t xml:space="preserve">organizuje </w:t>
      </w:r>
      <w:r w:rsidRPr="00787784">
        <w:rPr>
          <w:rFonts w:ascii="Arial" w:hAnsi="Arial" w:cs="Arial"/>
        </w:rPr>
        <w:t>obuke korisnicima standarda ili pruža stručnu pomoć za primjenu odnosno ispunjavanje zahtjeva crnogorskih standarda i srodnih dokumenata;</w:t>
      </w:r>
    </w:p>
    <w:p w:rsidR="0037281C" w:rsidRPr="00787784" w:rsidRDefault="0037281C" w:rsidP="0037281C">
      <w:pPr>
        <w:pStyle w:val="ListParagraph"/>
        <w:numPr>
          <w:ilvl w:val="0"/>
          <w:numId w:val="8"/>
        </w:numPr>
        <w:spacing w:after="0" w:line="240" w:lineRule="auto"/>
        <w:ind w:left="709" w:right="300" w:hanging="425"/>
        <w:jc w:val="both"/>
        <w:rPr>
          <w:rFonts w:ascii="Arial" w:hAnsi="Arial" w:cs="Arial"/>
        </w:rPr>
      </w:pPr>
      <w:proofErr w:type="gramStart"/>
      <w:r w:rsidRPr="00787784">
        <w:rPr>
          <w:rFonts w:ascii="Arial" w:hAnsi="Arial" w:cs="Arial"/>
        </w:rPr>
        <w:t>druge</w:t>
      </w:r>
      <w:proofErr w:type="gramEnd"/>
      <w:r w:rsidRPr="00787784">
        <w:rPr>
          <w:rFonts w:ascii="Arial" w:hAnsi="Arial" w:cs="Arial"/>
        </w:rPr>
        <w:t xml:space="preserve"> poslove iz oblasti standardizacije, u skladu sa ovim zakonom i </w:t>
      </w:r>
      <w:r w:rsidR="0002470F" w:rsidRPr="00787784">
        <w:rPr>
          <w:rFonts w:ascii="Arial" w:hAnsi="Arial" w:cs="Arial"/>
        </w:rPr>
        <w:t>statutom</w:t>
      </w:r>
      <w:r w:rsidRPr="00787784">
        <w:rPr>
          <w:rFonts w:ascii="Arial" w:hAnsi="Arial" w:cs="Arial"/>
        </w:rPr>
        <w:t>.</w:t>
      </w:r>
    </w:p>
    <w:p w:rsidR="0037281C" w:rsidRPr="00787784" w:rsidRDefault="0037281C" w:rsidP="005A7B36">
      <w:pPr>
        <w:spacing w:before="24" w:after="24" w:line="240" w:lineRule="auto"/>
        <w:rPr>
          <w:rFonts w:ascii="Arial" w:hAnsi="Arial" w:cs="Arial"/>
          <w:b/>
          <w:bCs/>
          <w:lang w:val="sl-SI"/>
        </w:rPr>
      </w:pPr>
      <w:bookmarkStart w:id="5" w:name="SADRZAJ_013"/>
      <w:bookmarkEnd w:id="4"/>
    </w:p>
    <w:p w:rsidR="0037281C" w:rsidRPr="00787784" w:rsidRDefault="0037281C" w:rsidP="0037281C">
      <w:pPr>
        <w:spacing w:before="24" w:after="24" w:line="240" w:lineRule="auto"/>
        <w:jc w:val="center"/>
        <w:outlineLvl w:val="0"/>
        <w:rPr>
          <w:rFonts w:ascii="Arial" w:hAnsi="Arial" w:cs="Arial"/>
          <w:b/>
          <w:bCs/>
          <w:lang w:val="sl-SI"/>
        </w:rPr>
      </w:pPr>
      <w:r w:rsidRPr="00787784">
        <w:rPr>
          <w:rFonts w:ascii="Arial" w:hAnsi="Arial" w:cs="Arial"/>
          <w:b/>
          <w:bCs/>
          <w:lang w:val="sl-SI"/>
        </w:rPr>
        <w:t>Članovi Instituta</w:t>
      </w:r>
    </w:p>
    <w:p w:rsidR="00947080" w:rsidRPr="00787784" w:rsidRDefault="006C54DD" w:rsidP="0037281C">
      <w:pPr>
        <w:spacing w:before="24" w:after="24" w:line="240" w:lineRule="auto"/>
        <w:jc w:val="center"/>
        <w:outlineLvl w:val="0"/>
        <w:rPr>
          <w:rFonts w:ascii="Arial" w:hAnsi="Arial" w:cs="Arial"/>
          <w:b/>
          <w:bCs/>
          <w:lang w:val="sl-SI"/>
        </w:rPr>
      </w:pPr>
      <w:r w:rsidRPr="00787784">
        <w:rPr>
          <w:rFonts w:ascii="Arial" w:hAnsi="Arial" w:cs="Arial"/>
          <w:b/>
          <w:bCs/>
          <w:lang w:val="sl-SI"/>
        </w:rPr>
        <w:t>Član 9</w:t>
      </w:r>
    </w:p>
    <w:p w:rsidR="00370883" w:rsidRPr="00787784" w:rsidRDefault="00985FA0" w:rsidP="0073149B">
      <w:pPr>
        <w:shd w:val="clear" w:color="auto" w:fill="FFFFFF"/>
        <w:spacing w:after="150" w:line="240" w:lineRule="auto"/>
        <w:ind w:firstLine="720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Članovi Instituta mogu biti privredna društva, druga pravna lica </w:t>
      </w:r>
      <w:proofErr w:type="gramStart"/>
      <w:r w:rsidRPr="00787784">
        <w:rPr>
          <w:rFonts w:ascii="Arial" w:hAnsi="Arial" w:cs="Arial"/>
        </w:rPr>
        <w:t>ili</w:t>
      </w:r>
      <w:proofErr w:type="gramEnd"/>
      <w:r w:rsidRPr="00787784">
        <w:rPr>
          <w:rFonts w:ascii="Arial" w:hAnsi="Arial" w:cs="Arial"/>
        </w:rPr>
        <w:t xml:space="preserve"> preduzetnici, koji su osnovani u Crnoj Gori odnosno fizička lica koja su državljani Crne Gore.</w:t>
      </w:r>
    </w:p>
    <w:p w:rsidR="00370883" w:rsidRPr="00787784" w:rsidRDefault="00985FA0" w:rsidP="0073149B">
      <w:pPr>
        <w:shd w:val="clear" w:color="auto" w:fill="FFFFFF"/>
        <w:spacing w:after="150" w:line="240" w:lineRule="auto"/>
        <w:ind w:firstLine="720"/>
        <w:rPr>
          <w:rFonts w:ascii="Arial" w:hAnsi="Arial" w:cs="Arial"/>
        </w:rPr>
      </w:pPr>
      <w:r w:rsidRPr="00787784">
        <w:rPr>
          <w:rFonts w:ascii="Arial" w:hAnsi="Arial" w:cs="Arial"/>
        </w:rPr>
        <w:t>Članstvo u Institutu je dobrovoljno.</w:t>
      </w:r>
    </w:p>
    <w:p w:rsidR="00370883" w:rsidRPr="00787784" w:rsidRDefault="00985FA0" w:rsidP="0073149B">
      <w:pPr>
        <w:shd w:val="clear" w:color="auto" w:fill="FFFFFF"/>
        <w:spacing w:after="150" w:line="240" w:lineRule="auto"/>
        <w:ind w:firstLine="720"/>
        <w:rPr>
          <w:rFonts w:ascii="Arial" w:hAnsi="Arial" w:cs="Arial"/>
        </w:rPr>
      </w:pPr>
      <w:r w:rsidRPr="00787784">
        <w:rPr>
          <w:rFonts w:ascii="Arial" w:hAnsi="Arial" w:cs="Arial"/>
        </w:rPr>
        <w:t>Član Instituta ima pravo da učestvuje u rad</w:t>
      </w:r>
      <w:r w:rsidR="00C37848">
        <w:rPr>
          <w:rFonts w:ascii="Arial" w:hAnsi="Arial" w:cs="Arial"/>
        </w:rPr>
        <w:t>u organa Instituta i upravlja</w:t>
      </w:r>
      <w:r w:rsidRPr="00787784">
        <w:rPr>
          <w:rFonts w:ascii="Arial" w:hAnsi="Arial" w:cs="Arial"/>
        </w:rPr>
        <w:t xml:space="preserve"> Institutom u skladu </w:t>
      </w:r>
      <w:proofErr w:type="gramStart"/>
      <w:r w:rsidRPr="00787784">
        <w:rPr>
          <w:rFonts w:ascii="Arial" w:hAnsi="Arial" w:cs="Arial"/>
        </w:rPr>
        <w:t>sa</w:t>
      </w:r>
      <w:proofErr w:type="gramEnd"/>
      <w:r w:rsidRPr="00787784">
        <w:rPr>
          <w:rFonts w:ascii="Arial" w:hAnsi="Arial" w:cs="Arial"/>
        </w:rPr>
        <w:t xml:space="preserve"> ovim zakonom</w:t>
      </w:r>
      <w:r w:rsidR="00A338E4" w:rsidRPr="00787784">
        <w:rPr>
          <w:rFonts w:ascii="Arial" w:hAnsi="Arial" w:cs="Arial"/>
        </w:rPr>
        <w:t xml:space="preserve"> </w:t>
      </w:r>
      <w:r w:rsidRPr="00787784">
        <w:rPr>
          <w:rFonts w:ascii="Arial" w:hAnsi="Arial" w:cs="Arial"/>
        </w:rPr>
        <w:t>i statutom Instituta.</w:t>
      </w:r>
    </w:p>
    <w:p w:rsidR="00370883" w:rsidRPr="00787784" w:rsidRDefault="00985FA0" w:rsidP="0073149B">
      <w:pPr>
        <w:shd w:val="clear" w:color="auto" w:fill="FFFFFF"/>
        <w:spacing w:after="150" w:line="240" w:lineRule="auto"/>
        <w:ind w:firstLine="72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Član Instituta ima pravo </w:t>
      </w:r>
      <w:proofErr w:type="gramStart"/>
      <w:r w:rsidRPr="00787784">
        <w:rPr>
          <w:rFonts w:ascii="Arial" w:hAnsi="Arial" w:cs="Arial"/>
        </w:rPr>
        <w:t>na</w:t>
      </w:r>
      <w:proofErr w:type="gramEnd"/>
      <w:r w:rsidRPr="00787784">
        <w:rPr>
          <w:rFonts w:ascii="Arial" w:hAnsi="Arial" w:cs="Arial"/>
        </w:rPr>
        <w:t xml:space="preserve"> </w:t>
      </w:r>
      <w:r w:rsidR="00A338E4" w:rsidRPr="00787784">
        <w:rPr>
          <w:rFonts w:ascii="Arial" w:hAnsi="Arial" w:cs="Arial"/>
        </w:rPr>
        <w:t xml:space="preserve">povoljnosti u odnosu na visinu cijene </w:t>
      </w:r>
      <w:r w:rsidRPr="00787784">
        <w:rPr>
          <w:rFonts w:ascii="Arial" w:hAnsi="Arial" w:cs="Arial"/>
        </w:rPr>
        <w:t xml:space="preserve">standarda, srodnih dokumenata i drugih publikacija i plaćanja za usluge koje Institut pruža u obavljanju poslova standardizacije, kao i na druge pogodnosti u skladu sa </w:t>
      </w:r>
      <w:r w:rsidR="00A338E4" w:rsidRPr="00787784">
        <w:rPr>
          <w:rFonts w:ascii="Arial" w:hAnsi="Arial" w:cs="Arial"/>
        </w:rPr>
        <w:t>statutom</w:t>
      </w:r>
      <w:r w:rsidRPr="00787784">
        <w:rPr>
          <w:rFonts w:ascii="Arial" w:hAnsi="Arial" w:cs="Arial"/>
        </w:rPr>
        <w:t>.</w:t>
      </w:r>
    </w:p>
    <w:p w:rsidR="00370883" w:rsidRPr="00787784" w:rsidRDefault="00985FA0" w:rsidP="0073149B">
      <w:pPr>
        <w:shd w:val="clear" w:color="auto" w:fill="FFFFFF"/>
        <w:spacing w:after="150" w:line="240" w:lineRule="auto"/>
        <w:ind w:firstLine="72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Član Instituta ima obavezu da plaća članarinu, učestvuje u ostvarivanju ciljeva, programa i plan</w:t>
      </w:r>
      <w:r w:rsidR="00A338E4" w:rsidRPr="00787784">
        <w:rPr>
          <w:rFonts w:ascii="Arial" w:hAnsi="Arial" w:cs="Arial"/>
        </w:rPr>
        <w:t>a</w:t>
      </w:r>
      <w:r w:rsidRPr="00787784">
        <w:rPr>
          <w:rFonts w:ascii="Arial" w:hAnsi="Arial" w:cs="Arial"/>
        </w:rPr>
        <w:t xml:space="preserve"> Instituta, promoviše primjenu crnogorskih standarda i srodnih dokumenata, u skladu </w:t>
      </w:r>
      <w:proofErr w:type="gramStart"/>
      <w:r w:rsidRPr="00787784">
        <w:rPr>
          <w:rFonts w:ascii="Arial" w:hAnsi="Arial" w:cs="Arial"/>
        </w:rPr>
        <w:t>sa</w:t>
      </w:r>
      <w:proofErr w:type="gramEnd"/>
      <w:r w:rsidRPr="00787784">
        <w:rPr>
          <w:rFonts w:ascii="Arial" w:hAnsi="Arial" w:cs="Arial"/>
        </w:rPr>
        <w:t xml:space="preserve"> statutom Instituta.</w:t>
      </w:r>
    </w:p>
    <w:p w:rsidR="00370883" w:rsidRPr="00787784" w:rsidRDefault="00985FA0" w:rsidP="0073149B">
      <w:pPr>
        <w:shd w:val="clear" w:color="auto" w:fill="FFFFFF"/>
        <w:spacing w:after="150" w:line="240" w:lineRule="auto"/>
        <w:ind w:firstLine="72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Prava i obaveze člana Instituta, način sticanja i prestanka statusa člana Instituta, kriterijumi za utvrđivanje visine članarine, kao i kriterijumi za utvrđivanje </w:t>
      </w:r>
      <w:r w:rsidR="00A338E4" w:rsidRPr="00787784">
        <w:rPr>
          <w:rFonts w:ascii="Arial" w:hAnsi="Arial" w:cs="Arial"/>
        </w:rPr>
        <w:t xml:space="preserve">povoljnosti </w:t>
      </w:r>
      <w:r w:rsidRPr="00787784">
        <w:rPr>
          <w:rFonts w:ascii="Arial" w:hAnsi="Arial" w:cs="Arial"/>
        </w:rPr>
        <w:t>iz stava 4 ovog člana, bliže se uređuju statutom Instituta.</w:t>
      </w:r>
    </w:p>
    <w:p w:rsidR="00A721C6" w:rsidRPr="00787784" w:rsidRDefault="005A7B36" w:rsidP="005A7B36">
      <w:pPr>
        <w:shd w:val="clear" w:color="auto" w:fill="FFFFFF"/>
        <w:spacing w:after="150" w:line="240" w:lineRule="auto"/>
        <w:jc w:val="center"/>
        <w:rPr>
          <w:rFonts w:ascii="Arial" w:hAnsi="Arial" w:cs="Arial"/>
        </w:rPr>
      </w:pPr>
      <w:bookmarkStart w:id="6" w:name="clan_9"/>
      <w:bookmarkEnd w:id="6"/>
      <w:r w:rsidRPr="00787784">
        <w:rPr>
          <w:rFonts w:ascii="Arial" w:hAnsi="Arial" w:cs="Arial"/>
          <w:b/>
          <w:bCs/>
        </w:rPr>
        <w:t xml:space="preserve">Organi Instituta </w:t>
      </w:r>
    </w:p>
    <w:p w:rsidR="00370883" w:rsidRPr="00787784" w:rsidRDefault="00985FA0" w:rsidP="00370883">
      <w:pPr>
        <w:shd w:val="clear" w:color="auto" w:fill="FFFFFF"/>
        <w:spacing w:before="240" w:after="120" w:line="240" w:lineRule="auto"/>
        <w:jc w:val="center"/>
        <w:rPr>
          <w:rFonts w:ascii="Arial" w:hAnsi="Arial" w:cs="Arial"/>
          <w:b/>
          <w:bCs/>
        </w:rPr>
      </w:pPr>
      <w:bookmarkStart w:id="7" w:name="clan_10"/>
      <w:bookmarkEnd w:id="7"/>
      <w:r w:rsidRPr="00787784">
        <w:rPr>
          <w:rFonts w:ascii="Arial" w:hAnsi="Arial" w:cs="Arial"/>
          <w:b/>
          <w:bCs/>
        </w:rPr>
        <w:t>Čla</w:t>
      </w:r>
      <w:r w:rsidR="006C54DD" w:rsidRPr="00787784">
        <w:rPr>
          <w:rFonts w:ascii="Arial" w:hAnsi="Arial" w:cs="Arial"/>
          <w:b/>
          <w:bCs/>
        </w:rPr>
        <w:t>n 10</w:t>
      </w:r>
    </w:p>
    <w:p w:rsidR="00370883" w:rsidRPr="00787784" w:rsidRDefault="00985FA0" w:rsidP="006C54DD">
      <w:pPr>
        <w:shd w:val="clear" w:color="auto" w:fill="FFFFFF"/>
        <w:spacing w:after="150" w:line="240" w:lineRule="auto"/>
        <w:ind w:firstLine="720"/>
        <w:rPr>
          <w:rFonts w:ascii="Arial" w:hAnsi="Arial" w:cs="Arial"/>
        </w:rPr>
      </w:pPr>
      <w:r w:rsidRPr="00787784">
        <w:rPr>
          <w:rFonts w:ascii="Arial" w:hAnsi="Arial" w:cs="Arial"/>
        </w:rPr>
        <w:t>Organi Instituta su</w:t>
      </w:r>
      <w:r w:rsidR="006C54DD" w:rsidRPr="00787784">
        <w:rPr>
          <w:rFonts w:ascii="Arial" w:hAnsi="Arial" w:cs="Arial"/>
        </w:rPr>
        <w:t xml:space="preserve"> S</w:t>
      </w:r>
      <w:r w:rsidRPr="00787784">
        <w:rPr>
          <w:rFonts w:ascii="Arial" w:hAnsi="Arial" w:cs="Arial"/>
        </w:rPr>
        <w:t>kupštin</w:t>
      </w:r>
      <w:r w:rsidR="007501EC" w:rsidRPr="00787784">
        <w:rPr>
          <w:rFonts w:ascii="Arial" w:hAnsi="Arial" w:cs="Arial"/>
        </w:rPr>
        <w:t>a</w:t>
      </w:r>
      <w:r w:rsidR="006C54DD" w:rsidRPr="00787784">
        <w:rPr>
          <w:rFonts w:ascii="Arial" w:hAnsi="Arial" w:cs="Arial"/>
        </w:rPr>
        <w:t>, U</w:t>
      </w:r>
      <w:r w:rsidRPr="00787784">
        <w:rPr>
          <w:rFonts w:ascii="Arial" w:hAnsi="Arial" w:cs="Arial"/>
        </w:rPr>
        <w:t>pravni odbor</w:t>
      </w:r>
      <w:r w:rsidR="00C37848">
        <w:rPr>
          <w:rFonts w:ascii="Arial" w:hAnsi="Arial" w:cs="Arial"/>
        </w:rPr>
        <w:t xml:space="preserve"> i direk</w:t>
      </w:r>
      <w:r w:rsidR="006C54DD" w:rsidRPr="00787784">
        <w:rPr>
          <w:rFonts w:ascii="Arial" w:hAnsi="Arial" w:cs="Arial"/>
        </w:rPr>
        <w:t>tor.</w:t>
      </w:r>
    </w:p>
    <w:p w:rsidR="006C54DD" w:rsidRPr="00787784" w:rsidRDefault="006C54DD" w:rsidP="00A5639C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</w:rPr>
      </w:pPr>
    </w:p>
    <w:p w:rsidR="007501EC" w:rsidRPr="00787784" w:rsidRDefault="007501EC" w:rsidP="00A5639C">
      <w:pPr>
        <w:shd w:val="clear" w:color="auto" w:fill="FFFFFF"/>
        <w:spacing w:after="150" w:line="240" w:lineRule="auto"/>
        <w:jc w:val="center"/>
        <w:rPr>
          <w:rFonts w:ascii="Arial" w:eastAsia="Calibri" w:hAnsi="Arial" w:cs="Arial"/>
          <w:b/>
          <w:bCs/>
        </w:rPr>
      </w:pPr>
      <w:r w:rsidRPr="00787784">
        <w:rPr>
          <w:rFonts w:ascii="Arial" w:hAnsi="Arial" w:cs="Arial"/>
          <w:b/>
        </w:rPr>
        <w:t xml:space="preserve">Skupština </w:t>
      </w:r>
    </w:p>
    <w:p w:rsidR="00687EA4" w:rsidRPr="00787784" w:rsidRDefault="0000685B" w:rsidP="005A7B36">
      <w:pPr>
        <w:shd w:val="clear" w:color="auto" w:fill="FFFFFF"/>
        <w:spacing w:after="150" w:line="240" w:lineRule="auto"/>
        <w:jc w:val="center"/>
        <w:rPr>
          <w:rFonts w:ascii="Arial" w:eastAsia="Calibri" w:hAnsi="Arial" w:cs="Arial"/>
          <w:b/>
          <w:bCs/>
        </w:rPr>
      </w:pPr>
      <w:r w:rsidRPr="00787784">
        <w:rPr>
          <w:rFonts w:ascii="Arial" w:eastAsia="Calibri" w:hAnsi="Arial" w:cs="Arial"/>
          <w:b/>
          <w:bCs/>
        </w:rPr>
        <w:t>Član 11</w:t>
      </w:r>
    </w:p>
    <w:p w:rsidR="00687EA4" w:rsidRPr="00787784" w:rsidRDefault="00687EA4" w:rsidP="0073149B">
      <w:pPr>
        <w:shd w:val="clear" w:color="auto" w:fill="FFFFFF"/>
        <w:spacing w:after="150" w:line="240" w:lineRule="auto"/>
        <w:ind w:firstLine="72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Skupštinu čine osnivač i članovi Instituta koji u radu skupštine učestvuju neposredno </w:t>
      </w:r>
      <w:proofErr w:type="gramStart"/>
      <w:r w:rsidRPr="00787784">
        <w:rPr>
          <w:rFonts w:ascii="Arial" w:hAnsi="Arial" w:cs="Arial"/>
        </w:rPr>
        <w:t>ili</w:t>
      </w:r>
      <w:proofErr w:type="gramEnd"/>
      <w:r w:rsidRPr="00787784">
        <w:rPr>
          <w:rFonts w:ascii="Arial" w:hAnsi="Arial" w:cs="Arial"/>
        </w:rPr>
        <w:t xml:space="preserve"> preko ovlašćenih predstavnika. </w:t>
      </w:r>
    </w:p>
    <w:p w:rsidR="00A82A1D" w:rsidRPr="00787784" w:rsidRDefault="00687EA4" w:rsidP="0073149B">
      <w:pPr>
        <w:shd w:val="clear" w:color="auto" w:fill="FFFFFF"/>
        <w:spacing w:after="150" w:line="240" w:lineRule="auto"/>
        <w:ind w:firstLine="72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Ministar</w:t>
      </w:r>
      <w:r w:rsidR="00A82A1D" w:rsidRPr="00787784">
        <w:rPr>
          <w:rFonts w:ascii="Arial" w:hAnsi="Arial" w:cs="Arial"/>
        </w:rPr>
        <w:t>stvo nadležno</w:t>
      </w:r>
      <w:r w:rsidRPr="00787784">
        <w:rPr>
          <w:rFonts w:ascii="Arial" w:hAnsi="Arial" w:cs="Arial"/>
        </w:rPr>
        <w:t xml:space="preserve"> za poslove standardizacije</w:t>
      </w:r>
      <w:r w:rsidR="005A7B36" w:rsidRPr="00787784">
        <w:rPr>
          <w:rFonts w:ascii="Arial" w:hAnsi="Arial" w:cs="Arial"/>
        </w:rPr>
        <w:t xml:space="preserve"> (u daljem tekstu: Ministarstvo)</w:t>
      </w:r>
      <w:r w:rsidRPr="00787784">
        <w:rPr>
          <w:rFonts w:ascii="Arial" w:hAnsi="Arial" w:cs="Arial"/>
        </w:rPr>
        <w:t xml:space="preserve"> delegira </w:t>
      </w:r>
      <w:r w:rsidR="00A82A1D" w:rsidRPr="00787784">
        <w:rPr>
          <w:rFonts w:ascii="Arial" w:hAnsi="Arial" w:cs="Arial"/>
        </w:rPr>
        <w:t>jednog</w:t>
      </w:r>
      <w:r w:rsidRPr="00787784">
        <w:rPr>
          <w:rFonts w:ascii="Arial" w:hAnsi="Arial" w:cs="Arial"/>
        </w:rPr>
        <w:t xml:space="preserve"> predstavnika </w:t>
      </w:r>
      <w:r w:rsidR="00A82A1D" w:rsidRPr="00787784">
        <w:rPr>
          <w:rFonts w:ascii="Arial" w:hAnsi="Arial" w:cs="Arial"/>
        </w:rPr>
        <w:t>osnivača u skupštinu Instituta</w:t>
      </w:r>
      <w:r w:rsidR="004A4ECB" w:rsidRPr="00787784">
        <w:rPr>
          <w:rFonts w:ascii="Arial" w:hAnsi="Arial" w:cs="Arial"/>
        </w:rPr>
        <w:t xml:space="preserve">, dok ostala ministarstva </w:t>
      </w:r>
      <w:r w:rsidR="00CC57EE" w:rsidRPr="00787784">
        <w:rPr>
          <w:rFonts w:ascii="Arial" w:hAnsi="Arial" w:cs="Arial"/>
        </w:rPr>
        <w:t xml:space="preserve">zainteresovana za poslove standardizacije </w:t>
      </w:r>
      <w:r w:rsidR="004A4ECB" w:rsidRPr="00787784">
        <w:rPr>
          <w:rFonts w:ascii="Arial" w:hAnsi="Arial" w:cs="Arial"/>
        </w:rPr>
        <w:t>mogu, po potrebi, delegirati svog predstavnika u skupštinu Ins</w:t>
      </w:r>
      <w:r w:rsidR="00CC57EE" w:rsidRPr="00787784">
        <w:rPr>
          <w:rFonts w:ascii="Arial" w:hAnsi="Arial" w:cs="Arial"/>
        </w:rPr>
        <w:t xml:space="preserve">tituta. </w:t>
      </w:r>
    </w:p>
    <w:p w:rsidR="00A82A1D" w:rsidRPr="00787784" w:rsidRDefault="00687EA4" w:rsidP="0073149B">
      <w:pPr>
        <w:shd w:val="clear" w:color="auto" w:fill="FFFFFF"/>
        <w:spacing w:after="150" w:line="240" w:lineRule="auto"/>
        <w:ind w:firstLine="72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Zaht</w:t>
      </w:r>
      <w:r w:rsidR="00CC57EE" w:rsidRPr="00787784">
        <w:rPr>
          <w:rFonts w:ascii="Arial" w:hAnsi="Arial" w:cs="Arial"/>
        </w:rPr>
        <w:t>j</w:t>
      </w:r>
      <w:r w:rsidRPr="00787784">
        <w:rPr>
          <w:rFonts w:ascii="Arial" w:hAnsi="Arial" w:cs="Arial"/>
        </w:rPr>
        <w:t xml:space="preserve">ev za određivanje ovlašćenih predstavnika osnivača podnosi direktor Instituta. </w:t>
      </w:r>
    </w:p>
    <w:p w:rsidR="007501EC" w:rsidRPr="00787784" w:rsidRDefault="00687EA4" w:rsidP="0073149B">
      <w:pPr>
        <w:shd w:val="clear" w:color="auto" w:fill="FFFFFF"/>
        <w:spacing w:after="150" w:line="240" w:lineRule="auto"/>
        <w:ind w:firstLine="72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Ako članu Instituta prestane članstvo u Institutu, istovremeno njegovom predstavniku u skupštini prestaje svojstvo člana skupštine.</w:t>
      </w:r>
    </w:p>
    <w:p w:rsidR="00CC57EE" w:rsidRPr="00787784" w:rsidRDefault="00CC57EE" w:rsidP="00A5639C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</w:p>
    <w:p w:rsidR="0073149B" w:rsidRPr="00787784" w:rsidRDefault="0073149B" w:rsidP="0073149B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</w:rPr>
      </w:pPr>
      <w:r w:rsidRPr="00787784">
        <w:rPr>
          <w:rFonts w:ascii="Arial" w:hAnsi="Arial" w:cs="Arial"/>
          <w:b/>
        </w:rPr>
        <w:t>Nadležnost Skupštine</w:t>
      </w:r>
    </w:p>
    <w:p w:rsidR="00CC57EE" w:rsidRPr="00787784" w:rsidRDefault="00CC57EE" w:rsidP="0073149B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</w:rPr>
      </w:pPr>
      <w:r w:rsidRPr="00787784">
        <w:rPr>
          <w:rFonts w:ascii="Arial" w:hAnsi="Arial" w:cs="Arial"/>
          <w:b/>
        </w:rPr>
        <w:t>Član 1</w:t>
      </w:r>
      <w:r w:rsidR="0000685B" w:rsidRPr="00787784">
        <w:rPr>
          <w:rFonts w:ascii="Arial" w:hAnsi="Arial" w:cs="Arial"/>
          <w:b/>
        </w:rPr>
        <w:t>2</w:t>
      </w:r>
    </w:p>
    <w:p w:rsidR="00E71F74" w:rsidRPr="00787784" w:rsidRDefault="00E71F74" w:rsidP="00622FCF">
      <w:pPr>
        <w:shd w:val="clear" w:color="auto" w:fill="FFFFFF"/>
        <w:spacing w:after="150" w:line="240" w:lineRule="auto"/>
        <w:ind w:firstLine="36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Skupština: </w:t>
      </w:r>
    </w:p>
    <w:p w:rsidR="00E71F74" w:rsidRPr="00787784" w:rsidRDefault="0000685B" w:rsidP="0073149B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donosi s</w:t>
      </w:r>
      <w:r w:rsidR="00E71F74" w:rsidRPr="00787784">
        <w:rPr>
          <w:rFonts w:ascii="Arial" w:hAnsi="Arial" w:cs="Arial"/>
        </w:rPr>
        <w:t xml:space="preserve">tatut; </w:t>
      </w:r>
    </w:p>
    <w:p w:rsidR="00E71F74" w:rsidRPr="00787784" w:rsidRDefault="00E71F74" w:rsidP="0073149B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donosi godišnji plan donošenja </w:t>
      </w:r>
      <w:r w:rsidR="00433F06" w:rsidRPr="00787784">
        <w:rPr>
          <w:rFonts w:ascii="Arial" w:hAnsi="Arial" w:cs="Arial"/>
        </w:rPr>
        <w:t>crnogorskih</w:t>
      </w:r>
      <w:r w:rsidRPr="00787784">
        <w:rPr>
          <w:rFonts w:ascii="Arial" w:hAnsi="Arial" w:cs="Arial"/>
        </w:rPr>
        <w:t xml:space="preserve"> standarda;</w:t>
      </w:r>
    </w:p>
    <w:p w:rsidR="007F16C1" w:rsidRPr="00787784" w:rsidRDefault="007F16C1" w:rsidP="007F16C1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usvaja izveštaj o realizaciji godišnjeg plana donošenja crnogorskih standarda; </w:t>
      </w:r>
    </w:p>
    <w:p w:rsidR="00E71F74" w:rsidRPr="00787784" w:rsidRDefault="00E71F74" w:rsidP="0073149B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bira i razr</w:t>
      </w:r>
      <w:r w:rsidR="00433F06" w:rsidRPr="00787784">
        <w:rPr>
          <w:rFonts w:ascii="Arial" w:hAnsi="Arial" w:cs="Arial"/>
        </w:rPr>
        <w:t>j</w:t>
      </w:r>
      <w:r w:rsidRPr="00787784">
        <w:rPr>
          <w:rFonts w:ascii="Arial" w:hAnsi="Arial" w:cs="Arial"/>
        </w:rPr>
        <w:t>ešava preds</w:t>
      </w:r>
      <w:r w:rsidR="00433F06" w:rsidRPr="00787784">
        <w:rPr>
          <w:rFonts w:ascii="Arial" w:hAnsi="Arial" w:cs="Arial"/>
        </w:rPr>
        <w:t>j</w:t>
      </w:r>
      <w:r w:rsidRPr="00787784">
        <w:rPr>
          <w:rFonts w:ascii="Arial" w:hAnsi="Arial" w:cs="Arial"/>
        </w:rPr>
        <w:t xml:space="preserve">ednika skupštine; </w:t>
      </w:r>
    </w:p>
    <w:p w:rsidR="0073149B" w:rsidRPr="00787784" w:rsidRDefault="0073149B" w:rsidP="0073149B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predlaže </w:t>
      </w:r>
      <w:r w:rsidR="006C54DD" w:rsidRPr="00787784">
        <w:rPr>
          <w:rFonts w:ascii="Arial" w:hAnsi="Arial" w:cs="Arial"/>
        </w:rPr>
        <w:t>dva</w:t>
      </w:r>
      <w:r w:rsidR="00624634" w:rsidRPr="00787784">
        <w:rPr>
          <w:rFonts w:ascii="Arial" w:hAnsi="Arial" w:cs="Arial"/>
        </w:rPr>
        <w:t xml:space="preserve"> </w:t>
      </w:r>
      <w:r w:rsidRPr="00787784">
        <w:rPr>
          <w:rFonts w:ascii="Arial" w:hAnsi="Arial" w:cs="Arial"/>
        </w:rPr>
        <w:t>člana Upravnog odbora;</w:t>
      </w:r>
    </w:p>
    <w:p w:rsidR="00E71F74" w:rsidRPr="00787784" w:rsidRDefault="00E71F74" w:rsidP="0073149B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donosi poslovnik o svom radu; </w:t>
      </w:r>
    </w:p>
    <w:p w:rsidR="00E71F74" w:rsidRPr="00787784" w:rsidRDefault="00E71F74" w:rsidP="0073149B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donosi pravilnik o članstvu u Institutu; </w:t>
      </w:r>
    </w:p>
    <w:p w:rsidR="00E71F74" w:rsidRPr="00787784" w:rsidRDefault="0073149B" w:rsidP="0073149B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 </w:t>
      </w:r>
      <w:proofErr w:type="gramStart"/>
      <w:r w:rsidR="00E71F74" w:rsidRPr="00787784">
        <w:rPr>
          <w:rFonts w:ascii="Arial" w:hAnsi="Arial" w:cs="Arial"/>
        </w:rPr>
        <w:t>obavlja</w:t>
      </w:r>
      <w:proofErr w:type="gramEnd"/>
      <w:r w:rsidR="00E71F74" w:rsidRPr="00787784">
        <w:rPr>
          <w:rFonts w:ascii="Arial" w:hAnsi="Arial" w:cs="Arial"/>
        </w:rPr>
        <w:t xml:space="preserve"> i dru</w:t>
      </w:r>
      <w:r w:rsidR="00F072E2" w:rsidRPr="00787784">
        <w:rPr>
          <w:rFonts w:ascii="Arial" w:hAnsi="Arial" w:cs="Arial"/>
        </w:rPr>
        <w:t xml:space="preserve">ge poslove u skladu sa </w:t>
      </w:r>
      <w:r w:rsidR="006C54DD" w:rsidRPr="00787784">
        <w:rPr>
          <w:rFonts w:ascii="Arial" w:hAnsi="Arial" w:cs="Arial"/>
        </w:rPr>
        <w:t>ovim</w:t>
      </w:r>
      <w:r w:rsidR="008908C8" w:rsidRPr="00787784">
        <w:rPr>
          <w:rFonts w:ascii="Arial" w:hAnsi="Arial" w:cs="Arial"/>
        </w:rPr>
        <w:t xml:space="preserve"> </w:t>
      </w:r>
      <w:r w:rsidR="00F072E2" w:rsidRPr="00787784">
        <w:rPr>
          <w:rFonts w:ascii="Arial" w:hAnsi="Arial" w:cs="Arial"/>
        </w:rPr>
        <w:t xml:space="preserve">zakonom </w:t>
      </w:r>
      <w:r w:rsidR="00CE5C7B" w:rsidRPr="00787784">
        <w:rPr>
          <w:rFonts w:ascii="Arial" w:hAnsi="Arial" w:cs="Arial"/>
        </w:rPr>
        <w:t>i</w:t>
      </w:r>
      <w:r w:rsidR="00F072E2" w:rsidRPr="00787784">
        <w:rPr>
          <w:rFonts w:ascii="Arial" w:hAnsi="Arial" w:cs="Arial"/>
        </w:rPr>
        <w:t xml:space="preserve"> </w:t>
      </w:r>
      <w:r w:rsidR="00E71F74" w:rsidRPr="00787784">
        <w:rPr>
          <w:rFonts w:ascii="Arial" w:hAnsi="Arial" w:cs="Arial"/>
        </w:rPr>
        <w:t xml:space="preserve">statutom. </w:t>
      </w:r>
    </w:p>
    <w:p w:rsidR="00E71F74" w:rsidRPr="00787784" w:rsidRDefault="00E71F74" w:rsidP="00622FCF">
      <w:pPr>
        <w:shd w:val="clear" w:color="auto" w:fill="FFFFFF"/>
        <w:spacing w:after="150" w:line="240" w:lineRule="auto"/>
        <w:ind w:firstLine="36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Akt iz st</w:t>
      </w:r>
      <w:r w:rsidR="00F072E2" w:rsidRPr="00787784">
        <w:rPr>
          <w:rFonts w:ascii="Arial" w:hAnsi="Arial" w:cs="Arial"/>
        </w:rPr>
        <w:t xml:space="preserve">ava </w:t>
      </w:r>
      <w:proofErr w:type="gramStart"/>
      <w:r w:rsidR="00F072E2" w:rsidRPr="00787784">
        <w:rPr>
          <w:rFonts w:ascii="Arial" w:hAnsi="Arial" w:cs="Arial"/>
        </w:rPr>
        <w:t>1</w:t>
      </w:r>
      <w:proofErr w:type="gramEnd"/>
      <w:r w:rsidR="00F072E2" w:rsidRPr="00787784">
        <w:rPr>
          <w:rFonts w:ascii="Arial" w:hAnsi="Arial" w:cs="Arial"/>
        </w:rPr>
        <w:t xml:space="preserve"> tačka 1</w:t>
      </w:r>
      <w:r w:rsidRPr="00787784">
        <w:rPr>
          <w:rFonts w:ascii="Arial" w:hAnsi="Arial" w:cs="Arial"/>
        </w:rPr>
        <w:t xml:space="preserve"> ovog člana, skupština donosi uz saglasnost </w:t>
      </w:r>
      <w:r w:rsidR="00EB3515" w:rsidRPr="00787784">
        <w:rPr>
          <w:rFonts w:ascii="Arial" w:hAnsi="Arial" w:cs="Arial"/>
        </w:rPr>
        <w:t>Vlade</w:t>
      </w:r>
      <w:r w:rsidRPr="00787784">
        <w:rPr>
          <w:rFonts w:ascii="Arial" w:hAnsi="Arial" w:cs="Arial"/>
        </w:rPr>
        <w:t xml:space="preserve">. </w:t>
      </w:r>
    </w:p>
    <w:p w:rsidR="00CC57EE" w:rsidRPr="00787784" w:rsidRDefault="00F072E2" w:rsidP="00622FCF">
      <w:pPr>
        <w:shd w:val="clear" w:color="auto" w:fill="FFFFFF"/>
        <w:spacing w:after="150" w:line="240" w:lineRule="auto"/>
        <w:ind w:firstLine="360"/>
        <w:jc w:val="both"/>
        <w:rPr>
          <w:rFonts w:ascii="Arial" w:hAnsi="Arial" w:cs="Arial"/>
          <w:b/>
        </w:rPr>
      </w:pPr>
      <w:r w:rsidRPr="00787784">
        <w:rPr>
          <w:rFonts w:ascii="Arial" w:hAnsi="Arial" w:cs="Arial"/>
        </w:rPr>
        <w:t>Akte iz stava 1</w:t>
      </w:r>
      <w:r w:rsidR="0073149B" w:rsidRPr="00787784">
        <w:rPr>
          <w:rFonts w:ascii="Arial" w:hAnsi="Arial" w:cs="Arial"/>
        </w:rPr>
        <w:t xml:space="preserve"> </w:t>
      </w:r>
      <w:proofErr w:type="gramStart"/>
      <w:r w:rsidR="007F16C1" w:rsidRPr="00787784">
        <w:rPr>
          <w:rFonts w:ascii="Arial" w:hAnsi="Arial" w:cs="Arial"/>
        </w:rPr>
        <w:t>tač</w:t>
      </w:r>
      <w:proofErr w:type="gramEnd"/>
      <w:r w:rsidR="007F16C1" w:rsidRPr="00787784">
        <w:rPr>
          <w:rFonts w:ascii="Arial" w:hAnsi="Arial" w:cs="Arial"/>
        </w:rPr>
        <w:t xml:space="preserve">. 1, </w:t>
      </w:r>
      <w:r w:rsidRPr="00787784">
        <w:rPr>
          <w:rFonts w:ascii="Arial" w:hAnsi="Arial" w:cs="Arial"/>
        </w:rPr>
        <w:t>2</w:t>
      </w:r>
      <w:r w:rsidR="00E71F74" w:rsidRPr="00787784">
        <w:rPr>
          <w:rFonts w:ascii="Arial" w:hAnsi="Arial" w:cs="Arial"/>
        </w:rPr>
        <w:t xml:space="preserve"> </w:t>
      </w:r>
      <w:r w:rsidR="006C54DD" w:rsidRPr="00787784">
        <w:rPr>
          <w:rFonts w:ascii="Arial" w:hAnsi="Arial" w:cs="Arial"/>
        </w:rPr>
        <w:t>i</w:t>
      </w:r>
      <w:r w:rsidR="007F16C1" w:rsidRPr="00787784">
        <w:rPr>
          <w:rFonts w:ascii="Arial" w:hAnsi="Arial" w:cs="Arial"/>
        </w:rPr>
        <w:t xml:space="preserve"> 3 </w:t>
      </w:r>
      <w:r w:rsidR="006C54DD" w:rsidRPr="00787784">
        <w:rPr>
          <w:rFonts w:ascii="Arial" w:hAnsi="Arial" w:cs="Arial"/>
        </w:rPr>
        <w:t>ovog člana, S</w:t>
      </w:r>
      <w:r w:rsidR="00E71F74" w:rsidRPr="00787784">
        <w:rPr>
          <w:rFonts w:ascii="Arial" w:hAnsi="Arial" w:cs="Arial"/>
        </w:rPr>
        <w:t xml:space="preserve">kupština donosi </w:t>
      </w:r>
      <w:proofErr w:type="gramStart"/>
      <w:r w:rsidR="00E71F74" w:rsidRPr="00787784">
        <w:rPr>
          <w:rFonts w:ascii="Arial" w:hAnsi="Arial" w:cs="Arial"/>
        </w:rPr>
        <w:t>na</w:t>
      </w:r>
      <w:proofErr w:type="gramEnd"/>
      <w:r w:rsidR="00E71F74" w:rsidRPr="00787784">
        <w:rPr>
          <w:rFonts w:ascii="Arial" w:hAnsi="Arial" w:cs="Arial"/>
        </w:rPr>
        <w:t xml:space="preserve"> predlog </w:t>
      </w:r>
      <w:r w:rsidR="006C54DD" w:rsidRPr="00787784">
        <w:rPr>
          <w:rFonts w:ascii="Arial" w:hAnsi="Arial" w:cs="Arial"/>
        </w:rPr>
        <w:t>U</w:t>
      </w:r>
      <w:r w:rsidR="00E71F74" w:rsidRPr="00787784">
        <w:rPr>
          <w:rFonts w:ascii="Arial" w:hAnsi="Arial" w:cs="Arial"/>
        </w:rPr>
        <w:t>pravnog odbora.</w:t>
      </w:r>
    </w:p>
    <w:p w:rsidR="00982906" w:rsidRDefault="00982906" w:rsidP="0073149B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</w:rPr>
      </w:pPr>
    </w:p>
    <w:p w:rsidR="0073149B" w:rsidRPr="00787784" w:rsidRDefault="00622FCF" w:rsidP="0073149B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</w:rPr>
      </w:pPr>
      <w:r w:rsidRPr="00787784">
        <w:rPr>
          <w:rFonts w:ascii="Arial" w:hAnsi="Arial" w:cs="Arial"/>
          <w:b/>
        </w:rPr>
        <w:t>Predsjednik Skupštine</w:t>
      </w:r>
    </w:p>
    <w:p w:rsidR="00CC57EE" w:rsidRPr="00787784" w:rsidRDefault="00FC3C12" w:rsidP="0073149B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</w:rPr>
      </w:pPr>
      <w:r w:rsidRPr="00787784">
        <w:rPr>
          <w:rFonts w:ascii="Arial" w:hAnsi="Arial" w:cs="Arial"/>
          <w:b/>
        </w:rPr>
        <w:t>Član 1</w:t>
      </w:r>
      <w:r w:rsidR="0000685B" w:rsidRPr="00787784">
        <w:rPr>
          <w:rFonts w:ascii="Arial" w:hAnsi="Arial" w:cs="Arial"/>
          <w:b/>
        </w:rPr>
        <w:t>3</w:t>
      </w:r>
    </w:p>
    <w:p w:rsidR="00FC3C12" w:rsidRPr="00787784" w:rsidRDefault="00FC3C12" w:rsidP="00622FCF">
      <w:pPr>
        <w:shd w:val="clear" w:color="auto" w:fill="FFFFFF"/>
        <w:spacing w:after="120" w:line="240" w:lineRule="auto"/>
        <w:ind w:firstLine="72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Skupština ima predsjednika, koji za svoj rad odgovara skupštini. </w:t>
      </w:r>
    </w:p>
    <w:p w:rsidR="00FC3C12" w:rsidRPr="00787784" w:rsidRDefault="00FC3C12" w:rsidP="00622FCF">
      <w:pPr>
        <w:shd w:val="clear" w:color="auto" w:fill="FFFFFF"/>
        <w:spacing w:after="120" w:line="240" w:lineRule="auto"/>
        <w:ind w:firstLine="72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Mandat predsjednika skupštine traje četiri godine, uz mogućnost ponovnog izbora.</w:t>
      </w:r>
    </w:p>
    <w:p w:rsidR="00FC3C12" w:rsidRPr="00787784" w:rsidRDefault="00622FCF" w:rsidP="00622FCF">
      <w:pPr>
        <w:shd w:val="clear" w:color="auto" w:fill="FFFFFF"/>
        <w:spacing w:after="150" w:line="240" w:lineRule="auto"/>
        <w:ind w:firstLine="72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Način i postupak izbora i</w:t>
      </w:r>
      <w:r w:rsidR="00FC3C12" w:rsidRPr="00787784">
        <w:rPr>
          <w:rFonts w:ascii="Arial" w:hAnsi="Arial" w:cs="Arial"/>
        </w:rPr>
        <w:t xml:space="preserve"> razrješenja predsjednika, </w:t>
      </w:r>
      <w:r w:rsidRPr="00787784">
        <w:rPr>
          <w:rFonts w:ascii="Arial" w:hAnsi="Arial" w:cs="Arial"/>
        </w:rPr>
        <w:t>kao i</w:t>
      </w:r>
      <w:r w:rsidR="00FC3C12" w:rsidRPr="00787784">
        <w:rPr>
          <w:rFonts w:ascii="Arial" w:hAnsi="Arial" w:cs="Arial"/>
        </w:rPr>
        <w:t xml:space="preserve"> način </w:t>
      </w:r>
      <w:r w:rsidR="00624634" w:rsidRPr="00787784">
        <w:rPr>
          <w:rFonts w:ascii="Arial" w:hAnsi="Arial" w:cs="Arial"/>
        </w:rPr>
        <w:t>r</w:t>
      </w:r>
      <w:r w:rsidRPr="00787784">
        <w:rPr>
          <w:rFonts w:ascii="Arial" w:hAnsi="Arial" w:cs="Arial"/>
        </w:rPr>
        <w:t>ada i</w:t>
      </w:r>
      <w:r w:rsidR="00FC3C12" w:rsidRPr="00787784">
        <w:rPr>
          <w:rFonts w:ascii="Arial" w:hAnsi="Arial" w:cs="Arial"/>
        </w:rPr>
        <w:t xml:space="preserve"> odlučivanja skupštine uređuje se statutom.</w:t>
      </w:r>
    </w:p>
    <w:p w:rsidR="002713D7" w:rsidRPr="00787784" w:rsidRDefault="002713D7" w:rsidP="005609D9">
      <w:pPr>
        <w:shd w:val="clear" w:color="auto" w:fill="FFFFFF"/>
        <w:spacing w:after="150" w:line="240" w:lineRule="auto"/>
        <w:jc w:val="center"/>
        <w:rPr>
          <w:rFonts w:ascii="Arial" w:eastAsia="Calibri" w:hAnsi="Arial" w:cs="Arial"/>
          <w:b/>
          <w:bCs/>
        </w:rPr>
      </w:pPr>
      <w:r w:rsidRPr="00787784">
        <w:rPr>
          <w:rFonts w:ascii="Arial" w:eastAsia="Calibri" w:hAnsi="Arial" w:cs="Arial"/>
          <w:b/>
          <w:bCs/>
        </w:rPr>
        <w:t>Upravni odbor</w:t>
      </w:r>
    </w:p>
    <w:p w:rsidR="002713D7" w:rsidRPr="00787784" w:rsidRDefault="002713D7" w:rsidP="002713D7">
      <w:pPr>
        <w:tabs>
          <w:tab w:val="left" w:pos="9360"/>
        </w:tabs>
        <w:spacing w:before="48" w:after="24"/>
        <w:ind w:right="44"/>
        <w:jc w:val="center"/>
        <w:outlineLvl w:val="0"/>
        <w:rPr>
          <w:rFonts w:ascii="Arial" w:eastAsia="Calibri" w:hAnsi="Arial" w:cs="Arial"/>
          <w:b/>
          <w:bCs/>
        </w:rPr>
      </w:pPr>
      <w:r w:rsidRPr="00787784">
        <w:rPr>
          <w:rFonts w:ascii="Arial" w:eastAsia="Calibri" w:hAnsi="Arial" w:cs="Arial"/>
          <w:b/>
          <w:bCs/>
        </w:rPr>
        <w:t>Član 1</w:t>
      </w:r>
      <w:r w:rsidR="0000685B" w:rsidRPr="00787784">
        <w:rPr>
          <w:rFonts w:ascii="Arial" w:eastAsia="Calibri" w:hAnsi="Arial" w:cs="Arial"/>
          <w:b/>
          <w:bCs/>
        </w:rPr>
        <w:t>4</w:t>
      </w:r>
    </w:p>
    <w:p w:rsidR="002713D7" w:rsidRPr="00787784" w:rsidRDefault="005609D9" w:rsidP="005609D9">
      <w:pPr>
        <w:spacing w:before="48" w:after="24"/>
        <w:ind w:right="44"/>
        <w:jc w:val="both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ab/>
      </w:r>
      <w:r w:rsidR="002713D7" w:rsidRPr="00787784">
        <w:rPr>
          <w:rFonts w:ascii="Arial" w:eastAsia="Calibri" w:hAnsi="Arial" w:cs="Arial"/>
        </w:rPr>
        <w:t>Upravni odbor ima predsjednika i četiri člana.</w:t>
      </w:r>
    </w:p>
    <w:p w:rsidR="002713D7" w:rsidRPr="00787784" w:rsidRDefault="005609D9" w:rsidP="005609D9">
      <w:pPr>
        <w:tabs>
          <w:tab w:val="left" w:pos="90"/>
        </w:tabs>
        <w:spacing w:before="48" w:after="24"/>
        <w:ind w:right="44"/>
        <w:jc w:val="both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ab/>
      </w:r>
      <w:r w:rsidRPr="00787784">
        <w:rPr>
          <w:rFonts w:ascii="Arial" w:eastAsia="Calibri" w:hAnsi="Arial" w:cs="Arial"/>
        </w:rPr>
        <w:tab/>
      </w:r>
      <w:r w:rsidR="002713D7" w:rsidRPr="00787784">
        <w:rPr>
          <w:rFonts w:ascii="Arial" w:eastAsia="Calibri" w:hAnsi="Arial" w:cs="Arial"/>
        </w:rPr>
        <w:t xml:space="preserve">Predsjednika i članove </w:t>
      </w:r>
      <w:r w:rsidR="0000685B" w:rsidRPr="00787784">
        <w:rPr>
          <w:rFonts w:ascii="Arial" w:eastAsia="Calibri" w:hAnsi="Arial" w:cs="Arial"/>
        </w:rPr>
        <w:t>U</w:t>
      </w:r>
      <w:r w:rsidR="002713D7" w:rsidRPr="00787784">
        <w:rPr>
          <w:rFonts w:ascii="Arial" w:eastAsia="Calibri" w:hAnsi="Arial" w:cs="Arial"/>
        </w:rPr>
        <w:t xml:space="preserve">pravnog odbora imenuje </w:t>
      </w:r>
      <w:r w:rsidR="00622FCF" w:rsidRPr="00787784">
        <w:rPr>
          <w:rFonts w:ascii="Arial" w:eastAsia="Calibri" w:hAnsi="Arial" w:cs="Arial"/>
        </w:rPr>
        <w:t>i</w:t>
      </w:r>
      <w:r w:rsidR="008D7ABC" w:rsidRPr="00787784">
        <w:rPr>
          <w:rFonts w:ascii="Arial" w:eastAsia="Calibri" w:hAnsi="Arial" w:cs="Arial"/>
        </w:rPr>
        <w:t xml:space="preserve"> razrješava Vlada</w:t>
      </w:r>
      <w:r w:rsidR="002713D7" w:rsidRPr="00787784">
        <w:rPr>
          <w:rFonts w:ascii="Arial" w:eastAsia="Calibri" w:hAnsi="Arial" w:cs="Arial"/>
        </w:rPr>
        <w:t xml:space="preserve"> </w:t>
      </w:r>
      <w:proofErr w:type="gramStart"/>
      <w:r w:rsidR="002713D7" w:rsidRPr="00787784">
        <w:rPr>
          <w:rFonts w:ascii="Arial" w:eastAsia="Calibri" w:hAnsi="Arial" w:cs="Arial"/>
        </w:rPr>
        <w:t>na</w:t>
      </w:r>
      <w:proofErr w:type="gramEnd"/>
      <w:r w:rsidR="002713D7" w:rsidRPr="00787784">
        <w:rPr>
          <w:rFonts w:ascii="Arial" w:eastAsia="Calibri" w:hAnsi="Arial" w:cs="Arial"/>
        </w:rPr>
        <w:t xml:space="preserve"> period od četiri godine</w:t>
      </w:r>
      <w:r w:rsidR="00C16D0A" w:rsidRPr="00787784">
        <w:rPr>
          <w:rFonts w:ascii="Arial" w:eastAsia="Calibri" w:hAnsi="Arial" w:cs="Arial"/>
        </w:rPr>
        <w:t xml:space="preserve">, </w:t>
      </w:r>
      <w:r w:rsidR="0000685B" w:rsidRPr="00787784">
        <w:rPr>
          <w:rFonts w:ascii="Arial" w:eastAsia="Calibri" w:hAnsi="Arial" w:cs="Arial"/>
        </w:rPr>
        <w:t>uz mogućnost ponovnog izbora za još jedan mandat</w:t>
      </w:r>
      <w:r w:rsidR="002713D7" w:rsidRPr="00787784">
        <w:rPr>
          <w:rFonts w:ascii="Arial" w:eastAsia="Calibri" w:hAnsi="Arial" w:cs="Arial"/>
        </w:rPr>
        <w:t>.</w:t>
      </w:r>
    </w:p>
    <w:p w:rsidR="008D7ABC" w:rsidRPr="00787784" w:rsidRDefault="005609D9" w:rsidP="005609D9">
      <w:pPr>
        <w:spacing w:before="48" w:after="24"/>
        <w:ind w:right="44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ab/>
      </w:r>
      <w:r w:rsidR="008D7ABC" w:rsidRPr="00787784">
        <w:rPr>
          <w:rFonts w:ascii="Arial" w:hAnsi="Arial" w:cs="Arial"/>
        </w:rPr>
        <w:t xml:space="preserve">Predsjednika i dva </w:t>
      </w:r>
      <w:r w:rsidRPr="00787784">
        <w:rPr>
          <w:rFonts w:ascii="Arial" w:hAnsi="Arial" w:cs="Arial"/>
        </w:rPr>
        <w:t>člana upravnog odbora predlaže M</w:t>
      </w:r>
      <w:r w:rsidR="008D7ABC" w:rsidRPr="00787784">
        <w:rPr>
          <w:rFonts w:ascii="Arial" w:hAnsi="Arial" w:cs="Arial"/>
        </w:rPr>
        <w:t>inistarstvo.</w:t>
      </w:r>
    </w:p>
    <w:p w:rsidR="008D7ABC" w:rsidRPr="00787784" w:rsidRDefault="005609D9" w:rsidP="005609D9">
      <w:pPr>
        <w:spacing w:before="48" w:after="24"/>
        <w:ind w:right="44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ab/>
      </w:r>
      <w:r w:rsidR="0000685B" w:rsidRPr="00787784">
        <w:rPr>
          <w:rFonts w:ascii="Arial" w:hAnsi="Arial" w:cs="Arial"/>
        </w:rPr>
        <w:t>Dva</w:t>
      </w:r>
      <w:r w:rsidR="008D7ABC" w:rsidRPr="00787784">
        <w:rPr>
          <w:rFonts w:ascii="Arial" w:hAnsi="Arial" w:cs="Arial"/>
        </w:rPr>
        <w:t xml:space="preserve"> člana </w:t>
      </w:r>
      <w:r w:rsidR="0000685B" w:rsidRPr="00787784">
        <w:rPr>
          <w:rFonts w:ascii="Arial" w:hAnsi="Arial" w:cs="Arial"/>
        </w:rPr>
        <w:t>U</w:t>
      </w:r>
      <w:r w:rsidR="008D7ABC" w:rsidRPr="00787784">
        <w:rPr>
          <w:rFonts w:ascii="Arial" w:hAnsi="Arial" w:cs="Arial"/>
        </w:rPr>
        <w:t xml:space="preserve">pravnog odbora predlaže </w:t>
      </w:r>
      <w:r w:rsidRPr="00787784">
        <w:rPr>
          <w:rFonts w:ascii="Arial" w:hAnsi="Arial" w:cs="Arial"/>
        </w:rPr>
        <w:t>S</w:t>
      </w:r>
      <w:r w:rsidR="008D7ABC" w:rsidRPr="00787784">
        <w:rPr>
          <w:rFonts w:ascii="Arial" w:hAnsi="Arial" w:cs="Arial"/>
        </w:rPr>
        <w:t xml:space="preserve">kupština. </w:t>
      </w:r>
    </w:p>
    <w:p w:rsidR="002713D7" w:rsidRPr="00787784" w:rsidDel="00A326DC" w:rsidRDefault="005609D9" w:rsidP="005609D9">
      <w:pPr>
        <w:spacing w:before="48" w:after="24"/>
        <w:ind w:right="44"/>
        <w:jc w:val="both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ab/>
      </w:r>
      <w:r w:rsidR="002713D7" w:rsidRPr="00787784">
        <w:rPr>
          <w:rFonts w:ascii="Arial" w:eastAsia="Calibri" w:hAnsi="Arial" w:cs="Arial"/>
        </w:rPr>
        <w:t xml:space="preserve">Predsjednik i članovi Upravnog odbora za svoj rad odgovaraju </w:t>
      </w:r>
      <w:r w:rsidR="00C20638" w:rsidRPr="00787784">
        <w:rPr>
          <w:rFonts w:ascii="Arial" w:eastAsia="Calibri" w:hAnsi="Arial" w:cs="Arial"/>
        </w:rPr>
        <w:t xml:space="preserve">Ministarstvu i </w:t>
      </w:r>
      <w:r w:rsidR="002713D7" w:rsidRPr="00787784">
        <w:rPr>
          <w:rFonts w:ascii="Arial" w:eastAsia="Calibri" w:hAnsi="Arial" w:cs="Arial"/>
        </w:rPr>
        <w:t>Vladi.</w:t>
      </w:r>
    </w:p>
    <w:p w:rsidR="000E7714" w:rsidRPr="00787784" w:rsidRDefault="005609D9" w:rsidP="005609D9">
      <w:pPr>
        <w:tabs>
          <w:tab w:val="left" w:pos="0"/>
        </w:tabs>
        <w:spacing w:before="24" w:after="24"/>
        <w:ind w:right="4"/>
        <w:jc w:val="both"/>
        <w:outlineLvl w:val="0"/>
        <w:rPr>
          <w:rFonts w:ascii="Arial" w:hAnsi="Arial" w:cs="Arial"/>
        </w:rPr>
      </w:pPr>
      <w:r w:rsidRPr="00787784">
        <w:rPr>
          <w:rFonts w:ascii="Arial" w:hAnsi="Arial" w:cs="Arial"/>
        </w:rPr>
        <w:tab/>
      </w:r>
      <w:r w:rsidR="0000685B" w:rsidRPr="00787784">
        <w:rPr>
          <w:rFonts w:ascii="Arial" w:hAnsi="Arial" w:cs="Arial"/>
        </w:rPr>
        <w:t>Način predlaganja članova U</w:t>
      </w:r>
      <w:r w:rsidR="008D7ABC" w:rsidRPr="00787784">
        <w:rPr>
          <w:rFonts w:ascii="Arial" w:hAnsi="Arial" w:cs="Arial"/>
        </w:rPr>
        <w:t xml:space="preserve">pravnog </w:t>
      </w:r>
      <w:r w:rsidR="00C16D0A" w:rsidRPr="00787784">
        <w:rPr>
          <w:rFonts w:ascii="Arial" w:hAnsi="Arial" w:cs="Arial"/>
        </w:rPr>
        <w:t xml:space="preserve">odbora </w:t>
      </w:r>
      <w:r w:rsidR="0000685B" w:rsidRPr="00787784">
        <w:rPr>
          <w:rFonts w:ascii="Arial" w:hAnsi="Arial" w:cs="Arial"/>
        </w:rPr>
        <w:t>koje predlaže Skupština</w:t>
      </w:r>
      <w:r w:rsidR="008D7ABC" w:rsidRPr="00787784">
        <w:rPr>
          <w:rFonts w:ascii="Arial" w:hAnsi="Arial" w:cs="Arial"/>
        </w:rPr>
        <w:t xml:space="preserve"> bliže se uređuje statutom.</w:t>
      </w:r>
    </w:p>
    <w:p w:rsidR="00243F62" w:rsidRDefault="00243F62" w:rsidP="002713D7">
      <w:pPr>
        <w:tabs>
          <w:tab w:val="left" w:pos="9360"/>
        </w:tabs>
        <w:spacing w:before="48" w:after="24"/>
        <w:ind w:right="44"/>
        <w:jc w:val="both"/>
        <w:rPr>
          <w:rFonts w:ascii="Arial" w:eastAsia="Calibri" w:hAnsi="Arial" w:cs="Arial"/>
        </w:rPr>
      </w:pPr>
    </w:p>
    <w:p w:rsidR="001D66D4" w:rsidRDefault="001D66D4" w:rsidP="002713D7">
      <w:pPr>
        <w:tabs>
          <w:tab w:val="left" w:pos="9360"/>
        </w:tabs>
        <w:spacing w:before="48" w:after="24"/>
        <w:ind w:right="44"/>
        <w:jc w:val="both"/>
        <w:rPr>
          <w:rFonts w:ascii="Arial" w:eastAsia="Calibri" w:hAnsi="Arial" w:cs="Arial"/>
        </w:rPr>
      </w:pPr>
    </w:p>
    <w:p w:rsidR="001D66D4" w:rsidRDefault="001D66D4" w:rsidP="002713D7">
      <w:pPr>
        <w:tabs>
          <w:tab w:val="left" w:pos="9360"/>
        </w:tabs>
        <w:spacing w:before="48" w:after="24"/>
        <w:ind w:right="44"/>
        <w:jc w:val="both"/>
        <w:rPr>
          <w:rFonts w:ascii="Arial" w:eastAsia="Calibri" w:hAnsi="Arial" w:cs="Arial"/>
        </w:rPr>
      </w:pPr>
    </w:p>
    <w:p w:rsidR="001D66D4" w:rsidRPr="00787784" w:rsidRDefault="001D66D4" w:rsidP="002713D7">
      <w:pPr>
        <w:tabs>
          <w:tab w:val="left" w:pos="9360"/>
        </w:tabs>
        <w:spacing w:before="48" w:after="24"/>
        <w:ind w:right="44"/>
        <w:jc w:val="both"/>
        <w:rPr>
          <w:rFonts w:ascii="Arial" w:eastAsia="Calibri" w:hAnsi="Arial" w:cs="Arial"/>
        </w:rPr>
      </w:pPr>
    </w:p>
    <w:p w:rsidR="005609D9" w:rsidRPr="00787784" w:rsidRDefault="005609D9" w:rsidP="005609D9">
      <w:pPr>
        <w:tabs>
          <w:tab w:val="left" w:pos="9360"/>
        </w:tabs>
        <w:spacing w:before="48" w:after="24"/>
        <w:ind w:right="44"/>
        <w:jc w:val="center"/>
        <w:rPr>
          <w:rFonts w:ascii="Arial" w:eastAsia="Calibri" w:hAnsi="Arial" w:cs="Arial"/>
          <w:b/>
        </w:rPr>
      </w:pPr>
      <w:r w:rsidRPr="00787784">
        <w:rPr>
          <w:rFonts w:ascii="Arial" w:eastAsia="Calibri" w:hAnsi="Arial" w:cs="Arial"/>
          <w:b/>
        </w:rPr>
        <w:t>Nadležnost Upravnog odbora</w:t>
      </w:r>
    </w:p>
    <w:p w:rsidR="00243F62" w:rsidRPr="00787784" w:rsidRDefault="0000685B" w:rsidP="005609D9">
      <w:pPr>
        <w:tabs>
          <w:tab w:val="left" w:pos="9360"/>
        </w:tabs>
        <w:spacing w:before="48" w:after="24"/>
        <w:ind w:right="44"/>
        <w:jc w:val="center"/>
        <w:rPr>
          <w:rFonts w:ascii="Arial" w:eastAsia="Calibri" w:hAnsi="Arial" w:cs="Arial"/>
          <w:b/>
        </w:rPr>
      </w:pPr>
      <w:r w:rsidRPr="00787784">
        <w:rPr>
          <w:rFonts w:ascii="Arial" w:eastAsia="Calibri" w:hAnsi="Arial" w:cs="Arial"/>
          <w:b/>
        </w:rPr>
        <w:t>Član 15</w:t>
      </w:r>
    </w:p>
    <w:p w:rsidR="00243F62" w:rsidRPr="00787784" w:rsidRDefault="00243F62" w:rsidP="002713D7">
      <w:pPr>
        <w:tabs>
          <w:tab w:val="left" w:pos="9360"/>
        </w:tabs>
        <w:spacing w:before="48" w:after="24"/>
        <w:ind w:right="44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Upravni odbor:</w:t>
      </w:r>
    </w:p>
    <w:p w:rsidR="00243F62" w:rsidRPr="00787784" w:rsidRDefault="00243F62" w:rsidP="002713D7">
      <w:pPr>
        <w:tabs>
          <w:tab w:val="left" w:pos="9360"/>
        </w:tabs>
        <w:spacing w:before="48" w:after="24"/>
        <w:ind w:right="44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1) </w:t>
      </w:r>
      <w:proofErr w:type="gramStart"/>
      <w:r w:rsidRPr="00787784">
        <w:rPr>
          <w:rFonts w:ascii="Arial" w:hAnsi="Arial" w:cs="Arial"/>
        </w:rPr>
        <w:t>donosi</w:t>
      </w:r>
      <w:proofErr w:type="gramEnd"/>
      <w:r w:rsidRPr="00787784">
        <w:rPr>
          <w:rFonts w:ascii="Arial" w:hAnsi="Arial" w:cs="Arial"/>
        </w:rPr>
        <w:t xml:space="preserve"> Program rada</w:t>
      </w:r>
      <w:r w:rsidR="00B368C3" w:rsidRPr="00787784">
        <w:rPr>
          <w:rFonts w:ascii="Arial" w:hAnsi="Arial" w:cs="Arial"/>
        </w:rPr>
        <w:t xml:space="preserve"> Instituta</w:t>
      </w:r>
      <w:r w:rsidRPr="00787784">
        <w:rPr>
          <w:rFonts w:ascii="Arial" w:hAnsi="Arial" w:cs="Arial"/>
        </w:rPr>
        <w:t>, kao i njegove izm</w:t>
      </w:r>
      <w:r w:rsidR="005609D9" w:rsidRPr="00787784">
        <w:rPr>
          <w:rFonts w:ascii="Arial" w:hAnsi="Arial" w:cs="Arial"/>
        </w:rPr>
        <w:t>j</w:t>
      </w:r>
      <w:r w:rsidRPr="00787784">
        <w:rPr>
          <w:rFonts w:ascii="Arial" w:hAnsi="Arial" w:cs="Arial"/>
        </w:rPr>
        <w:t>ene i dopune;</w:t>
      </w:r>
    </w:p>
    <w:p w:rsidR="0000685B" w:rsidRPr="00787784" w:rsidRDefault="0000685B" w:rsidP="0000685B">
      <w:pPr>
        <w:tabs>
          <w:tab w:val="left" w:pos="9360"/>
        </w:tabs>
        <w:spacing w:before="48" w:after="24"/>
        <w:ind w:right="44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2) </w:t>
      </w:r>
      <w:proofErr w:type="gramStart"/>
      <w:r w:rsidRPr="00787784">
        <w:rPr>
          <w:rFonts w:ascii="Arial" w:hAnsi="Arial" w:cs="Arial"/>
        </w:rPr>
        <w:t>usvaja</w:t>
      </w:r>
      <w:proofErr w:type="gramEnd"/>
      <w:r w:rsidRPr="00787784">
        <w:rPr>
          <w:rFonts w:ascii="Arial" w:hAnsi="Arial" w:cs="Arial"/>
        </w:rPr>
        <w:t xml:space="preserve"> godišnji izvještaj o realizaciji Programa rada; </w:t>
      </w:r>
    </w:p>
    <w:p w:rsidR="0000685B" w:rsidRPr="00787784" w:rsidRDefault="0000685B" w:rsidP="0000685B">
      <w:pPr>
        <w:tabs>
          <w:tab w:val="left" w:pos="9360"/>
        </w:tabs>
        <w:spacing w:before="48" w:after="24"/>
        <w:ind w:right="44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3) </w:t>
      </w:r>
      <w:proofErr w:type="gramStart"/>
      <w:r w:rsidRPr="00787784">
        <w:rPr>
          <w:rFonts w:ascii="Arial" w:hAnsi="Arial" w:cs="Arial"/>
        </w:rPr>
        <w:t>usvaja</w:t>
      </w:r>
      <w:proofErr w:type="gramEnd"/>
      <w:r w:rsidRPr="00787784">
        <w:rPr>
          <w:rFonts w:ascii="Arial" w:hAnsi="Arial" w:cs="Arial"/>
        </w:rPr>
        <w:t xml:space="preserve"> finansijski izvještaj Instituta i dostavlja ga Skupštini na upoznavanje; </w:t>
      </w:r>
    </w:p>
    <w:p w:rsidR="0000685B" w:rsidRPr="00787784" w:rsidRDefault="0000685B" w:rsidP="002713D7">
      <w:pPr>
        <w:tabs>
          <w:tab w:val="left" w:pos="9360"/>
        </w:tabs>
        <w:spacing w:before="48" w:after="24"/>
        <w:ind w:right="44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4</w:t>
      </w:r>
      <w:r w:rsidR="00243F62" w:rsidRPr="00787784">
        <w:rPr>
          <w:rFonts w:ascii="Arial" w:hAnsi="Arial" w:cs="Arial"/>
        </w:rPr>
        <w:t xml:space="preserve">) </w:t>
      </w:r>
      <w:proofErr w:type="gramStart"/>
      <w:r w:rsidRPr="00787784">
        <w:rPr>
          <w:rFonts w:ascii="Arial" w:hAnsi="Arial" w:cs="Arial"/>
        </w:rPr>
        <w:t>predlaže</w:t>
      </w:r>
      <w:proofErr w:type="gramEnd"/>
      <w:r w:rsidRPr="00787784">
        <w:rPr>
          <w:rFonts w:ascii="Arial" w:hAnsi="Arial" w:cs="Arial"/>
        </w:rPr>
        <w:t xml:space="preserve"> skupštini statut; </w:t>
      </w:r>
    </w:p>
    <w:p w:rsidR="00243F62" w:rsidRPr="00787784" w:rsidRDefault="0000685B" w:rsidP="002713D7">
      <w:pPr>
        <w:tabs>
          <w:tab w:val="left" w:pos="9360"/>
        </w:tabs>
        <w:spacing w:before="48" w:after="24"/>
        <w:ind w:right="44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5) </w:t>
      </w:r>
      <w:proofErr w:type="gramStart"/>
      <w:r w:rsidR="00243F62" w:rsidRPr="00787784">
        <w:rPr>
          <w:rFonts w:ascii="Arial" w:hAnsi="Arial" w:cs="Arial"/>
        </w:rPr>
        <w:t>donosi</w:t>
      </w:r>
      <w:proofErr w:type="gramEnd"/>
      <w:r w:rsidR="00243F62" w:rsidRPr="00787784">
        <w:rPr>
          <w:rFonts w:ascii="Arial" w:hAnsi="Arial" w:cs="Arial"/>
        </w:rPr>
        <w:t xml:space="preserve"> pravila Instituta na osnovu kojih se donose, objavljuju, preispituju, održavaju i povlače </w:t>
      </w:r>
      <w:r w:rsidR="005609D9" w:rsidRPr="00787784">
        <w:rPr>
          <w:rFonts w:ascii="Arial" w:hAnsi="Arial" w:cs="Arial"/>
        </w:rPr>
        <w:t>crnogorski</w:t>
      </w:r>
      <w:r w:rsidR="00243F62" w:rsidRPr="00787784">
        <w:rPr>
          <w:rFonts w:ascii="Arial" w:hAnsi="Arial" w:cs="Arial"/>
        </w:rPr>
        <w:t xml:space="preserve"> standardi i srodni dokumenti</w:t>
      </w:r>
      <w:r w:rsidR="00194DE5" w:rsidRPr="00787784">
        <w:rPr>
          <w:rFonts w:ascii="Arial" w:hAnsi="Arial" w:cs="Arial"/>
        </w:rPr>
        <w:t xml:space="preserve">, </w:t>
      </w:r>
      <w:r w:rsidR="00194DE5" w:rsidRPr="00787784">
        <w:rPr>
          <w:rFonts w:ascii="Arial" w:hAnsi="Arial" w:cs="Arial"/>
          <w:color w:val="000000" w:themeColor="text1"/>
        </w:rPr>
        <w:t>na predlog direktora</w:t>
      </w:r>
      <w:r w:rsidR="005609D9" w:rsidRPr="00787784">
        <w:rPr>
          <w:rFonts w:ascii="Arial" w:hAnsi="Arial" w:cs="Arial"/>
        </w:rPr>
        <w:t>;</w:t>
      </w:r>
    </w:p>
    <w:p w:rsidR="00B82B0E" w:rsidRPr="00787784" w:rsidRDefault="005609D9" w:rsidP="002713D7">
      <w:pPr>
        <w:tabs>
          <w:tab w:val="left" w:pos="9360"/>
        </w:tabs>
        <w:spacing w:before="48" w:after="24"/>
        <w:ind w:right="44"/>
        <w:jc w:val="both"/>
        <w:rPr>
          <w:rFonts w:ascii="Arial" w:hAnsi="Arial" w:cs="Arial"/>
          <w:color w:val="000000" w:themeColor="text1"/>
        </w:rPr>
      </w:pPr>
      <w:r w:rsidRPr="00787784">
        <w:rPr>
          <w:rFonts w:ascii="Arial" w:hAnsi="Arial" w:cs="Arial"/>
          <w:color w:val="000000" w:themeColor="text1"/>
        </w:rPr>
        <w:t>6</w:t>
      </w:r>
      <w:r w:rsidR="00B82B0E" w:rsidRPr="00787784">
        <w:rPr>
          <w:rFonts w:ascii="Arial" w:hAnsi="Arial" w:cs="Arial"/>
          <w:color w:val="000000" w:themeColor="text1"/>
        </w:rPr>
        <w:t xml:space="preserve">) </w:t>
      </w:r>
      <w:proofErr w:type="gramStart"/>
      <w:r w:rsidR="00A2533C" w:rsidRPr="00787784">
        <w:rPr>
          <w:rFonts w:ascii="Arial" w:hAnsi="Arial" w:cs="Arial"/>
          <w:color w:val="000000" w:themeColor="text1"/>
        </w:rPr>
        <w:t>predlaže</w:t>
      </w:r>
      <w:proofErr w:type="gramEnd"/>
      <w:r w:rsidR="00A2533C" w:rsidRPr="00787784">
        <w:rPr>
          <w:rFonts w:ascii="Arial" w:hAnsi="Arial" w:cs="Arial"/>
          <w:color w:val="000000" w:themeColor="text1"/>
        </w:rPr>
        <w:t xml:space="preserve"> </w:t>
      </w:r>
      <w:r w:rsidRPr="00787784">
        <w:rPr>
          <w:rFonts w:ascii="Arial" w:hAnsi="Arial" w:cs="Arial"/>
          <w:color w:val="000000" w:themeColor="text1"/>
        </w:rPr>
        <w:t>Vlad</w:t>
      </w:r>
      <w:r w:rsidR="00A2533C" w:rsidRPr="00787784">
        <w:rPr>
          <w:rFonts w:ascii="Arial" w:hAnsi="Arial" w:cs="Arial"/>
          <w:color w:val="000000" w:themeColor="text1"/>
        </w:rPr>
        <w:t>i kandidata za direktora</w:t>
      </w:r>
      <w:r w:rsidR="00DC0159" w:rsidRPr="00787784">
        <w:rPr>
          <w:rFonts w:ascii="Arial" w:hAnsi="Arial" w:cs="Arial"/>
          <w:color w:val="000000" w:themeColor="text1"/>
        </w:rPr>
        <w:t xml:space="preserve"> Instituta</w:t>
      </w:r>
      <w:r w:rsidRPr="00787784">
        <w:rPr>
          <w:rFonts w:ascii="Arial" w:hAnsi="Arial" w:cs="Arial"/>
          <w:color w:val="000000" w:themeColor="text1"/>
        </w:rPr>
        <w:t>;</w:t>
      </w:r>
    </w:p>
    <w:p w:rsidR="00DC0159" w:rsidRPr="00787784" w:rsidRDefault="00DC0159" w:rsidP="00DC0159">
      <w:pPr>
        <w:tabs>
          <w:tab w:val="left" w:pos="9360"/>
        </w:tabs>
        <w:spacing w:before="48" w:after="24"/>
        <w:ind w:right="44"/>
        <w:jc w:val="both"/>
        <w:rPr>
          <w:rFonts w:ascii="Arial" w:hAnsi="Arial" w:cs="Arial"/>
          <w:color w:val="000000" w:themeColor="text1"/>
        </w:rPr>
      </w:pPr>
      <w:r w:rsidRPr="00787784">
        <w:rPr>
          <w:rFonts w:ascii="Arial" w:hAnsi="Arial" w:cs="Arial"/>
          <w:color w:val="000000" w:themeColor="text1"/>
        </w:rPr>
        <w:t xml:space="preserve">7) </w:t>
      </w:r>
      <w:proofErr w:type="gramStart"/>
      <w:r w:rsidRPr="00787784">
        <w:rPr>
          <w:rFonts w:ascii="Arial" w:hAnsi="Arial" w:cs="Arial"/>
          <w:color w:val="000000" w:themeColor="text1"/>
        </w:rPr>
        <w:t>imenuje</w:t>
      </w:r>
      <w:proofErr w:type="gramEnd"/>
      <w:r w:rsidRPr="00787784">
        <w:rPr>
          <w:rFonts w:ascii="Arial" w:hAnsi="Arial" w:cs="Arial"/>
          <w:color w:val="000000" w:themeColor="text1"/>
        </w:rPr>
        <w:t xml:space="preserve"> i razrješava pomoćnike direktora;</w:t>
      </w:r>
    </w:p>
    <w:p w:rsidR="00DC0159" w:rsidRPr="00787784" w:rsidRDefault="00DC0159" w:rsidP="002713D7">
      <w:pPr>
        <w:tabs>
          <w:tab w:val="left" w:pos="9360"/>
        </w:tabs>
        <w:spacing w:before="48" w:after="24"/>
        <w:ind w:right="44"/>
        <w:jc w:val="both"/>
        <w:rPr>
          <w:rFonts w:ascii="Arial" w:hAnsi="Arial" w:cs="Arial"/>
          <w:color w:val="000000" w:themeColor="text1"/>
        </w:rPr>
      </w:pPr>
      <w:r w:rsidRPr="00787784">
        <w:rPr>
          <w:rFonts w:ascii="Arial" w:hAnsi="Arial" w:cs="Arial"/>
          <w:color w:val="000000" w:themeColor="text1"/>
        </w:rPr>
        <w:t>8</w:t>
      </w:r>
      <w:r w:rsidR="00243F62" w:rsidRPr="00787784">
        <w:rPr>
          <w:rFonts w:ascii="Arial" w:hAnsi="Arial" w:cs="Arial"/>
          <w:color w:val="000000" w:themeColor="text1"/>
        </w:rPr>
        <w:t xml:space="preserve">) </w:t>
      </w:r>
      <w:proofErr w:type="gramStart"/>
      <w:r w:rsidR="00243F62" w:rsidRPr="00787784">
        <w:rPr>
          <w:rFonts w:ascii="Arial" w:hAnsi="Arial" w:cs="Arial"/>
          <w:color w:val="000000" w:themeColor="text1"/>
        </w:rPr>
        <w:t>donosi</w:t>
      </w:r>
      <w:proofErr w:type="gramEnd"/>
      <w:r w:rsidR="00243F62" w:rsidRPr="00787784">
        <w:rPr>
          <w:rFonts w:ascii="Arial" w:hAnsi="Arial" w:cs="Arial"/>
          <w:color w:val="000000" w:themeColor="text1"/>
        </w:rPr>
        <w:t xml:space="preserve"> odluke o raspolaganju imovinom Instituta;</w:t>
      </w:r>
    </w:p>
    <w:p w:rsidR="00243F62" w:rsidRPr="00787784" w:rsidRDefault="00DC0159" w:rsidP="002713D7">
      <w:pPr>
        <w:tabs>
          <w:tab w:val="left" w:pos="9360"/>
        </w:tabs>
        <w:spacing w:before="48" w:after="24"/>
        <w:ind w:right="44"/>
        <w:jc w:val="both"/>
        <w:rPr>
          <w:rFonts w:ascii="Arial" w:hAnsi="Arial" w:cs="Arial"/>
          <w:color w:val="000000" w:themeColor="text1"/>
        </w:rPr>
      </w:pPr>
      <w:r w:rsidRPr="00787784">
        <w:rPr>
          <w:rFonts w:ascii="Arial" w:hAnsi="Arial" w:cs="Arial"/>
          <w:color w:val="000000" w:themeColor="text1"/>
        </w:rPr>
        <w:t>9</w:t>
      </w:r>
      <w:r w:rsidR="00243F62" w:rsidRPr="00787784">
        <w:rPr>
          <w:rFonts w:ascii="Arial" w:hAnsi="Arial" w:cs="Arial"/>
          <w:color w:val="000000" w:themeColor="text1"/>
        </w:rPr>
        <w:t xml:space="preserve">) </w:t>
      </w:r>
      <w:proofErr w:type="gramStart"/>
      <w:r w:rsidR="00243F62" w:rsidRPr="00787784">
        <w:rPr>
          <w:rFonts w:ascii="Arial" w:hAnsi="Arial" w:cs="Arial"/>
          <w:color w:val="000000" w:themeColor="text1"/>
        </w:rPr>
        <w:t>donosi</w:t>
      </w:r>
      <w:proofErr w:type="gramEnd"/>
      <w:r w:rsidR="00243F62" w:rsidRPr="00787784">
        <w:rPr>
          <w:rFonts w:ascii="Arial" w:hAnsi="Arial" w:cs="Arial"/>
          <w:color w:val="000000" w:themeColor="text1"/>
        </w:rPr>
        <w:t xml:space="preserve"> odluku kojom se utvrđuje visina članarine za svaku godinu</w:t>
      </w:r>
      <w:r w:rsidR="00194DE5" w:rsidRPr="00787784">
        <w:rPr>
          <w:rFonts w:ascii="Arial" w:hAnsi="Arial" w:cs="Arial"/>
          <w:color w:val="000000" w:themeColor="text1"/>
        </w:rPr>
        <w:t>, na predlog direktora</w:t>
      </w:r>
      <w:r w:rsidR="00243F62" w:rsidRPr="00787784">
        <w:rPr>
          <w:rFonts w:ascii="Arial" w:hAnsi="Arial" w:cs="Arial"/>
          <w:color w:val="000000" w:themeColor="text1"/>
        </w:rPr>
        <w:t xml:space="preserve">; </w:t>
      </w:r>
    </w:p>
    <w:p w:rsidR="00243F62" w:rsidRPr="00787784" w:rsidRDefault="00DC0159" w:rsidP="002713D7">
      <w:pPr>
        <w:tabs>
          <w:tab w:val="left" w:pos="9360"/>
        </w:tabs>
        <w:spacing w:before="48" w:after="24"/>
        <w:ind w:right="44"/>
        <w:jc w:val="both"/>
        <w:rPr>
          <w:rFonts w:ascii="Arial" w:hAnsi="Arial" w:cs="Arial"/>
          <w:color w:val="000000" w:themeColor="text1"/>
        </w:rPr>
      </w:pPr>
      <w:r w:rsidRPr="00787784">
        <w:rPr>
          <w:rFonts w:ascii="Arial" w:hAnsi="Arial" w:cs="Arial"/>
          <w:color w:val="000000" w:themeColor="text1"/>
        </w:rPr>
        <w:t>10</w:t>
      </w:r>
      <w:r w:rsidR="00243F62" w:rsidRPr="00787784">
        <w:rPr>
          <w:rFonts w:ascii="Arial" w:hAnsi="Arial" w:cs="Arial"/>
          <w:color w:val="000000" w:themeColor="text1"/>
        </w:rPr>
        <w:t xml:space="preserve">) </w:t>
      </w:r>
      <w:proofErr w:type="gramStart"/>
      <w:r w:rsidR="00243F62" w:rsidRPr="00787784">
        <w:rPr>
          <w:rFonts w:ascii="Arial" w:hAnsi="Arial" w:cs="Arial"/>
          <w:color w:val="000000" w:themeColor="text1"/>
        </w:rPr>
        <w:t>donosi</w:t>
      </w:r>
      <w:proofErr w:type="gramEnd"/>
      <w:r w:rsidR="00243F62" w:rsidRPr="00787784">
        <w:rPr>
          <w:rFonts w:ascii="Arial" w:hAnsi="Arial" w:cs="Arial"/>
          <w:color w:val="000000" w:themeColor="text1"/>
        </w:rPr>
        <w:t xml:space="preserve"> odluku o visini naknada </w:t>
      </w:r>
      <w:r w:rsidR="00B04643" w:rsidRPr="00787784">
        <w:rPr>
          <w:rFonts w:ascii="Arial" w:hAnsi="Arial" w:cs="Arial"/>
          <w:color w:val="000000" w:themeColor="text1"/>
        </w:rPr>
        <w:t>za standarde, srodne dokumente,</w:t>
      </w:r>
      <w:r w:rsidR="00243F62" w:rsidRPr="00787784">
        <w:rPr>
          <w:rFonts w:ascii="Arial" w:hAnsi="Arial" w:cs="Arial"/>
          <w:color w:val="000000" w:themeColor="text1"/>
        </w:rPr>
        <w:t xml:space="preserve"> druge publikacije</w:t>
      </w:r>
      <w:r w:rsidR="00B04643" w:rsidRPr="00787784">
        <w:rPr>
          <w:rFonts w:ascii="Arial" w:hAnsi="Arial" w:cs="Arial"/>
          <w:color w:val="000000" w:themeColor="text1"/>
        </w:rPr>
        <w:t xml:space="preserve"> i ostale usluge Instituta</w:t>
      </w:r>
      <w:r w:rsidR="00194DE5" w:rsidRPr="00787784">
        <w:rPr>
          <w:rFonts w:ascii="Arial" w:hAnsi="Arial" w:cs="Arial"/>
          <w:color w:val="000000" w:themeColor="text1"/>
        </w:rPr>
        <w:t>, na predlog direktora</w:t>
      </w:r>
      <w:r w:rsidR="00243F62" w:rsidRPr="00787784">
        <w:rPr>
          <w:rFonts w:ascii="Arial" w:hAnsi="Arial" w:cs="Arial"/>
          <w:color w:val="000000" w:themeColor="text1"/>
        </w:rPr>
        <w:t xml:space="preserve">; </w:t>
      </w:r>
    </w:p>
    <w:p w:rsidR="00243F62" w:rsidRPr="00787784" w:rsidRDefault="00DC0159" w:rsidP="002713D7">
      <w:pPr>
        <w:tabs>
          <w:tab w:val="left" w:pos="9360"/>
        </w:tabs>
        <w:spacing w:before="48" w:after="24"/>
        <w:ind w:right="44"/>
        <w:jc w:val="both"/>
        <w:rPr>
          <w:rFonts w:ascii="Arial" w:hAnsi="Arial" w:cs="Arial"/>
          <w:color w:val="000000" w:themeColor="text1"/>
        </w:rPr>
      </w:pPr>
      <w:r w:rsidRPr="00787784">
        <w:rPr>
          <w:rFonts w:ascii="Arial" w:hAnsi="Arial" w:cs="Arial"/>
          <w:color w:val="000000" w:themeColor="text1"/>
        </w:rPr>
        <w:t>11</w:t>
      </w:r>
      <w:r w:rsidR="00243F62" w:rsidRPr="00787784">
        <w:rPr>
          <w:rFonts w:ascii="Arial" w:hAnsi="Arial" w:cs="Arial"/>
          <w:color w:val="000000" w:themeColor="text1"/>
        </w:rPr>
        <w:t xml:space="preserve">) </w:t>
      </w:r>
      <w:proofErr w:type="gramStart"/>
      <w:r w:rsidR="0000685B" w:rsidRPr="00787784">
        <w:rPr>
          <w:rFonts w:ascii="Arial" w:hAnsi="Arial" w:cs="Arial"/>
          <w:color w:val="000000" w:themeColor="text1"/>
        </w:rPr>
        <w:t>razmatra</w:t>
      </w:r>
      <w:proofErr w:type="gramEnd"/>
      <w:r w:rsidR="0000685B" w:rsidRPr="00787784">
        <w:rPr>
          <w:rFonts w:ascii="Arial" w:hAnsi="Arial" w:cs="Arial"/>
          <w:color w:val="000000" w:themeColor="text1"/>
        </w:rPr>
        <w:t xml:space="preserve"> i utvrđuje predlog godišnjeg plana donošenja crnogorskih standarda i predlaže S</w:t>
      </w:r>
      <w:r w:rsidR="00243F62" w:rsidRPr="00787784">
        <w:rPr>
          <w:rFonts w:ascii="Arial" w:hAnsi="Arial" w:cs="Arial"/>
          <w:color w:val="000000" w:themeColor="text1"/>
        </w:rPr>
        <w:t xml:space="preserve">kupštini </w:t>
      </w:r>
      <w:r w:rsidR="0000685B" w:rsidRPr="00787784">
        <w:rPr>
          <w:rFonts w:ascii="Arial" w:hAnsi="Arial" w:cs="Arial"/>
          <w:color w:val="000000" w:themeColor="text1"/>
        </w:rPr>
        <w:t>radi donošenja</w:t>
      </w:r>
      <w:r w:rsidR="00243F62" w:rsidRPr="00787784">
        <w:rPr>
          <w:rFonts w:ascii="Arial" w:hAnsi="Arial" w:cs="Arial"/>
          <w:color w:val="000000" w:themeColor="text1"/>
        </w:rPr>
        <w:t xml:space="preserve">; </w:t>
      </w:r>
    </w:p>
    <w:p w:rsidR="0000685B" w:rsidRPr="00787784" w:rsidRDefault="00DC0159" w:rsidP="002713D7">
      <w:pPr>
        <w:tabs>
          <w:tab w:val="left" w:pos="9360"/>
        </w:tabs>
        <w:spacing w:before="48" w:after="24"/>
        <w:ind w:right="44"/>
        <w:jc w:val="both"/>
        <w:rPr>
          <w:rFonts w:ascii="Arial" w:hAnsi="Arial" w:cs="Arial"/>
          <w:color w:val="000000" w:themeColor="text1"/>
        </w:rPr>
      </w:pPr>
      <w:r w:rsidRPr="00787784">
        <w:rPr>
          <w:rFonts w:ascii="Arial" w:hAnsi="Arial" w:cs="Arial"/>
          <w:color w:val="000000" w:themeColor="text1"/>
        </w:rPr>
        <w:t>12</w:t>
      </w:r>
      <w:r w:rsidR="00243F62" w:rsidRPr="00787784">
        <w:rPr>
          <w:rFonts w:ascii="Arial" w:hAnsi="Arial" w:cs="Arial"/>
          <w:color w:val="000000" w:themeColor="text1"/>
        </w:rPr>
        <w:t xml:space="preserve">) </w:t>
      </w:r>
      <w:proofErr w:type="gramStart"/>
      <w:r w:rsidR="00F677A5" w:rsidRPr="00787784">
        <w:rPr>
          <w:rFonts w:ascii="Arial" w:hAnsi="Arial" w:cs="Arial"/>
          <w:color w:val="000000" w:themeColor="text1"/>
        </w:rPr>
        <w:t>usvaja</w:t>
      </w:r>
      <w:proofErr w:type="gramEnd"/>
      <w:r w:rsidR="00F677A5" w:rsidRPr="00787784">
        <w:rPr>
          <w:rFonts w:ascii="Arial" w:hAnsi="Arial" w:cs="Arial"/>
          <w:color w:val="000000" w:themeColor="text1"/>
        </w:rPr>
        <w:t xml:space="preserve"> </w:t>
      </w:r>
      <w:r w:rsidR="00243F62" w:rsidRPr="00787784">
        <w:rPr>
          <w:rFonts w:ascii="Arial" w:hAnsi="Arial" w:cs="Arial"/>
          <w:color w:val="000000" w:themeColor="text1"/>
        </w:rPr>
        <w:t>akt o unutrašnjoj organizaciji i sistematizaciji radnih m</w:t>
      </w:r>
      <w:r w:rsidR="00F677A5" w:rsidRPr="00787784">
        <w:rPr>
          <w:rFonts w:ascii="Arial" w:hAnsi="Arial" w:cs="Arial"/>
          <w:color w:val="000000" w:themeColor="text1"/>
        </w:rPr>
        <w:t>j</w:t>
      </w:r>
      <w:r w:rsidR="00243F62" w:rsidRPr="00787784">
        <w:rPr>
          <w:rFonts w:ascii="Arial" w:hAnsi="Arial" w:cs="Arial"/>
          <w:color w:val="000000" w:themeColor="text1"/>
        </w:rPr>
        <w:t>esta u Institutu</w:t>
      </w:r>
      <w:r w:rsidR="00F677A5" w:rsidRPr="00787784">
        <w:rPr>
          <w:rFonts w:ascii="Arial" w:hAnsi="Arial" w:cs="Arial"/>
          <w:color w:val="000000" w:themeColor="text1"/>
        </w:rPr>
        <w:t>, na predlog direktora</w:t>
      </w:r>
      <w:r w:rsidR="00243F62" w:rsidRPr="00787784">
        <w:rPr>
          <w:rFonts w:ascii="Arial" w:hAnsi="Arial" w:cs="Arial"/>
          <w:color w:val="000000" w:themeColor="text1"/>
        </w:rPr>
        <w:t xml:space="preserve">; </w:t>
      </w:r>
    </w:p>
    <w:p w:rsidR="00243F62" w:rsidRPr="00787784" w:rsidRDefault="00DC0159" w:rsidP="002713D7">
      <w:pPr>
        <w:tabs>
          <w:tab w:val="left" w:pos="9360"/>
        </w:tabs>
        <w:spacing w:before="48" w:after="24"/>
        <w:ind w:right="44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13</w:t>
      </w:r>
      <w:r w:rsidR="00243F62" w:rsidRPr="00787784">
        <w:rPr>
          <w:rFonts w:ascii="Arial" w:hAnsi="Arial" w:cs="Arial"/>
        </w:rPr>
        <w:t xml:space="preserve">) </w:t>
      </w:r>
      <w:proofErr w:type="gramStart"/>
      <w:r w:rsidR="00243F62" w:rsidRPr="00787784">
        <w:rPr>
          <w:rFonts w:ascii="Arial" w:hAnsi="Arial" w:cs="Arial"/>
        </w:rPr>
        <w:t>obavlja</w:t>
      </w:r>
      <w:proofErr w:type="gramEnd"/>
      <w:r w:rsidR="00243F62" w:rsidRPr="00787784">
        <w:rPr>
          <w:rFonts w:ascii="Arial" w:hAnsi="Arial" w:cs="Arial"/>
        </w:rPr>
        <w:t xml:space="preserve"> i dru</w:t>
      </w:r>
      <w:r w:rsidR="00B71C2E" w:rsidRPr="00787784">
        <w:rPr>
          <w:rFonts w:ascii="Arial" w:hAnsi="Arial" w:cs="Arial"/>
        </w:rPr>
        <w:t xml:space="preserve">ge poslove u skladu sa zakonom </w:t>
      </w:r>
      <w:r w:rsidR="00243F62" w:rsidRPr="00787784">
        <w:rPr>
          <w:rFonts w:ascii="Arial" w:hAnsi="Arial" w:cs="Arial"/>
        </w:rPr>
        <w:t>i statutom.</w:t>
      </w:r>
    </w:p>
    <w:p w:rsidR="00243F62" w:rsidRPr="00787784" w:rsidRDefault="00243F62" w:rsidP="002713D7">
      <w:pPr>
        <w:tabs>
          <w:tab w:val="left" w:pos="9360"/>
        </w:tabs>
        <w:spacing w:before="48" w:after="24"/>
        <w:ind w:right="44"/>
        <w:jc w:val="both"/>
        <w:rPr>
          <w:rFonts w:ascii="Arial" w:hAnsi="Arial" w:cs="Arial"/>
        </w:rPr>
      </w:pPr>
    </w:p>
    <w:p w:rsidR="00243F62" w:rsidRPr="00787784" w:rsidRDefault="00243F62" w:rsidP="00194DE5">
      <w:pPr>
        <w:spacing w:after="0" w:line="240" w:lineRule="auto"/>
        <w:ind w:right="43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 </w:t>
      </w:r>
      <w:r w:rsidR="00A61A3A" w:rsidRPr="00787784">
        <w:rPr>
          <w:rFonts w:ascii="Arial" w:hAnsi="Arial" w:cs="Arial"/>
        </w:rPr>
        <w:tab/>
      </w:r>
      <w:r w:rsidR="00194DE5" w:rsidRPr="00787784">
        <w:rPr>
          <w:rFonts w:ascii="Arial" w:hAnsi="Arial" w:cs="Arial"/>
        </w:rPr>
        <w:t xml:space="preserve">Akte iz stava 1 </w:t>
      </w:r>
      <w:proofErr w:type="gramStart"/>
      <w:r w:rsidR="00194DE5" w:rsidRPr="00787784">
        <w:rPr>
          <w:rFonts w:ascii="Arial" w:hAnsi="Arial" w:cs="Arial"/>
        </w:rPr>
        <w:t>tač</w:t>
      </w:r>
      <w:proofErr w:type="gramEnd"/>
      <w:r w:rsidR="00194DE5" w:rsidRPr="00787784">
        <w:rPr>
          <w:rFonts w:ascii="Arial" w:hAnsi="Arial" w:cs="Arial"/>
        </w:rPr>
        <w:t xml:space="preserve">. </w:t>
      </w:r>
      <w:proofErr w:type="gramStart"/>
      <w:r w:rsidR="00194DE5" w:rsidRPr="00787784">
        <w:rPr>
          <w:rFonts w:ascii="Arial" w:hAnsi="Arial" w:cs="Arial"/>
        </w:rPr>
        <w:t>1</w:t>
      </w:r>
      <w:proofErr w:type="gramEnd"/>
      <w:r w:rsidR="00194DE5" w:rsidRPr="00787784">
        <w:rPr>
          <w:rFonts w:ascii="Arial" w:hAnsi="Arial" w:cs="Arial"/>
        </w:rPr>
        <w:t xml:space="preserve"> i 3</w:t>
      </w:r>
      <w:r w:rsidRPr="00787784">
        <w:rPr>
          <w:rFonts w:ascii="Arial" w:hAnsi="Arial" w:cs="Arial"/>
        </w:rPr>
        <w:t xml:space="preserve"> ovog člana, upravni odbor donosi uz</w:t>
      </w:r>
      <w:r w:rsidR="00A2533C" w:rsidRPr="00787784">
        <w:rPr>
          <w:rFonts w:ascii="Arial" w:hAnsi="Arial" w:cs="Arial"/>
        </w:rPr>
        <w:t xml:space="preserve"> prethodnu </w:t>
      </w:r>
      <w:r w:rsidRPr="00787784">
        <w:rPr>
          <w:rFonts w:ascii="Arial" w:hAnsi="Arial" w:cs="Arial"/>
        </w:rPr>
        <w:t xml:space="preserve">saglasnost </w:t>
      </w:r>
      <w:r w:rsidR="00A2533C" w:rsidRPr="00787784">
        <w:rPr>
          <w:rFonts w:ascii="Arial" w:hAnsi="Arial" w:cs="Arial"/>
        </w:rPr>
        <w:t>Vlade.</w:t>
      </w:r>
      <w:r w:rsidRPr="00787784">
        <w:rPr>
          <w:rFonts w:ascii="Arial" w:hAnsi="Arial" w:cs="Arial"/>
        </w:rPr>
        <w:t xml:space="preserve"> </w:t>
      </w:r>
    </w:p>
    <w:p w:rsidR="00194DE5" w:rsidRPr="00787784" w:rsidRDefault="00194DE5" w:rsidP="00194DE5">
      <w:pPr>
        <w:spacing w:after="0" w:line="240" w:lineRule="auto"/>
        <w:ind w:right="43"/>
        <w:jc w:val="both"/>
        <w:rPr>
          <w:rFonts w:ascii="Arial" w:hAnsi="Arial" w:cs="Arial"/>
        </w:rPr>
      </w:pPr>
    </w:p>
    <w:p w:rsidR="00194DE5" w:rsidRPr="00787784" w:rsidRDefault="00194DE5" w:rsidP="00194DE5">
      <w:pPr>
        <w:spacing w:after="0" w:line="240" w:lineRule="auto"/>
        <w:ind w:right="43" w:firstLine="72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Akte iz stava 1 </w:t>
      </w:r>
      <w:proofErr w:type="gramStart"/>
      <w:r w:rsidRPr="00787784">
        <w:rPr>
          <w:rFonts w:ascii="Arial" w:hAnsi="Arial" w:cs="Arial"/>
        </w:rPr>
        <w:t>tač</w:t>
      </w:r>
      <w:proofErr w:type="gramEnd"/>
      <w:r w:rsidRPr="00787784">
        <w:rPr>
          <w:rFonts w:ascii="Arial" w:hAnsi="Arial" w:cs="Arial"/>
        </w:rPr>
        <w:t xml:space="preserve">. 1 i 2 ovog člana, upravni odbor donosi </w:t>
      </w:r>
      <w:proofErr w:type="gramStart"/>
      <w:r w:rsidRPr="00787784">
        <w:rPr>
          <w:rFonts w:ascii="Arial" w:hAnsi="Arial" w:cs="Arial"/>
        </w:rPr>
        <w:t>na</w:t>
      </w:r>
      <w:proofErr w:type="gramEnd"/>
      <w:r w:rsidRPr="00787784">
        <w:rPr>
          <w:rFonts w:ascii="Arial" w:hAnsi="Arial" w:cs="Arial"/>
        </w:rPr>
        <w:t xml:space="preserve"> predlog direktora. </w:t>
      </w:r>
    </w:p>
    <w:p w:rsidR="00194DE5" w:rsidRPr="00787784" w:rsidRDefault="00194DE5" w:rsidP="00194DE5">
      <w:pPr>
        <w:spacing w:after="0" w:line="240" w:lineRule="auto"/>
        <w:ind w:right="43"/>
        <w:jc w:val="both"/>
        <w:rPr>
          <w:rFonts w:ascii="Arial" w:hAnsi="Arial" w:cs="Arial"/>
        </w:rPr>
      </w:pPr>
    </w:p>
    <w:p w:rsidR="00243F62" w:rsidRPr="00787784" w:rsidRDefault="00A61A3A" w:rsidP="00194DE5">
      <w:pPr>
        <w:spacing w:after="0" w:line="240" w:lineRule="auto"/>
        <w:ind w:right="43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ab/>
      </w:r>
      <w:r w:rsidR="00243F62" w:rsidRPr="00787784">
        <w:rPr>
          <w:rFonts w:ascii="Arial" w:hAnsi="Arial" w:cs="Arial"/>
        </w:rPr>
        <w:t xml:space="preserve">Odluka o visini naknada za standarde, srodne dokumente i druge publikacije, kao i o visini naknada za usluge koje vrši Institut u obavljanju poslova u oblasti standardizacije objavljuje se u "Službenom </w:t>
      </w:r>
      <w:r w:rsidR="00FE3FDB" w:rsidRPr="00787784">
        <w:rPr>
          <w:rFonts w:ascii="Arial" w:hAnsi="Arial" w:cs="Arial"/>
        </w:rPr>
        <w:t>listu Crne Gore</w:t>
      </w:r>
      <w:r w:rsidR="00243F62" w:rsidRPr="00787784">
        <w:rPr>
          <w:rFonts w:ascii="Arial" w:hAnsi="Arial" w:cs="Arial"/>
        </w:rPr>
        <w:t>".</w:t>
      </w:r>
    </w:p>
    <w:p w:rsidR="002713D7" w:rsidRPr="00787784" w:rsidRDefault="002713D7" w:rsidP="002713D7">
      <w:pPr>
        <w:tabs>
          <w:tab w:val="left" w:pos="9360"/>
        </w:tabs>
        <w:spacing w:before="48" w:after="24"/>
        <w:ind w:right="44"/>
        <w:jc w:val="center"/>
        <w:outlineLvl w:val="0"/>
        <w:rPr>
          <w:rFonts w:ascii="Arial" w:eastAsia="Calibri" w:hAnsi="Arial" w:cs="Arial"/>
          <w:b/>
          <w:bCs/>
        </w:rPr>
      </w:pPr>
      <w:r w:rsidRPr="00787784">
        <w:rPr>
          <w:rFonts w:ascii="Arial" w:eastAsia="Calibri" w:hAnsi="Arial" w:cs="Arial"/>
          <w:b/>
          <w:bCs/>
        </w:rPr>
        <w:t>Direktor</w:t>
      </w:r>
    </w:p>
    <w:p w:rsidR="002713D7" w:rsidRPr="00787784" w:rsidRDefault="002713D7" w:rsidP="002713D7">
      <w:pPr>
        <w:tabs>
          <w:tab w:val="left" w:pos="9360"/>
        </w:tabs>
        <w:spacing w:before="48" w:after="24"/>
        <w:ind w:right="44"/>
        <w:jc w:val="center"/>
        <w:outlineLvl w:val="0"/>
        <w:rPr>
          <w:rFonts w:ascii="Arial" w:eastAsia="Calibri" w:hAnsi="Arial" w:cs="Arial"/>
          <w:b/>
          <w:bCs/>
        </w:rPr>
      </w:pPr>
      <w:r w:rsidRPr="00787784">
        <w:rPr>
          <w:rFonts w:ascii="Arial" w:eastAsia="Calibri" w:hAnsi="Arial" w:cs="Arial"/>
          <w:b/>
          <w:bCs/>
        </w:rPr>
        <w:t>Član 1</w:t>
      </w:r>
      <w:r w:rsidR="007C2684" w:rsidRPr="00787784">
        <w:rPr>
          <w:rFonts w:ascii="Arial" w:eastAsia="Calibri" w:hAnsi="Arial" w:cs="Arial"/>
          <w:b/>
          <w:bCs/>
        </w:rPr>
        <w:t>6</w:t>
      </w:r>
    </w:p>
    <w:p w:rsidR="001A3EAC" w:rsidRPr="00787784" w:rsidRDefault="001A3EAC" w:rsidP="00B368C3">
      <w:pPr>
        <w:spacing w:after="0" w:line="240" w:lineRule="auto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Direktora Instituta imenuje i razr</w:t>
      </w:r>
      <w:r w:rsidR="00A2533C" w:rsidRPr="00787784">
        <w:rPr>
          <w:rFonts w:ascii="Arial" w:hAnsi="Arial" w:cs="Arial"/>
        </w:rPr>
        <w:t>j</w:t>
      </w:r>
      <w:r w:rsidRPr="00787784">
        <w:rPr>
          <w:rFonts w:ascii="Arial" w:hAnsi="Arial" w:cs="Arial"/>
        </w:rPr>
        <w:t xml:space="preserve">ešava </w:t>
      </w:r>
      <w:r w:rsidR="00A2533C" w:rsidRPr="00787784">
        <w:rPr>
          <w:rFonts w:ascii="Arial" w:hAnsi="Arial" w:cs="Arial"/>
        </w:rPr>
        <w:t>Vlada</w:t>
      </w:r>
      <w:r w:rsidR="007C2684" w:rsidRPr="00787784">
        <w:rPr>
          <w:rFonts w:ascii="Arial" w:hAnsi="Arial" w:cs="Arial"/>
        </w:rPr>
        <w:t xml:space="preserve">, </w:t>
      </w:r>
      <w:proofErr w:type="gramStart"/>
      <w:r w:rsidR="007C2684" w:rsidRPr="00787784">
        <w:rPr>
          <w:rFonts w:ascii="Arial" w:hAnsi="Arial" w:cs="Arial"/>
        </w:rPr>
        <w:t>na</w:t>
      </w:r>
      <w:proofErr w:type="gramEnd"/>
      <w:r w:rsidR="007C2684" w:rsidRPr="00787784">
        <w:rPr>
          <w:rFonts w:ascii="Arial" w:hAnsi="Arial" w:cs="Arial"/>
        </w:rPr>
        <w:t xml:space="preserve"> predlog U</w:t>
      </w:r>
      <w:r w:rsidRPr="00787784">
        <w:rPr>
          <w:rFonts w:ascii="Arial" w:hAnsi="Arial" w:cs="Arial"/>
        </w:rPr>
        <w:t xml:space="preserve">pravnog odbora. </w:t>
      </w:r>
    </w:p>
    <w:p w:rsidR="00B368C3" w:rsidRPr="00787784" w:rsidRDefault="00B368C3" w:rsidP="00B368C3">
      <w:pPr>
        <w:spacing w:after="0" w:line="240" w:lineRule="auto"/>
        <w:jc w:val="both"/>
        <w:rPr>
          <w:rFonts w:ascii="Arial" w:hAnsi="Arial" w:cs="Arial"/>
        </w:rPr>
      </w:pPr>
    </w:p>
    <w:p w:rsidR="00C20638" w:rsidRPr="00787784" w:rsidRDefault="00C20638" w:rsidP="00B368C3">
      <w:pPr>
        <w:spacing w:after="0" w:line="240" w:lineRule="auto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Upravni odbor predlaže kandidata za direktora Instituta </w:t>
      </w:r>
      <w:proofErr w:type="gramStart"/>
      <w:r w:rsidRPr="00787784">
        <w:rPr>
          <w:rFonts w:ascii="Arial" w:hAnsi="Arial" w:cs="Arial"/>
        </w:rPr>
        <w:t>na</w:t>
      </w:r>
      <w:proofErr w:type="gramEnd"/>
      <w:r w:rsidRPr="00787784">
        <w:rPr>
          <w:rFonts w:ascii="Arial" w:hAnsi="Arial" w:cs="Arial"/>
        </w:rPr>
        <w:t xml:space="preserve"> osnovu sprovedenog javnog konkursa.</w:t>
      </w:r>
    </w:p>
    <w:p w:rsidR="00B368C3" w:rsidRPr="00787784" w:rsidRDefault="00B368C3" w:rsidP="00B368C3">
      <w:pPr>
        <w:spacing w:after="0" w:line="240" w:lineRule="auto"/>
        <w:jc w:val="both"/>
        <w:rPr>
          <w:rFonts w:ascii="Arial" w:hAnsi="Arial" w:cs="Arial"/>
        </w:rPr>
      </w:pPr>
    </w:p>
    <w:p w:rsidR="001A3EAC" w:rsidRPr="00787784" w:rsidRDefault="001A3EAC" w:rsidP="00B368C3">
      <w:pPr>
        <w:spacing w:after="0" w:line="240" w:lineRule="auto"/>
        <w:jc w:val="both"/>
        <w:rPr>
          <w:rFonts w:ascii="Arial" w:eastAsia="Calibri" w:hAnsi="Arial" w:cs="Arial"/>
        </w:rPr>
      </w:pPr>
      <w:r w:rsidRPr="00787784">
        <w:rPr>
          <w:rFonts w:ascii="Arial" w:hAnsi="Arial" w:cs="Arial"/>
        </w:rPr>
        <w:t xml:space="preserve">Mandat direktora traje </w:t>
      </w:r>
      <w:r w:rsidR="00C20638" w:rsidRPr="00787784">
        <w:rPr>
          <w:rFonts w:ascii="Arial" w:hAnsi="Arial" w:cs="Arial"/>
        </w:rPr>
        <w:t>četiri godine</w:t>
      </w:r>
      <w:r w:rsidRPr="00787784">
        <w:rPr>
          <w:rFonts w:ascii="Arial" w:hAnsi="Arial" w:cs="Arial"/>
        </w:rPr>
        <w:t xml:space="preserve">, </w:t>
      </w:r>
      <w:r w:rsidRPr="00787784">
        <w:rPr>
          <w:rFonts w:ascii="Arial" w:eastAsia="Calibri" w:hAnsi="Arial" w:cs="Arial"/>
        </w:rPr>
        <w:t>uz mogućnost pono</w:t>
      </w:r>
      <w:r w:rsidR="001D4422" w:rsidRPr="00787784">
        <w:rPr>
          <w:rFonts w:ascii="Arial" w:eastAsia="Calibri" w:hAnsi="Arial" w:cs="Arial"/>
        </w:rPr>
        <w:t>vnog izbora za još jedan mandat.</w:t>
      </w:r>
    </w:p>
    <w:p w:rsidR="00B368C3" w:rsidRPr="00787784" w:rsidRDefault="00B368C3" w:rsidP="00B368C3">
      <w:pPr>
        <w:spacing w:after="0" w:line="240" w:lineRule="auto"/>
        <w:jc w:val="both"/>
        <w:rPr>
          <w:rFonts w:ascii="Arial" w:eastAsia="Calibri" w:hAnsi="Arial" w:cs="Arial"/>
        </w:rPr>
      </w:pPr>
    </w:p>
    <w:p w:rsidR="002713D7" w:rsidRPr="00787784" w:rsidRDefault="001A3EAC" w:rsidP="00B368C3">
      <w:pPr>
        <w:spacing w:after="0" w:line="240" w:lineRule="auto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Direktor ne može biti član upravnog odbora, kao </w:t>
      </w:r>
      <w:proofErr w:type="gramStart"/>
      <w:r w:rsidRPr="00787784">
        <w:rPr>
          <w:rFonts w:ascii="Arial" w:hAnsi="Arial" w:cs="Arial"/>
        </w:rPr>
        <w:t>ni</w:t>
      </w:r>
      <w:proofErr w:type="gramEnd"/>
      <w:r w:rsidRPr="00787784">
        <w:rPr>
          <w:rFonts w:ascii="Arial" w:hAnsi="Arial" w:cs="Arial"/>
        </w:rPr>
        <w:t xml:space="preserve"> član Instituta.</w:t>
      </w:r>
    </w:p>
    <w:p w:rsidR="00B368C3" w:rsidRPr="00787784" w:rsidRDefault="00B368C3" w:rsidP="00B368C3">
      <w:pPr>
        <w:spacing w:after="0" w:line="240" w:lineRule="auto"/>
        <w:jc w:val="both"/>
        <w:rPr>
          <w:rFonts w:ascii="Arial" w:eastAsia="Calibri" w:hAnsi="Arial" w:cs="Arial"/>
        </w:rPr>
      </w:pPr>
    </w:p>
    <w:p w:rsidR="00171255" w:rsidRPr="00787784" w:rsidRDefault="001A3EAC" w:rsidP="00B368C3">
      <w:pPr>
        <w:spacing w:after="0" w:line="240" w:lineRule="auto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Direktor rukovodi </w:t>
      </w:r>
      <w:proofErr w:type="gramStart"/>
      <w:r w:rsidRPr="00787784">
        <w:rPr>
          <w:rFonts w:ascii="Arial" w:hAnsi="Arial" w:cs="Arial"/>
        </w:rPr>
        <w:t>radom</w:t>
      </w:r>
      <w:proofErr w:type="gramEnd"/>
      <w:r w:rsidRPr="00787784">
        <w:rPr>
          <w:rFonts w:ascii="Arial" w:hAnsi="Arial" w:cs="Arial"/>
        </w:rPr>
        <w:t xml:space="preserve"> Instituta i odgovara za zakonitost rada i poslovanja</w:t>
      </w:r>
      <w:r w:rsidR="00171255" w:rsidRPr="00787784">
        <w:rPr>
          <w:rFonts w:ascii="Arial" w:hAnsi="Arial" w:cs="Arial"/>
        </w:rPr>
        <w:t xml:space="preserve">. </w:t>
      </w:r>
    </w:p>
    <w:p w:rsidR="00B368C3" w:rsidRPr="00787784" w:rsidRDefault="00B368C3" w:rsidP="00B368C3">
      <w:pPr>
        <w:spacing w:after="0" w:line="240" w:lineRule="auto"/>
        <w:jc w:val="both"/>
        <w:rPr>
          <w:rFonts w:ascii="Arial" w:hAnsi="Arial" w:cs="Arial"/>
        </w:rPr>
      </w:pPr>
    </w:p>
    <w:p w:rsidR="001A3EAC" w:rsidRPr="00787784" w:rsidRDefault="001A3EAC" w:rsidP="00B368C3">
      <w:pPr>
        <w:spacing w:after="0" w:line="240" w:lineRule="auto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Za </w:t>
      </w:r>
      <w:r w:rsidR="00171255" w:rsidRPr="00787784">
        <w:rPr>
          <w:rFonts w:ascii="Arial" w:hAnsi="Arial" w:cs="Arial"/>
        </w:rPr>
        <w:t>svoj rad direktor je odgovoran U</w:t>
      </w:r>
      <w:r w:rsidRPr="00787784">
        <w:rPr>
          <w:rFonts w:ascii="Arial" w:hAnsi="Arial" w:cs="Arial"/>
        </w:rPr>
        <w:t>pravnom odboru</w:t>
      </w:r>
      <w:r w:rsidR="00C20638" w:rsidRPr="00787784">
        <w:rPr>
          <w:rFonts w:ascii="Arial" w:hAnsi="Arial" w:cs="Arial"/>
        </w:rPr>
        <w:t>, Ministarstvu i</w:t>
      </w:r>
      <w:r w:rsidR="00BD49F9" w:rsidRPr="00787784">
        <w:rPr>
          <w:rFonts w:ascii="Arial" w:hAnsi="Arial" w:cs="Arial"/>
        </w:rPr>
        <w:t xml:space="preserve"> Vladi</w:t>
      </w:r>
      <w:r w:rsidRPr="00787784">
        <w:rPr>
          <w:rFonts w:ascii="Arial" w:hAnsi="Arial" w:cs="Arial"/>
        </w:rPr>
        <w:t>.</w:t>
      </w:r>
    </w:p>
    <w:p w:rsidR="00B368C3" w:rsidRPr="00787784" w:rsidRDefault="00B368C3" w:rsidP="00B368C3">
      <w:pPr>
        <w:spacing w:after="0" w:line="240" w:lineRule="auto"/>
        <w:jc w:val="both"/>
        <w:rPr>
          <w:rFonts w:ascii="Arial" w:hAnsi="Arial" w:cs="Arial"/>
        </w:rPr>
      </w:pPr>
    </w:p>
    <w:p w:rsidR="009761A7" w:rsidRPr="00787784" w:rsidRDefault="00FF7CE8" w:rsidP="00B368C3">
      <w:pPr>
        <w:tabs>
          <w:tab w:val="left" w:pos="9360"/>
        </w:tabs>
        <w:spacing w:after="0" w:line="240" w:lineRule="auto"/>
        <w:ind w:right="43"/>
        <w:jc w:val="both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>Direktor</w:t>
      </w:r>
      <w:r w:rsidR="0065337D" w:rsidRPr="00787784">
        <w:rPr>
          <w:rFonts w:ascii="Arial" w:eastAsia="Calibri" w:hAnsi="Arial" w:cs="Arial"/>
        </w:rPr>
        <w:t xml:space="preserve"> </w:t>
      </w:r>
      <w:r w:rsidRPr="00787784">
        <w:rPr>
          <w:rFonts w:ascii="Arial" w:eastAsia="Calibri" w:hAnsi="Arial" w:cs="Arial"/>
        </w:rPr>
        <w:t xml:space="preserve">ima jednog </w:t>
      </w:r>
      <w:proofErr w:type="gramStart"/>
      <w:r w:rsidRPr="00787784">
        <w:rPr>
          <w:rFonts w:ascii="Arial" w:eastAsia="Calibri" w:hAnsi="Arial" w:cs="Arial"/>
        </w:rPr>
        <w:t>ili</w:t>
      </w:r>
      <w:proofErr w:type="gramEnd"/>
      <w:r w:rsidRPr="00787784">
        <w:rPr>
          <w:rFonts w:ascii="Arial" w:eastAsia="Calibri" w:hAnsi="Arial" w:cs="Arial"/>
        </w:rPr>
        <w:t xml:space="preserve"> više pomoćnika</w:t>
      </w:r>
      <w:r w:rsidR="0013431B" w:rsidRPr="00787784">
        <w:rPr>
          <w:rFonts w:ascii="Arial" w:eastAsia="Calibri" w:hAnsi="Arial" w:cs="Arial"/>
        </w:rPr>
        <w:t>, koje</w:t>
      </w:r>
      <w:r w:rsidR="0036408F" w:rsidRPr="00787784">
        <w:rPr>
          <w:rFonts w:ascii="Arial" w:eastAsia="Calibri" w:hAnsi="Arial" w:cs="Arial"/>
        </w:rPr>
        <w:t>g</w:t>
      </w:r>
      <w:r w:rsidR="0013431B" w:rsidRPr="00787784">
        <w:rPr>
          <w:rFonts w:ascii="Arial" w:eastAsia="Calibri" w:hAnsi="Arial" w:cs="Arial"/>
        </w:rPr>
        <w:t xml:space="preserve"> bira</w:t>
      </w:r>
      <w:r w:rsidRPr="00787784">
        <w:rPr>
          <w:rFonts w:ascii="Arial" w:eastAsia="Calibri" w:hAnsi="Arial" w:cs="Arial"/>
        </w:rPr>
        <w:t xml:space="preserve"> na period od </w:t>
      </w:r>
      <w:r w:rsidR="00C20638" w:rsidRPr="00787784">
        <w:rPr>
          <w:rFonts w:ascii="Arial" w:eastAsia="Calibri" w:hAnsi="Arial" w:cs="Arial"/>
        </w:rPr>
        <w:t>četiri godine</w:t>
      </w:r>
      <w:r w:rsidR="0013431B" w:rsidRPr="00787784">
        <w:rPr>
          <w:rFonts w:ascii="Arial" w:eastAsia="Calibri" w:hAnsi="Arial" w:cs="Arial"/>
        </w:rPr>
        <w:t>.</w:t>
      </w:r>
    </w:p>
    <w:p w:rsidR="00B368C3" w:rsidRPr="00787784" w:rsidRDefault="00B368C3" w:rsidP="00B368C3">
      <w:pPr>
        <w:tabs>
          <w:tab w:val="left" w:pos="9360"/>
        </w:tabs>
        <w:spacing w:after="0" w:line="240" w:lineRule="auto"/>
        <w:ind w:right="43"/>
        <w:jc w:val="both"/>
        <w:rPr>
          <w:rFonts w:ascii="Arial" w:eastAsia="Calibri" w:hAnsi="Arial" w:cs="Arial"/>
        </w:rPr>
      </w:pPr>
    </w:p>
    <w:p w:rsidR="003758B1" w:rsidRPr="00787784" w:rsidRDefault="003758B1" w:rsidP="00B368C3">
      <w:pPr>
        <w:tabs>
          <w:tab w:val="left" w:pos="9360"/>
        </w:tabs>
        <w:spacing w:after="0" w:line="240" w:lineRule="auto"/>
        <w:ind w:right="43"/>
        <w:jc w:val="both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 xml:space="preserve">Uslovi za izbor </w:t>
      </w:r>
      <w:r w:rsidR="008121BA" w:rsidRPr="00787784">
        <w:rPr>
          <w:rFonts w:ascii="Arial" w:eastAsia="Calibri" w:hAnsi="Arial" w:cs="Arial"/>
        </w:rPr>
        <w:t>i</w:t>
      </w:r>
      <w:r w:rsidR="0065337D" w:rsidRPr="00787784">
        <w:rPr>
          <w:rFonts w:ascii="Arial" w:eastAsia="Calibri" w:hAnsi="Arial" w:cs="Arial"/>
        </w:rPr>
        <w:t xml:space="preserve"> r</w:t>
      </w:r>
      <w:r w:rsidR="0065337D" w:rsidRPr="00787784">
        <w:rPr>
          <w:rFonts w:ascii="Arial" w:eastAsia="Calibri" w:hAnsi="Arial" w:cs="Arial"/>
          <w:lang w:val="sr-Latn-ME"/>
        </w:rPr>
        <w:t xml:space="preserve">azrješenje </w:t>
      </w:r>
      <w:r w:rsidRPr="00787784">
        <w:rPr>
          <w:rFonts w:ascii="Arial" w:eastAsia="Calibri" w:hAnsi="Arial" w:cs="Arial"/>
        </w:rPr>
        <w:t xml:space="preserve">direktora </w:t>
      </w:r>
      <w:r w:rsidR="0065337D" w:rsidRPr="00787784">
        <w:rPr>
          <w:rFonts w:ascii="Arial" w:eastAsia="Calibri" w:hAnsi="Arial" w:cs="Arial"/>
        </w:rPr>
        <w:t>i</w:t>
      </w:r>
      <w:r w:rsidRPr="00787784">
        <w:rPr>
          <w:rFonts w:ascii="Arial" w:eastAsia="Calibri" w:hAnsi="Arial" w:cs="Arial"/>
        </w:rPr>
        <w:t xml:space="preserve"> pomoćnika direktora</w:t>
      </w:r>
      <w:r w:rsidR="0065337D" w:rsidRPr="00787784">
        <w:rPr>
          <w:rFonts w:ascii="Arial" w:eastAsia="Calibri" w:hAnsi="Arial" w:cs="Arial"/>
        </w:rPr>
        <w:t xml:space="preserve">, kao </w:t>
      </w:r>
      <w:r w:rsidR="008121BA" w:rsidRPr="00787784">
        <w:rPr>
          <w:rFonts w:ascii="Arial" w:eastAsia="Calibri" w:hAnsi="Arial" w:cs="Arial"/>
        </w:rPr>
        <w:t>i</w:t>
      </w:r>
      <w:r w:rsidR="0065337D" w:rsidRPr="00787784">
        <w:rPr>
          <w:rFonts w:ascii="Arial" w:eastAsia="Calibri" w:hAnsi="Arial" w:cs="Arial"/>
        </w:rPr>
        <w:t xml:space="preserve"> ograničenja za izbor direktora </w:t>
      </w:r>
      <w:r w:rsidR="00BD49F9" w:rsidRPr="00787784">
        <w:rPr>
          <w:rFonts w:ascii="Arial" w:eastAsia="Calibri" w:hAnsi="Arial" w:cs="Arial"/>
        </w:rPr>
        <w:t>i način rada direktora</w:t>
      </w:r>
      <w:r w:rsidR="00C20638" w:rsidRPr="00787784">
        <w:rPr>
          <w:rFonts w:ascii="Arial" w:eastAsia="Calibri" w:hAnsi="Arial" w:cs="Arial"/>
        </w:rPr>
        <w:t xml:space="preserve"> bliže se uređuju s</w:t>
      </w:r>
      <w:r w:rsidRPr="00787784">
        <w:rPr>
          <w:rFonts w:ascii="Arial" w:eastAsia="Calibri" w:hAnsi="Arial" w:cs="Arial"/>
        </w:rPr>
        <w:t>tatutom.</w:t>
      </w:r>
    </w:p>
    <w:p w:rsidR="001D66D4" w:rsidRDefault="001D66D4" w:rsidP="00BC61CD">
      <w:pPr>
        <w:spacing w:before="48" w:after="24"/>
        <w:ind w:right="44"/>
        <w:jc w:val="center"/>
        <w:rPr>
          <w:rFonts w:ascii="Arial" w:eastAsia="Calibri" w:hAnsi="Arial" w:cs="Arial"/>
          <w:b/>
        </w:rPr>
      </w:pPr>
    </w:p>
    <w:p w:rsidR="001D66D4" w:rsidRDefault="001D66D4" w:rsidP="00BC61CD">
      <w:pPr>
        <w:spacing w:before="48" w:after="24"/>
        <w:ind w:right="44"/>
        <w:jc w:val="center"/>
        <w:rPr>
          <w:rFonts w:ascii="Arial" w:eastAsia="Calibri" w:hAnsi="Arial" w:cs="Arial"/>
          <w:b/>
        </w:rPr>
      </w:pPr>
    </w:p>
    <w:p w:rsidR="001D66D4" w:rsidRDefault="001D66D4" w:rsidP="00BC61CD">
      <w:pPr>
        <w:spacing w:before="48" w:after="24"/>
        <w:ind w:right="44"/>
        <w:jc w:val="center"/>
        <w:rPr>
          <w:rFonts w:ascii="Arial" w:eastAsia="Calibri" w:hAnsi="Arial" w:cs="Arial"/>
          <w:b/>
        </w:rPr>
      </w:pPr>
    </w:p>
    <w:p w:rsidR="003758B1" w:rsidRPr="00787784" w:rsidRDefault="00BC61CD" w:rsidP="00BC61CD">
      <w:pPr>
        <w:spacing w:before="48" w:after="24"/>
        <w:ind w:right="44"/>
        <w:jc w:val="center"/>
        <w:rPr>
          <w:rFonts w:ascii="Arial" w:eastAsia="Calibri" w:hAnsi="Arial" w:cs="Arial"/>
          <w:b/>
        </w:rPr>
      </w:pPr>
      <w:r w:rsidRPr="00787784">
        <w:rPr>
          <w:rFonts w:ascii="Arial" w:eastAsia="Calibri" w:hAnsi="Arial" w:cs="Arial"/>
          <w:b/>
        </w:rPr>
        <w:t>Nadležnost Direktora</w:t>
      </w:r>
    </w:p>
    <w:p w:rsidR="002713D7" w:rsidRPr="00787784" w:rsidRDefault="003758B1" w:rsidP="00BC61CD">
      <w:pPr>
        <w:tabs>
          <w:tab w:val="left" w:pos="9360"/>
        </w:tabs>
        <w:spacing w:before="48" w:after="24"/>
        <w:ind w:right="44"/>
        <w:jc w:val="center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  <w:b/>
        </w:rPr>
        <w:t xml:space="preserve">Član </w:t>
      </w:r>
      <w:r w:rsidR="00B368C3" w:rsidRPr="00787784">
        <w:rPr>
          <w:rFonts w:ascii="Arial" w:eastAsia="Calibri" w:hAnsi="Arial" w:cs="Arial"/>
          <w:b/>
        </w:rPr>
        <w:t>17</w:t>
      </w:r>
    </w:p>
    <w:p w:rsidR="002713D7" w:rsidRPr="00787784" w:rsidRDefault="002713D7" w:rsidP="002713D7">
      <w:pPr>
        <w:tabs>
          <w:tab w:val="left" w:pos="9360"/>
        </w:tabs>
        <w:spacing w:before="48" w:after="24"/>
        <w:ind w:right="44"/>
        <w:jc w:val="both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>Direktor:</w:t>
      </w:r>
    </w:p>
    <w:p w:rsidR="002713D7" w:rsidRPr="00787784" w:rsidRDefault="002713D7" w:rsidP="002713D7">
      <w:pPr>
        <w:tabs>
          <w:tab w:val="left" w:pos="9360"/>
        </w:tabs>
        <w:spacing w:before="48" w:after="24"/>
        <w:ind w:right="44"/>
        <w:jc w:val="both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 xml:space="preserve">1) </w:t>
      </w:r>
      <w:proofErr w:type="gramStart"/>
      <w:r w:rsidRPr="00787784">
        <w:rPr>
          <w:rFonts w:ascii="Arial" w:eastAsia="Calibri" w:hAnsi="Arial" w:cs="Arial"/>
        </w:rPr>
        <w:t>izvršava</w:t>
      </w:r>
      <w:proofErr w:type="gramEnd"/>
      <w:r w:rsidRPr="00787784">
        <w:rPr>
          <w:rFonts w:ascii="Arial" w:eastAsia="Calibri" w:hAnsi="Arial" w:cs="Arial"/>
        </w:rPr>
        <w:t xml:space="preserve"> odluke Upravnog odbora;</w:t>
      </w:r>
    </w:p>
    <w:p w:rsidR="002713D7" w:rsidRPr="00787784" w:rsidRDefault="002713D7" w:rsidP="002713D7">
      <w:pPr>
        <w:tabs>
          <w:tab w:val="left" w:pos="9360"/>
        </w:tabs>
        <w:spacing w:before="48" w:after="24"/>
        <w:ind w:right="44"/>
        <w:jc w:val="both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 xml:space="preserve">2) </w:t>
      </w:r>
      <w:proofErr w:type="gramStart"/>
      <w:r w:rsidRPr="00787784">
        <w:rPr>
          <w:rFonts w:ascii="Arial" w:eastAsia="Calibri" w:hAnsi="Arial" w:cs="Arial"/>
        </w:rPr>
        <w:t>rukovodi</w:t>
      </w:r>
      <w:proofErr w:type="gramEnd"/>
      <w:r w:rsidRPr="00787784">
        <w:rPr>
          <w:rFonts w:ascii="Arial" w:eastAsia="Calibri" w:hAnsi="Arial" w:cs="Arial"/>
        </w:rPr>
        <w:t xml:space="preserve"> radom Instituta;</w:t>
      </w:r>
    </w:p>
    <w:p w:rsidR="002713D7" w:rsidRPr="00787784" w:rsidRDefault="002713D7" w:rsidP="002713D7">
      <w:pPr>
        <w:tabs>
          <w:tab w:val="left" w:pos="9360"/>
        </w:tabs>
        <w:spacing w:before="48" w:after="24"/>
        <w:ind w:right="44"/>
        <w:jc w:val="both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 xml:space="preserve">3) </w:t>
      </w:r>
      <w:proofErr w:type="gramStart"/>
      <w:r w:rsidRPr="00787784">
        <w:rPr>
          <w:rFonts w:ascii="Arial" w:eastAsia="Calibri" w:hAnsi="Arial" w:cs="Arial"/>
        </w:rPr>
        <w:t>stara</w:t>
      </w:r>
      <w:proofErr w:type="gramEnd"/>
      <w:r w:rsidRPr="00787784">
        <w:rPr>
          <w:rFonts w:ascii="Arial" w:eastAsia="Calibri" w:hAnsi="Arial" w:cs="Arial"/>
        </w:rPr>
        <w:t xml:space="preserve"> se o zakonitosti i odgovara za zakonitost rada Instituta; </w:t>
      </w:r>
    </w:p>
    <w:p w:rsidR="002713D7" w:rsidRPr="00787784" w:rsidRDefault="002713D7" w:rsidP="002713D7">
      <w:pPr>
        <w:tabs>
          <w:tab w:val="left" w:pos="9360"/>
        </w:tabs>
        <w:spacing w:before="48" w:after="24"/>
        <w:ind w:right="44"/>
        <w:jc w:val="both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 xml:space="preserve">4) </w:t>
      </w:r>
      <w:proofErr w:type="gramStart"/>
      <w:r w:rsidRPr="00787784">
        <w:rPr>
          <w:rFonts w:ascii="Arial" w:eastAsia="Calibri" w:hAnsi="Arial" w:cs="Arial"/>
        </w:rPr>
        <w:t>zastupa</w:t>
      </w:r>
      <w:proofErr w:type="gramEnd"/>
      <w:r w:rsidRPr="00787784">
        <w:rPr>
          <w:rFonts w:ascii="Arial" w:eastAsia="Calibri" w:hAnsi="Arial" w:cs="Arial"/>
        </w:rPr>
        <w:t xml:space="preserve"> Institut;</w:t>
      </w:r>
    </w:p>
    <w:p w:rsidR="00787784" w:rsidRDefault="002713D7" w:rsidP="002713D7">
      <w:pPr>
        <w:tabs>
          <w:tab w:val="left" w:pos="9360"/>
        </w:tabs>
        <w:spacing w:before="48" w:after="24"/>
        <w:ind w:right="44"/>
        <w:jc w:val="both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 xml:space="preserve">5) </w:t>
      </w:r>
      <w:proofErr w:type="gramStart"/>
      <w:r w:rsidRPr="00787784">
        <w:rPr>
          <w:rFonts w:ascii="Arial" w:eastAsia="Calibri" w:hAnsi="Arial" w:cs="Arial"/>
        </w:rPr>
        <w:t>p</w:t>
      </w:r>
      <w:r w:rsidR="00787784" w:rsidRPr="00787784">
        <w:rPr>
          <w:rFonts w:ascii="Arial" w:eastAsia="Calibri" w:hAnsi="Arial" w:cs="Arial"/>
        </w:rPr>
        <w:t>redlaže</w:t>
      </w:r>
      <w:proofErr w:type="gramEnd"/>
      <w:r w:rsidR="00787784" w:rsidRPr="00787784">
        <w:rPr>
          <w:rFonts w:ascii="Arial" w:eastAsia="Calibri" w:hAnsi="Arial" w:cs="Arial"/>
        </w:rPr>
        <w:t xml:space="preserve"> Upravnom odboru godišnji</w:t>
      </w:r>
      <w:r w:rsidRPr="00787784">
        <w:rPr>
          <w:rFonts w:ascii="Arial" w:eastAsia="Calibri" w:hAnsi="Arial" w:cs="Arial"/>
        </w:rPr>
        <w:t xml:space="preserve"> </w:t>
      </w:r>
      <w:r w:rsidR="00787784" w:rsidRPr="00787784">
        <w:rPr>
          <w:rFonts w:ascii="Arial" w:eastAsia="Calibri" w:hAnsi="Arial" w:cs="Arial"/>
        </w:rPr>
        <w:t>Program</w:t>
      </w:r>
      <w:r w:rsidRPr="00787784">
        <w:rPr>
          <w:rFonts w:ascii="Arial" w:eastAsia="Calibri" w:hAnsi="Arial" w:cs="Arial"/>
        </w:rPr>
        <w:t xml:space="preserve"> </w:t>
      </w:r>
      <w:r w:rsidR="00787784">
        <w:rPr>
          <w:rFonts w:ascii="Arial" w:eastAsia="Calibri" w:hAnsi="Arial" w:cs="Arial"/>
        </w:rPr>
        <w:t>rada Instituta</w:t>
      </w:r>
    </w:p>
    <w:p w:rsidR="00787784" w:rsidRDefault="00787784" w:rsidP="002713D7">
      <w:pPr>
        <w:tabs>
          <w:tab w:val="left" w:pos="9360"/>
        </w:tabs>
        <w:spacing w:before="48" w:after="24"/>
        <w:ind w:right="4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6) </w:t>
      </w:r>
      <w:proofErr w:type="gramStart"/>
      <w:r>
        <w:rPr>
          <w:rFonts w:ascii="Arial" w:eastAsia="Calibri" w:hAnsi="Arial" w:cs="Arial"/>
        </w:rPr>
        <w:t>predlaže</w:t>
      </w:r>
      <w:proofErr w:type="gramEnd"/>
      <w:r>
        <w:rPr>
          <w:rFonts w:ascii="Arial" w:eastAsia="Calibri" w:hAnsi="Arial" w:cs="Arial"/>
        </w:rPr>
        <w:t xml:space="preserve"> Upravnom odboru godišnji i</w:t>
      </w:r>
      <w:r w:rsidR="002713D7" w:rsidRPr="00787784">
        <w:rPr>
          <w:rFonts w:ascii="Arial" w:eastAsia="Calibri" w:hAnsi="Arial" w:cs="Arial"/>
        </w:rPr>
        <w:t xml:space="preserve">zvještaj o </w:t>
      </w:r>
      <w:r>
        <w:rPr>
          <w:rFonts w:ascii="Arial" w:eastAsia="Calibri" w:hAnsi="Arial" w:cs="Arial"/>
        </w:rPr>
        <w:t>realizaciji Programa rada Instituta;</w:t>
      </w:r>
    </w:p>
    <w:p w:rsidR="002713D7" w:rsidRPr="00787784" w:rsidRDefault="00787784" w:rsidP="002713D7">
      <w:pPr>
        <w:tabs>
          <w:tab w:val="left" w:pos="9360"/>
        </w:tabs>
        <w:spacing w:before="48" w:after="24"/>
        <w:ind w:right="4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7) </w:t>
      </w:r>
      <w:proofErr w:type="gramStart"/>
      <w:r>
        <w:rPr>
          <w:rFonts w:ascii="Arial" w:eastAsia="Calibri" w:hAnsi="Arial" w:cs="Arial"/>
        </w:rPr>
        <w:t>predlaže</w:t>
      </w:r>
      <w:proofErr w:type="gramEnd"/>
      <w:r>
        <w:rPr>
          <w:rFonts w:ascii="Arial" w:eastAsia="Calibri" w:hAnsi="Arial" w:cs="Arial"/>
        </w:rPr>
        <w:t xml:space="preserve"> Upravnom odboru finansijski izvještaj Instituta</w:t>
      </w:r>
      <w:r w:rsidR="002713D7" w:rsidRPr="00787784">
        <w:rPr>
          <w:rFonts w:ascii="Arial" w:eastAsia="Calibri" w:hAnsi="Arial" w:cs="Arial"/>
        </w:rPr>
        <w:t>;</w:t>
      </w:r>
    </w:p>
    <w:p w:rsidR="00B368C3" w:rsidRPr="00787784" w:rsidRDefault="00787784" w:rsidP="002713D7">
      <w:pPr>
        <w:tabs>
          <w:tab w:val="left" w:pos="9360"/>
        </w:tabs>
        <w:spacing w:before="48" w:after="24"/>
        <w:ind w:right="4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</w:t>
      </w:r>
      <w:r w:rsidR="00B368C3" w:rsidRPr="00787784">
        <w:rPr>
          <w:rFonts w:ascii="Arial" w:eastAsia="Calibri" w:hAnsi="Arial" w:cs="Arial"/>
        </w:rPr>
        <w:t xml:space="preserve">) </w:t>
      </w:r>
      <w:proofErr w:type="gramStart"/>
      <w:r w:rsidR="00B368C3" w:rsidRPr="00787784">
        <w:rPr>
          <w:rFonts w:ascii="Arial" w:eastAsia="Calibri" w:hAnsi="Arial" w:cs="Arial"/>
        </w:rPr>
        <w:t>predlaže</w:t>
      </w:r>
      <w:proofErr w:type="gramEnd"/>
      <w:r w:rsidR="00B368C3" w:rsidRPr="00787784">
        <w:rPr>
          <w:rFonts w:ascii="Arial" w:eastAsia="Calibri" w:hAnsi="Arial" w:cs="Arial"/>
        </w:rPr>
        <w:t xml:space="preserve"> Upravnom odboru imenovanje i razrješenje pomoćnika direktora;</w:t>
      </w:r>
    </w:p>
    <w:p w:rsidR="00883546" w:rsidRDefault="00787784" w:rsidP="002713D7">
      <w:pPr>
        <w:tabs>
          <w:tab w:val="left" w:pos="9360"/>
        </w:tabs>
        <w:spacing w:before="48" w:after="24"/>
        <w:ind w:right="4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</w:t>
      </w:r>
      <w:r w:rsidR="002713D7" w:rsidRPr="00787784">
        <w:rPr>
          <w:rFonts w:ascii="Arial" w:eastAsia="Calibri" w:hAnsi="Arial" w:cs="Arial"/>
        </w:rPr>
        <w:t xml:space="preserve">) </w:t>
      </w:r>
      <w:proofErr w:type="gramStart"/>
      <w:r w:rsidR="002713D7" w:rsidRPr="00787784">
        <w:rPr>
          <w:rFonts w:ascii="Arial" w:eastAsia="Calibri" w:hAnsi="Arial" w:cs="Arial"/>
        </w:rPr>
        <w:t>donosi</w:t>
      </w:r>
      <w:proofErr w:type="gramEnd"/>
      <w:r w:rsidR="002713D7" w:rsidRPr="00787784">
        <w:rPr>
          <w:rFonts w:ascii="Arial" w:eastAsia="Calibri" w:hAnsi="Arial" w:cs="Arial"/>
        </w:rPr>
        <w:t xml:space="preserve"> </w:t>
      </w:r>
      <w:r w:rsidR="00BC61CD" w:rsidRPr="00787784">
        <w:rPr>
          <w:rFonts w:ascii="Arial" w:eastAsia="Calibri" w:hAnsi="Arial" w:cs="Arial"/>
        </w:rPr>
        <w:t>rješenje</w:t>
      </w:r>
      <w:r w:rsidR="002713D7" w:rsidRPr="00787784">
        <w:rPr>
          <w:rFonts w:ascii="Arial" w:eastAsia="Calibri" w:hAnsi="Arial" w:cs="Arial"/>
        </w:rPr>
        <w:t xml:space="preserve"> o donošenju odnosno povlačenju crnogorskih standarda i srodnih dokumenata;</w:t>
      </w:r>
    </w:p>
    <w:p w:rsidR="00B368C3" w:rsidRPr="00787784" w:rsidRDefault="00787784" w:rsidP="002713D7">
      <w:pPr>
        <w:tabs>
          <w:tab w:val="left" w:pos="9360"/>
        </w:tabs>
        <w:spacing w:before="48" w:after="24"/>
        <w:ind w:right="4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10</w:t>
      </w:r>
      <w:r w:rsidR="00B368C3" w:rsidRPr="00787784">
        <w:rPr>
          <w:rFonts w:ascii="Arial" w:eastAsia="Calibri" w:hAnsi="Arial" w:cs="Arial"/>
        </w:rPr>
        <w:t xml:space="preserve">) </w:t>
      </w:r>
      <w:proofErr w:type="gramStart"/>
      <w:r w:rsidRPr="00787784">
        <w:rPr>
          <w:rFonts w:ascii="Arial" w:eastAsia="Calibri" w:hAnsi="Arial" w:cs="Arial"/>
        </w:rPr>
        <w:t>predlaže</w:t>
      </w:r>
      <w:proofErr w:type="gramEnd"/>
      <w:r w:rsidRPr="00787784">
        <w:rPr>
          <w:rFonts w:ascii="Arial" w:eastAsia="Calibri" w:hAnsi="Arial" w:cs="Arial"/>
        </w:rPr>
        <w:t xml:space="preserve"> </w:t>
      </w:r>
      <w:r w:rsidRPr="00787784">
        <w:rPr>
          <w:rFonts w:ascii="Arial" w:hAnsi="Arial" w:cs="Arial"/>
          <w:color w:val="000000" w:themeColor="text1"/>
        </w:rPr>
        <w:t>akt o unutrašnjoj organizaciji i sistematizaciji radnih mjesta u Institutu;</w:t>
      </w:r>
      <w:r w:rsidRPr="00787784">
        <w:rPr>
          <w:rFonts w:ascii="Arial" w:eastAsia="Calibri" w:hAnsi="Arial" w:cs="Arial"/>
        </w:rPr>
        <w:t xml:space="preserve"> </w:t>
      </w:r>
    </w:p>
    <w:p w:rsidR="00787784" w:rsidRPr="00787784" w:rsidRDefault="00787784" w:rsidP="002713D7">
      <w:pPr>
        <w:tabs>
          <w:tab w:val="left" w:pos="9360"/>
        </w:tabs>
        <w:spacing w:before="48" w:after="24"/>
        <w:ind w:right="4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11</w:t>
      </w:r>
      <w:r w:rsidRPr="00787784">
        <w:rPr>
          <w:rFonts w:ascii="Arial" w:eastAsia="Calibri" w:hAnsi="Arial" w:cs="Arial"/>
        </w:rPr>
        <w:t xml:space="preserve">) </w:t>
      </w:r>
      <w:proofErr w:type="gramStart"/>
      <w:r w:rsidRPr="00787784">
        <w:rPr>
          <w:rFonts w:ascii="Arial" w:eastAsia="Calibri" w:hAnsi="Arial" w:cs="Arial"/>
        </w:rPr>
        <w:t>stara</w:t>
      </w:r>
      <w:proofErr w:type="gramEnd"/>
      <w:r w:rsidRPr="00787784">
        <w:rPr>
          <w:rFonts w:ascii="Arial" w:eastAsia="Calibri" w:hAnsi="Arial" w:cs="Arial"/>
        </w:rPr>
        <w:t xml:space="preserve"> se o pripremi materijala za sjednice Skupštine i Upravnog odbora;</w:t>
      </w:r>
    </w:p>
    <w:p w:rsidR="002713D7" w:rsidRPr="00787784" w:rsidRDefault="00787784" w:rsidP="002713D7">
      <w:pPr>
        <w:tabs>
          <w:tab w:val="left" w:pos="9360"/>
        </w:tabs>
        <w:spacing w:before="48" w:after="24"/>
        <w:ind w:right="4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12</w:t>
      </w:r>
      <w:r w:rsidR="002713D7" w:rsidRPr="00787784">
        <w:rPr>
          <w:rFonts w:ascii="Arial" w:eastAsia="Calibri" w:hAnsi="Arial" w:cs="Arial"/>
        </w:rPr>
        <w:t xml:space="preserve">) </w:t>
      </w:r>
      <w:proofErr w:type="gramStart"/>
      <w:r w:rsidR="002713D7" w:rsidRPr="00787784">
        <w:rPr>
          <w:rFonts w:ascii="Arial" w:eastAsia="Calibri" w:hAnsi="Arial" w:cs="Arial"/>
        </w:rPr>
        <w:t>obavlja</w:t>
      </w:r>
      <w:proofErr w:type="gramEnd"/>
      <w:r w:rsidR="002713D7" w:rsidRPr="00787784">
        <w:rPr>
          <w:rFonts w:ascii="Arial" w:eastAsia="Calibri" w:hAnsi="Arial" w:cs="Arial"/>
        </w:rPr>
        <w:t xml:space="preserve"> i druge poslove u skladu sa zakonom i </w:t>
      </w:r>
      <w:r w:rsidR="00B368C3" w:rsidRPr="00787784">
        <w:rPr>
          <w:rFonts w:ascii="Arial" w:eastAsia="Calibri" w:hAnsi="Arial" w:cs="Arial"/>
        </w:rPr>
        <w:t>s</w:t>
      </w:r>
      <w:r w:rsidR="002713D7" w:rsidRPr="00787784">
        <w:rPr>
          <w:rFonts w:ascii="Arial" w:eastAsia="Calibri" w:hAnsi="Arial" w:cs="Arial"/>
        </w:rPr>
        <w:t xml:space="preserve">tatutom. </w:t>
      </w:r>
    </w:p>
    <w:p w:rsidR="00B06665" w:rsidRPr="00787784" w:rsidRDefault="00B06665" w:rsidP="00370883">
      <w:pPr>
        <w:shd w:val="clear" w:color="auto" w:fill="FFFFFF"/>
        <w:spacing w:after="150" w:line="240" w:lineRule="auto"/>
        <w:rPr>
          <w:rFonts w:ascii="Arial" w:hAnsi="Arial" w:cs="Arial"/>
          <w:color w:val="333333"/>
        </w:rPr>
      </w:pPr>
    </w:p>
    <w:p w:rsidR="00982906" w:rsidRDefault="00787784" w:rsidP="00982906">
      <w:pPr>
        <w:shd w:val="clear" w:color="auto" w:fill="FFFFFF"/>
        <w:spacing w:before="240" w:after="120" w:line="240" w:lineRule="auto"/>
        <w:jc w:val="center"/>
        <w:rPr>
          <w:rFonts w:ascii="Arial" w:hAnsi="Arial" w:cs="Arial"/>
          <w:b/>
          <w:bCs/>
          <w:color w:val="333333"/>
        </w:rPr>
      </w:pPr>
      <w:bookmarkStart w:id="8" w:name="clan_11"/>
      <w:bookmarkEnd w:id="8"/>
      <w:r>
        <w:rPr>
          <w:rFonts w:ascii="Arial" w:hAnsi="Arial" w:cs="Arial"/>
          <w:b/>
          <w:bCs/>
          <w:color w:val="333333"/>
        </w:rPr>
        <w:t>S</w:t>
      </w:r>
      <w:r w:rsidR="00BC61CD" w:rsidRPr="00787784">
        <w:rPr>
          <w:rFonts w:ascii="Arial" w:hAnsi="Arial" w:cs="Arial"/>
          <w:b/>
          <w:bCs/>
          <w:color w:val="333333"/>
        </w:rPr>
        <w:t>tručna tijela</w:t>
      </w:r>
      <w:r>
        <w:rPr>
          <w:rFonts w:ascii="Arial" w:hAnsi="Arial" w:cs="Arial"/>
          <w:b/>
          <w:bCs/>
          <w:color w:val="333333"/>
        </w:rPr>
        <w:t xml:space="preserve"> Instituta</w:t>
      </w:r>
    </w:p>
    <w:p w:rsidR="00370883" w:rsidRPr="00982906" w:rsidRDefault="00985FA0" w:rsidP="00982906">
      <w:pPr>
        <w:shd w:val="clear" w:color="auto" w:fill="FFFFFF"/>
        <w:spacing w:before="240" w:after="120" w:line="240" w:lineRule="auto"/>
        <w:jc w:val="center"/>
        <w:rPr>
          <w:rFonts w:ascii="Arial" w:hAnsi="Arial" w:cs="Arial"/>
          <w:b/>
          <w:bCs/>
          <w:color w:val="333333"/>
        </w:rPr>
      </w:pPr>
      <w:r w:rsidRPr="00787784">
        <w:rPr>
          <w:rFonts w:ascii="Arial" w:hAnsi="Arial" w:cs="Arial"/>
          <w:b/>
          <w:bCs/>
        </w:rPr>
        <w:t>Član 1</w:t>
      </w:r>
      <w:r w:rsidR="00787784" w:rsidRPr="00787784">
        <w:rPr>
          <w:rFonts w:ascii="Arial" w:hAnsi="Arial" w:cs="Arial"/>
          <w:b/>
          <w:bCs/>
        </w:rPr>
        <w:t>8</w:t>
      </w:r>
    </w:p>
    <w:p w:rsidR="00370883" w:rsidRPr="00787784" w:rsidRDefault="00985FA0" w:rsidP="00BC61CD">
      <w:pPr>
        <w:shd w:val="clear" w:color="auto" w:fill="FFFFFF"/>
        <w:spacing w:after="150" w:line="240" w:lineRule="auto"/>
        <w:ind w:firstLine="720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U Institutu se obrazuju </w:t>
      </w:r>
      <w:r w:rsidR="0065337D" w:rsidRPr="00787784">
        <w:rPr>
          <w:rFonts w:ascii="Arial" w:hAnsi="Arial" w:cs="Arial"/>
        </w:rPr>
        <w:t>tehnički komiteti i</w:t>
      </w:r>
      <w:r w:rsidR="00787784">
        <w:rPr>
          <w:rFonts w:ascii="Arial" w:hAnsi="Arial" w:cs="Arial"/>
        </w:rPr>
        <w:t xml:space="preserve"> stručni savjeti</w:t>
      </w:r>
      <w:r w:rsidRPr="00787784">
        <w:rPr>
          <w:rFonts w:ascii="Arial" w:hAnsi="Arial" w:cs="Arial"/>
        </w:rPr>
        <w:t>.</w:t>
      </w:r>
    </w:p>
    <w:p w:rsidR="0065337D" w:rsidRPr="00787784" w:rsidRDefault="0065337D" w:rsidP="00BC61CD">
      <w:pPr>
        <w:shd w:val="clear" w:color="auto" w:fill="FFFFFF"/>
        <w:spacing w:after="150" w:line="240" w:lineRule="auto"/>
        <w:ind w:firstLine="720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Tehnički komiteti obrazuju se kao volonterska stručna tijela radi donošenja standarda i srodnih dokumenata, u skladu </w:t>
      </w:r>
      <w:proofErr w:type="gramStart"/>
      <w:r w:rsidRPr="00787784">
        <w:rPr>
          <w:rFonts w:ascii="Arial" w:hAnsi="Arial" w:cs="Arial"/>
        </w:rPr>
        <w:t>sa</w:t>
      </w:r>
      <w:proofErr w:type="gramEnd"/>
      <w:r w:rsidRPr="00787784">
        <w:rPr>
          <w:rFonts w:ascii="Arial" w:hAnsi="Arial" w:cs="Arial"/>
        </w:rPr>
        <w:t xml:space="preserve"> pravilima Instituta.</w:t>
      </w:r>
    </w:p>
    <w:p w:rsidR="00985FA0" w:rsidRPr="00787784" w:rsidRDefault="00985FA0" w:rsidP="00BC61CD">
      <w:pPr>
        <w:shd w:val="clear" w:color="auto" w:fill="FFFFFF"/>
        <w:spacing w:after="150" w:line="240" w:lineRule="auto"/>
        <w:ind w:firstLine="72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Stručn</w:t>
      </w:r>
      <w:r w:rsidR="00B25EDB">
        <w:rPr>
          <w:rFonts w:ascii="Arial" w:hAnsi="Arial" w:cs="Arial"/>
        </w:rPr>
        <w:t xml:space="preserve">i savjeti </w:t>
      </w:r>
      <w:r w:rsidRPr="00787784">
        <w:rPr>
          <w:rFonts w:ascii="Arial" w:hAnsi="Arial" w:cs="Arial"/>
        </w:rPr>
        <w:t xml:space="preserve">obrazuju se </w:t>
      </w:r>
      <w:r w:rsidR="0065337D" w:rsidRPr="00787784">
        <w:rPr>
          <w:rFonts w:ascii="Arial" w:hAnsi="Arial" w:cs="Arial"/>
        </w:rPr>
        <w:t xml:space="preserve">po potrebi </w:t>
      </w:r>
      <w:r w:rsidRPr="00787784">
        <w:rPr>
          <w:rFonts w:ascii="Arial" w:hAnsi="Arial" w:cs="Arial"/>
        </w:rPr>
        <w:t xml:space="preserve">radi usmjeravanja stručnog rada </w:t>
      </w:r>
      <w:r w:rsidR="0065337D" w:rsidRPr="00787784">
        <w:rPr>
          <w:rFonts w:ascii="Arial" w:hAnsi="Arial" w:cs="Arial"/>
        </w:rPr>
        <w:t xml:space="preserve">Instituta </w:t>
      </w:r>
      <w:r w:rsidRPr="00787784">
        <w:rPr>
          <w:rFonts w:ascii="Arial" w:hAnsi="Arial" w:cs="Arial"/>
        </w:rPr>
        <w:t xml:space="preserve">u pojedinim oblastima standardizacije, u skladu </w:t>
      </w:r>
      <w:proofErr w:type="gramStart"/>
      <w:r w:rsidRPr="00787784">
        <w:rPr>
          <w:rFonts w:ascii="Arial" w:hAnsi="Arial" w:cs="Arial"/>
        </w:rPr>
        <w:t>sa</w:t>
      </w:r>
      <w:proofErr w:type="gramEnd"/>
      <w:r w:rsidRPr="00787784">
        <w:rPr>
          <w:rFonts w:ascii="Arial" w:hAnsi="Arial" w:cs="Arial"/>
        </w:rPr>
        <w:t xml:space="preserve"> statutom Instituta.</w:t>
      </w:r>
    </w:p>
    <w:p w:rsidR="00370883" w:rsidRPr="00787784" w:rsidRDefault="00370883" w:rsidP="00BC61CD">
      <w:pPr>
        <w:shd w:val="clear" w:color="auto" w:fill="FFFFFF"/>
        <w:spacing w:after="150" w:line="240" w:lineRule="auto"/>
        <w:ind w:firstLine="720"/>
        <w:rPr>
          <w:rFonts w:ascii="Arial" w:hAnsi="Arial" w:cs="Arial"/>
        </w:rPr>
      </w:pPr>
      <w:r w:rsidRPr="00787784">
        <w:rPr>
          <w:rFonts w:ascii="Arial" w:hAnsi="Arial" w:cs="Arial"/>
        </w:rPr>
        <w:t>Oblasti standardizacije za koje se obrazuju stručn</w:t>
      </w:r>
      <w:r w:rsidR="00B25EDB">
        <w:rPr>
          <w:rFonts w:ascii="Arial" w:hAnsi="Arial" w:cs="Arial"/>
        </w:rPr>
        <w:t>i savjeti</w:t>
      </w:r>
      <w:r w:rsidRPr="00787784">
        <w:rPr>
          <w:rFonts w:ascii="Arial" w:hAnsi="Arial" w:cs="Arial"/>
        </w:rPr>
        <w:t xml:space="preserve">, način obrazovanja, kao i druga pitanja </w:t>
      </w:r>
      <w:proofErr w:type="gramStart"/>
      <w:r w:rsidRPr="00787784">
        <w:rPr>
          <w:rFonts w:ascii="Arial" w:hAnsi="Arial" w:cs="Arial"/>
        </w:rPr>
        <w:t>od</w:t>
      </w:r>
      <w:proofErr w:type="gramEnd"/>
      <w:r w:rsidRPr="00787784">
        <w:rPr>
          <w:rFonts w:ascii="Arial" w:hAnsi="Arial" w:cs="Arial"/>
        </w:rPr>
        <w:t xml:space="preserve"> značaja za njihov rad, uređuju se statutom Instituta.</w:t>
      </w:r>
    </w:p>
    <w:bookmarkEnd w:id="5"/>
    <w:p w:rsidR="0037281C" w:rsidRPr="00787784" w:rsidRDefault="0037281C" w:rsidP="0037281C">
      <w:pPr>
        <w:spacing w:before="24" w:after="24" w:line="240" w:lineRule="auto"/>
        <w:jc w:val="center"/>
        <w:rPr>
          <w:rFonts w:ascii="Arial" w:hAnsi="Arial" w:cs="Arial"/>
          <w:b/>
          <w:bCs/>
          <w:lang w:val="sl-SI"/>
        </w:rPr>
      </w:pPr>
    </w:p>
    <w:p w:rsidR="00982906" w:rsidRDefault="0037281C" w:rsidP="00982906">
      <w:pPr>
        <w:spacing w:before="24" w:after="24" w:line="240" w:lineRule="auto"/>
        <w:jc w:val="center"/>
        <w:outlineLvl w:val="0"/>
        <w:rPr>
          <w:rFonts w:ascii="Arial" w:hAnsi="Arial" w:cs="Arial"/>
          <w:b/>
          <w:bCs/>
          <w:lang w:val="sl-SI"/>
        </w:rPr>
      </w:pPr>
      <w:bookmarkStart w:id="9" w:name="clan23"/>
      <w:bookmarkStart w:id="10" w:name="BM1023"/>
      <w:bookmarkEnd w:id="9"/>
      <w:bookmarkEnd w:id="10"/>
      <w:r w:rsidRPr="00787784">
        <w:rPr>
          <w:rFonts w:ascii="Arial" w:hAnsi="Arial" w:cs="Arial"/>
          <w:b/>
          <w:bCs/>
          <w:lang w:val="sl-SI"/>
        </w:rPr>
        <w:t>Finansiranje Instituta</w:t>
      </w:r>
    </w:p>
    <w:p w:rsidR="00A721C6" w:rsidRPr="00982906" w:rsidRDefault="004510DE" w:rsidP="00982906">
      <w:pPr>
        <w:spacing w:before="24" w:after="24" w:line="240" w:lineRule="auto"/>
        <w:jc w:val="center"/>
        <w:outlineLvl w:val="0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</w:rPr>
        <w:t>Član 19</w:t>
      </w:r>
    </w:p>
    <w:p w:rsidR="00A721C6" w:rsidRPr="00787784" w:rsidRDefault="00A721C6" w:rsidP="00883546">
      <w:pPr>
        <w:shd w:val="clear" w:color="auto" w:fill="FFFFFF"/>
        <w:spacing w:after="150" w:line="240" w:lineRule="auto"/>
        <w:ind w:firstLine="720"/>
        <w:rPr>
          <w:rFonts w:ascii="Arial" w:hAnsi="Arial" w:cs="Arial"/>
          <w:color w:val="333333"/>
        </w:rPr>
      </w:pPr>
      <w:r w:rsidRPr="00787784">
        <w:rPr>
          <w:rFonts w:ascii="Arial" w:hAnsi="Arial" w:cs="Arial"/>
          <w:color w:val="333333"/>
        </w:rPr>
        <w:t>Sredstva za rad Institut obezbeđuje:</w:t>
      </w:r>
    </w:p>
    <w:p w:rsidR="00A721C6" w:rsidRPr="00787784" w:rsidRDefault="00A721C6" w:rsidP="00A721C6">
      <w:pPr>
        <w:shd w:val="clear" w:color="auto" w:fill="FFFFFF"/>
        <w:spacing w:after="150" w:line="240" w:lineRule="auto"/>
        <w:rPr>
          <w:rFonts w:ascii="Arial" w:hAnsi="Arial" w:cs="Arial"/>
          <w:color w:val="333333"/>
        </w:rPr>
      </w:pPr>
      <w:r w:rsidRPr="00787784">
        <w:rPr>
          <w:rFonts w:ascii="Arial" w:hAnsi="Arial" w:cs="Arial"/>
          <w:color w:val="333333"/>
        </w:rPr>
        <w:t xml:space="preserve">1) </w:t>
      </w:r>
      <w:proofErr w:type="gramStart"/>
      <w:r w:rsidRPr="00787784">
        <w:rPr>
          <w:rFonts w:ascii="Arial" w:hAnsi="Arial" w:cs="Arial"/>
          <w:color w:val="333333"/>
        </w:rPr>
        <w:t>iz</w:t>
      </w:r>
      <w:proofErr w:type="gramEnd"/>
      <w:r w:rsidRPr="00787784">
        <w:rPr>
          <w:rFonts w:ascii="Arial" w:hAnsi="Arial" w:cs="Arial"/>
          <w:color w:val="333333"/>
        </w:rPr>
        <w:t xml:space="preserve"> prihoda koje ostvari naplatom članarina;</w:t>
      </w:r>
    </w:p>
    <w:p w:rsidR="00A721C6" w:rsidRPr="00787784" w:rsidRDefault="00A721C6" w:rsidP="00A721C6">
      <w:pPr>
        <w:shd w:val="clear" w:color="auto" w:fill="FFFFFF"/>
        <w:spacing w:after="150" w:line="240" w:lineRule="auto"/>
        <w:rPr>
          <w:rFonts w:ascii="Arial" w:hAnsi="Arial" w:cs="Arial"/>
          <w:color w:val="333333"/>
        </w:rPr>
      </w:pPr>
      <w:r w:rsidRPr="00787784">
        <w:rPr>
          <w:rFonts w:ascii="Arial" w:hAnsi="Arial" w:cs="Arial"/>
          <w:color w:val="333333"/>
        </w:rPr>
        <w:t xml:space="preserve">2) </w:t>
      </w:r>
      <w:proofErr w:type="gramStart"/>
      <w:r w:rsidRPr="00787784">
        <w:rPr>
          <w:rFonts w:ascii="Arial" w:hAnsi="Arial" w:cs="Arial"/>
          <w:color w:val="333333"/>
        </w:rPr>
        <w:t>prodajom</w:t>
      </w:r>
      <w:proofErr w:type="gramEnd"/>
      <w:r w:rsidRPr="00787784">
        <w:rPr>
          <w:rFonts w:ascii="Arial" w:hAnsi="Arial" w:cs="Arial"/>
          <w:color w:val="333333"/>
        </w:rPr>
        <w:t xml:space="preserve"> crnogorskih  standarda, srodnih dokumenata i drugih publikacija;</w:t>
      </w:r>
    </w:p>
    <w:p w:rsidR="00A721C6" w:rsidRPr="00787784" w:rsidRDefault="00A721C6" w:rsidP="00A721C6">
      <w:pPr>
        <w:shd w:val="clear" w:color="auto" w:fill="FFFFFF"/>
        <w:spacing w:after="150" w:line="240" w:lineRule="auto"/>
        <w:rPr>
          <w:rFonts w:ascii="Arial" w:hAnsi="Arial" w:cs="Arial"/>
          <w:color w:val="333333"/>
        </w:rPr>
      </w:pPr>
      <w:r w:rsidRPr="00787784">
        <w:rPr>
          <w:rFonts w:ascii="Arial" w:hAnsi="Arial" w:cs="Arial"/>
          <w:color w:val="333333"/>
        </w:rPr>
        <w:t xml:space="preserve">3) </w:t>
      </w:r>
      <w:proofErr w:type="gramStart"/>
      <w:r w:rsidRPr="00787784">
        <w:rPr>
          <w:rFonts w:ascii="Arial" w:hAnsi="Arial" w:cs="Arial"/>
          <w:color w:val="333333"/>
        </w:rPr>
        <w:t>iz</w:t>
      </w:r>
      <w:proofErr w:type="gramEnd"/>
      <w:r w:rsidRPr="00787784">
        <w:rPr>
          <w:rFonts w:ascii="Arial" w:hAnsi="Arial" w:cs="Arial"/>
          <w:color w:val="333333"/>
        </w:rPr>
        <w:t xml:space="preserve"> prihoda koje ostvari prodajom usluga;</w:t>
      </w:r>
    </w:p>
    <w:p w:rsidR="00A721C6" w:rsidRPr="00787784" w:rsidRDefault="00A721C6" w:rsidP="00A721C6">
      <w:pPr>
        <w:shd w:val="clear" w:color="auto" w:fill="FFFFFF"/>
        <w:spacing w:after="150" w:line="240" w:lineRule="auto"/>
        <w:rPr>
          <w:rFonts w:ascii="Arial" w:hAnsi="Arial" w:cs="Arial"/>
          <w:color w:val="333333"/>
        </w:rPr>
      </w:pPr>
      <w:r w:rsidRPr="00787784">
        <w:rPr>
          <w:rFonts w:ascii="Arial" w:hAnsi="Arial" w:cs="Arial"/>
          <w:color w:val="333333"/>
        </w:rPr>
        <w:t xml:space="preserve">4) </w:t>
      </w:r>
      <w:proofErr w:type="gramStart"/>
      <w:r w:rsidRPr="00787784">
        <w:rPr>
          <w:rFonts w:ascii="Arial" w:hAnsi="Arial" w:cs="Arial"/>
          <w:color w:val="333333"/>
        </w:rPr>
        <w:t>iz</w:t>
      </w:r>
      <w:proofErr w:type="gramEnd"/>
      <w:r w:rsidRPr="00787784">
        <w:rPr>
          <w:rFonts w:ascii="Arial" w:hAnsi="Arial" w:cs="Arial"/>
          <w:color w:val="333333"/>
        </w:rPr>
        <w:t xml:space="preserve"> budžeta Crne Gore;</w:t>
      </w:r>
    </w:p>
    <w:p w:rsidR="00A721C6" w:rsidRPr="00787784" w:rsidRDefault="00A721C6" w:rsidP="00A721C6">
      <w:pPr>
        <w:shd w:val="clear" w:color="auto" w:fill="FFFFFF"/>
        <w:spacing w:after="150" w:line="240" w:lineRule="auto"/>
        <w:rPr>
          <w:rFonts w:ascii="Arial" w:hAnsi="Arial" w:cs="Arial"/>
          <w:color w:val="333333"/>
        </w:rPr>
      </w:pPr>
      <w:r w:rsidRPr="00787784">
        <w:rPr>
          <w:rFonts w:ascii="Arial" w:hAnsi="Arial" w:cs="Arial"/>
          <w:color w:val="333333"/>
        </w:rPr>
        <w:t xml:space="preserve">5) </w:t>
      </w:r>
      <w:proofErr w:type="gramStart"/>
      <w:r w:rsidRPr="00787784">
        <w:rPr>
          <w:rFonts w:ascii="Arial" w:hAnsi="Arial" w:cs="Arial"/>
          <w:color w:val="333333"/>
        </w:rPr>
        <w:t>iz</w:t>
      </w:r>
      <w:proofErr w:type="gramEnd"/>
      <w:r w:rsidRPr="00787784">
        <w:rPr>
          <w:rFonts w:ascii="Arial" w:hAnsi="Arial" w:cs="Arial"/>
          <w:color w:val="333333"/>
        </w:rPr>
        <w:t xml:space="preserve"> drugih izvora, u skladu sa zakonom.</w:t>
      </w:r>
    </w:p>
    <w:p w:rsidR="0028581C" w:rsidRPr="00787784" w:rsidRDefault="0028581C" w:rsidP="00DE108E">
      <w:pPr>
        <w:shd w:val="clear" w:color="auto" w:fill="FFFFFF"/>
        <w:spacing w:after="150" w:line="240" w:lineRule="auto"/>
        <w:ind w:firstLine="720"/>
        <w:jc w:val="both"/>
        <w:rPr>
          <w:rFonts w:ascii="Arial" w:hAnsi="Arial" w:cs="Arial"/>
        </w:rPr>
      </w:pPr>
      <w:r w:rsidRPr="00787784">
        <w:rPr>
          <w:rFonts w:ascii="Arial" w:hAnsi="Arial" w:cs="Arial"/>
          <w:color w:val="333333"/>
          <w:shd w:val="clear" w:color="auto" w:fill="FFFFFF"/>
        </w:rPr>
        <w:t>Potrebna sredstva za rad Instituta, utvrđuju se godišnjim programom rada čiji je sastavni dio finansijski plan.</w:t>
      </w:r>
    </w:p>
    <w:p w:rsidR="00A721C6" w:rsidRPr="00787784" w:rsidRDefault="00A721C6" w:rsidP="00DE108E">
      <w:pPr>
        <w:shd w:val="clear" w:color="auto" w:fill="FFFFFF"/>
        <w:spacing w:after="150" w:line="240" w:lineRule="auto"/>
        <w:ind w:firstLine="720"/>
        <w:jc w:val="both"/>
        <w:rPr>
          <w:rFonts w:ascii="Arial" w:hAnsi="Arial" w:cs="Arial"/>
          <w:color w:val="333333"/>
        </w:rPr>
      </w:pPr>
      <w:r w:rsidRPr="00787784">
        <w:rPr>
          <w:rFonts w:ascii="Arial" w:hAnsi="Arial" w:cs="Arial"/>
        </w:rPr>
        <w:t xml:space="preserve">Pod sredstvima iz drugih izvora podrazumijevaju se donacije i drugi prihodi ostvareni u skladu </w:t>
      </w:r>
      <w:proofErr w:type="gramStart"/>
      <w:r w:rsidRPr="00787784">
        <w:rPr>
          <w:rFonts w:ascii="Arial" w:hAnsi="Arial" w:cs="Arial"/>
        </w:rPr>
        <w:t>sa</w:t>
      </w:r>
      <w:proofErr w:type="gramEnd"/>
      <w:r w:rsidRPr="00787784">
        <w:rPr>
          <w:rFonts w:ascii="Arial" w:hAnsi="Arial" w:cs="Arial"/>
        </w:rPr>
        <w:t xml:space="preserve"> zakonom.</w:t>
      </w:r>
    </w:p>
    <w:p w:rsidR="00FC3635" w:rsidRPr="00787784" w:rsidRDefault="00A721C6" w:rsidP="00DE108E">
      <w:pPr>
        <w:shd w:val="clear" w:color="auto" w:fill="FFFFFF"/>
        <w:spacing w:after="150" w:line="240" w:lineRule="auto"/>
        <w:ind w:firstLine="720"/>
        <w:jc w:val="both"/>
        <w:rPr>
          <w:rFonts w:ascii="Arial" w:hAnsi="Arial" w:cs="Arial"/>
          <w:color w:val="333333"/>
        </w:rPr>
      </w:pPr>
      <w:r w:rsidRPr="00787784">
        <w:rPr>
          <w:rFonts w:ascii="Arial" w:hAnsi="Arial" w:cs="Arial"/>
          <w:color w:val="333333"/>
        </w:rPr>
        <w:t>Sredstva za članarine Instituta u evropskim i međunarodnim organizacijama za standardizaciju, koja se utvrđuju godišnjim programom rada Instituta, obezbjeđuju se iz budžeta Crne Gore.</w:t>
      </w:r>
    </w:p>
    <w:p w:rsidR="00FC3635" w:rsidRPr="004510DE" w:rsidRDefault="00FC3635" w:rsidP="00DE108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Theme="minorHAnsi" w:hAnsi="Arial" w:cs="Arial"/>
        </w:rPr>
      </w:pPr>
      <w:r w:rsidRPr="004510DE">
        <w:rPr>
          <w:rFonts w:ascii="Arial" w:eastAsiaTheme="minorHAnsi" w:hAnsi="Arial" w:cs="Arial"/>
        </w:rPr>
        <w:t xml:space="preserve">Institut je dužan da svoje finansijsko poslovanje organizuje i vodi u skladu </w:t>
      </w:r>
      <w:proofErr w:type="gramStart"/>
      <w:r w:rsidRPr="004510DE">
        <w:rPr>
          <w:rFonts w:ascii="Arial" w:eastAsiaTheme="minorHAnsi" w:hAnsi="Arial" w:cs="Arial"/>
        </w:rPr>
        <w:t>sa</w:t>
      </w:r>
      <w:proofErr w:type="gramEnd"/>
      <w:r w:rsidRPr="004510DE">
        <w:rPr>
          <w:rFonts w:ascii="Arial" w:eastAsiaTheme="minorHAnsi" w:hAnsi="Arial" w:cs="Arial"/>
        </w:rPr>
        <w:t xml:space="preserve"> propisima kojima se uređuje poslovanje budžetskih potrošačkih jedinica.</w:t>
      </w:r>
    </w:p>
    <w:p w:rsidR="004510DE" w:rsidRPr="004510DE" w:rsidRDefault="004510DE" w:rsidP="00FC363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3"/>
          <w:szCs w:val="23"/>
        </w:rPr>
      </w:pPr>
    </w:p>
    <w:p w:rsidR="0028581C" w:rsidRPr="004510DE" w:rsidRDefault="004510DE" w:rsidP="00DE108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Theme="minorHAnsi" w:hAnsi="Arial" w:cs="Arial"/>
        </w:rPr>
      </w:pPr>
      <w:r w:rsidRPr="004510DE">
        <w:rPr>
          <w:rFonts w:ascii="Arial" w:eastAsiaTheme="minorHAnsi" w:hAnsi="Arial" w:cs="Arial"/>
        </w:rPr>
        <w:t xml:space="preserve">Finansijski izvještaji Instituta podliježu reviziji </w:t>
      </w:r>
      <w:proofErr w:type="gramStart"/>
      <w:r w:rsidRPr="004510DE">
        <w:rPr>
          <w:rFonts w:ascii="Arial" w:eastAsiaTheme="minorHAnsi" w:hAnsi="Arial" w:cs="Arial"/>
        </w:rPr>
        <w:t>od</w:t>
      </w:r>
      <w:proofErr w:type="gramEnd"/>
      <w:r w:rsidRPr="004510DE">
        <w:rPr>
          <w:rFonts w:ascii="Arial" w:eastAsiaTheme="minorHAnsi" w:hAnsi="Arial" w:cs="Arial"/>
        </w:rPr>
        <w:t xml:space="preserve"> strane Državne revizorske institucije.</w:t>
      </w:r>
    </w:p>
    <w:p w:rsidR="004510DE" w:rsidRPr="00787784" w:rsidRDefault="004510DE" w:rsidP="00FC363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:rsidR="00DE108E" w:rsidRDefault="00DE108E" w:rsidP="0028581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</w:rPr>
      </w:pPr>
    </w:p>
    <w:p w:rsidR="0028581C" w:rsidRPr="00787784" w:rsidRDefault="0028581C" w:rsidP="0028581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</w:rPr>
      </w:pPr>
      <w:r w:rsidRPr="00787784">
        <w:rPr>
          <w:rFonts w:ascii="Arial" w:eastAsiaTheme="minorHAnsi" w:hAnsi="Arial" w:cs="Arial"/>
          <w:b/>
        </w:rPr>
        <w:t>Program rada Instituta</w:t>
      </w:r>
    </w:p>
    <w:p w:rsidR="00FC3635" w:rsidRPr="00DE108E" w:rsidRDefault="0028581C" w:rsidP="00DE108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</w:rPr>
      </w:pPr>
      <w:r w:rsidRPr="00787784">
        <w:rPr>
          <w:rFonts w:ascii="Arial" w:eastAsiaTheme="minorHAnsi" w:hAnsi="Arial" w:cs="Arial"/>
          <w:b/>
        </w:rPr>
        <w:t>Član</w:t>
      </w:r>
      <w:r w:rsidR="004510DE">
        <w:rPr>
          <w:rFonts w:ascii="Arial" w:eastAsiaTheme="minorHAnsi" w:hAnsi="Arial" w:cs="Arial"/>
          <w:b/>
        </w:rPr>
        <w:t xml:space="preserve"> 20</w:t>
      </w:r>
    </w:p>
    <w:p w:rsidR="00FC3635" w:rsidRPr="00787784" w:rsidRDefault="00FC3635" w:rsidP="00DE108E">
      <w:pPr>
        <w:shd w:val="clear" w:color="auto" w:fill="FFFFFF"/>
        <w:spacing w:after="150" w:line="240" w:lineRule="auto"/>
        <w:ind w:firstLine="72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>Iznos sredstava za rad In</w:t>
      </w:r>
      <w:r w:rsidR="00E61712">
        <w:rPr>
          <w:rFonts w:ascii="Arial" w:hAnsi="Arial" w:cs="Arial"/>
        </w:rPr>
        <w:t>stituta koji se obezbjeđuje iz b</w:t>
      </w:r>
      <w:r w:rsidRPr="00787784">
        <w:rPr>
          <w:rFonts w:ascii="Arial" w:hAnsi="Arial" w:cs="Arial"/>
        </w:rPr>
        <w:t xml:space="preserve">udžeta Crne Gore određuje se </w:t>
      </w:r>
      <w:proofErr w:type="gramStart"/>
      <w:r w:rsidRPr="00787784">
        <w:rPr>
          <w:rFonts w:ascii="Arial" w:hAnsi="Arial" w:cs="Arial"/>
        </w:rPr>
        <w:t>na</w:t>
      </w:r>
      <w:proofErr w:type="gramEnd"/>
      <w:r w:rsidRPr="00787784">
        <w:rPr>
          <w:rFonts w:ascii="Arial" w:hAnsi="Arial" w:cs="Arial"/>
        </w:rPr>
        <w:t xml:space="preserve"> osnovu godišnjeg programa rada (u daljem tekstu: Program rada), uzimajući u obzir predviđeni prihod od članarina, prodaje crnogorskih standarda, srodnih dokumenata i drugih publikacija, prodaje usluga, kao i predviđeni prihod iz drugih izvora. </w:t>
      </w:r>
    </w:p>
    <w:p w:rsidR="0028581C" w:rsidRPr="00787784" w:rsidRDefault="00535BD3" w:rsidP="00DE108E">
      <w:pPr>
        <w:ind w:firstLine="720"/>
        <w:jc w:val="both"/>
        <w:rPr>
          <w:rFonts w:ascii="Arial" w:hAnsi="Arial" w:cs="Arial"/>
        </w:rPr>
      </w:pPr>
      <w:bookmarkStart w:id="11" w:name="clan25"/>
      <w:bookmarkEnd w:id="11"/>
      <w:r w:rsidRPr="00787784">
        <w:rPr>
          <w:rFonts w:ascii="Arial" w:hAnsi="Arial" w:cs="Arial"/>
        </w:rPr>
        <w:t xml:space="preserve">Program rada </w:t>
      </w:r>
      <w:r w:rsidR="00877587" w:rsidRPr="00787784">
        <w:rPr>
          <w:rFonts w:ascii="Arial" w:hAnsi="Arial" w:cs="Arial"/>
        </w:rPr>
        <w:t xml:space="preserve">podnosi se Vladi </w:t>
      </w:r>
      <w:proofErr w:type="gramStart"/>
      <w:r w:rsidR="00877587" w:rsidRPr="00787784">
        <w:rPr>
          <w:rFonts w:ascii="Arial" w:hAnsi="Arial" w:cs="Arial"/>
        </w:rPr>
        <w:t>na</w:t>
      </w:r>
      <w:proofErr w:type="gramEnd"/>
      <w:r w:rsidR="00877587" w:rsidRPr="00787784">
        <w:rPr>
          <w:rFonts w:ascii="Arial" w:hAnsi="Arial" w:cs="Arial"/>
        </w:rPr>
        <w:t xml:space="preserve"> saglasnost </w:t>
      </w:r>
      <w:r w:rsidR="00594688">
        <w:rPr>
          <w:rFonts w:ascii="Arial" w:hAnsi="Arial" w:cs="Arial"/>
        </w:rPr>
        <w:t xml:space="preserve">najkasnije do </w:t>
      </w:r>
      <w:r w:rsidR="0028581C" w:rsidRPr="00787784">
        <w:rPr>
          <w:rFonts w:ascii="Arial" w:hAnsi="Arial" w:cs="Arial"/>
        </w:rPr>
        <w:t xml:space="preserve">1. </w:t>
      </w:r>
      <w:proofErr w:type="gramStart"/>
      <w:r w:rsidR="009C26F8">
        <w:rPr>
          <w:rFonts w:ascii="Arial" w:hAnsi="Arial" w:cs="Arial"/>
        </w:rPr>
        <w:t>decembra</w:t>
      </w:r>
      <w:proofErr w:type="gramEnd"/>
      <w:r w:rsidR="009C26F8">
        <w:rPr>
          <w:rFonts w:ascii="Arial" w:hAnsi="Arial" w:cs="Arial"/>
        </w:rPr>
        <w:t xml:space="preserve"> tekuće za narednu godinu</w:t>
      </w:r>
      <w:r w:rsidR="0028581C" w:rsidRPr="00787784">
        <w:rPr>
          <w:rFonts w:ascii="Arial" w:hAnsi="Arial" w:cs="Arial"/>
        </w:rPr>
        <w:t xml:space="preserve">. </w:t>
      </w:r>
    </w:p>
    <w:p w:rsidR="0028581C" w:rsidRPr="00787784" w:rsidRDefault="0028581C" w:rsidP="00DE108E">
      <w:pPr>
        <w:ind w:firstLine="72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Program rada sadrži: redovne i vanredne aktivnosti, Plan donošenja crnogorskih standarda i finansijski plan. </w:t>
      </w:r>
    </w:p>
    <w:p w:rsidR="00AE3244" w:rsidRDefault="00AE3244" w:rsidP="00DE1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</w:rPr>
      </w:pPr>
      <w:bookmarkStart w:id="12" w:name="clan_14"/>
      <w:bookmarkStart w:id="13" w:name="clan_15"/>
      <w:bookmarkStart w:id="14" w:name="clan_16"/>
      <w:bookmarkStart w:id="15" w:name="sadrzaj_54"/>
      <w:bookmarkStart w:id="16" w:name="clan_17"/>
      <w:bookmarkStart w:id="17" w:name="clan_18"/>
      <w:bookmarkStart w:id="18" w:name="clan_19"/>
      <w:bookmarkEnd w:id="12"/>
      <w:bookmarkEnd w:id="13"/>
      <w:bookmarkEnd w:id="14"/>
      <w:bookmarkEnd w:id="15"/>
      <w:bookmarkEnd w:id="16"/>
      <w:bookmarkEnd w:id="17"/>
      <w:bookmarkEnd w:id="18"/>
      <w:r w:rsidRPr="00787784">
        <w:rPr>
          <w:rFonts w:ascii="Arial" w:eastAsiaTheme="minorHAnsi" w:hAnsi="Arial" w:cs="Arial"/>
        </w:rPr>
        <w:t xml:space="preserve">Finansijskim planom utvrđuju se ukupni prihodi i rashodi </w:t>
      </w:r>
      <w:r w:rsidR="00B10867" w:rsidRPr="00787784">
        <w:rPr>
          <w:rFonts w:ascii="Arial" w:eastAsiaTheme="minorHAnsi" w:hAnsi="Arial" w:cs="Arial"/>
        </w:rPr>
        <w:t>Instituta</w:t>
      </w:r>
      <w:r w:rsidRPr="00787784">
        <w:rPr>
          <w:rFonts w:ascii="Arial" w:eastAsiaTheme="minorHAnsi" w:hAnsi="Arial" w:cs="Arial"/>
        </w:rPr>
        <w:t>.</w:t>
      </w:r>
    </w:p>
    <w:p w:rsidR="004510DE" w:rsidRPr="00787784" w:rsidRDefault="004510DE" w:rsidP="00B108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l-PL"/>
        </w:rPr>
      </w:pPr>
    </w:p>
    <w:p w:rsidR="00AE3244" w:rsidRPr="00787784" w:rsidRDefault="00AE3244" w:rsidP="00DE1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</w:rPr>
      </w:pPr>
      <w:r w:rsidRPr="00787784">
        <w:rPr>
          <w:rFonts w:ascii="Arial" w:eastAsiaTheme="minorHAnsi" w:hAnsi="Arial" w:cs="Arial"/>
        </w:rPr>
        <w:t xml:space="preserve">Ukupni troškovi </w:t>
      </w:r>
      <w:r w:rsidR="00B10867" w:rsidRPr="00787784">
        <w:rPr>
          <w:rFonts w:ascii="Arial" w:eastAsiaTheme="minorHAnsi" w:hAnsi="Arial" w:cs="Arial"/>
        </w:rPr>
        <w:t>Instituta</w:t>
      </w:r>
      <w:r w:rsidRPr="00787784">
        <w:rPr>
          <w:rFonts w:ascii="Arial" w:eastAsiaTheme="minorHAnsi" w:hAnsi="Arial" w:cs="Arial"/>
        </w:rPr>
        <w:t xml:space="preserve"> obuhvaćeni finansijskim planom ne mogu biti veći </w:t>
      </w:r>
      <w:proofErr w:type="gramStart"/>
      <w:r w:rsidRPr="00787784">
        <w:rPr>
          <w:rFonts w:ascii="Arial" w:eastAsiaTheme="minorHAnsi" w:hAnsi="Arial" w:cs="Arial"/>
        </w:rPr>
        <w:t>od</w:t>
      </w:r>
      <w:proofErr w:type="gramEnd"/>
      <w:r w:rsidRPr="00787784">
        <w:rPr>
          <w:rFonts w:ascii="Arial" w:eastAsiaTheme="minorHAnsi" w:hAnsi="Arial" w:cs="Arial"/>
        </w:rPr>
        <w:t xml:space="preserve"> neophodnih troškova potrebnih za uspješno sprovođenje zakona.</w:t>
      </w:r>
    </w:p>
    <w:p w:rsidR="000B7654" w:rsidRPr="00787784" w:rsidRDefault="000B7654" w:rsidP="000B7654">
      <w:pPr>
        <w:pStyle w:val="6naslov"/>
        <w:ind w:left="0"/>
        <w:jc w:val="left"/>
        <w:rPr>
          <w:sz w:val="22"/>
          <w:szCs w:val="22"/>
          <w:lang w:val="sl-SI"/>
        </w:rPr>
      </w:pPr>
    </w:p>
    <w:p w:rsidR="000B7654" w:rsidRPr="00787784" w:rsidRDefault="000B7654" w:rsidP="00982906">
      <w:pPr>
        <w:pStyle w:val="6naslov"/>
        <w:numPr>
          <w:ilvl w:val="0"/>
          <w:numId w:val="21"/>
        </w:numPr>
        <w:rPr>
          <w:sz w:val="22"/>
          <w:szCs w:val="22"/>
        </w:rPr>
      </w:pPr>
      <w:r w:rsidRPr="00787784">
        <w:rPr>
          <w:sz w:val="22"/>
          <w:szCs w:val="22"/>
        </w:rPr>
        <w:t>DONOŠENJE, POVLA</w:t>
      </w:r>
      <w:r w:rsidRPr="00787784">
        <w:rPr>
          <w:sz w:val="22"/>
          <w:szCs w:val="22"/>
          <w:lang w:val="sr-Latn-CS"/>
        </w:rPr>
        <w:t xml:space="preserve">ČENJE, </w:t>
      </w:r>
      <w:r w:rsidRPr="00787784">
        <w:rPr>
          <w:sz w:val="22"/>
          <w:szCs w:val="22"/>
        </w:rPr>
        <w:t>OBJAVLJIVANJE</w:t>
      </w:r>
      <w:r w:rsidRPr="00787784">
        <w:rPr>
          <w:sz w:val="22"/>
          <w:szCs w:val="22"/>
          <w:lang w:val="sr-Latn-CS"/>
        </w:rPr>
        <w:t xml:space="preserve"> I OZNAČAVANJE </w:t>
      </w:r>
      <w:r w:rsidR="004039E4">
        <w:rPr>
          <w:sz w:val="22"/>
          <w:szCs w:val="22"/>
        </w:rPr>
        <w:t xml:space="preserve">CRNOGORSKIH </w:t>
      </w:r>
      <w:r w:rsidRPr="00787784">
        <w:rPr>
          <w:sz w:val="22"/>
          <w:szCs w:val="22"/>
        </w:rPr>
        <w:t>STANDARDA</w:t>
      </w:r>
    </w:p>
    <w:p w:rsidR="00117845" w:rsidRPr="00787784" w:rsidRDefault="00117845" w:rsidP="000B7654">
      <w:pPr>
        <w:pStyle w:val="6naslov"/>
        <w:ind w:left="0"/>
        <w:rPr>
          <w:sz w:val="22"/>
          <w:szCs w:val="22"/>
        </w:rPr>
      </w:pPr>
    </w:p>
    <w:p w:rsidR="00117845" w:rsidRPr="00787784" w:rsidRDefault="004039E4" w:rsidP="000B7654">
      <w:pPr>
        <w:pStyle w:val="6naslov"/>
        <w:ind w:left="0"/>
        <w:rPr>
          <w:sz w:val="22"/>
          <w:szCs w:val="22"/>
        </w:rPr>
      </w:pPr>
      <w:r>
        <w:rPr>
          <w:sz w:val="22"/>
          <w:szCs w:val="22"/>
        </w:rPr>
        <w:t>Crnogor</w:t>
      </w:r>
      <w:r w:rsidR="00117845" w:rsidRPr="00787784">
        <w:rPr>
          <w:sz w:val="22"/>
          <w:szCs w:val="22"/>
        </w:rPr>
        <w:t>s</w:t>
      </w:r>
      <w:r>
        <w:rPr>
          <w:sz w:val="22"/>
          <w:szCs w:val="22"/>
        </w:rPr>
        <w:t>k</w:t>
      </w:r>
      <w:r w:rsidR="00117845" w:rsidRPr="00787784">
        <w:rPr>
          <w:sz w:val="22"/>
          <w:szCs w:val="22"/>
        </w:rPr>
        <w:t>i standardi</w:t>
      </w:r>
    </w:p>
    <w:p w:rsidR="000B7654" w:rsidRPr="00DE108E" w:rsidRDefault="00BC61CD" w:rsidP="00DE108E">
      <w:pPr>
        <w:pStyle w:val="6naslov"/>
        <w:ind w:left="0"/>
        <w:rPr>
          <w:sz w:val="22"/>
          <w:szCs w:val="22"/>
        </w:rPr>
      </w:pPr>
      <w:r w:rsidRPr="00787784">
        <w:rPr>
          <w:sz w:val="22"/>
          <w:szCs w:val="22"/>
        </w:rPr>
        <w:t>Član</w:t>
      </w:r>
      <w:r w:rsidR="00117845" w:rsidRPr="00787784">
        <w:rPr>
          <w:sz w:val="22"/>
          <w:szCs w:val="22"/>
        </w:rPr>
        <w:t xml:space="preserve"> </w:t>
      </w:r>
      <w:r w:rsidR="00DE108E">
        <w:rPr>
          <w:sz w:val="22"/>
          <w:szCs w:val="22"/>
        </w:rPr>
        <w:t>21</w:t>
      </w:r>
    </w:p>
    <w:p w:rsidR="000B7654" w:rsidRPr="00787784" w:rsidRDefault="00DE108E" w:rsidP="00DE108E">
      <w:pPr>
        <w:tabs>
          <w:tab w:val="left" w:pos="0"/>
        </w:tabs>
        <w:spacing w:before="48" w:after="24"/>
        <w:ind w:right="4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0B7654" w:rsidRPr="00787784">
        <w:rPr>
          <w:rFonts w:ascii="Arial" w:eastAsia="Calibri" w:hAnsi="Arial" w:cs="Arial"/>
        </w:rPr>
        <w:t xml:space="preserve">Crnogorski standardi i srodni dokumenti se donose, objavljuju i povlače u skladu </w:t>
      </w:r>
      <w:proofErr w:type="gramStart"/>
      <w:r w:rsidR="000B7654" w:rsidRPr="00787784">
        <w:rPr>
          <w:rFonts w:ascii="Arial" w:eastAsia="Calibri" w:hAnsi="Arial" w:cs="Arial"/>
        </w:rPr>
        <w:t>sa</w:t>
      </w:r>
      <w:proofErr w:type="gramEnd"/>
      <w:r w:rsidR="000B7654" w:rsidRPr="00787784">
        <w:rPr>
          <w:rFonts w:ascii="Arial" w:eastAsia="Calibri" w:hAnsi="Arial" w:cs="Arial"/>
        </w:rPr>
        <w:t xml:space="preserve"> ovim zakonom i pravilima standardizacije.</w:t>
      </w:r>
    </w:p>
    <w:p w:rsidR="000B7654" w:rsidRPr="00787784" w:rsidRDefault="000B7654" w:rsidP="000B7654">
      <w:pPr>
        <w:tabs>
          <w:tab w:val="left" w:pos="9360"/>
        </w:tabs>
        <w:spacing w:before="48" w:after="24"/>
        <w:ind w:right="44"/>
        <w:jc w:val="both"/>
        <w:rPr>
          <w:rFonts w:ascii="Arial" w:eastAsia="Calibri" w:hAnsi="Arial" w:cs="Arial"/>
        </w:rPr>
      </w:pPr>
    </w:p>
    <w:p w:rsidR="000B7654" w:rsidRPr="00787784" w:rsidRDefault="00DE108E" w:rsidP="00DE108E">
      <w:pPr>
        <w:tabs>
          <w:tab w:val="left" w:pos="810"/>
        </w:tabs>
        <w:spacing w:before="48" w:after="24"/>
        <w:ind w:right="4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0B7654" w:rsidRPr="00787784">
        <w:rPr>
          <w:rFonts w:ascii="Arial" w:eastAsia="Calibri" w:hAnsi="Arial" w:cs="Arial"/>
        </w:rPr>
        <w:t xml:space="preserve">Pravila standardizacije iz stava 1 ovog člana, donosi Institut u skladu </w:t>
      </w:r>
      <w:proofErr w:type="gramStart"/>
      <w:r w:rsidR="000B7654" w:rsidRPr="00787784">
        <w:rPr>
          <w:rFonts w:ascii="Arial" w:eastAsia="Calibri" w:hAnsi="Arial" w:cs="Arial"/>
        </w:rPr>
        <w:t>sa</w:t>
      </w:r>
      <w:proofErr w:type="gramEnd"/>
      <w:r w:rsidR="000B7654" w:rsidRPr="00787784">
        <w:rPr>
          <w:rFonts w:ascii="Arial" w:eastAsia="Calibri" w:hAnsi="Arial" w:cs="Arial"/>
        </w:rPr>
        <w:t xml:space="preserve"> pravilima međunarodnih i evropskih organizacija za standardizaciju i obavezama preuzetim potvrđenim međunarodnim ugovorima.</w:t>
      </w:r>
    </w:p>
    <w:p w:rsidR="00787784" w:rsidRDefault="00787784" w:rsidP="000B7654">
      <w:pPr>
        <w:pStyle w:val="6naslov"/>
        <w:rPr>
          <w:bCs w:val="0"/>
          <w:sz w:val="22"/>
          <w:szCs w:val="22"/>
        </w:rPr>
      </w:pPr>
    </w:p>
    <w:p w:rsidR="000B7654" w:rsidRPr="00787784" w:rsidRDefault="000B7654" w:rsidP="000B7654">
      <w:pPr>
        <w:pStyle w:val="6naslov"/>
        <w:rPr>
          <w:bCs w:val="0"/>
          <w:sz w:val="22"/>
          <w:szCs w:val="22"/>
        </w:rPr>
      </w:pPr>
      <w:r w:rsidRPr="00787784">
        <w:rPr>
          <w:bCs w:val="0"/>
          <w:sz w:val="22"/>
          <w:szCs w:val="22"/>
        </w:rPr>
        <w:t>Plan donošenja standarda</w:t>
      </w:r>
    </w:p>
    <w:p w:rsidR="000B7654" w:rsidRPr="00787784" w:rsidRDefault="004510DE" w:rsidP="00766AE7">
      <w:pPr>
        <w:pStyle w:val="6naslov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Član 22</w:t>
      </w:r>
    </w:p>
    <w:p w:rsidR="000B7654" w:rsidRPr="00787784" w:rsidRDefault="000B7654" w:rsidP="00BF6F2A">
      <w:pPr>
        <w:pStyle w:val="6naslov"/>
        <w:spacing w:before="0" w:after="0"/>
        <w:ind w:left="0" w:right="0" w:firstLine="720"/>
        <w:jc w:val="both"/>
        <w:rPr>
          <w:b w:val="0"/>
          <w:sz w:val="22"/>
          <w:szCs w:val="22"/>
          <w:lang w:val="sv-SE"/>
        </w:rPr>
      </w:pPr>
      <w:r w:rsidRPr="00787784">
        <w:rPr>
          <w:b w:val="0"/>
          <w:sz w:val="22"/>
          <w:szCs w:val="22"/>
          <w:lang w:val="sv-SE"/>
        </w:rPr>
        <w:t xml:space="preserve">Crnogorski standardi donose se na osnovu plana donošenja crnogorsksih standarda (u daljem tekstu: Godišnji plan) koji se utvrđuje najmanje jedanput godišnje, </w:t>
      </w:r>
      <w:r w:rsidR="00640D74">
        <w:rPr>
          <w:b w:val="0"/>
          <w:sz w:val="22"/>
          <w:szCs w:val="22"/>
        </w:rPr>
        <w:t xml:space="preserve">do </w:t>
      </w:r>
      <w:r w:rsidRPr="00787784">
        <w:rPr>
          <w:b w:val="0"/>
          <w:sz w:val="22"/>
          <w:szCs w:val="22"/>
        </w:rPr>
        <w:t xml:space="preserve">1. </w:t>
      </w:r>
      <w:proofErr w:type="gramStart"/>
      <w:r w:rsidR="0028581C" w:rsidRPr="00787784">
        <w:rPr>
          <w:b w:val="0"/>
          <w:sz w:val="22"/>
          <w:szCs w:val="22"/>
        </w:rPr>
        <w:t>decembra</w:t>
      </w:r>
      <w:proofErr w:type="gramEnd"/>
      <w:r w:rsidR="0028581C" w:rsidRPr="00787784">
        <w:rPr>
          <w:b w:val="0"/>
          <w:sz w:val="22"/>
          <w:szCs w:val="22"/>
        </w:rPr>
        <w:t xml:space="preserve"> tekuće za narednu godinu.</w:t>
      </w:r>
    </w:p>
    <w:p w:rsidR="000B7654" w:rsidRPr="00787784" w:rsidRDefault="000B7654" w:rsidP="00BF6F2A">
      <w:pPr>
        <w:pStyle w:val="6naslov"/>
        <w:spacing w:before="0" w:after="0"/>
        <w:jc w:val="both"/>
        <w:rPr>
          <w:b w:val="0"/>
          <w:sz w:val="22"/>
          <w:szCs w:val="22"/>
          <w:lang w:val="sv-SE"/>
        </w:rPr>
      </w:pPr>
    </w:p>
    <w:p w:rsidR="000B7654" w:rsidRDefault="000B7654" w:rsidP="00BF6F2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 xml:space="preserve">Godišnji plan iz stava 1 ovog člana Institut objavljuje </w:t>
      </w:r>
      <w:proofErr w:type="gramStart"/>
      <w:r w:rsidRPr="00787784">
        <w:rPr>
          <w:rFonts w:ascii="Arial" w:eastAsia="Calibri" w:hAnsi="Arial" w:cs="Arial"/>
        </w:rPr>
        <w:t>na</w:t>
      </w:r>
      <w:proofErr w:type="gramEnd"/>
      <w:r w:rsidRPr="00787784">
        <w:rPr>
          <w:rFonts w:ascii="Arial" w:eastAsia="Calibri" w:hAnsi="Arial" w:cs="Arial"/>
        </w:rPr>
        <w:t xml:space="preserve"> svojoj internet stranici. </w:t>
      </w:r>
    </w:p>
    <w:p w:rsidR="00BF6F2A" w:rsidRPr="00787784" w:rsidRDefault="00BF6F2A" w:rsidP="00BF6F2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Calibri" w:hAnsi="Arial" w:cs="Arial"/>
        </w:rPr>
      </w:pPr>
    </w:p>
    <w:p w:rsidR="000B7654" w:rsidRPr="00787784" w:rsidRDefault="000B7654" w:rsidP="00117845">
      <w:pPr>
        <w:pStyle w:val="6naslov"/>
        <w:ind w:left="0" w:firstLine="720"/>
        <w:jc w:val="both"/>
        <w:rPr>
          <w:b w:val="0"/>
          <w:sz w:val="22"/>
          <w:szCs w:val="22"/>
        </w:rPr>
      </w:pPr>
      <w:r w:rsidRPr="00787784">
        <w:rPr>
          <w:b w:val="0"/>
          <w:sz w:val="22"/>
          <w:szCs w:val="22"/>
          <w:lang w:val="sv-SE"/>
        </w:rPr>
        <w:t>Godišnji plan</w:t>
      </w:r>
      <w:r w:rsidRPr="00787784">
        <w:rPr>
          <w:b w:val="0"/>
          <w:sz w:val="22"/>
          <w:szCs w:val="22"/>
        </w:rPr>
        <w:t xml:space="preserve"> sadrži informaciju o standardima i srodnim dokumentima koje Institut planira da donese ili mijenja, koje je donio ili izmijenio na osnovu prethodnog plana donošenja </w:t>
      </w:r>
      <w:r w:rsidRPr="00787784">
        <w:rPr>
          <w:b w:val="0"/>
          <w:sz w:val="22"/>
          <w:szCs w:val="22"/>
          <w:lang w:val="sv-SE"/>
        </w:rPr>
        <w:t xml:space="preserve">crnogorsksih </w:t>
      </w:r>
      <w:r w:rsidRPr="00787784">
        <w:rPr>
          <w:b w:val="0"/>
          <w:sz w:val="22"/>
          <w:szCs w:val="22"/>
        </w:rPr>
        <w:t>standarda i na kojima trenutno radi, a koji nisu nastali identičnim ili ekvivalentnim preuzimanjem međunarodnih ili evropskih standarda.</w:t>
      </w:r>
    </w:p>
    <w:p w:rsidR="000B7654" w:rsidRPr="00787784" w:rsidRDefault="000B7654" w:rsidP="00117845">
      <w:pPr>
        <w:pStyle w:val="Normal2"/>
        <w:ind w:firstLine="720"/>
        <w:jc w:val="both"/>
        <w:rPr>
          <w:rFonts w:ascii="Arial" w:hAnsi="Arial" w:cs="Arial"/>
          <w:sz w:val="22"/>
          <w:szCs w:val="22"/>
        </w:rPr>
      </w:pPr>
      <w:r w:rsidRPr="00787784">
        <w:rPr>
          <w:rFonts w:ascii="Arial" w:hAnsi="Arial" w:cs="Arial"/>
          <w:sz w:val="22"/>
          <w:szCs w:val="22"/>
        </w:rPr>
        <w:t xml:space="preserve">Godišnji plan sadrži i informaciju o broju međunarodnih i evropskih standarda koje </w:t>
      </w:r>
      <w:proofErr w:type="gramStart"/>
      <w:r w:rsidRPr="00787784">
        <w:rPr>
          <w:rFonts w:ascii="Arial" w:hAnsi="Arial" w:cs="Arial"/>
          <w:sz w:val="22"/>
          <w:szCs w:val="22"/>
        </w:rPr>
        <w:t>će</w:t>
      </w:r>
      <w:proofErr w:type="gramEnd"/>
      <w:r w:rsidRPr="00787784">
        <w:rPr>
          <w:rFonts w:ascii="Arial" w:hAnsi="Arial" w:cs="Arial"/>
          <w:sz w:val="22"/>
          <w:szCs w:val="22"/>
        </w:rPr>
        <w:t xml:space="preserve"> Institut preuzeti u sistem nacionalne standardizacije. </w:t>
      </w:r>
    </w:p>
    <w:p w:rsidR="000B7654" w:rsidRPr="00787784" w:rsidRDefault="000B7654" w:rsidP="00117845">
      <w:pPr>
        <w:pStyle w:val="Normal2"/>
        <w:ind w:firstLine="720"/>
        <w:jc w:val="both"/>
        <w:rPr>
          <w:rFonts w:ascii="Arial" w:hAnsi="Arial" w:cs="Arial"/>
          <w:sz w:val="22"/>
          <w:szCs w:val="22"/>
        </w:rPr>
      </w:pPr>
      <w:r w:rsidRPr="00787784">
        <w:rPr>
          <w:rFonts w:ascii="Arial" w:hAnsi="Arial" w:cs="Arial"/>
          <w:sz w:val="22"/>
          <w:szCs w:val="22"/>
        </w:rPr>
        <w:t xml:space="preserve">Sadržina plana iz stava </w:t>
      </w:r>
      <w:proofErr w:type="gramStart"/>
      <w:r w:rsidRPr="00787784">
        <w:rPr>
          <w:rFonts w:ascii="Arial" w:hAnsi="Arial" w:cs="Arial"/>
          <w:sz w:val="22"/>
          <w:szCs w:val="22"/>
        </w:rPr>
        <w:t>1</w:t>
      </w:r>
      <w:proofErr w:type="gramEnd"/>
      <w:r w:rsidRPr="00787784">
        <w:rPr>
          <w:rFonts w:ascii="Arial" w:hAnsi="Arial" w:cs="Arial"/>
          <w:sz w:val="22"/>
          <w:szCs w:val="22"/>
        </w:rPr>
        <w:t xml:space="preserve"> ovog člana, bliže se uređuje Statutom.</w:t>
      </w:r>
    </w:p>
    <w:p w:rsidR="000B7654" w:rsidRPr="00787784" w:rsidRDefault="000B7654" w:rsidP="00117845">
      <w:pPr>
        <w:spacing w:after="0" w:line="240" w:lineRule="auto"/>
        <w:ind w:right="4" w:firstLine="72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Izuzetno </w:t>
      </w:r>
      <w:proofErr w:type="gramStart"/>
      <w:r w:rsidRPr="00787784">
        <w:rPr>
          <w:rFonts w:ascii="Arial" w:hAnsi="Arial" w:cs="Arial"/>
        </w:rPr>
        <w:t>od</w:t>
      </w:r>
      <w:proofErr w:type="gramEnd"/>
      <w:r w:rsidRPr="00787784">
        <w:rPr>
          <w:rFonts w:ascii="Arial" w:hAnsi="Arial" w:cs="Arial"/>
        </w:rPr>
        <w:t xml:space="preserve"> stava 1 ovog člana Institut može da predloži i nacrt standarda koji nije dio godišnjeg plana ako je neka od zainteresovanih strana predložila i obrazložila potrebu donošenja ovakvog standarda.</w:t>
      </w:r>
    </w:p>
    <w:p w:rsidR="000B7654" w:rsidRDefault="000B7654" w:rsidP="000B7654">
      <w:pPr>
        <w:spacing w:after="0" w:line="240" w:lineRule="auto"/>
        <w:ind w:right="4"/>
        <w:jc w:val="both"/>
        <w:rPr>
          <w:rFonts w:ascii="Arial" w:hAnsi="Arial" w:cs="Arial"/>
        </w:rPr>
      </w:pPr>
    </w:p>
    <w:p w:rsidR="00BF6F2A" w:rsidRDefault="00BF6F2A" w:rsidP="000B7654">
      <w:pPr>
        <w:spacing w:after="0" w:line="240" w:lineRule="auto"/>
        <w:ind w:right="4"/>
        <w:jc w:val="both"/>
        <w:rPr>
          <w:rFonts w:ascii="Arial" w:hAnsi="Arial" w:cs="Arial"/>
        </w:rPr>
      </w:pPr>
    </w:p>
    <w:p w:rsidR="00BF6F2A" w:rsidRPr="00787784" w:rsidRDefault="00BF6F2A" w:rsidP="000B7654">
      <w:pPr>
        <w:spacing w:after="0" w:line="240" w:lineRule="auto"/>
        <w:ind w:right="4"/>
        <w:jc w:val="both"/>
        <w:rPr>
          <w:rFonts w:ascii="Arial" w:hAnsi="Arial" w:cs="Arial"/>
        </w:rPr>
      </w:pPr>
    </w:p>
    <w:p w:rsidR="000B7654" w:rsidRPr="00787784" w:rsidRDefault="000B7654" w:rsidP="00117845">
      <w:pPr>
        <w:tabs>
          <w:tab w:val="left" w:pos="9360"/>
        </w:tabs>
        <w:spacing w:before="48" w:after="24"/>
        <w:ind w:right="44"/>
        <w:jc w:val="center"/>
        <w:outlineLvl w:val="0"/>
        <w:rPr>
          <w:rFonts w:ascii="Arial" w:eastAsia="Calibri" w:hAnsi="Arial" w:cs="Arial"/>
          <w:b/>
          <w:bCs/>
        </w:rPr>
      </w:pPr>
      <w:r w:rsidRPr="00787784">
        <w:rPr>
          <w:rFonts w:ascii="Arial" w:eastAsia="Calibri" w:hAnsi="Arial" w:cs="Arial"/>
          <w:b/>
          <w:bCs/>
        </w:rPr>
        <w:t>Postupak donošenja crnogorskih standarda i srodnih dokumenata</w:t>
      </w:r>
    </w:p>
    <w:p w:rsidR="000B7654" w:rsidRPr="00787784" w:rsidRDefault="004510DE" w:rsidP="00766AE7">
      <w:pPr>
        <w:tabs>
          <w:tab w:val="left" w:pos="9360"/>
        </w:tabs>
        <w:spacing w:before="48" w:after="24"/>
        <w:ind w:right="44"/>
        <w:jc w:val="center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Član 23</w:t>
      </w:r>
    </w:p>
    <w:p w:rsidR="000B7654" w:rsidRDefault="000B7654" w:rsidP="00BF6F2A">
      <w:pPr>
        <w:spacing w:before="48" w:after="24"/>
        <w:ind w:right="44" w:firstLine="720"/>
        <w:jc w:val="both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 xml:space="preserve">Donošenje standarda </w:t>
      </w:r>
      <w:proofErr w:type="gramStart"/>
      <w:r w:rsidRPr="00787784">
        <w:rPr>
          <w:rFonts w:ascii="Arial" w:eastAsia="Calibri" w:hAnsi="Arial" w:cs="Arial"/>
        </w:rPr>
        <w:t>ili</w:t>
      </w:r>
      <w:proofErr w:type="gramEnd"/>
      <w:r w:rsidRPr="00787784">
        <w:rPr>
          <w:rFonts w:ascii="Arial" w:eastAsia="Calibri" w:hAnsi="Arial" w:cs="Arial"/>
        </w:rPr>
        <w:t xml:space="preserve"> srodnog dokumenta je skup aktivnosti koje započinju usvajanjem predloga za donošenje standarda ili srodnog dokumenta, a završavaju se donošenjem akta kojim se proglašava da je stand</w:t>
      </w:r>
      <w:r w:rsidR="00BF6F2A">
        <w:rPr>
          <w:rFonts w:ascii="Arial" w:eastAsia="Calibri" w:hAnsi="Arial" w:cs="Arial"/>
        </w:rPr>
        <w:t>ard ili srodni dokument donijet.</w:t>
      </w:r>
    </w:p>
    <w:p w:rsidR="00BF6F2A" w:rsidRPr="00787784" w:rsidRDefault="00BF6F2A" w:rsidP="00BF6F2A">
      <w:pPr>
        <w:spacing w:before="48" w:after="24"/>
        <w:ind w:right="44" w:firstLine="720"/>
        <w:jc w:val="both"/>
        <w:rPr>
          <w:rFonts w:ascii="Arial" w:eastAsia="Calibri" w:hAnsi="Arial" w:cs="Arial"/>
        </w:rPr>
      </w:pPr>
    </w:p>
    <w:p w:rsidR="000B7654" w:rsidRPr="00787784" w:rsidRDefault="000B7654" w:rsidP="00DE108E">
      <w:pPr>
        <w:spacing w:after="0" w:line="240" w:lineRule="auto"/>
        <w:ind w:right="43" w:firstLine="720"/>
        <w:jc w:val="both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 xml:space="preserve">Kao osnov za donošenje crnogorskog standarda </w:t>
      </w:r>
      <w:proofErr w:type="gramStart"/>
      <w:r w:rsidRPr="00787784">
        <w:rPr>
          <w:rFonts w:ascii="Arial" w:eastAsia="Calibri" w:hAnsi="Arial" w:cs="Arial"/>
        </w:rPr>
        <w:t>ili</w:t>
      </w:r>
      <w:proofErr w:type="gramEnd"/>
      <w:r w:rsidRPr="00787784">
        <w:rPr>
          <w:rFonts w:ascii="Arial" w:eastAsia="Calibri" w:hAnsi="Arial" w:cs="Arial"/>
        </w:rPr>
        <w:t xml:space="preserve"> srodnog dokumenta koriste se međunarodni, odnosno evropski standardi i srodni dokumenti.</w:t>
      </w:r>
    </w:p>
    <w:p w:rsidR="000B7654" w:rsidRPr="00787784" w:rsidRDefault="000B7654" w:rsidP="00DE108E">
      <w:pPr>
        <w:spacing w:after="0" w:line="240" w:lineRule="auto"/>
        <w:ind w:right="43"/>
        <w:jc w:val="both"/>
        <w:rPr>
          <w:rFonts w:ascii="Arial" w:eastAsia="Calibri" w:hAnsi="Arial" w:cs="Arial"/>
        </w:rPr>
      </w:pPr>
    </w:p>
    <w:p w:rsidR="000B7654" w:rsidRPr="00787784" w:rsidRDefault="000B7654" w:rsidP="00DE108E">
      <w:pPr>
        <w:spacing w:after="0" w:line="240" w:lineRule="auto"/>
        <w:ind w:right="43" w:firstLine="720"/>
        <w:jc w:val="both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 xml:space="preserve">Ako u određenoj oblasti ne postoji međunarodni odnosno evropski standard i/ili srodni dokument </w:t>
      </w:r>
      <w:proofErr w:type="gramStart"/>
      <w:r w:rsidRPr="00787784">
        <w:rPr>
          <w:rFonts w:ascii="Arial" w:eastAsia="Calibri" w:hAnsi="Arial" w:cs="Arial"/>
        </w:rPr>
        <w:t>ili</w:t>
      </w:r>
      <w:proofErr w:type="gramEnd"/>
      <w:r w:rsidRPr="00787784">
        <w:rPr>
          <w:rFonts w:ascii="Arial" w:eastAsia="Calibri" w:hAnsi="Arial" w:cs="Arial"/>
        </w:rPr>
        <w:t xml:space="preserve"> je važeći međunarodni odnosno evropski standard neodgovarajući, kao osnov za donošenje crnogorskih standarda se koriste nacionalni standardi i/ili srodni dokumenti drugih država. </w:t>
      </w:r>
    </w:p>
    <w:p w:rsidR="000B7654" w:rsidRPr="00787784" w:rsidRDefault="000B7654" w:rsidP="00DE108E">
      <w:pPr>
        <w:spacing w:after="0" w:line="240" w:lineRule="auto"/>
        <w:ind w:right="44"/>
        <w:jc w:val="both"/>
        <w:rPr>
          <w:rFonts w:ascii="Arial" w:eastAsia="Calibri" w:hAnsi="Arial" w:cs="Arial"/>
        </w:rPr>
      </w:pPr>
    </w:p>
    <w:p w:rsidR="000B7654" w:rsidRPr="00787784" w:rsidRDefault="000B7654" w:rsidP="00DE108E">
      <w:pPr>
        <w:spacing w:after="0" w:line="240" w:lineRule="auto"/>
        <w:ind w:right="43" w:firstLine="720"/>
        <w:jc w:val="both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 xml:space="preserve">Ako u određenoj oblasti ne postoje standardi </w:t>
      </w:r>
      <w:proofErr w:type="gramStart"/>
      <w:r w:rsidRPr="00787784">
        <w:rPr>
          <w:rFonts w:ascii="Arial" w:eastAsia="Calibri" w:hAnsi="Arial" w:cs="Arial"/>
        </w:rPr>
        <w:t>ili</w:t>
      </w:r>
      <w:proofErr w:type="gramEnd"/>
      <w:r w:rsidRPr="00787784">
        <w:rPr>
          <w:rFonts w:ascii="Arial" w:eastAsia="Calibri" w:hAnsi="Arial" w:cs="Arial"/>
        </w:rPr>
        <w:t xml:space="preserve"> srodni dokumenti iz stava 4 ovog člana može se donijeti izvorni crnogorski standard i/ili srodni dokument. </w:t>
      </w:r>
    </w:p>
    <w:p w:rsidR="000B7654" w:rsidRPr="00787784" w:rsidRDefault="000B7654" w:rsidP="00DE108E">
      <w:pPr>
        <w:spacing w:after="0" w:line="240" w:lineRule="auto"/>
        <w:ind w:right="43"/>
        <w:jc w:val="both"/>
        <w:rPr>
          <w:rFonts w:ascii="Arial" w:eastAsia="Calibri" w:hAnsi="Arial" w:cs="Arial"/>
        </w:rPr>
      </w:pPr>
    </w:p>
    <w:p w:rsidR="000B7654" w:rsidRPr="00787784" w:rsidRDefault="00117845" w:rsidP="00DE108E">
      <w:pPr>
        <w:tabs>
          <w:tab w:val="left" w:pos="0"/>
        </w:tabs>
        <w:spacing w:after="0" w:line="240" w:lineRule="auto"/>
        <w:ind w:right="43"/>
        <w:jc w:val="both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ab/>
      </w:r>
      <w:r w:rsidR="000B7654" w:rsidRPr="00787784">
        <w:rPr>
          <w:rFonts w:ascii="Arial" w:eastAsia="Calibri" w:hAnsi="Arial" w:cs="Arial"/>
        </w:rPr>
        <w:t xml:space="preserve">Obavještenje o pokretanju postupka za donošenje crnogorskog standarda, a kada je potrebno i za donošenje srodnog dokumenta, kao i obavještenje o stavljanju nacrta crnogorskog standarda </w:t>
      </w:r>
      <w:proofErr w:type="gramStart"/>
      <w:r w:rsidR="000B7654" w:rsidRPr="00787784">
        <w:rPr>
          <w:rFonts w:ascii="Arial" w:eastAsia="Calibri" w:hAnsi="Arial" w:cs="Arial"/>
        </w:rPr>
        <w:t>ili</w:t>
      </w:r>
      <w:proofErr w:type="gramEnd"/>
      <w:r w:rsidR="000B7654" w:rsidRPr="00787784">
        <w:rPr>
          <w:rFonts w:ascii="Arial" w:eastAsia="Calibri" w:hAnsi="Arial" w:cs="Arial"/>
        </w:rPr>
        <w:t xml:space="preserve"> srodnog dokumenta na javnu raspravu, Institut objavljuje na svojoj internet stranici. </w:t>
      </w:r>
    </w:p>
    <w:p w:rsidR="000B7654" w:rsidRPr="00787784" w:rsidRDefault="000B7654" w:rsidP="000B7654">
      <w:pPr>
        <w:spacing w:before="48" w:after="24"/>
        <w:jc w:val="both"/>
        <w:rPr>
          <w:rFonts w:ascii="Arial" w:eastAsia="Calibri" w:hAnsi="Arial" w:cs="Arial"/>
        </w:rPr>
      </w:pPr>
    </w:p>
    <w:p w:rsidR="000B7654" w:rsidRPr="00787784" w:rsidRDefault="000B7654" w:rsidP="000B7654">
      <w:pPr>
        <w:tabs>
          <w:tab w:val="left" w:pos="9360"/>
        </w:tabs>
        <w:spacing w:before="48" w:after="24"/>
        <w:ind w:right="44"/>
        <w:jc w:val="center"/>
        <w:outlineLvl w:val="0"/>
        <w:rPr>
          <w:rFonts w:ascii="Arial" w:eastAsia="Calibri" w:hAnsi="Arial" w:cs="Arial"/>
          <w:b/>
          <w:bCs/>
        </w:rPr>
      </w:pPr>
      <w:r w:rsidRPr="00787784">
        <w:rPr>
          <w:rFonts w:ascii="Arial" w:eastAsia="Calibri" w:hAnsi="Arial" w:cs="Arial"/>
          <w:b/>
          <w:bCs/>
        </w:rPr>
        <w:t>Uključivanje zainteresovanih strana u predmet standardizacije</w:t>
      </w:r>
    </w:p>
    <w:p w:rsidR="000B7654" w:rsidRPr="00787784" w:rsidRDefault="004510DE" w:rsidP="00117845">
      <w:pPr>
        <w:tabs>
          <w:tab w:val="left" w:pos="9360"/>
        </w:tabs>
        <w:spacing w:before="48" w:after="24"/>
        <w:ind w:right="44"/>
        <w:jc w:val="center"/>
        <w:outlineLvl w:val="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Član 24</w:t>
      </w:r>
    </w:p>
    <w:p w:rsidR="000B7654" w:rsidRPr="00787784" w:rsidRDefault="00117845" w:rsidP="00640D74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ab/>
      </w:r>
      <w:r w:rsidR="000B7654" w:rsidRPr="00787784">
        <w:rPr>
          <w:rFonts w:ascii="Arial" w:eastAsia="Calibri" w:hAnsi="Arial" w:cs="Arial"/>
        </w:rPr>
        <w:t>Institut obezbijeđuje mogućnost učešća svim zainteresovanim stranama u postupku donošenja crnogorskih standarda i srodnih doku</w:t>
      </w:r>
      <w:r w:rsidR="00982E35">
        <w:rPr>
          <w:rFonts w:ascii="Arial" w:eastAsia="Calibri" w:hAnsi="Arial" w:cs="Arial"/>
        </w:rPr>
        <w:t>menata, kao i pristup nacrtima i</w:t>
      </w:r>
      <w:r w:rsidR="000B7654" w:rsidRPr="00787784">
        <w:rPr>
          <w:rFonts w:ascii="Arial" w:eastAsia="Calibri" w:hAnsi="Arial" w:cs="Arial"/>
        </w:rPr>
        <w:t xml:space="preserve"> donesenim crnogorskim standardima i srodnim dokumentima. </w:t>
      </w:r>
    </w:p>
    <w:p w:rsidR="000B7654" w:rsidRPr="00787784" w:rsidRDefault="000B7654" w:rsidP="00640D74">
      <w:pPr>
        <w:tabs>
          <w:tab w:val="left" w:pos="0"/>
          <w:tab w:val="left" w:pos="9360"/>
        </w:tabs>
        <w:spacing w:after="0" w:line="240" w:lineRule="auto"/>
        <w:jc w:val="both"/>
        <w:rPr>
          <w:rFonts w:ascii="Arial" w:eastAsia="Calibri" w:hAnsi="Arial" w:cs="Arial"/>
        </w:rPr>
      </w:pPr>
    </w:p>
    <w:p w:rsidR="000B7654" w:rsidRPr="00787784" w:rsidRDefault="00117845" w:rsidP="00640D74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ab/>
      </w:r>
      <w:r w:rsidR="000B7654" w:rsidRPr="00787784">
        <w:rPr>
          <w:rFonts w:ascii="Arial" w:eastAsia="Calibri" w:hAnsi="Arial" w:cs="Arial"/>
        </w:rPr>
        <w:t>Institut je dužan da prije donošenja standarda i srodnih dokumenata zainteresovanim licima omogući javnu raspravu o nacrtu standarda.</w:t>
      </w:r>
    </w:p>
    <w:p w:rsidR="000B7654" w:rsidRPr="00787784" w:rsidRDefault="000B7654" w:rsidP="00640D74">
      <w:pPr>
        <w:tabs>
          <w:tab w:val="left" w:pos="0"/>
          <w:tab w:val="left" w:pos="9360"/>
        </w:tabs>
        <w:spacing w:after="0" w:line="240" w:lineRule="auto"/>
        <w:jc w:val="both"/>
        <w:rPr>
          <w:rFonts w:ascii="Arial" w:eastAsia="Calibri" w:hAnsi="Arial" w:cs="Arial"/>
        </w:rPr>
      </w:pPr>
    </w:p>
    <w:p w:rsidR="000B7654" w:rsidRPr="00787784" w:rsidRDefault="00117845" w:rsidP="00640D74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ab/>
      </w:r>
      <w:r w:rsidR="000B7654" w:rsidRPr="00787784">
        <w:rPr>
          <w:rFonts w:ascii="Arial" w:eastAsia="Calibri" w:hAnsi="Arial" w:cs="Arial"/>
        </w:rPr>
        <w:t>Institut je dužan da razmotri sve primjedbe i sugestije dostavljene u toku javne rasprave, i navede razloge za neusvajanje određenih primjedaba i sugestija.</w:t>
      </w:r>
    </w:p>
    <w:p w:rsidR="000B7654" w:rsidRPr="00787784" w:rsidRDefault="000B7654" w:rsidP="00640D74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:rsidR="000B7654" w:rsidRPr="00787784" w:rsidRDefault="00117845" w:rsidP="00640D74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ab/>
      </w:r>
      <w:r w:rsidR="000B7654" w:rsidRPr="00787784">
        <w:rPr>
          <w:rFonts w:ascii="Arial" w:eastAsia="Calibri" w:hAnsi="Arial" w:cs="Arial"/>
        </w:rPr>
        <w:t xml:space="preserve">Način učešća zainteresovanih strana u postupku donošenja crnogorskih standarda i srodnih dokumenata, uvid u crnogorske standarde i srodne dokumenate, podsticaji i olakšice za mala i srednja preduzeća, udruženja potrošača i nevladine organizacije, uređuju se Statutom. </w:t>
      </w:r>
    </w:p>
    <w:p w:rsidR="000B7654" w:rsidRPr="00787784" w:rsidRDefault="000B7654" w:rsidP="00640D74">
      <w:pPr>
        <w:tabs>
          <w:tab w:val="left" w:pos="0"/>
          <w:tab w:val="left" w:pos="9360"/>
        </w:tabs>
        <w:spacing w:after="0" w:line="240" w:lineRule="auto"/>
        <w:jc w:val="both"/>
        <w:rPr>
          <w:rFonts w:ascii="Arial" w:eastAsia="Calibri" w:hAnsi="Arial" w:cs="Arial"/>
        </w:rPr>
      </w:pPr>
    </w:p>
    <w:p w:rsidR="000B7654" w:rsidRPr="00787784" w:rsidRDefault="000B7654" w:rsidP="00117845">
      <w:pPr>
        <w:tabs>
          <w:tab w:val="left" w:pos="9360"/>
        </w:tabs>
        <w:spacing w:before="48" w:after="24"/>
        <w:ind w:right="44"/>
        <w:jc w:val="center"/>
        <w:rPr>
          <w:rFonts w:ascii="Arial" w:eastAsia="Calibri" w:hAnsi="Arial" w:cs="Arial"/>
          <w:b/>
        </w:rPr>
      </w:pPr>
      <w:r w:rsidRPr="00787784">
        <w:rPr>
          <w:rFonts w:ascii="Arial" w:eastAsia="Calibri" w:hAnsi="Arial" w:cs="Arial"/>
          <w:b/>
        </w:rPr>
        <w:t>Rješenje o donošenju crnogorskih standarda</w:t>
      </w:r>
    </w:p>
    <w:p w:rsidR="000B7654" w:rsidRPr="00787784" w:rsidRDefault="004510DE" w:rsidP="00766AE7">
      <w:pPr>
        <w:tabs>
          <w:tab w:val="left" w:pos="9360"/>
        </w:tabs>
        <w:spacing w:after="0" w:line="240" w:lineRule="auto"/>
        <w:ind w:right="44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Član 25</w:t>
      </w:r>
    </w:p>
    <w:p w:rsidR="00117845" w:rsidRPr="00787784" w:rsidRDefault="000B7654" w:rsidP="00766AE7">
      <w:pPr>
        <w:pStyle w:val="Normal1"/>
        <w:spacing w:before="0" w:beforeAutospacing="0" w:after="0" w:afterAutospacing="0"/>
        <w:ind w:firstLine="720"/>
        <w:jc w:val="both"/>
        <w:rPr>
          <w:rFonts w:ascii="Arial" w:hAnsi="Arial" w:cs="Arial"/>
          <w:sz w:val="22"/>
          <w:szCs w:val="22"/>
        </w:rPr>
      </w:pPr>
      <w:r w:rsidRPr="00787784">
        <w:rPr>
          <w:rFonts w:ascii="Arial" w:hAnsi="Arial" w:cs="Arial"/>
          <w:sz w:val="22"/>
          <w:szCs w:val="22"/>
        </w:rPr>
        <w:t>Rješenje</w:t>
      </w:r>
      <w:r w:rsidR="00766AE7" w:rsidRPr="00787784">
        <w:rPr>
          <w:rFonts w:ascii="Arial" w:hAnsi="Arial" w:cs="Arial"/>
          <w:sz w:val="22"/>
          <w:szCs w:val="22"/>
        </w:rPr>
        <w:t xml:space="preserve"> kojim se proglašava da je crnog</w:t>
      </w:r>
      <w:r w:rsidRPr="00787784">
        <w:rPr>
          <w:rFonts w:ascii="Arial" w:hAnsi="Arial" w:cs="Arial"/>
          <w:sz w:val="22"/>
          <w:szCs w:val="22"/>
        </w:rPr>
        <w:t xml:space="preserve">orski standard </w:t>
      </w:r>
      <w:proofErr w:type="gramStart"/>
      <w:r w:rsidRPr="00787784">
        <w:rPr>
          <w:rFonts w:ascii="Arial" w:hAnsi="Arial" w:cs="Arial"/>
          <w:sz w:val="22"/>
          <w:szCs w:val="22"/>
        </w:rPr>
        <w:t>ili</w:t>
      </w:r>
      <w:proofErr w:type="gramEnd"/>
      <w:r w:rsidRPr="00787784">
        <w:rPr>
          <w:rFonts w:ascii="Arial" w:hAnsi="Arial" w:cs="Arial"/>
          <w:sz w:val="22"/>
          <w:szCs w:val="22"/>
        </w:rPr>
        <w:t xml:space="preserve"> srodni dokument donešen, kao i akt o povlačenju crnogorskog standarda ili srodnog dokumenta donosi direktor Instituta.</w:t>
      </w:r>
    </w:p>
    <w:p w:rsidR="000B7654" w:rsidRPr="00787784" w:rsidRDefault="000B7654" w:rsidP="00117845">
      <w:pPr>
        <w:pStyle w:val="Normal1"/>
        <w:ind w:firstLine="720"/>
        <w:jc w:val="both"/>
        <w:rPr>
          <w:rFonts w:ascii="Arial" w:hAnsi="Arial" w:cs="Arial"/>
          <w:sz w:val="22"/>
          <w:szCs w:val="22"/>
        </w:rPr>
      </w:pPr>
      <w:r w:rsidRPr="00787784">
        <w:rPr>
          <w:rFonts w:ascii="Arial" w:hAnsi="Arial" w:cs="Arial"/>
          <w:sz w:val="22"/>
          <w:szCs w:val="22"/>
        </w:rPr>
        <w:t xml:space="preserve">Rješenje iz stava 1 ovog člana objavljuje se </w:t>
      </w:r>
      <w:proofErr w:type="gramStart"/>
      <w:r w:rsidRPr="00787784">
        <w:rPr>
          <w:rFonts w:ascii="Arial" w:hAnsi="Arial" w:cs="Arial"/>
          <w:sz w:val="22"/>
          <w:szCs w:val="22"/>
        </w:rPr>
        <w:t>na</w:t>
      </w:r>
      <w:proofErr w:type="gramEnd"/>
      <w:r w:rsidRPr="00787784">
        <w:rPr>
          <w:rFonts w:ascii="Arial" w:hAnsi="Arial" w:cs="Arial"/>
          <w:sz w:val="22"/>
          <w:szCs w:val="22"/>
        </w:rPr>
        <w:t xml:space="preserve"> internet stranici Instituta ili u glasilu Instituta.</w:t>
      </w:r>
    </w:p>
    <w:p w:rsidR="00766AE7" w:rsidRPr="00787784" w:rsidRDefault="000B7654" w:rsidP="00787784">
      <w:pPr>
        <w:pStyle w:val="Normal1"/>
        <w:ind w:firstLine="720"/>
        <w:jc w:val="both"/>
        <w:rPr>
          <w:rFonts w:ascii="Arial" w:hAnsi="Arial" w:cs="Arial"/>
          <w:sz w:val="22"/>
          <w:szCs w:val="22"/>
        </w:rPr>
      </w:pPr>
      <w:r w:rsidRPr="00787784">
        <w:rPr>
          <w:rFonts w:ascii="Arial" w:hAnsi="Arial" w:cs="Arial"/>
          <w:sz w:val="22"/>
          <w:szCs w:val="22"/>
        </w:rPr>
        <w:t>Postupak donošenja odnosno povlačenja crnogorskih standarda bliže se utvrđuje internim pravilima standardizacije</w:t>
      </w:r>
      <w:r w:rsidR="00766AE7" w:rsidRPr="00787784">
        <w:rPr>
          <w:rFonts w:ascii="Arial" w:hAnsi="Arial" w:cs="Arial"/>
          <w:sz w:val="22"/>
          <w:szCs w:val="22"/>
        </w:rPr>
        <w:t>.</w:t>
      </w:r>
    </w:p>
    <w:p w:rsidR="000B7654" w:rsidRPr="00787784" w:rsidRDefault="000B7654" w:rsidP="000B76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</w:rPr>
      </w:pPr>
      <w:r w:rsidRPr="00787784">
        <w:rPr>
          <w:rFonts w:ascii="Arial" w:hAnsi="Arial" w:cs="Arial"/>
          <w:b/>
          <w:bCs/>
        </w:rPr>
        <w:t>Jezik standarda</w:t>
      </w:r>
    </w:p>
    <w:p w:rsidR="000B7654" w:rsidRPr="00787784" w:rsidRDefault="004510DE" w:rsidP="00DE10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 26</w:t>
      </w:r>
    </w:p>
    <w:p w:rsidR="000B7654" w:rsidRPr="00787784" w:rsidRDefault="000B7654" w:rsidP="00DE108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lang w:val="pl-PL"/>
        </w:rPr>
      </w:pPr>
      <w:r w:rsidRPr="00787784">
        <w:rPr>
          <w:rFonts w:ascii="Arial" w:hAnsi="Arial" w:cs="Arial"/>
          <w:lang w:val="pl-PL"/>
        </w:rPr>
        <w:t>Crnogorski standardi i srodni dokumenti donose se i objavljuju na crnogorskom jeziku.</w:t>
      </w:r>
    </w:p>
    <w:p w:rsidR="000B7654" w:rsidRPr="00787784" w:rsidRDefault="000B7654" w:rsidP="00DE108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lang w:val="pl-PL"/>
        </w:rPr>
      </w:pPr>
    </w:p>
    <w:p w:rsidR="000B7654" w:rsidRPr="00787784" w:rsidRDefault="000B7654" w:rsidP="000B7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lang w:val="pl-PL"/>
        </w:rPr>
      </w:pPr>
      <w:r w:rsidRPr="00787784">
        <w:rPr>
          <w:rFonts w:ascii="Arial" w:hAnsi="Arial" w:cs="Arial"/>
          <w:lang w:val="pl-PL"/>
        </w:rPr>
        <w:t>Izuzetno, kada je osnova za donošenje crnogorskog standarda odnosno srodnog dokumenta međunarodni ili evopski standard, crnogorski standardi i srodni dokumenti mogu biti objavljeni i na jednom od zvaničnih jezika evropskih organizacija za standardizaciju, u skladu sa internim pravilima standardizacije.</w:t>
      </w:r>
    </w:p>
    <w:p w:rsidR="00DE108E" w:rsidRDefault="00DE108E" w:rsidP="000B7654">
      <w:pPr>
        <w:tabs>
          <w:tab w:val="left" w:pos="9360"/>
        </w:tabs>
        <w:spacing w:before="48" w:after="24"/>
        <w:ind w:right="44"/>
        <w:jc w:val="center"/>
        <w:outlineLvl w:val="0"/>
        <w:rPr>
          <w:rFonts w:ascii="Arial" w:eastAsia="Calibri" w:hAnsi="Arial" w:cs="Arial"/>
          <w:b/>
          <w:bCs/>
        </w:rPr>
      </w:pPr>
    </w:p>
    <w:p w:rsidR="000B7654" w:rsidRPr="00787784" w:rsidRDefault="000B7654" w:rsidP="00DE108E">
      <w:pPr>
        <w:tabs>
          <w:tab w:val="left" w:pos="9360"/>
        </w:tabs>
        <w:spacing w:after="0" w:line="240" w:lineRule="auto"/>
        <w:ind w:right="44"/>
        <w:jc w:val="center"/>
        <w:outlineLvl w:val="0"/>
        <w:rPr>
          <w:rFonts w:ascii="Arial" w:eastAsia="Calibri" w:hAnsi="Arial" w:cs="Arial"/>
          <w:b/>
          <w:bCs/>
        </w:rPr>
      </w:pPr>
      <w:r w:rsidRPr="00787784">
        <w:rPr>
          <w:rFonts w:ascii="Arial" w:eastAsia="Calibri" w:hAnsi="Arial" w:cs="Arial"/>
          <w:b/>
          <w:bCs/>
        </w:rPr>
        <w:t>Označavanje standarda</w:t>
      </w:r>
    </w:p>
    <w:p w:rsidR="000B7654" w:rsidRPr="00787784" w:rsidRDefault="004510DE" w:rsidP="00DE108E">
      <w:pPr>
        <w:tabs>
          <w:tab w:val="left" w:pos="9360"/>
        </w:tabs>
        <w:spacing w:after="0" w:line="240" w:lineRule="auto"/>
        <w:ind w:right="44"/>
        <w:jc w:val="center"/>
        <w:outlineLvl w:val="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Član 27</w:t>
      </w:r>
    </w:p>
    <w:p w:rsidR="000B7654" w:rsidRDefault="000B7654" w:rsidP="00DE108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 xml:space="preserve">Crnogorski standardi odnosno srodni dokumenti označavaju se oznakom MEST, u skladu s pravilima standardizacije. </w:t>
      </w:r>
    </w:p>
    <w:p w:rsidR="00DE108E" w:rsidRPr="00787784" w:rsidRDefault="00DE108E" w:rsidP="00DE108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Calibri" w:hAnsi="Arial" w:cs="Arial"/>
        </w:rPr>
      </w:pPr>
    </w:p>
    <w:p w:rsidR="000B7654" w:rsidRPr="00787784" w:rsidRDefault="000B7654" w:rsidP="00117845">
      <w:pPr>
        <w:ind w:firstLine="720"/>
        <w:rPr>
          <w:rFonts w:ascii="Arial" w:hAnsi="Arial" w:cs="Arial"/>
        </w:rPr>
      </w:pPr>
      <w:r w:rsidRPr="00787784">
        <w:rPr>
          <w:rFonts w:ascii="Arial" w:eastAsia="Calibri" w:hAnsi="Arial" w:cs="Arial"/>
        </w:rPr>
        <w:t>Oznaka MEST ne smije se upotrebljavati za označavanje drugih dokumenata.</w:t>
      </w:r>
      <w:r w:rsidRPr="00787784" w:rsidDel="00DB5A43">
        <w:rPr>
          <w:rFonts w:ascii="Arial" w:hAnsi="Arial" w:cs="Arial"/>
        </w:rPr>
        <w:t xml:space="preserve"> </w:t>
      </w:r>
    </w:p>
    <w:p w:rsidR="000B7654" w:rsidRPr="00787784" w:rsidRDefault="000B7654" w:rsidP="000B7654">
      <w:pPr>
        <w:tabs>
          <w:tab w:val="left" w:pos="9360"/>
        </w:tabs>
        <w:spacing w:before="48" w:after="24"/>
        <w:ind w:right="44"/>
        <w:jc w:val="center"/>
        <w:outlineLvl w:val="0"/>
        <w:rPr>
          <w:rFonts w:ascii="Arial" w:eastAsia="Calibri" w:hAnsi="Arial" w:cs="Arial"/>
          <w:b/>
          <w:bCs/>
        </w:rPr>
      </w:pPr>
      <w:r w:rsidRPr="00787784">
        <w:rPr>
          <w:rFonts w:ascii="Arial" w:eastAsia="Calibri" w:hAnsi="Arial" w:cs="Arial"/>
          <w:b/>
          <w:bCs/>
        </w:rPr>
        <w:t>Objavljivanje standarda i srodnog dokumenta</w:t>
      </w:r>
    </w:p>
    <w:p w:rsidR="000B7654" w:rsidRPr="00787784" w:rsidRDefault="004510DE" w:rsidP="000B7654">
      <w:pPr>
        <w:tabs>
          <w:tab w:val="left" w:pos="9360"/>
        </w:tabs>
        <w:spacing w:before="48" w:after="24"/>
        <w:ind w:right="44"/>
        <w:jc w:val="center"/>
        <w:outlineLvl w:val="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Član 28</w:t>
      </w:r>
    </w:p>
    <w:p w:rsidR="000B7654" w:rsidRPr="00787784" w:rsidRDefault="000B7654" w:rsidP="00117845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>Crnogorske standarde i srodne dokumente Instititut objavljuje u posebnom izdanju, u štampanom i elektronskom obliku.</w:t>
      </w:r>
    </w:p>
    <w:p w:rsidR="000B7654" w:rsidRPr="00787784" w:rsidRDefault="000B7654" w:rsidP="00117845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 xml:space="preserve">Autorsko pravo </w:t>
      </w:r>
      <w:proofErr w:type="gramStart"/>
      <w:r w:rsidRPr="00787784">
        <w:rPr>
          <w:rFonts w:ascii="Arial" w:eastAsia="Calibri" w:hAnsi="Arial" w:cs="Arial"/>
        </w:rPr>
        <w:t>na</w:t>
      </w:r>
      <w:proofErr w:type="gramEnd"/>
      <w:r w:rsidRPr="00787784">
        <w:rPr>
          <w:rFonts w:ascii="Arial" w:eastAsia="Calibri" w:hAnsi="Arial" w:cs="Arial"/>
        </w:rPr>
        <w:t xml:space="preserve"> crnogorskim standardima i srodnim dokumentima ima Institut, u skladu sa zakonom kojim se uređuju autorska i srodna prava.</w:t>
      </w:r>
    </w:p>
    <w:p w:rsidR="000B7654" w:rsidRPr="00787784" w:rsidRDefault="000B7654" w:rsidP="0011784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Calibri" w:hAnsi="Arial" w:cs="Arial"/>
        </w:rPr>
      </w:pPr>
      <w:r w:rsidRPr="00787784">
        <w:rPr>
          <w:rFonts w:ascii="Arial" w:eastAsia="Calibri" w:hAnsi="Arial" w:cs="Arial"/>
        </w:rPr>
        <w:t xml:space="preserve">Umnožavanje, u cjelini </w:t>
      </w:r>
      <w:proofErr w:type="gramStart"/>
      <w:r w:rsidRPr="00787784">
        <w:rPr>
          <w:rFonts w:ascii="Arial" w:eastAsia="Calibri" w:hAnsi="Arial" w:cs="Arial"/>
        </w:rPr>
        <w:t>ili</w:t>
      </w:r>
      <w:proofErr w:type="gramEnd"/>
      <w:r w:rsidRPr="00787784">
        <w:rPr>
          <w:rFonts w:ascii="Arial" w:eastAsia="Calibri" w:hAnsi="Arial" w:cs="Arial"/>
        </w:rPr>
        <w:t xml:space="preserve"> djelimično, kao i distribucija crnogorskih standarda i srodnih dokumenata dozvoljeni su samo uz saglasnost Instituta i u skladu sa pravilima Instituta.</w:t>
      </w:r>
    </w:p>
    <w:p w:rsidR="000B7654" w:rsidRPr="00787784" w:rsidRDefault="000B7654" w:rsidP="00117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pl-PL"/>
        </w:rPr>
      </w:pPr>
    </w:p>
    <w:p w:rsidR="000B7654" w:rsidRPr="00787784" w:rsidRDefault="000B7654" w:rsidP="00117845">
      <w:pPr>
        <w:pStyle w:val="wyq060---pododeljak"/>
        <w:spacing w:before="0" w:beforeAutospacing="0" w:after="0" w:afterAutospacing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787784">
        <w:rPr>
          <w:rFonts w:ascii="Arial" w:hAnsi="Arial" w:cs="Arial"/>
          <w:b/>
          <w:bCs/>
          <w:sz w:val="22"/>
          <w:szCs w:val="22"/>
        </w:rPr>
        <w:t>Primjena crnogorskih standarda</w:t>
      </w:r>
    </w:p>
    <w:p w:rsidR="000B7654" w:rsidRPr="00787784" w:rsidRDefault="004510DE" w:rsidP="0011784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 29</w:t>
      </w:r>
    </w:p>
    <w:p w:rsidR="000B7654" w:rsidRPr="00787784" w:rsidRDefault="000B7654" w:rsidP="00117845">
      <w:pPr>
        <w:pStyle w:val="Normal1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  <w:lang w:val="pl-PL"/>
        </w:rPr>
      </w:pPr>
      <w:r w:rsidRPr="00787784">
        <w:rPr>
          <w:rFonts w:ascii="Arial" w:hAnsi="Arial" w:cs="Arial"/>
          <w:sz w:val="22"/>
          <w:szCs w:val="22"/>
          <w:lang w:val="pl-PL"/>
        </w:rPr>
        <w:t xml:space="preserve">Primjena crnogorskih standarda i srodnih dokumenata je dobrovoljna. </w:t>
      </w:r>
    </w:p>
    <w:p w:rsidR="00117845" w:rsidRPr="00787784" w:rsidRDefault="00117845" w:rsidP="00117845">
      <w:pPr>
        <w:pStyle w:val="Normal1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  <w:lang w:val="pl-PL"/>
        </w:rPr>
      </w:pPr>
    </w:p>
    <w:p w:rsidR="000B7654" w:rsidRDefault="00117845" w:rsidP="00117845">
      <w:pPr>
        <w:pStyle w:val="Normal1"/>
        <w:tabs>
          <w:tab w:val="left" w:pos="0"/>
        </w:tabs>
        <w:spacing w:before="0" w:beforeAutospacing="0" w:after="0" w:afterAutospacing="0"/>
        <w:ind w:right="4"/>
        <w:rPr>
          <w:rFonts w:ascii="Arial" w:hAnsi="Arial" w:cs="Arial"/>
          <w:sz w:val="22"/>
          <w:szCs w:val="22"/>
        </w:rPr>
      </w:pPr>
      <w:r w:rsidRPr="00787784">
        <w:rPr>
          <w:rFonts w:ascii="Arial" w:hAnsi="Arial" w:cs="Arial"/>
          <w:sz w:val="22"/>
          <w:szCs w:val="22"/>
        </w:rPr>
        <w:tab/>
      </w:r>
      <w:r w:rsidR="000B7654" w:rsidRPr="00787784">
        <w:rPr>
          <w:rFonts w:ascii="Arial" w:hAnsi="Arial" w:cs="Arial"/>
          <w:sz w:val="22"/>
          <w:szCs w:val="22"/>
        </w:rPr>
        <w:t xml:space="preserve">Tehnički </w:t>
      </w:r>
      <w:proofErr w:type="gramStart"/>
      <w:r w:rsidR="000B7654" w:rsidRPr="00787784">
        <w:rPr>
          <w:rFonts w:ascii="Arial" w:hAnsi="Arial" w:cs="Arial"/>
          <w:sz w:val="22"/>
          <w:szCs w:val="22"/>
        </w:rPr>
        <w:t>ili</w:t>
      </w:r>
      <w:proofErr w:type="gramEnd"/>
      <w:r w:rsidR="000B7654" w:rsidRPr="00787784">
        <w:rPr>
          <w:rFonts w:ascii="Arial" w:hAnsi="Arial" w:cs="Arial"/>
          <w:sz w:val="22"/>
          <w:szCs w:val="22"/>
        </w:rPr>
        <w:t xml:space="preserve"> drugi propis se može pozivati samo na objavljene crnogorske standarde.</w:t>
      </w:r>
    </w:p>
    <w:p w:rsidR="00601C0C" w:rsidRPr="00787784" w:rsidRDefault="00601C0C" w:rsidP="00117845">
      <w:pPr>
        <w:pStyle w:val="Normal1"/>
        <w:tabs>
          <w:tab w:val="left" w:pos="0"/>
        </w:tabs>
        <w:spacing w:before="0" w:beforeAutospacing="0" w:after="0" w:afterAutospacing="0"/>
        <w:ind w:right="4"/>
        <w:rPr>
          <w:rFonts w:ascii="Arial" w:hAnsi="Arial" w:cs="Arial"/>
          <w:sz w:val="22"/>
          <w:szCs w:val="22"/>
        </w:rPr>
      </w:pPr>
    </w:p>
    <w:p w:rsidR="000B7654" w:rsidRPr="00787784" w:rsidRDefault="00601C0C" w:rsidP="00117845">
      <w:pPr>
        <w:pStyle w:val="Normal1"/>
        <w:tabs>
          <w:tab w:val="left" w:pos="0"/>
        </w:tabs>
        <w:spacing w:before="0" w:beforeAutospacing="0" w:after="0" w:afterAutospacing="0"/>
        <w:ind w:right="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B7654" w:rsidRPr="00787784">
        <w:rPr>
          <w:rFonts w:ascii="Arial" w:hAnsi="Arial" w:cs="Arial"/>
          <w:sz w:val="22"/>
          <w:szCs w:val="22"/>
        </w:rPr>
        <w:t xml:space="preserve">Izuzetno </w:t>
      </w:r>
      <w:proofErr w:type="gramStart"/>
      <w:r w:rsidR="000B7654" w:rsidRPr="00787784">
        <w:rPr>
          <w:rFonts w:ascii="Arial" w:hAnsi="Arial" w:cs="Arial"/>
          <w:sz w:val="22"/>
          <w:szCs w:val="22"/>
        </w:rPr>
        <w:t>od</w:t>
      </w:r>
      <w:proofErr w:type="gramEnd"/>
      <w:r w:rsidR="000B7654" w:rsidRPr="00787784">
        <w:rPr>
          <w:rFonts w:ascii="Arial" w:hAnsi="Arial" w:cs="Arial"/>
          <w:sz w:val="22"/>
          <w:szCs w:val="22"/>
        </w:rPr>
        <w:t xml:space="preserve"> stava 1 ovog člana, ukoliko nema objavljenog crnogorskog standarda u odgovarajućoj oblasti, u tehničkom ili drugom propisu Crne Gore može se </w:t>
      </w:r>
      <w:r w:rsidR="00086BE5" w:rsidRPr="0078778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ršiti pozivanje na međunarodni, </w:t>
      </w:r>
      <w:r w:rsidR="000B7654" w:rsidRPr="00787784">
        <w:rPr>
          <w:rFonts w:ascii="Arial" w:hAnsi="Arial" w:cs="Arial"/>
          <w:sz w:val="22"/>
          <w:szCs w:val="22"/>
        </w:rPr>
        <w:t>evropski</w:t>
      </w:r>
      <w:r>
        <w:rPr>
          <w:rFonts w:ascii="Arial" w:hAnsi="Arial" w:cs="Arial"/>
          <w:sz w:val="22"/>
          <w:szCs w:val="22"/>
        </w:rPr>
        <w:t xml:space="preserve"> ili nacionalni standard drugih država</w:t>
      </w:r>
      <w:r w:rsidR="000B7654" w:rsidRPr="00787784">
        <w:rPr>
          <w:rFonts w:ascii="Arial" w:hAnsi="Arial" w:cs="Arial"/>
          <w:sz w:val="22"/>
          <w:szCs w:val="22"/>
        </w:rPr>
        <w:t>.</w:t>
      </w:r>
    </w:p>
    <w:p w:rsidR="00117845" w:rsidRPr="00787784" w:rsidRDefault="00117845" w:rsidP="00117845">
      <w:pPr>
        <w:pStyle w:val="Normal1"/>
        <w:tabs>
          <w:tab w:val="left" w:pos="0"/>
        </w:tabs>
        <w:spacing w:before="0" w:beforeAutospacing="0" w:after="0" w:afterAutospacing="0"/>
        <w:ind w:right="4"/>
        <w:jc w:val="both"/>
        <w:rPr>
          <w:rFonts w:ascii="Arial" w:hAnsi="Arial" w:cs="Arial"/>
          <w:sz w:val="22"/>
          <w:szCs w:val="22"/>
        </w:rPr>
      </w:pPr>
    </w:p>
    <w:p w:rsidR="000B7654" w:rsidRPr="00787784" w:rsidRDefault="00117845" w:rsidP="00117845">
      <w:pPr>
        <w:tabs>
          <w:tab w:val="left" w:pos="0"/>
        </w:tabs>
        <w:spacing w:after="0" w:line="240" w:lineRule="auto"/>
        <w:ind w:right="4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ab/>
      </w:r>
      <w:r w:rsidR="000B7654" w:rsidRPr="00787784">
        <w:rPr>
          <w:rFonts w:ascii="Arial" w:hAnsi="Arial" w:cs="Arial"/>
        </w:rPr>
        <w:t>Na zahtjev nadležnog organa uprave Institut je dužan da pripremi listu harmonizovanih standarda koji sadrže tehničke zahtjeve za proizvod koji predstavljaju pretpostavku usaglašenosti.</w:t>
      </w:r>
    </w:p>
    <w:p w:rsidR="000B7654" w:rsidRPr="00787784" w:rsidRDefault="000B7654" w:rsidP="00117845">
      <w:pPr>
        <w:tabs>
          <w:tab w:val="left" w:pos="0"/>
        </w:tabs>
        <w:spacing w:after="0" w:line="240" w:lineRule="auto"/>
        <w:ind w:right="4"/>
        <w:jc w:val="both"/>
        <w:rPr>
          <w:rFonts w:ascii="Arial" w:hAnsi="Arial" w:cs="Arial"/>
        </w:rPr>
      </w:pPr>
    </w:p>
    <w:p w:rsidR="000B7654" w:rsidRPr="00787784" w:rsidRDefault="00117845" w:rsidP="00117845">
      <w:pPr>
        <w:tabs>
          <w:tab w:val="left" w:pos="0"/>
        </w:tabs>
        <w:spacing w:after="0" w:line="240" w:lineRule="auto"/>
        <w:ind w:right="4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ab/>
      </w:r>
      <w:r w:rsidR="000B7654" w:rsidRPr="00787784">
        <w:rPr>
          <w:rFonts w:ascii="Arial" w:hAnsi="Arial" w:cs="Arial"/>
        </w:rPr>
        <w:t xml:space="preserve">Na zahtjev nadležnog organa uprave Institut je dužan da obavijesti organ o postojanju evropskih, međunarodnih </w:t>
      </w:r>
      <w:proofErr w:type="gramStart"/>
      <w:r w:rsidR="000B7654" w:rsidRPr="00787784">
        <w:rPr>
          <w:rFonts w:ascii="Arial" w:hAnsi="Arial" w:cs="Arial"/>
        </w:rPr>
        <w:t>ili</w:t>
      </w:r>
      <w:proofErr w:type="gramEnd"/>
      <w:r w:rsidR="000B7654" w:rsidRPr="00787784">
        <w:rPr>
          <w:rFonts w:ascii="Arial" w:hAnsi="Arial" w:cs="Arial"/>
        </w:rPr>
        <w:t xml:space="preserve"> </w:t>
      </w:r>
      <w:r w:rsidR="000A069C" w:rsidRPr="00787784">
        <w:rPr>
          <w:rFonts w:ascii="Arial" w:hAnsi="Arial" w:cs="Arial"/>
        </w:rPr>
        <w:t>crnogorskih</w:t>
      </w:r>
      <w:r w:rsidR="000B7654" w:rsidRPr="00787784">
        <w:rPr>
          <w:rFonts w:ascii="Arial" w:hAnsi="Arial" w:cs="Arial"/>
        </w:rPr>
        <w:t xml:space="preserve"> standarda koji sadrže tehničke zahtjeve za proizvod.</w:t>
      </w:r>
    </w:p>
    <w:p w:rsidR="000B7654" w:rsidRPr="00787784" w:rsidRDefault="000B7654" w:rsidP="00117845">
      <w:pPr>
        <w:tabs>
          <w:tab w:val="left" w:pos="0"/>
        </w:tabs>
        <w:spacing w:after="0" w:line="240" w:lineRule="auto"/>
        <w:ind w:right="4"/>
        <w:jc w:val="both"/>
        <w:rPr>
          <w:rFonts w:ascii="Arial" w:hAnsi="Arial" w:cs="Arial"/>
        </w:rPr>
      </w:pPr>
    </w:p>
    <w:p w:rsidR="000B7654" w:rsidRPr="00787784" w:rsidRDefault="00117845" w:rsidP="00117845">
      <w:pPr>
        <w:tabs>
          <w:tab w:val="left" w:pos="0"/>
        </w:tabs>
        <w:spacing w:after="0" w:line="240" w:lineRule="auto"/>
        <w:ind w:right="4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ab/>
      </w:r>
      <w:r w:rsidR="000A069C" w:rsidRPr="00787784">
        <w:rPr>
          <w:rFonts w:ascii="Arial" w:hAnsi="Arial" w:cs="Arial"/>
        </w:rPr>
        <w:t xml:space="preserve">U slučaju iz st. </w:t>
      </w:r>
      <w:proofErr w:type="gramStart"/>
      <w:r w:rsidR="000A069C" w:rsidRPr="00787784">
        <w:rPr>
          <w:rFonts w:ascii="Arial" w:hAnsi="Arial" w:cs="Arial"/>
        </w:rPr>
        <w:t>4</w:t>
      </w:r>
      <w:proofErr w:type="gramEnd"/>
      <w:r w:rsidR="000A069C" w:rsidRPr="00787784">
        <w:rPr>
          <w:rFonts w:ascii="Arial" w:hAnsi="Arial" w:cs="Arial"/>
        </w:rPr>
        <w:t xml:space="preserve"> i 5</w:t>
      </w:r>
      <w:r w:rsidR="000B7654" w:rsidRPr="00787784">
        <w:rPr>
          <w:rFonts w:ascii="Arial" w:hAnsi="Arial" w:cs="Arial"/>
        </w:rPr>
        <w:t xml:space="preserve"> ovog člana nadležni organ uprave je dužan da obavijesti Institut o početku pripreme tehničkog propisa kako bi Institut pravovremeno obavijestio organ o postojanju standarda u toj oblasti.</w:t>
      </w:r>
    </w:p>
    <w:p w:rsidR="00766AE7" w:rsidRPr="00787784" w:rsidRDefault="00766AE7" w:rsidP="004510D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</w:rPr>
      </w:pPr>
    </w:p>
    <w:p w:rsidR="00982E35" w:rsidRDefault="00982E35" w:rsidP="001178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E35" w:rsidRDefault="00982E35" w:rsidP="001178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B7654" w:rsidRPr="00787784" w:rsidRDefault="00117845" w:rsidP="001178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sr-Latn-ME"/>
        </w:rPr>
      </w:pPr>
      <w:r w:rsidRPr="00787784">
        <w:rPr>
          <w:rFonts w:ascii="Arial" w:hAnsi="Arial" w:cs="Arial"/>
          <w:b/>
          <w:bCs/>
        </w:rPr>
        <w:t>Izvje</w:t>
      </w:r>
      <w:r w:rsidRPr="00787784">
        <w:rPr>
          <w:rFonts w:ascii="Arial" w:hAnsi="Arial" w:cs="Arial"/>
          <w:b/>
          <w:bCs/>
          <w:lang w:val="sr-Latn-ME"/>
        </w:rPr>
        <w:t>štaj</w:t>
      </w:r>
    </w:p>
    <w:p w:rsidR="000B7654" w:rsidRPr="00787784" w:rsidRDefault="000B7654" w:rsidP="00117845">
      <w:pPr>
        <w:jc w:val="center"/>
        <w:rPr>
          <w:rFonts w:ascii="Arial" w:hAnsi="Arial" w:cs="Arial"/>
          <w:b/>
        </w:rPr>
      </w:pPr>
      <w:r w:rsidRPr="00787784">
        <w:rPr>
          <w:rFonts w:ascii="Arial" w:hAnsi="Arial" w:cs="Arial"/>
          <w:b/>
        </w:rPr>
        <w:t xml:space="preserve">Član </w:t>
      </w:r>
      <w:r w:rsidR="004510DE">
        <w:rPr>
          <w:rFonts w:ascii="Arial" w:hAnsi="Arial" w:cs="Arial"/>
          <w:b/>
        </w:rPr>
        <w:t>30</w:t>
      </w:r>
    </w:p>
    <w:p w:rsidR="000B7654" w:rsidRPr="00787784" w:rsidRDefault="000B7654" w:rsidP="00117845">
      <w:pPr>
        <w:spacing w:after="0" w:line="240" w:lineRule="auto"/>
        <w:ind w:right="4" w:firstLine="72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Institut objavljuje </w:t>
      </w:r>
      <w:r w:rsidR="002B7798" w:rsidRPr="00787784">
        <w:rPr>
          <w:rFonts w:ascii="Arial" w:hAnsi="Arial" w:cs="Arial"/>
        </w:rPr>
        <w:t>godišnji</w:t>
      </w:r>
      <w:r w:rsidRPr="00787784">
        <w:rPr>
          <w:rFonts w:ascii="Arial" w:hAnsi="Arial" w:cs="Arial"/>
        </w:rPr>
        <w:t xml:space="preserve"> Izvještaj </w:t>
      </w:r>
      <w:r w:rsidR="002B7798" w:rsidRPr="00787784">
        <w:rPr>
          <w:rFonts w:ascii="Arial" w:hAnsi="Arial" w:cs="Arial"/>
        </w:rPr>
        <w:t>o realizaciji Godišnjeg plana</w:t>
      </w:r>
      <w:r w:rsidRPr="00787784">
        <w:rPr>
          <w:rFonts w:ascii="Arial" w:hAnsi="Arial" w:cs="Arial"/>
        </w:rPr>
        <w:t xml:space="preserve">, kao i informacije o svim aktivnostima vezanim za učešće zainteresovanih strana, a naročito malih i srednjih preduzeća u svim aktivnostima standardizacije. </w:t>
      </w:r>
    </w:p>
    <w:p w:rsidR="000B7654" w:rsidRPr="00787784" w:rsidRDefault="000B7654" w:rsidP="000B7654">
      <w:pPr>
        <w:spacing w:after="0" w:line="240" w:lineRule="auto"/>
        <w:ind w:right="4"/>
        <w:jc w:val="both"/>
        <w:rPr>
          <w:rFonts w:ascii="Arial" w:hAnsi="Arial" w:cs="Arial"/>
        </w:rPr>
      </w:pPr>
    </w:p>
    <w:p w:rsidR="000B7654" w:rsidRPr="00787784" w:rsidRDefault="000B7654" w:rsidP="00117845">
      <w:pPr>
        <w:spacing w:after="0" w:line="240" w:lineRule="auto"/>
        <w:ind w:right="4" w:firstLine="720"/>
        <w:jc w:val="both"/>
        <w:outlineLvl w:val="0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Izvještaj iz stava 1 ovog člana objavljuje se </w:t>
      </w:r>
      <w:proofErr w:type="gramStart"/>
      <w:r w:rsidRPr="00787784">
        <w:rPr>
          <w:rFonts w:ascii="Arial" w:hAnsi="Arial" w:cs="Arial"/>
        </w:rPr>
        <w:t>na</w:t>
      </w:r>
      <w:proofErr w:type="gramEnd"/>
      <w:r w:rsidRPr="00787784">
        <w:rPr>
          <w:rFonts w:ascii="Arial" w:hAnsi="Arial" w:cs="Arial"/>
        </w:rPr>
        <w:t xml:space="preserve"> internet stranici Instituta.</w:t>
      </w:r>
    </w:p>
    <w:p w:rsidR="00634492" w:rsidRPr="00787784" w:rsidRDefault="00634492" w:rsidP="000B7654">
      <w:pPr>
        <w:rPr>
          <w:rFonts w:ascii="Arial" w:hAnsi="Arial" w:cs="Arial"/>
        </w:rPr>
      </w:pPr>
    </w:p>
    <w:p w:rsidR="000B7654" w:rsidRPr="00787784" w:rsidRDefault="000B7654" w:rsidP="00117845">
      <w:pPr>
        <w:spacing w:after="0" w:line="240" w:lineRule="auto"/>
        <w:jc w:val="center"/>
        <w:rPr>
          <w:rFonts w:ascii="Arial" w:hAnsi="Arial" w:cs="Arial"/>
          <w:b/>
        </w:rPr>
      </w:pPr>
      <w:r w:rsidRPr="00787784">
        <w:rPr>
          <w:rFonts w:ascii="Arial" w:hAnsi="Arial" w:cs="Arial"/>
          <w:b/>
        </w:rPr>
        <w:t>Nadzor</w:t>
      </w:r>
    </w:p>
    <w:p w:rsidR="000B7654" w:rsidRPr="00787784" w:rsidRDefault="00D60B6E" w:rsidP="0011784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31</w:t>
      </w:r>
    </w:p>
    <w:p w:rsidR="00117845" w:rsidRPr="00787784" w:rsidRDefault="00117845" w:rsidP="00117845">
      <w:pPr>
        <w:spacing w:after="0" w:line="240" w:lineRule="auto"/>
        <w:jc w:val="center"/>
        <w:rPr>
          <w:rFonts w:ascii="Arial" w:hAnsi="Arial" w:cs="Arial"/>
          <w:b/>
        </w:rPr>
      </w:pPr>
    </w:p>
    <w:p w:rsidR="000B7654" w:rsidRPr="00787784" w:rsidRDefault="000B7654" w:rsidP="00634492">
      <w:pPr>
        <w:ind w:firstLine="72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Nadzor </w:t>
      </w:r>
      <w:proofErr w:type="gramStart"/>
      <w:r w:rsidRPr="00787784">
        <w:rPr>
          <w:rFonts w:ascii="Arial" w:hAnsi="Arial" w:cs="Arial"/>
        </w:rPr>
        <w:t>nad</w:t>
      </w:r>
      <w:proofErr w:type="gramEnd"/>
      <w:r w:rsidRPr="00787784">
        <w:rPr>
          <w:rFonts w:ascii="Arial" w:hAnsi="Arial" w:cs="Arial"/>
        </w:rPr>
        <w:t xml:space="preserve"> radom Instituta u obavljanju poslov</w:t>
      </w:r>
      <w:r w:rsidR="002B7798" w:rsidRPr="00787784">
        <w:rPr>
          <w:rFonts w:ascii="Arial" w:hAnsi="Arial" w:cs="Arial"/>
        </w:rPr>
        <w:t>a</w:t>
      </w:r>
      <w:r w:rsidRPr="00787784">
        <w:rPr>
          <w:rFonts w:ascii="Arial" w:hAnsi="Arial" w:cs="Arial"/>
        </w:rPr>
        <w:t xml:space="preserve"> </w:t>
      </w:r>
      <w:r w:rsidR="002B7798" w:rsidRPr="00787784">
        <w:rPr>
          <w:rFonts w:ascii="Arial" w:hAnsi="Arial" w:cs="Arial"/>
        </w:rPr>
        <w:t>utvrđenih zakonom vrši M</w:t>
      </w:r>
      <w:r w:rsidRPr="00787784">
        <w:rPr>
          <w:rFonts w:ascii="Arial" w:hAnsi="Arial" w:cs="Arial"/>
        </w:rPr>
        <w:t>inistarstvo, a u pogeldu racionalnog korićenja sredstava za rad Ins</w:t>
      </w:r>
      <w:r w:rsidR="00E61712">
        <w:rPr>
          <w:rFonts w:ascii="Arial" w:hAnsi="Arial" w:cs="Arial"/>
        </w:rPr>
        <w:t>tituta, koja se obezbjeđuju iz b</w:t>
      </w:r>
      <w:r w:rsidRPr="00787784">
        <w:rPr>
          <w:rFonts w:ascii="Arial" w:hAnsi="Arial" w:cs="Arial"/>
        </w:rPr>
        <w:t xml:space="preserve">udžeta Crne Gore, Ministarstvo nadležno za finansije </w:t>
      </w:r>
      <w:r w:rsidR="002B7798" w:rsidRPr="00787784">
        <w:rPr>
          <w:rFonts w:ascii="Arial" w:hAnsi="Arial" w:cs="Arial"/>
        </w:rPr>
        <w:t>i</w:t>
      </w:r>
      <w:r w:rsidRPr="00787784">
        <w:rPr>
          <w:rFonts w:ascii="Arial" w:hAnsi="Arial" w:cs="Arial"/>
        </w:rPr>
        <w:t xml:space="preserve"> Ministarstvo. </w:t>
      </w:r>
    </w:p>
    <w:p w:rsidR="00634492" w:rsidRDefault="00634492" w:rsidP="004510DE">
      <w:pPr>
        <w:spacing w:after="0" w:line="240" w:lineRule="auto"/>
        <w:ind w:right="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Obavještavanje </w:t>
      </w:r>
    </w:p>
    <w:p w:rsidR="00A9354A" w:rsidRPr="00787784" w:rsidRDefault="00D60B6E" w:rsidP="004510DE">
      <w:pPr>
        <w:spacing w:after="0" w:line="240" w:lineRule="auto"/>
        <w:ind w:right="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32</w:t>
      </w:r>
    </w:p>
    <w:p w:rsidR="00A9354A" w:rsidRPr="00787784" w:rsidRDefault="00A9354A" w:rsidP="00A9354A">
      <w:pPr>
        <w:spacing w:after="0" w:line="240" w:lineRule="auto"/>
        <w:ind w:right="4" w:firstLine="720"/>
        <w:jc w:val="both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Ministarstvo nadležno za poslove standardizacije informiše </w:t>
      </w:r>
      <w:r w:rsidR="00634492">
        <w:rPr>
          <w:rFonts w:ascii="Arial" w:hAnsi="Arial" w:cs="Arial"/>
        </w:rPr>
        <w:t>Evropsku komisiju o crnogorskom tijelu za standardizaciju</w:t>
      </w:r>
      <w:r w:rsidRPr="00787784">
        <w:rPr>
          <w:rFonts w:ascii="Arial" w:hAnsi="Arial" w:cs="Arial"/>
        </w:rPr>
        <w:t>.</w:t>
      </w:r>
    </w:p>
    <w:p w:rsidR="00634492" w:rsidRDefault="00634492" w:rsidP="004510DE">
      <w:pPr>
        <w:spacing w:after="0" w:line="240" w:lineRule="auto"/>
        <w:jc w:val="center"/>
        <w:rPr>
          <w:rFonts w:ascii="Arial" w:hAnsi="Arial" w:cs="Arial"/>
          <w:b/>
        </w:rPr>
      </w:pPr>
      <w:bookmarkStart w:id="19" w:name="BM1020"/>
      <w:bookmarkEnd w:id="19"/>
    </w:p>
    <w:p w:rsidR="000B7654" w:rsidRPr="00787784" w:rsidRDefault="000B7654" w:rsidP="004510DE">
      <w:pPr>
        <w:spacing w:after="0" w:line="240" w:lineRule="auto"/>
        <w:jc w:val="center"/>
        <w:rPr>
          <w:rFonts w:ascii="Arial" w:hAnsi="Arial" w:cs="Arial"/>
          <w:b/>
        </w:rPr>
      </w:pPr>
      <w:r w:rsidRPr="00787784">
        <w:rPr>
          <w:rFonts w:ascii="Arial" w:hAnsi="Arial" w:cs="Arial"/>
          <w:b/>
        </w:rPr>
        <w:t>Prelaz</w:t>
      </w:r>
      <w:r w:rsidR="00117845" w:rsidRPr="00787784">
        <w:rPr>
          <w:rFonts w:ascii="Arial" w:hAnsi="Arial" w:cs="Arial"/>
          <w:b/>
        </w:rPr>
        <w:t>ne i</w:t>
      </w:r>
      <w:r w:rsidRPr="00787784">
        <w:rPr>
          <w:rFonts w:ascii="Arial" w:hAnsi="Arial" w:cs="Arial"/>
          <w:b/>
        </w:rPr>
        <w:t xml:space="preserve"> završne odredbe</w:t>
      </w:r>
    </w:p>
    <w:p w:rsidR="000B7654" w:rsidRDefault="00D60B6E" w:rsidP="004510D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33</w:t>
      </w:r>
    </w:p>
    <w:p w:rsidR="004510DE" w:rsidRPr="00787784" w:rsidRDefault="004510DE" w:rsidP="004510DE">
      <w:pPr>
        <w:spacing w:after="0" w:line="240" w:lineRule="auto"/>
        <w:jc w:val="center"/>
        <w:rPr>
          <w:rFonts w:ascii="Arial" w:hAnsi="Arial" w:cs="Arial"/>
          <w:b/>
        </w:rPr>
      </w:pPr>
    </w:p>
    <w:p w:rsidR="009C23E4" w:rsidRPr="00787784" w:rsidRDefault="009C23E4" w:rsidP="000B7654">
      <w:pPr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Institut osnovan Odlukom o osnivanju Instituta za standardizaciju Crne Gore (“Službeni list RCG”, broj 21/08), nastavlja </w:t>
      </w:r>
      <w:proofErr w:type="gramStart"/>
      <w:r w:rsidRPr="00787784">
        <w:rPr>
          <w:rFonts w:ascii="Arial" w:hAnsi="Arial" w:cs="Arial"/>
        </w:rPr>
        <w:t>sa</w:t>
      </w:r>
      <w:proofErr w:type="gramEnd"/>
      <w:r w:rsidRPr="00787784">
        <w:rPr>
          <w:rFonts w:ascii="Arial" w:hAnsi="Arial" w:cs="Arial"/>
        </w:rPr>
        <w:t xml:space="preserve"> radom u skladu sa ovim zakonom. </w:t>
      </w:r>
    </w:p>
    <w:p w:rsidR="000B7654" w:rsidRPr="00787784" w:rsidRDefault="000B7654" w:rsidP="00117845">
      <w:pPr>
        <w:jc w:val="center"/>
        <w:rPr>
          <w:rFonts w:ascii="Arial" w:hAnsi="Arial" w:cs="Arial"/>
          <w:b/>
        </w:rPr>
      </w:pPr>
      <w:r w:rsidRPr="00787784">
        <w:rPr>
          <w:rFonts w:ascii="Arial" w:hAnsi="Arial" w:cs="Arial"/>
          <w:b/>
        </w:rPr>
        <w:t xml:space="preserve">Statut </w:t>
      </w:r>
      <w:r w:rsidR="00117845" w:rsidRPr="00787784">
        <w:rPr>
          <w:rFonts w:ascii="Arial" w:hAnsi="Arial" w:cs="Arial"/>
          <w:b/>
        </w:rPr>
        <w:t>Instituta</w:t>
      </w:r>
    </w:p>
    <w:p w:rsidR="00117845" w:rsidRPr="00787784" w:rsidRDefault="00D60B6E" w:rsidP="0063449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34</w:t>
      </w:r>
    </w:p>
    <w:p w:rsidR="009C23E4" w:rsidRPr="00787784" w:rsidRDefault="009C23E4" w:rsidP="00634492">
      <w:pPr>
        <w:spacing w:after="0" w:line="240" w:lineRule="auto"/>
        <w:jc w:val="both"/>
        <w:rPr>
          <w:rFonts w:ascii="Arial" w:eastAsiaTheme="minorHAnsi" w:hAnsi="Arial" w:cs="Arial"/>
        </w:rPr>
      </w:pPr>
      <w:r w:rsidRPr="00787784">
        <w:rPr>
          <w:rFonts w:ascii="Arial" w:eastAsiaTheme="minorHAnsi" w:hAnsi="Arial" w:cs="Arial"/>
        </w:rPr>
        <w:t xml:space="preserve">Statut Instituta u skladu </w:t>
      </w:r>
      <w:proofErr w:type="gramStart"/>
      <w:r w:rsidRPr="00787784">
        <w:rPr>
          <w:rFonts w:ascii="Arial" w:eastAsiaTheme="minorHAnsi" w:hAnsi="Arial" w:cs="Arial"/>
        </w:rPr>
        <w:t>sa</w:t>
      </w:r>
      <w:proofErr w:type="gramEnd"/>
      <w:r w:rsidRPr="00787784">
        <w:rPr>
          <w:rFonts w:ascii="Arial" w:eastAsiaTheme="minorHAnsi" w:hAnsi="Arial" w:cs="Arial"/>
        </w:rPr>
        <w:t xml:space="preserve"> ovim zakonom donijeće se u roku od 60 dana od dana stupanja na snagu ovog zakona.</w:t>
      </w:r>
    </w:p>
    <w:p w:rsidR="00634492" w:rsidRDefault="00634492" w:rsidP="00634492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:rsidR="00634492" w:rsidRPr="00634492" w:rsidRDefault="00D60B6E" w:rsidP="00634492">
      <w:pPr>
        <w:spacing w:after="0" w:line="240" w:lineRule="auto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Član 35</w:t>
      </w:r>
    </w:p>
    <w:p w:rsidR="000B7654" w:rsidRPr="00787784" w:rsidRDefault="000B7654" w:rsidP="00634492">
      <w:pPr>
        <w:spacing w:after="0" w:line="240" w:lineRule="auto"/>
        <w:jc w:val="both"/>
        <w:rPr>
          <w:rFonts w:ascii="Arial" w:eastAsiaTheme="minorHAnsi" w:hAnsi="Arial" w:cs="Arial"/>
        </w:rPr>
      </w:pPr>
      <w:r w:rsidRPr="00787784">
        <w:rPr>
          <w:rFonts w:ascii="Arial" w:eastAsiaTheme="minorHAnsi" w:hAnsi="Arial" w:cs="Arial"/>
        </w:rPr>
        <w:t xml:space="preserve">Danom stupanja </w:t>
      </w:r>
      <w:proofErr w:type="gramStart"/>
      <w:r w:rsidRPr="00787784">
        <w:rPr>
          <w:rFonts w:ascii="Arial" w:eastAsiaTheme="minorHAnsi" w:hAnsi="Arial" w:cs="Arial"/>
        </w:rPr>
        <w:t>na</w:t>
      </w:r>
      <w:proofErr w:type="gramEnd"/>
      <w:r w:rsidRPr="00787784">
        <w:rPr>
          <w:rFonts w:ascii="Arial" w:eastAsiaTheme="minorHAnsi" w:hAnsi="Arial" w:cs="Arial"/>
        </w:rPr>
        <w:t xml:space="preserve"> snagu ovog zakona prestaje da važi Zakon o standardizaciji ("Službeni list CG", broj 13/08)</w:t>
      </w:r>
      <w:r w:rsidR="00117845" w:rsidRPr="00787784">
        <w:rPr>
          <w:rFonts w:ascii="Arial" w:eastAsiaTheme="minorHAnsi" w:hAnsi="Arial" w:cs="Arial"/>
        </w:rPr>
        <w:t>, Odluka o osnivanju Instituta za standardizaciju Crne Gore i</w:t>
      </w:r>
      <w:r w:rsidRPr="00787784">
        <w:rPr>
          <w:rFonts w:ascii="Arial" w:eastAsiaTheme="minorHAnsi" w:hAnsi="Arial" w:cs="Arial"/>
        </w:rPr>
        <w:t xml:space="preserve"> odredbe Ure</w:t>
      </w:r>
      <w:bookmarkStart w:id="20" w:name="_GoBack"/>
      <w:bookmarkEnd w:id="20"/>
      <w:r w:rsidRPr="00787784">
        <w:rPr>
          <w:rFonts w:ascii="Arial" w:eastAsiaTheme="minorHAnsi" w:hAnsi="Arial" w:cs="Arial"/>
        </w:rPr>
        <w:t>dbe o notifikaciji tehničkih propisa, standard</w:t>
      </w:r>
      <w:r w:rsidR="00E61712">
        <w:rPr>
          <w:rFonts w:ascii="Arial" w:eastAsiaTheme="minorHAnsi" w:hAnsi="Arial" w:cs="Arial"/>
        </w:rPr>
        <w:t>a</w:t>
      </w:r>
      <w:r w:rsidRPr="00787784">
        <w:rPr>
          <w:rFonts w:ascii="Arial" w:eastAsiaTheme="minorHAnsi" w:hAnsi="Arial" w:cs="Arial"/>
        </w:rPr>
        <w:t xml:space="preserve">, propisa o uslugama informatičkog društva </w:t>
      </w:r>
      <w:r w:rsidR="00E61712">
        <w:rPr>
          <w:rFonts w:ascii="Arial" w:eastAsiaTheme="minorHAnsi" w:hAnsi="Arial" w:cs="Arial"/>
        </w:rPr>
        <w:t>i</w:t>
      </w:r>
      <w:r w:rsidRPr="00787784">
        <w:rPr>
          <w:rFonts w:ascii="Arial" w:eastAsiaTheme="minorHAnsi" w:hAnsi="Arial" w:cs="Arial"/>
        </w:rPr>
        <w:t xml:space="preserve"> postupaka ocjene usaglašenosti* ("Službeni list CG", broj 13/08).</w:t>
      </w:r>
    </w:p>
    <w:p w:rsidR="000B7654" w:rsidRPr="00787784" w:rsidRDefault="00634492" w:rsidP="00634492">
      <w:pPr>
        <w:spacing w:after="0" w:line="240" w:lineRule="auto"/>
        <w:jc w:val="center"/>
        <w:rPr>
          <w:rFonts w:ascii="Arial" w:eastAsiaTheme="minorHAnsi" w:hAnsi="Arial" w:cs="Arial"/>
          <w:b/>
        </w:rPr>
      </w:pPr>
      <w:bookmarkStart w:id="21" w:name="clan_26"/>
      <w:bookmarkEnd w:id="21"/>
      <w:r>
        <w:rPr>
          <w:rFonts w:ascii="Arial" w:eastAsiaTheme="minorHAnsi" w:hAnsi="Arial" w:cs="Arial"/>
          <w:b/>
        </w:rPr>
        <w:t>Član 3</w:t>
      </w:r>
      <w:r w:rsidR="00D67140">
        <w:rPr>
          <w:rFonts w:ascii="Arial" w:eastAsiaTheme="minorHAnsi" w:hAnsi="Arial" w:cs="Arial"/>
          <w:b/>
        </w:rPr>
        <w:t>6</w:t>
      </w:r>
    </w:p>
    <w:p w:rsidR="000B7654" w:rsidRPr="00787784" w:rsidRDefault="000B7654" w:rsidP="00634492">
      <w:pPr>
        <w:shd w:val="clear" w:color="auto" w:fill="FFFFFF"/>
        <w:spacing w:after="0" w:line="240" w:lineRule="auto"/>
        <w:rPr>
          <w:rFonts w:ascii="Arial" w:hAnsi="Arial" w:cs="Arial"/>
          <w:color w:val="333333"/>
        </w:rPr>
      </w:pPr>
      <w:r w:rsidRPr="00787784">
        <w:rPr>
          <w:rFonts w:ascii="Arial" w:hAnsi="Arial" w:cs="Arial"/>
          <w:color w:val="333333"/>
        </w:rPr>
        <w:t xml:space="preserve">Ovaj zakon stupa </w:t>
      </w:r>
      <w:proofErr w:type="gramStart"/>
      <w:r w:rsidRPr="00787784">
        <w:rPr>
          <w:rFonts w:ascii="Arial" w:hAnsi="Arial" w:cs="Arial"/>
          <w:color w:val="333333"/>
        </w:rPr>
        <w:t>na</w:t>
      </w:r>
      <w:proofErr w:type="gramEnd"/>
      <w:r w:rsidRPr="00787784">
        <w:rPr>
          <w:rFonts w:ascii="Arial" w:hAnsi="Arial" w:cs="Arial"/>
          <w:color w:val="333333"/>
        </w:rPr>
        <w:t xml:space="preserve"> snagu osmog dana od dana objavljivanja u "Službenom listu Crne Gore".</w:t>
      </w:r>
    </w:p>
    <w:p w:rsidR="00967C35" w:rsidRPr="00787784" w:rsidRDefault="00967C35" w:rsidP="00DF6F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67C35" w:rsidRPr="00787784" w:rsidRDefault="00967C35" w:rsidP="00DF6F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154B3" w:rsidRPr="00787784" w:rsidRDefault="002154B3">
      <w:pPr>
        <w:rPr>
          <w:rFonts w:ascii="Arial" w:hAnsi="Arial" w:cs="Arial"/>
        </w:rPr>
      </w:pPr>
    </w:p>
    <w:p w:rsidR="00B635DF" w:rsidRPr="00787784" w:rsidRDefault="00B635DF">
      <w:pPr>
        <w:rPr>
          <w:rFonts w:ascii="Arial" w:hAnsi="Arial" w:cs="Arial"/>
        </w:rPr>
      </w:pPr>
    </w:p>
    <w:p w:rsidR="00B635DF" w:rsidRPr="00787784" w:rsidRDefault="00B635DF">
      <w:pPr>
        <w:rPr>
          <w:rFonts w:ascii="Arial" w:hAnsi="Arial" w:cs="Arial"/>
        </w:rPr>
      </w:pPr>
    </w:p>
    <w:p w:rsidR="00B635DF" w:rsidRPr="00787784" w:rsidRDefault="00B635DF">
      <w:pPr>
        <w:rPr>
          <w:rFonts w:ascii="Arial" w:hAnsi="Arial" w:cs="Arial"/>
        </w:rPr>
      </w:pPr>
    </w:p>
    <w:p w:rsidR="00B635DF" w:rsidRPr="00787784" w:rsidRDefault="00B635DF">
      <w:pPr>
        <w:rPr>
          <w:rFonts w:ascii="Arial" w:hAnsi="Arial" w:cs="Arial"/>
        </w:rPr>
      </w:pPr>
    </w:p>
    <w:p w:rsidR="00B635DF" w:rsidRDefault="00B635DF">
      <w:pPr>
        <w:rPr>
          <w:rFonts w:ascii="Arial" w:hAnsi="Arial" w:cs="Arial"/>
        </w:rPr>
      </w:pPr>
    </w:p>
    <w:p w:rsidR="003E07B8" w:rsidRDefault="003E07B8">
      <w:pPr>
        <w:rPr>
          <w:rFonts w:ascii="Arial" w:hAnsi="Arial" w:cs="Arial"/>
        </w:rPr>
      </w:pPr>
    </w:p>
    <w:p w:rsidR="003E07B8" w:rsidRDefault="003E07B8">
      <w:pPr>
        <w:rPr>
          <w:rFonts w:ascii="Arial" w:hAnsi="Arial" w:cs="Arial"/>
        </w:rPr>
      </w:pPr>
    </w:p>
    <w:p w:rsidR="003E07B8" w:rsidRDefault="003E07B8">
      <w:pPr>
        <w:rPr>
          <w:rFonts w:ascii="Arial" w:hAnsi="Arial" w:cs="Arial"/>
        </w:rPr>
      </w:pPr>
    </w:p>
    <w:p w:rsidR="003E07B8" w:rsidRDefault="003E07B8">
      <w:pPr>
        <w:rPr>
          <w:rFonts w:ascii="Arial" w:hAnsi="Arial" w:cs="Arial"/>
        </w:rPr>
      </w:pPr>
    </w:p>
    <w:p w:rsidR="003E07B8" w:rsidRDefault="003E07B8">
      <w:pPr>
        <w:rPr>
          <w:rFonts w:ascii="Arial" w:hAnsi="Arial" w:cs="Arial"/>
        </w:rPr>
      </w:pPr>
    </w:p>
    <w:p w:rsidR="003E07B8" w:rsidRPr="00787784" w:rsidRDefault="003E07B8">
      <w:pPr>
        <w:rPr>
          <w:rFonts w:ascii="Arial" w:hAnsi="Arial" w:cs="Arial"/>
        </w:rPr>
      </w:pPr>
    </w:p>
    <w:p w:rsidR="00B635DF" w:rsidRPr="00787784" w:rsidRDefault="00B635DF" w:rsidP="00B635DF">
      <w:pPr>
        <w:jc w:val="center"/>
        <w:rPr>
          <w:rFonts w:ascii="Arial" w:hAnsi="Arial" w:cs="Arial"/>
          <w:b/>
        </w:rPr>
      </w:pPr>
      <w:r w:rsidRPr="00787784">
        <w:rPr>
          <w:rFonts w:ascii="Arial" w:hAnsi="Arial" w:cs="Arial"/>
          <w:b/>
        </w:rPr>
        <w:t>OBRAZLOŽENJE</w:t>
      </w:r>
    </w:p>
    <w:p w:rsidR="00B635DF" w:rsidRPr="00787784" w:rsidRDefault="00B635DF" w:rsidP="00B635DF">
      <w:pPr>
        <w:jc w:val="both"/>
        <w:outlineLvl w:val="0"/>
        <w:rPr>
          <w:rFonts w:ascii="Arial" w:eastAsia="ヒラギノ角ゴ Pro W3" w:hAnsi="Arial" w:cs="Arial"/>
          <w:b/>
          <w:color w:val="000000"/>
          <w:lang w:val="sr-Latn-CS"/>
        </w:rPr>
      </w:pPr>
      <w:r w:rsidRPr="00787784">
        <w:rPr>
          <w:rFonts w:ascii="Arial" w:eastAsia="ヒラギノ角ゴ Pro W3" w:hAnsi="Arial" w:cs="Arial"/>
          <w:b/>
          <w:color w:val="000000"/>
          <w:lang w:val="sr-Latn-CS"/>
        </w:rPr>
        <w:t xml:space="preserve">I </w:t>
      </w:r>
      <w:r w:rsidR="002A70E7" w:rsidRPr="00787784">
        <w:rPr>
          <w:rFonts w:ascii="Arial" w:eastAsia="ヒラギノ角ゴ Pro W3" w:hAnsi="Arial" w:cs="Arial"/>
          <w:b/>
          <w:color w:val="000000"/>
          <w:lang w:val="sr-Latn-CS"/>
        </w:rPr>
        <w:tab/>
      </w:r>
      <w:r w:rsidRPr="00787784">
        <w:rPr>
          <w:rFonts w:ascii="Arial" w:eastAsia="ヒラギノ角ゴ Pro W3" w:hAnsi="Arial" w:cs="Arial"/>
          <w:b/>
          <w:color w:val="000000"/>
          <w:lang w:val="sr-Latn-CS"/>
        </w:rPr>
        <w:t>USTAVNI OSNOV ZA DONOŠENJE ZAKONA</w:t>
      </w:r>
    </w:p>
    <w:p w:rsidR="002A70E7" w:rsidRPr="00787784" w:rsidRDefault="00B635DF" w:rsidP="00B635DF">
      <w:pPr>
        <w:jc w:val="both"/>
        <w:outlineLvl w:val="0"/>
        <w:rPr>
          <w:rFonts w:ascii="Arial" w:eastAsia="ヒラギノ角ゴ Pro W3" w:hAnsi="Arial" w:cs="Arial"/>
          <w:color w:val="000000"/>
          <w:lang w:val="sr-Latn-CS"/>
        </w:rPr>
      </w:pPr>
      <w:r w:rsidRPr="00787784">
        <w:rPr>
          <w:rFonts w:ascii="Arial" w:eastAsia="ヒラギノ角ゴ Pro W3" w:hAnsi="Arial" w:cs="Arial"/>
          <w:color w:val="000000"/>
          <w:lang w:val="sr-Latn-CS"/>
        </w:rPr>
        <w:t> </w:t>
      </w:r>
      <w:r w:rsidRPr="00787784">
        <w:rPr>
          <w:rFonts w:ascii="Arial" w:hAnsi="Arial" w:cs="Arial"/>
        </w:rPr>
        <w:t xml:space="preserve">Ustavni osnov za donošenje ovog Zakona </w:t>
      </w:r>
      <w:r w:rsidR="002A70E7" w:rsidRPr="00787784">
        <w:rPr>
          <w:rFonts w:ascii="Arial" w:hAnsi="Arial" w:cs="Arial"/>
        </w:rPr>
        <w:t xml:space="preserve">o standardizaciji </w:t>
      </w:r>
      <w:r w:rsidRPr="00787784">
        <w:rPr>
          <w:rFonts w:ascii="Arial" w:hAnsi="Arial" w:cs="Arial"/>
        </w:rPr>
        <w:t xml:space="preserve">sadržan je u članu 16 stav 1 tačka 5 Ustava Crne Gore („Službeni list Crne Gore“, br.1/07), kojim je propisano da se zakonom uređuju pitanja koja su </w:t>
      </w:r>
      <w:proofErr w:type="gramStart"/>
      <w:r w:rsidRPr="00787784">
        <w:rPr>
          <w:rFonts w:ascii="Arial" w:hAnsi="Arial" w:cs="Arial"/>
        </w:rPr>
        <w:t>od</w:t>
      </w:r>
      <w:proofErr w:type="gramEnd"/>
      <w:r w:rsidRPr="00787784">
        <w:rPr>
          <w:rFonts w:ascii="Arial" w:hAnsi="Arial" w:cs="Arial"/>
        </w:rPr>
        <w:t xml:space="preserve"> interesa za Crnu Goru.</w:t>
      </w:r>
      <w:r w:rsidRPr="00787784">
        <w:rPr>
          <w:rFonts w:ascii="Arial" w:eastAsia="ヒラギノ角ゴ Pro W3" w:hAnsi="Arial" w:cs="Arial"/>
          <w:color w:val="000000"/>
          <w:lang w:val="sr-Latn-CS"/>
        </w:rPr>
        <w:t> </w:t>
      </w:r>
    </w:p>
    <w:p w:rsidR="00B635DF" w:rsidRPr="00787784" w:rsidRDefault="00B635DF" w:rsidP="00B635DF">
      <w:pPr>
        <w:jc w:val="both"/>
        <w:outlineLvl w:val="0"/>
        <w:rPr>
          <w:rFonts w:ascii="Arial" w:eastAsia="ヒラギノ角ゴ Pro W3" w:hAnsi="Arial" w:cs="Arial"/>
          <w:b/>
          <w:color w:val="000000"/>
          <w:lang w:val="sr-Latn-CS"/>
        </w:rPr>
      </w:pPr>
      <w:r w:rsidRPr="00787784">
        <w:rPr>
          <w:rFonts w:ascii="Arial" w:eastAsia="ヒラギノ角ゴ Pro W3" w:hAnsi="Arial" w:cs="Arial"/>
          <w:b/>
          <w:color w:val="000000"/>
          <w:lang w:val="sr-Latn-CS"/>
        </w:rPr>
        <w:t xml:space="preserve">II </w:t>
      </w:r>
      <w:r w:rsidR="002A70E7" w:rsidRPr="00787784">
        <w:rPr>
          <w:rFonts w:ascii="Arial" w:eastAsia="ヒラギノ角ゴ Pro W3" w:hAnsi="Arial" w:cs="Arial"/>
          <w:b/>
          <w:color w:val="000000"/>
          <w:lang w:val="sr-Latn-CS"/>
        </w:rPr>
        <w:tab/>
      </w:r>
      <w:r w:rsidRPr="00787784">
        <w:rPr>
          <w:rFonts w:ascii="Arial" w:eastAsia="ヒラギノ角ゴ Pro W3" w:hAnsi="Arial" w:cs="Arial"/>
          <w:b/>
          <w:color w:val="000000"/>
          <w:lang w:val="sr-Latn-CS"/>
        </w:rPr>
        <w:t>RAZLOZI ZA DONOŠENJE ZAKONA</w:t>
      </w:r>
    </w:p>
    <w:p w:rsidR="00572AE9" w:rsidRPr="00787784" w:rsidRDefault="002A70E7" w:rsidP="00572AE9">
      <w:pPr>
        <w:jc w:val="both"/>
        <w:outlineLvl w:val="0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Zakonom o standardizaciji (“Službeni list CG“, broj13/08) uređena je oblast standardizacije u Crnoj Gori, kao i </w:t>
      </w:r>
      <w:r w:rsidR="00135AF2" w:rsidRPr="00787784">
        <w:rPr>
          <w:rFonts w:ascii="Arial" w:hAnsi="Arial" w:cs="Arial"/>
        </w:rPr>
        <w:t xml:space="preserve">osnivanje nacionalnog tijela za </w:t>
      </w:r>
      <w:r w:rsidRPr="00787784">
        <w:rPr>
          <w:rFonts w:ascii="Arial" w:hAnsi="Arial" w:cs="Arial"/>
        </w:rPr>
        <w:t>standardizaciju</w:t>
      </w:r>
      <w:r w:rsidR="00135AF2" w:rsidRPr="00787784">
        <w:rPr>
          <w:rFonts w:ascii="Arial" w:hAnsi="Arial" w:cs="Arial"/>
        </w:rPr>
        <w:t xml:space="preserve"> tj. Instituta za standardizaciju Crne Gore</w:t>
      </w:r>
      <w:r w:rsidRPr="00787784">
        <w:rPr>
          <w:rFonts w:ascii="Arial" w:hAnsi="Arial" w:cs="Arial"/>
        </w:rPr>
        <w:t xml:space="preserve">. </w:t>
      </w:r>
    </w:p>
    <w:p w:rsidR="00572AE9" w:rsidRPr="00787784" w:rsidRDefault="002A70E7" w:rsidP="00572AE9">
      <w:pPr>
        <w:jc w:val="both"/>
        <w:outlineLvl w:val="0"/>
        <w:rPr>
          <w:rFonts w:ascii="Arial" w:hAnsi="Arial" w:cs="Arial"/>
        </w:rPr>
      </w:pPr>
      <w:r w:rsidRPr="00787784">
        <w:rPr>
          <w:rFonts w:ascii="Arial" w:hAnsi="Arial" w:cs="Arial"/>
        </w:rPr>
        <w:t xml:space="preserve">Osnovni razlog za donošenje novog zakona jeste dalje unapređenje postojećeg zakonodavnog okvira u smislu usaglašavanja </w:t>
      </w:r>
      <w:proofErr w:type="gramStart"/>
      <w:r w:rsidRPr="00787784">
        <w:rPr>
          <w:rFonts w:ascii="Arial" w:hAnsi="Arial" w:cs="Arial"/>
        </w:rPr>
        <w:t>sa</w:t>
      </w:r>
      <w:proofErr w:type="gramEnd"/>
      <w:r w:rsidRPr="00787784">
        <w:rPr>
          <w:rFonts w:ascii="Arial" w:hAnsi="Arial" w:cs="Arial"/>
        </w:rPr>
        <w:t xml:space="preserve"> </w:t>
      </w:r>
      <w:r w:rsidR="00135AF2" w:rsidRPr="00787784">
        <w:rPr>
          <w:rFonts w:ascii="Arial" w:hAnsi="Arial" w:cs="Arial"/>
        </w:rPr>
        <w:t xml:space="preserve">primjenjivim </w:t>
      </w:r>
      <w:r w:rsidRPr="00787784">
        <w:rPr>
          <w:rFonts w:ascii="Arial" w:hAnsi="Arial" w:cs="Arial"/>
        </w:rPr>
        <w:t xml:space="preserve">odredbama </w:t>
      </w:r>
      <w:r w:rsidR="00135AF2" w:rsidRPr="00787784">
        <w:rPr>
          <w:rFonts w:ascii="Arial" w:hAnsi="Arial" w:cs="Arial"/>
        </w:rPr>
        <w:t>Regulative EU 1025/2012</w:t>
      </w:r>
      <w:r w:rsidRPr="00787784">
        <w:rPr>
          <w:rFonts w:ascii="Arial" w:hAnsi="Arial" w:cs="Arial"/>
        </w:rPr>
        <w:t xml:space="preserve"> Evropskog parlamenta i Savjeta od </w:t>
      </w:r>
      <w:r w:rsidR="00135AF2" w:rsidRPr="00787784">
        <w:rPr>
          <w:rFonts w:ascii="Arial" w:hAnsi="Arial" w:cs="Arial"/>
        </w:rPr>
        <w:t xml:space="preserve">25. </w:t>
      </w:r>
      <w:proofErr w:type="gramStart"/>
      <w:r w:rsidR="00135AF2" w:rsidRPr="00787784">
        <w:rPr>
          <w:rFonts w:ascii="Arial" w:hAnsi="Arial" w:cs="Arial"/>
        </w:rPr>
        <w:t>oktobra</w:t>
      </w:r>
      <w:proofErr w:type="gramEnd"/>
      <w:r w:rsidR="00135AF2" w:rsidRPr="00787784">
        <w:rPr>
          <w:rFonts w:ascii="Arial" w:hAnsi="Arial" w:cs="Arial"/>
        </w:rPr>
        <w:t xml:space="preserve"> 2012</w:t>
      </w:r>
      <w:r w:rsidRPr="00787784">
        <w:rPr>
          <w:rFonts w:ascii="Arial" w:hAnsi="Arial" w:cs="Arial"/>
        </w:rPr>
        <w:t xml:space="preserve">. </w:t>
      </w:r>
      <w:proofErr w:type="gramStart"/>
      <w:r w:rsidRPr="00787784">
        <w:rPr>
          <w:rFonts w:ascii="Arial" w:hAnsi="Arial" w:cs="Arial"/>
        </w:rPr>
        <w:t>godine</w:t>
      </w:r>
      <w:proofErr w:type="gramEnd"/>
      <w:r w:rsidRPr="00787784">
        <w:rPr>
          <w:rFonts w:ascii="Arial" w:hAnsi="Arial" w:cs="Arial"/>
        </w:rPr>
        <w:t xml:space="preserve"> o </w:t>
      </w:r>
      <w:r w:rsidR="00135AF2" w:rsidRPr="00787784">
        <w:rPr>
          <w:rFonts w:ascii="Arial" w:hAnsi="Arial" w:cs="Arial"/>
        </w:rPr>
        <w:t>evropskoj standardizaciji</w:t>
      </w:r>
      <w:r w:rsidR="00572AE9" w:rsidRPr="00787784">
        <w:rPr>
          <w:rFonts w:ascii="Arial" w:hAnsi="Arial" w:cs="Arial"/>
        </w:rPr>
        <w:t xml:space="preserve">, u dijelu koji se odnosi na izradu godišnjih planova donošenja standarda, učešća zainteresovanih strana, </w:t>
      </w:r>
      <w:r w:rsidR="00A825BB" w:rsidRPr="00787784">
        <w:rPr>
          <w:rFonts w:ascii="Arial" w:hAnsi="Arial" w:cs="Arial"/>
        </w:rPr>
        <w:t>s</w:t>
      </w:r>
      <w:r w:rsidR="00572AE9" w:rsidRPr="00787784">
        <w:rPr>
          <w:rFonts w:ascii="Arial" w:hAnsi="Arial" w:cs="Arial"/>
        </w:rPr>
        <w:t>a</w:t>
      </w:r>
      <w:r w:rsidR="00A825BB" w:rsidRPr="00787784">
        <w:rPr>
          <w:rFonts w:ascii="Arial" w:hAnsi="Arial" w:cs="Arial"/>
        </w:rPr>
        <w:t xml:space="preserve"> posebnim naglaskom na </w:t>
      </w:r>
      <w:r w:rsidR="00572AE9" w:rsidRPr="00787784">
        <w:rPr>
          <w:rFonts w:ascii="Arial" w:hAnsi="Arial" w:cs="Arial"/>
        </w:rPr>
        <w:t>mal</w:t>
      </w:r>
      <w:r w:rsidR="00A825BB" w:rsidRPr="00787784">
        <w:rPr>
          <w:rFonts w:ascii="Arial" w:hAnsi="Arial" w:cs="Arial"/>
        </w:rPr>
        <w:t xml:space="preserve">a </w:t>
      </w:r>
      <w:r w:rsidR="00572AE9" w:rsidRPr="00787784">
        <w:rPr>
          <w:rFonts w:ascii="Arial" w:hAnsi="Arial" w:cs="Arial"/>
        </w:rPr>
        <w:t xml:space="preserve">i </w:t>
      </w:r>
      <w:r w:rsidR="00A825BB" w:rsidRPr="00787784">
        <w:rPr>
          <w:rFonts w:ascii="Arial" w:hAnsi="Arial" w:cs="Arial"/>
        </w:rPr>
        <w:t>srednja</w:t>
      </w:r>
      <w:r w:rsidR="00572AE9" w:rsidRPr="00787784">
        <w:rPr>
          <w:rFonts w:ascii="Arial" w:hAnsi="Arial" w:cs="Arial"/>
        </w:rPr>
        <w:t xml:space="preserve"> preduzeća u </w:t>
      </w:r>
      <w:r w:rsidR="00A825BB" w:rsidRPr="00787784">
        <w:rPr>
          <w:rFonts w:ascii="Arial" w:hAnsi="Arial" w:cs="Arial"/>
        </w:rPr>
        <w:t>aktivnostima</w:t>
      </w:r>
      <w:r w:rsidR="00572AE9" w:rsidRPr="00787784">
        <w:rPr>
          <w:rFonts w:ascii="Arial" w:hAnsi="Arial" w:cs="Arial"/>
        </w:rPr>
        <w:t xml:space="preserve"> standardizacije</w:t>
      </w:r>
      <w:r w:rsidR="00A825BB" w:rsidRPr="00787784">
        <w:rPr>
          <w:rFonts w:ascii="Arial" w:hAnsi="Arial" w:cs="Arial"/>
        </w:rPr>
        <w:t xml:space="preserve"> (donošenje crnogorskih standarda)</w:t>
      </w:r>
      <w:r w:rsidR="00572AE9" w:rsidRPr="00787784">
        <w:rPr>
          <w:rFonts w:ascii="Arial" w:hAnsi="Arial" w:cs="Arial"/>
        </w:rPr>
        <w:t xml:space="preserve">, benefite od učešća u aktivnostima standardizacije i članstva u Institutu. </w:t>
      </w:r>
    </w:p>
    <w:p w:rsidR="00E365E7" w:rsidRPr="00787784" w:rsidRDefault="00135AF2" w:rsidP="00E365E7">
      <w:pPr>
        <w:jc w:val="both"/>
        <w:outlineLvl w:val="0"/>
        <w:rPr>
          <w:rFonts w:ascii="Arial" w:hAnsi="Arial" w:cs="Arial"/>
        </w:rPr>
      </w:pPr>
      <w:r w:rsidRPr="00787784">
        <w:rPr>
          <w:rFonts w:ascii="Arial" w:hAnsi="Arial" w:cs="Arial"/>
        </w:rPr>
        <w:t>Odlukom o osnivanju Instituta za standardizaciju Crne Gore, Instit</w:t>
      </w:r>
      <w:r w:rsidR="00E365E7" w:rsidRPr="00787784">
        <w:rPr>
          <w:rFonts w:ascii="Arial" w:hAnsi="Arial" w:cs="Arial"/>
        </w:rPr>
        <w:t>ut je osnovan kao nezavisna i</w:t>
      </w:r>
      <w:r w:rsidRPr="00787784">
        <w:rPr>
          <w:rFonts w:ascii="Arial" w:hAnsi="Arial" w:cs="Arial"/>
        </w:rPr>
        <w:t xml:space="preserve"> neprofitna organizacija</w:t>
      </w:r>
      <w:r w:rsidR="00E365E7" w:rsidRPr="00787784">
        <w:rPr>
          <w:rFonts w:ascii="Arial" w:hAnsi="Arial" w:cs="Arial"/>
        </w:rPr>
        <w:t xml:space="preserve"> koja obavlja poslove </w:t>
      </w:r>
      <w:proofErr w:type="gramStart"/>
      <w:r w:rsidR="00E365E7" w:rsidRPr="00787784">
        <w:rPr>
          <w:rFonts w:ascii="Arial" w:hAnsi="Arial" w:cs="Arial"/>
        </w:rPr>
        <w:t>od</w:t>
      </w:r>
      <w:proofErr w:type="gramEnd"/>
      <w:r w:rsidR="00E365E7" w:rsidRPr="00787784">
        <w:rPr>
          <w:rFonts w:ascii="Arial" w:hAnsi="Arial" w:cs="Arial"/>
        </w:rPr>
        <w:t xml:space="preserve"> javnog interesa. Novim Zakonom o državnoj upravi (</w:t>
      </w:r>
      <w:r w:rsidR="005159E8" w:rsidRPr="00787784">
        <w:rPr>
          <w:rFonts w:ascii="Arial" w:hAnsi="Arial" w:cs="Arial"/>
        </w:rPr>
        <w:t>“Službeni list CG”, 78/18</w:t>
      </w:r>
      <w:r w:rsidR="00E365E7" w:rsidRPr="00787784">
        <w:rPr>
          <w:rFonts w:ascii="Arial" w:hAnsi="Arial" w:cs="Arial"/>
        </w:rPr>
        <w:t xml:space="preserve">) propisano je da se radi efikasnijeg i ekonomičnijeg vršenja poslova, može prenijeti ovlašćenje za vršenje određenih poslova državne uprave drugom pravnom licu ako su javna ovlašćenja neposredno povezana </w:t>
      </w:r>
      <w:proofErr w:type="gramStart"/>
      <w:r w:rsidR="00E365E7" w:rsidRPr="00787784">
        <w:rPr>
          <w:rFonts w:ascii="Arial" w:hAnsi="Arial" w:cs="Arial"/>
        </w:rPr>
        <w:t>sa</w:t>
      </w:r>
      <w:proofErr w:type="gramEnd"/>
      <w:r w:rsidR="00E365E7" w:rsidRPr="00787784">
        <w:rPr>
          <w:rFonts w:ascii="Arial" w:hAnsi="Arial" w:cs="Arial"/>
        </w:rPr>
        <w:t xml:space="preserve"> osnovnom djelatnošću za koju je pravno lice osnovano. Kako </w:t>
      </w:r>
      <w:r w:rsidR="00A825BB" w:rsidRPr="00787784">
        <w:rPr>
          <w:rFonts w:ascii="Arial" w:hAnsi="Arial" w:cs="Arial"/>
        </w:rPr>
        <w:t xml:space="preserve">je </w:t>
      </w:r>
      <w:r w:rsidR="00E365E7" w:rsidRPr="00787784">
        <w:rPr>
          <w:rFonts w:ascii="Arial" w:hAnsi="Arial" w:cs="Arial"/>
        </w:rPr>
        <w:t xml:space="preserve">Institut </w:t>
      </w:r>
      <w:r w:rsidR="00A825BB" w:rsidRPr="00787784">
        <w:rPr>
          <w:rFonts w:ascii="Arial" w:hAnsi="Arial" w:cs="Arial"/>
        </w:rPr>
        <w:t xml:space="preserve">prepoznat </w:t>
      </w:r>
      <w:r w:rsidR="00E365E7" w:rsidRPr="00787784">
        <w:rPr>
          <w:rFonts w:ascii="Arial" w:hAnsi="Arial" w:cs="Arial"/>
        </w:rPr>
        <w:t>kao nosioc javnih ovlašćenja, stvorila se potreba i za organizacionim</w:t>
      </w:r>
      <w:r w:rsidR="00572AE9" w:rsidRPr="00787784">
        <w:rPr>
          <w:rFonts w:ascii="Arial" w:hAnsi="Arial" w:cs="Arial"/>
        </w:rPr>
        <w:t xml:space="preserve"> usaglašavanjem</w:t>
      </w:r>
      <w:r w:rsidR="00E365E7" w:rsidRPr="00787784">
        <w:rPr>
          <w:rFonts w:ascii="Arial" w:hAnsi="Arial" w:cs="Arial"/>
        </w:rPr>
        <w:t xml:space="preserve"> </w:t>
      </w:r>
      <w:proofErr w:type="gramStart"/>
      <w:r w:rsidR="00E365E7" w:rsidRPr="00787784">
        <w:rPr>
          <w:rFonts w:ascii="Arial" w:hAnsi="Arial" w:cs="Arial"/>
        </w:rPr>
        <w:t>sa</w:t>
      </w:r>
      <w:proofErr w:type="gramEnd"/>
      <w:r w:rsidR="00E365E7" w:rsidRPr="00787784">
        <w:rPr>
          <w:rFonts w:ascii="Arial" w:hAnsi="Arial" w:cs="Arial"/>
        </w:rPr>
        <w:t xml:space="preserve"> navedenim zakonom. </w:t>
      </w:r>
    </w:p>
    <w:p w:rsidR="00313F04" w:rsidRPr="00787784" w:rsidRDefault="00313F04" w:rsidP="00313F04">
      <w:pPr>
        <w:spacing w:after="225"/>
        <w:ind w:right="172"/>
        <w:jc w:val="both"/>
        <w:textAlignment w:val="baseline"/>
        <w:rPr>
          <w:rFonts w:ascii="Arial" w:hAnsi="Arial" w:cs="Arial"/>
          <w:b/>
          <w:bCs/>
          <w:lang w:val="es-ES"/>
        </w:rPr>
      </w:pPr>
      <w:r w:rsidRPr="00787784">
        <w:rPr>
          <w:rFonts w:ascii="Arial" w:hAnsi="Arial" w:cs="Arial"/>
          <w:b/>
        </w:rPr>
        <w:t xml:space="preserve">III </w:t>
      </w:r>
      <w:r w:rsidRPr="00787784">
        <w:rPr>
          <w:rFonts w:ascii="Arial" w:hAnsi="Arial" w:cs="Arial"/>
          <w:b/>
        </w:rPr>
        <w:tab/>
        <w:t>USAGLAŠENOST SA EVROPSKIM ZAKONODAVSTVOM I POTVRĐENIM MEĐUNARODNIM KONVENCIJAMA</w:t>
      </w:r>
    </w:p>
    <w:p w:rsidR="00313F04" w:rsidRPr="00787784" w:rsidRDefault="00313F04" w:rsidP="00313F04">
      <w:pPr>
        <w:jc w:val="both"/>
        <w:rPr>
          <w:rFonts w:ascii="Arial" w:hAnsi="Arial" w:cs="Arial"/>
          <w:lang w:val="sr-Latn-CS"/>
        </w:rPr>
      </w:pPr>
      <w:r w:rsidRPr="00787784">
        <w:rPr>
          <w:rFonts w:ascii="Arial" w:hAnsi="Arial" w:cs="Arial"/>
          <w:lang w:val="sr-Latn-CS"/>
        </w:rPr>
        <w:t>a) Usklađenost nacrta/predloga propisa sa primarnim izvorima prava Evropske unije:</w:t>
      </w:r>
    </w:p>
    <w:p w:rsidR="00313F04" w:rsidRPr="00787784" w:rsidRDefault="00313F04" w:rsidP="00313F04">
      <w:pPr>
        <w:jc w:val="both"/>
        <w:rPr>
          <w:rFonts w:ascii="Arial" w:hAnsi="Arial" w:cs="Arial"/>
          <w:lang w:val="sr-Latn-CS"/>
        </w:rPr>
      </w:pPr>
      <w:r w:rsidRPr="00787784">
        <w:rPr>
          <w:rFonts w:ascii="Arial" w:hAnsi="Arial" w:cs="Arial"/>
          <w:lang w:val="sr-Latn-CS"/>
        </w:rPr>
        <w:t xml:space="preserve">UFEU, Glava I, Unutrašnje tržište, član 26 / Treaty on the functioning of the EU, Title I, Internal market, article 26 </w:t>
      </w:r>
    </w:p>
    <w:p w:rsidR="00313F04" w:rsidRPr="00787784" w:rsidRDefault="00313F04" w:rsidP="00313F04">
      <w:pPr>
        <w:jc w:val="both"/>
        <w:rPr>
          <w:rFonts w:ascii="Arial" w:hAnsi="Arial" w:cs="Arial"/>
          <w:b/>
          <w:lang w:val="sr-Latn-CS"/>
        </w:rPr>
      </w:pPr>
      <w:r w:rsidRPr="00787784">
        <w:rPr>
          <w:rFonts w:ascii="Arial" w:hAnsi="Arial" w:cs="Arial"/>
          <w:b/>
          <w:lang w:val="sr-Latn-CS"/>
        </w:rPr>
        <w:t xml:space="preserve">Potpuno usklađeno / fully harmonized </w:t>
      </w:r>
    </w:p>
    <w:p w:rsidR="00313F04" w:rsidRPr="00787784" w:rsidRDefault="00313F04" w:rsidP="00313F04">
      <w:pPr>
        <w:jc w:val="both"/>
        <w:rPr>
          <w:rFonts w:ascii="Arial" w:hAnsi="Arial" w:cs="Arial"/>
          <w:lang w:val="sr-Latn-CS"/>
        </w:rPr>
      </w:pPr>
      <w:r w:rsidRPr="00787784">
        <w:rPr>
          <w:rFonts w:ascii="Arial" w:hAnsi="Arial" w:cs="Arial"/>
          <w:lang w:val="sr-Latn-CS"/>
        </w:rPr>
        <w:t xml:space="preserve">b) Usklađenost nacrta/predloga propisa sa sekundarnim izvorima prava Evropske unije      </w:t>
      </w:r>
    </w:p>
    <w:p w:rsidR="009D2CC1" w:rsidRPr="00787784" w:rsidRDefault="00313F04" w:rsidP="00313F04">
      <w:pPr>
        <w:jc w:val="both"/>
        <w:rPr>
          <w:rFonts w:ascii="Arial" w:hAnsi="Arial" w:cs="Arial"/>
          <w:lang w:val="sr-Latn-CS"/>
        </w:rPr>
      </w:pPr>
      <w:r w:rsidRPr="00787784">
        <w:rPr>
          <w:rFonts w:ascii="Arial" w:hAnsi="Arial" w:cs="Arial"/>
          <w:lang w:val="sr-Latn-CS"/>
        </w:rPr>
        <w:t>Regulativa (EZ) br. 1025/2012 Evropskog Parlamenta i Savjeta od 25. oktobra 2012. godine kojom se mijenjaju direktive Savjeta 89/686/EEC i 93/15/EEC i direktive 94/9/EC, 94/25/EC, 95/16/EC, 97/23/EC, 98/34/E, 2004/22/EC, 2007/23/EC, 2009/23/EC i 2009/105/EC Evropskog Parlamenta i Savjeta i povlačenju Odluke Savjeta 87/95EEC</w:t>
      </w:r>
      <w:r w:rsidR="009D2CC1" w:rsidRPr="00787784">
        <w:rPr>
          <w:rFonts w:ascii="Arial" w:hAnsi="Arial" w:cs="Arial"/>
          <w:lang w:val="sr-Latn-CS"/>
        </w:rPr>
        <w:t xml:space="preserve"> i Odluke br 1673/2006/EC Evropskog Parlamenta i Savjeta (OJ L 316, 14.11.2012)/ Regulation (EU) No 1025/2012 OF THE EUROPEAN PARLIAMENT AND OF THE COUNCIL of 25 October 2012 on European standardisation, amending Council Directives 89/686/EEC and 93/15/EEC and Directives 94/9/EC, 94/25/EC, 95/16/EC, 97/23/EC, 98/34/EC, 2004/22/EC, 2007/23/EC, 2009/23/EC and 2009/105/EC of the European Parliament and of the Council and repealing Council Decision 87/95/EEC and Decision No 1673/2006/EC of the European Parliament and of the Council</w:t>
      </w:r>
    </w:p>
    <w:p w:rsidR="00313F04" w:rsidRPr="00787784" w:rsidRDefault="00313F04" w:rsidP="00313F04">
      <w:pPr>
        <w:jc w:val="both"/>
        <w:rPr>
          <w:rFonts w:ascii="Arial" w:hAnsi="Arial" w:cs="Arial"/>
          <w:b/>
          <w:lang w:val="sr-Latn-CS"/>
        </w:rPr>
      </w:pPr>
      <w:r w:rsidRPr="00787784">
        <w:rPr>
          <w:rFonts w:ascii="Arial" w:hAnsi="Arial" w:cs="Arial"/>
          <w:b/>
          <w:lang w:val="sr-Latn-CS"/>
        </w:rPr>
        <w:t>Djelimično usklađeno / part</w:t>
      </w:r>
      <w:r w:rsidR="009D2CC1" w:rsidRPr="00787784">
        <w:rPr>
          <w:rFonts w:ascii="Arial" w:hAnsi="Arial" w:cs="Arial"/>
          <w:b/>
          <w:lang w:val="sr-Latn-CS"/>
        </w:rPr>
        <w:t>ial</w:t>
      </w:r>
      <w:r w:rsidRPr="00787784">
        <w:rPr>
          <w:rFonts w:ascii="Arial" w:hAnsi="Arial" w:cs="Arial"/>
          <w:b/>
          <w:lang w:val="sr-Latn-CS"/>
        </w:rPr>
        <w:t xml:space="preserve">ly harmonized </w:t>
      </w:r>
    </w:p>
    <w:p w:rsidR="00313F04" w:rsidRPr="00787784" w:rsidRDefault="00313F04" w:rsidP="00313F04">
      <w:pPr>
        <w:jc w:val="both"/>
        <w:rPr>
          <w:rFonts w:ascii="Arial" w:hAnsi="Arial" w:cs="Arial"/>
          <w:lang w:val="sr-Latn-CS"/>
        </w:rPr>
      </w:pPr>
      <w:r w:rsidRPr="00787784">
        <w:rPr>
          <w:rFonts w:ascii="Arial" w:hAnsi="Arial" w:cs="Arial"/>
          <w:lang w:val="sr-Latn-CS"/>
        </w:rPr>
        <w:t xml:space="preserve">c) Usklađenost nacrta/predloga propisa sa ostalim izvorima prava Evropske unije </w:t>
      </w:r>
    </w:p>
    <w:p w:rsidR="00313F04" w:rsidRDefault="00313F04" w:rsidP="00313F04">
      <w:pPr>
        <w:jc w:val="both"/>
        <w:rPr>
          <w:rFonts w:ascii="Arial" w:hAnsi="Arial" w:cs="Arial"/>
          <w:lang w:val="sr-Latn-CS"/>
        </w:rPr>
      </w:pPr>
      <w:r w:rsidRPr="00787784">
        <w:rPr>
          <w:rFonts w:ascii="Arial" w:hAnsi="Arial" w:cs="Arial"/>
          <w:lang w:val="sr-Latn-CS"/>
        </w:rPr>
        <w:t>Ne postoji izvor prava EU ove vrste sa kojim bi se predlog propisa mogao uporediti radi utvrđivanja stepena njegove usklađenosti.</w:t>
      </w:r>
    </w:p>
    <w:p w:rsidR="00551E18" w:rsidRPr="00787784" w:rsidRDefault="00551E18" w:rsidP="00551E18">
      <w:pPr>
        <w:jc w:val="both"/>
        <w:outlineLvl w:val="0"/>
        <w:rPr>
          <w:rFonts w:ascii="Arial" w:eastAsia="ヒラギノ角ゴ Pro W3" w:hAnsi="Arial" w:cs="Arial"/>
          <w:b/>
          <w:color w:val="000000"/>
          <w:lang w:val="sr-Latn-CS"/>
        </w:rPr>
      </w:pPr>
      <w:r w:rsidRPr="00787784">
        <w:rPr>
          <w:rFonts w:ascii="Arial" w:eastAsia="ヒラギノ角ゴ Pro W3" w:hAnsi="Arial" w:cs="Arial"/>
          <w:b/>
          <w:color w:val="000000"/>
          <w:lang w:val="sr-Latn-CS"/>
        </w:rPr>
        <w:t>IV OBJAŠNJENJE OSNOVNIH PRAVNIH INSTITUTA</w:t>
      </w:r>
    </w:p>
    <w:p w:rsidR="00551E18" w:rsidRDefault="00D63B07" w:rsidP="00551E18">
      <w:pPr>
        <w:jc w:val="both"/>
        <w:outlineLvl w:val="0"/>
        <w:rPr>
          <w:rFonts w:ascii="Arial" w:eastAsia="ヒラギノ角ゴ Pro W3" w:hAnsi="Arial" w:cs="Arial"/>
          <w:color w:val="000000"/>
          <w:lang w:val="sr-Latn-CS"/>
        </w:rPr>
      </w:pPr>
      <w:r>
        <w:rPr>
          <w:rFonts w:ascii="Arial" w:eastAsia="ヒラギノ角ゴ Pro W3" w:hAnsi="Arial" w:cs="Arial"/>
          <w:color w:val="000000"/>
          <w:lang w:val="sr-Latn-CS"/>
        </w:rPr>
        <w:t>Nacrt</w:t>
      </w:r>
      <w:r w:rsidR="006D0136">
        <w:rPr>
          <w:rFonts w:ascii="Arial" w:eastAsia="ヒラギノ角ゴ Pro W3" w:hAnsi="Arial" w:cs="Arial"/>
          <w:color w:val="000000"/>
          <w:lang w:val="sr-Latn-CS"/>
        </w:rPr>
        <w:t xml:space="preserve"> zakona o standardizaciji sadrži</w:t>
      </w:r>
      <w:r>
        <w:rPr>
          <w:rFonts w:ascii="Arial" w:eastAsia="ヒラギノ角ゴ Pro W3" w:hAnsi="Arial" w:cs="Arial"/>
          <w:color w:val="000000"/>
          <w:lang w:val="sr-Latn-CS"/>
        </w:rPr>
        <w:t xml:space="preserve"> odredbe koje bliže uređuju sistem standardizacije u Crnoj Gori, a prije svega institucionalni okvir za sprovođenje ovog zakona odnosno crnogorsko tijelo za standardizaciju</w:t>
      </w:r>
      <w:r w:rsidR="00157625">
        <w:rPr>
          <w:rFonts w:ascii="Arial" w:eastAsia="ヒラギノ角ゴ Pro W3" w:hAnsi="Arial" w:cs="Arial"/>
          <w:color w:val="000000"/>
          <w:lang w:val="sr-Latn-CS"/>
        </w:rPr>
        <w:t xml:space="preserve"> (Institut za standardizaciju Crne Gore)</w:t>
      </w:r>
      <w:r>
        <w:rPr>
          <w:rFonts w:ascii="Arial" w:eastAsia="ヒラギノ角ゴ Pro W3" w:hAnsi="Arial" w:cs="Arial"/>
          <w:color w:val="000000"/>
          <w:lang w:val="sr-Latn-CS"/>
        </w:rPr>
        <w:t>, kao i način donošenja crnogorskih standarda</w:t>
      </w:r>
      <w:r w:rsidR="00157625">
        <w:rPr>
          <w:rFonts w:ascii="Arial" w:eastAsia="ヒラギノ角ゴ Pro W3" w:hAnsi="Arial" w:cs="Arial"/>
          <w:color w:val="000000"/>
          <w:lang w:val="sr-Latn-CS"/>
        </w:rPr>
        <w:t xml:space="preserve"> i druga pitanja od značaja za oblast standardizacije</w:t>
      </w:r>
      <w:r>
        <w:rPr>
          <w:rFonts w:ascii="Arial" w:eastAsia="ヒラギノ角ゴ Pro W3" w:hAnsi="Arial" w:cs="Arial"/>
          <w:color w:val="000000"/>
          <w:lang w:val="sr-Latn-CS"/>
        </w:rPr>
        <w:t xml:space="preserve">. </w:t>
      </w:r>
    </w:p>
    <w:p w:rsidR="003E07B8" w:rsidRPr="00A51090" w:rsidRDefault="003E07B8" w:rsidP="00551E18">
      <w:pPr>
        <w:jc w:val="both"/>
        <w:outlineLvl w:val="0"/>
        <w:rPr>
          <w:rFonts w:ascii="Arial" w:eastAsia="ヒラギノ角ゴ Pro W3" w:hAnsi="Arial" w:cs="Arial"/>
          <w:b/>
          <w:color w:val="000000"/>
          <w:lang w:val="sr-Latn-CS"/>
        </w:rPr>
      </w:pPr>
      <w:r w:rsidRPr="00A51090">
        <w:rPr>
          <w:rFonts w:ascii="Arial" w:eastAsia="ヒラギノ角ゴ Pro W3" w:hAnsi="Arial" w:cs="Arial"/>
          <w:b/>
          <w:color w:val="000000"/>
          <w:lang w:val="sr-Latn-CS"/>
        </w:rPr>
        <w:t>Osnovne odredbe (</w:t>
      </w:r>
      <w:r w:rsidR="00A51090">
        <w:rPr>
          <w:rFonts w:ascii="Arial" w:eastAsia="ヒラギノ角ゴ Pro W3" w:hAnsi="Arial" w:cs="Arial"/>
          <w:b/>
          <w:color w:val="000000"/>
          <w:lang w:val="sr-Latn-CS"/>
        </w:rPr>
        <w:t>čl. 1</w:t>
      </w:r>
      <w:r w:rsidRPr="00A51090">
        <w:rPr>
          <w:rFonts w:ascii="Arial" w:eastAsia="ヒラギノ角ゴ Pro W3" w:hAnsi="Arial" w:cs="Arial"/>
          <w:b/>
          <w:color w:val="000000"/>
          <w:lang w:val="sr-Latn-CS"/>
        </w:rPr>
        <w:t>-3)</w:t>
      </w:r>
    </w:p>
    <w:p w:rsidR="00A51090" w:rsidRDefault="003E07B8" w:rsidP="00551E18">
      <w:pPr>
        <w:jc w:val="both"/>
        <w:outlineLvl w:val="0"/>
        <w:rPr>
          <w:rFonts w:ascii="Arial" w:hAnsi="Arial" w:cs="Arial"/>
          <w:lang w:val="sr-Latn-CS"/>
        </w:rPr>
      </w:pPr>
      <w:r>
        <w:rPr>
          <w:rFonts w:ascii="Arial" w:eastAsia="ヒラギノ角ゴ Pro W3" w:hAnsi="Arial" w:cs="Arial"/>
          <w:color w:val="000000"/>
          <w:lang w:val="sr-Latn-CS"/>
        </w:rPr>
        <w:t xml:space="preserve">Odredbe čl. 1-3 nacrta zakona propisuju </w:t>
      </w:r>
      <w:r w:rsidRPr="003E07B8">
        <w:rPr>
          <w:rFonts w:ascii="Arial" w:eastAsia="ヒラギノ角ゴ Pro W3" w:hAnsi="Arial" w:cs="Arial"/>
          <w:color w:val="000000"/>
          <w:lang w:val="sr-Latn-CS"/>
        </w:rPr>
        <w:t>predmet</w:t>
      </w:r>
      <w:r>
        <w:rPr>
          <w:rFonts w:ascii="Arial" w:eastAsia="ヒラギノ角ゴ Pro W3" w:hAnsi="Arial" w:cs="Arial"/>
          <w:color w:val="000000"/>
          <w:lang w:val="sr-Latn-CS"/>
        </w:rPr>
        <w:t xml:space="preserve"> zakona, kao</w:t>
      </w:r>
      <w:r w:rsidRPr="003E07B8">
        <w:rPr>
          <w:rFonts w:ascii="Arial" w:eastAsia="ヒラギノ角ゴ Pro W3" w:hAnsi="Arial" w:cs="Arial"/>
          <w:color w:val="000000"/>
          <w:lang w:val="sr-Latn-CS"/>
        </w:rPr>
        <w:t xml:space="preserve"> </w:t>
      </w:r>
      <w:r w:rsidRPr="003E07B8">
        <w:rPr>
          <w:rFonts w:ascii="Arial" w:hAnsi="Arial" w:cs="Arial"/>
          <w:lang w:val="sr-Latn-CS"/>
        </w:rPr>
        <w:t>i značenje pojedinih izraza upotrijebljenih u ovom zakonu</w:t>
      </w:r>
      <w:r>
        <w:rPr>
          <w:rFonts w:ascii="Arial" w:hAnsi="Arial" w:cs="Arial"/>
          <w:lang w:val="sr-Latn-CS"/>
        </w:rPr>
        <w:t>. Ovim zakonom uređuju se načela i ciljevi standardizacije, organizacija i djelatnost crnogorskog tijela za standardizaciju, donošenje, povlačenje, primjena i objavljivanje crnogorskih standarda</w:t>
      </w:r>
      <w:r w:rsidR="00A51090">
        <w:rPr>
          <w:rFonts w:ascii="Arial" w:hAnsi="Arial" w:cs="Arial"/>
          <w:lang w:val="sr-Latn-CS"/>
        </w:rPr>
        <w:t xml:space="preserve">. </w:t>
      </w:r>
    </w:p>
    <w:p w:rsidR="00A51090" w:rsidRDefault="00A51090" w:rsidP="00551E18">
      <w:pPr>
        <w:jc w:val="both"/>
        <w:outlineLvl w:val="0"/>
        <w:rPr>
          <w:rFonts w:ascii="Arial" w:hAnsi="Arial" w:cs="Arial"/>
          <w:lang w:val="sr-Latn-CS"/>
        </w:rPr>
      </w:pPr>
      <w:r w:rsidRPr="00A51090">
        <w:rPr>
          <w:rFonts w:ascii="Arial" w:hAnsi="Arial" w:cs="Arial"/>
          <w:lang w:val="sr-Latn-CS"/>
        </w:rPr>
        <w:t>Član 2 Nacrta zakona bavi se treminologijom i izrazima upotrijebljenim u ovom zakonu,  korišćene su definicije i izrazi iz referentnih dokumenata EU, uz neophodne izmjene i prilagođavanje sadržini i potrebama ovog zakona.</w:t>
      </w:r>
    </w:p>
    <w:p w:rsidR="00A51090" w:rsidRDefault="00A51090" w:rsidP="00551E18">
      <w:pPr>
        <w:jc w:val="both"/>
        <w:outlineLvl w:val="0"/>
        <w:rPr>
          <w:rFonts w:ascii="Arial" w:hAnsi="Arial" w:cs="Arial"/>
          <w:b/>
          <w:lang w:val="sr-Latn-CS"/>
        </w:rPr>
      </w:pPr>
      <w:r w:rsidRPr="00A51090">
        <w:rPr>
          <w:rFonts w:ascii="Arial" w:hAnsi="Arial" w:cs="Arial"/>
          <w:b/>
          <w:lang w:val="sr-Latn-CS"/>
        </w:rPr>
        <w:t xml:space="preserve">Načela i ciljevi (čl. </w:t>
      </w:r>
      <w:r>
        <w:rPr>
          <w:rFonts w:ascii="Arial" w:hAnsi="Arial" w:cs="Arial"/>
          <w:b/>
          <w:lang w:val="sr-Latn-CS"/>
        </w:rPr>
        <w:t>4</w:t>
      </w:r>
      <w:r w:rsidRPr="00A51090">
        <w:rPr>
          <w:rFonts w:ascii="Arial" w:hAnsi="Arial" w:cs="Arial"/>
          <w:b/>
          <w:lang w:val="sr-Latn-CS"/>
        </w:rPr>
        <w:t>-5)</w:t>
      </w:r>
    </w:p>
    <w:p w:rsidR="00A51090" w:rsidRDefault="00A51090" w:rsidP="00F32CCB">
      <w:pPr>
        <w:jc w:val="both"/>
        <w:outlineLvl w:val="0"/>
        <w:rPr>
          <w:rFonts w:ascii="Arial" w:hAnsi="Arial" w:cs="Arial"/>
        </w:rPr>
      </w:pPr>
      <w:r w:rsidRPr="00A51090">
        <w:rPr>
          <w:rFonts w:ascii="Arial" w:hAnsi="Arial" w:cs="Arial"/>
          <w:lang w:val="sr-Latn-CS"/>
        </w:rPr>
        <w:t>Član 4 Nacrta zakona utvrđuje načela na kojima se bazira standardizacija, a koja se prvenstveno odnosi na dobrovoljnost standarda, prava učešća svih zainteresovanih strana, konsenzusu prilikom donošenja crnogorskih standard</w:t>
      </w:r>
      <w:r w:rsidR="006D0136">
        <w:rPr>
          <w:rFonts w:ascii="Arial" w:hAnsi="Arial" w:cs="Arial"/>
          <w:lang w:val="sr-Latn-CS"/>
        </w:rPr>
        <w:t>a</w:t>
      </w:r>
      <w:r w:rsidRPr="00A51090">
        <w:rPr>
          <w:rFonts w:ascii="Arial" w:hAnsi="Arial" w:cs="Arial"/>
          <w:lang w:val="sr-Latn-CS"/>
        </w:rPr>
        <w:t>, transparentnosti i dr. Ciljevi standardizacije utvrđeni su članom 5 zakona</w:t>
      </w:r>
      <w:r>
        <w:rPr>
          <w:rFonts w:ascii="Arial" w:hAnsi="Arial" w:cs="Arial"/>
          <w:lang w:val="sr-Latn-CS"/>
        </w:rPr>
        <w:t>, a odnose se na:</w:t>
      </w:r>
      <w:r w:rsidRPr="00A51090">
        <w:rPr>
          <w:rFonts w:ascii="Arial" w:hAnsi="Arial" w:cs="Arial"/>
          <w:lang w:val="sr-Latn-CS"/>
        </w:rPr>
        <w:t xml:space="preserve"> </w:t>
      </w:r>
      <w:r w:rsidRPr="00A51090">
        <w:rPr>
          <w:rFonts w:ascii="Arial" w:hAnsi="Arial" w:cs="Arial"/>
        </w:rPr>
        <w:t>unapređenje zaštite života, zdravlja i bezbjednosti ljudi, životinja i biljaka i zaštite životne sredine, poboljšanje kvaliteta proizvoda, procesa i usluga, razvoj i unapređenje proizvodnje i</w:t>
      </w:r>
      <w:r w:rsidRPr="00787784">
        <w:rPr>
          <w:rFonts w:ascii="Arial" w:hAnsi="Arial" w:cs="Arial"/>
        </w:rPr>
        <w:t xml:space="preserve"> promet</w:t>
      </w:r>
      <w:r>
        <w:rPr>
          <w:rFonts w:ascii="Arial" w:hAnsi="Arial" w:cs="Arial"/>
        </w:rPr>
        <w:t xml:space="preserve">a proizvoda </w:t>
      </w:r>
      <w:r w:rsidRPr="00787784">
        <w:rPr>
          <w:rFonts w:ascii="Arial" w:hAnsi="Arial" w:cs="Arial"/>
        </w:rPr>
        <w:t>odnosno vršenja usluga kroz razvoj međunarodno usklađenih</w:t>
      </w:r>
      <w:r>
        <w:rPr>
          <w:rFonts w:ascii="Arial" w:hAnsi="Arial" w:cs="Arial"/>
        </w:rPr>
        <w:t xml:space="preserve"> standarda i srodnih dokumenata, kao i </w:t>
      </w:r>
      <w:r w:rsidRPr="00787784">
        <w:rPr>
          <w:rFonts w:ascii="Arial" w:hAnsi="Arial" w:cs="Arial"/>
        </w:rPr>
        <w:t>unapređenje međunarodne trgovine, sprječavanjem ili otklanjanjem nepotrebnih tehničkih prepreka trgovini.</w:t>
      </w:r>
    </w:p>
    <w:p w:rsidR="00F32CCB" w:rsidRPr="00947555" w:rsidRDefault="00F32CCB" w:rsidP="00F32CCB">
      <w:pPr>
        <w:jc w:val="both"/>
        <w:outlineLvl w:val="0"/>
        <w:rPr>
          <w:rFonts w:ascii="Arial" w:hAnsi="Arial" w:cs="Arial"/>
          <w:b/>
        </w:rPr>
      </w:pPr>
      <w:r w:rsidRPr="00947555">
        <w:rPr>
          <w:rFonts w:ascii="Arial" w:hAnsi="Arial" w:cs="Arial"/>
          <w:b/>
        </w:rPr>
        <w:t>Crnogorsko tijelo za standardizaciju (čl. 6-20)</w:t>
      </w:r>
    </w:p>
    <w:p w:rsidR="00F32CCB" w:rsidRDefault="00F32CCB" w:rsidP="00F32CCB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Čl. 6-20 bave se institucionalnim i organizacionim pitanjima Instituta za standardizaciju Crne Gore, kao crnogorskog tijela za standardizaciju</w:t>
      </w:r>
      <w:r w:rsidR="004D2B79">
        <w:rPr>
          <w:rFonts w:ascii="Arial" w:hAnsi="Arial" w:cs="Arial"/>
        </w:rPr>
        <w:t xml:space="preserve"> (član 6), upravljačku strukturu Instituta, finansiranje Instituta, kao i Program rada</w:t>
      </w:r>
      <w:r>
        <w:rPr>
          <w:rFonts w:ascii="Arial" w:hAnsi="Arial" w:cs="Arial"/>
        </w:rPr>
        <w:t>.</w:t>
      </w:r>
      <w:r w:rsidR="004D2B79">
        <w:rPr>
          <w:rFonts w:ascii="Arial" w:hAnsi="Arial" w:cs="Arial"/>
        </w:rPr>
        <w:t xml:space="preserve"> Član 7 zakona uređuje Statut, dok je članom 8 uređena djelatnost instituta koji obuhvata poslove koje crnogorsko tijelo za standardizaciju obavlja kao dio javnih ovlašćenja u smislu donošenja crnogorskih standar</w:t>
      </w:r>
      <w:r w:rsidR="00947555">
        <w:rPr>
          <w:rFonts w:ascii="Arial" w:hAnsi="Arial" w:cs="Arial"/>
        </w:rPr>
        <w:t>da, vođenje registara standarda, predstavljanje Crne Gore u međunarodnim organizacijama za standardizaciju i dr. Član 9 nacrta zakona odnosi se na članove Instituta, njihova prava i obaveze</w:t>
      </w:r>
      <w:r w:rsidR="006D0136">
        <w:rPr>
          <w:rFonts w:ascii="Arial" w:hAnsi="Arial" w:cs="Arial"/>
        </w:rPr>
        <w:t>, kao i povoljnosti za članove I</w:t>
      </w:r>
      <w:r w:rsidR="00947555">
        <w:rPr>
          <w:rFonts w:ascii="Arial" w:hAnsi="Arial" w:cs="Arial"/>
        </w:rPr>
        <w:t xml:space="preserve">nstituta koje će biti detaljnije razrađene kroz statut Instituta. </w:t>
      </w:r>
      <w:r w:rsidR="003B350B">
        <w:rPr>
          <w:rFonts w:ascii="Arial" w:hAnsi="Arial" w:cs="Arial"/>
        </w:rPr>
        <w:t xml:space="preserve">Članom 10 </w:t>
      </w:r>
      <w:r w:rsidR="009B32E7">
        <w:rPr>
          <w:rFonts w:ascii="Arial" w:hAnsi="Arial" w:cs="Arial"/>
        </w:rPr>
        <w:t xml:space="preserve">propisano je da su organi Instituta: Skupština, Upravni odbor i direkrtor. Čl. 11-13 uređuje se sastav skupštine kao stručnog oragana. Član 12 uređuje nadležnosti skupštine, koje između ostalog predviđaju da je Skupština nadležna za donošenje statuta, Godišnjeg plana donošenje crnogorskih standarda, izvještaja o realizaciji Godišnjeg plana, predlaganje dva člana Upravnog </w:t>
      </w:r>
      <w:r w:rsidR="00754291">
        <w:rPr>
          <w:rFonts w:ascii="Arial" w:hAnsi="Arial" w:cs="Arial"/>
        </w:rPr>
        <w:t>odbora i druge odluke koje se prventsveno odnose na zastupanje interesa zainteresovanih strana odnosno članova instituta, preko svojih članova u Upravnom odboru. Član 13 uređuje način izbora pred</w:t>
      </w:r>
      <w:r w:rsidR="003D1A7A">
        <w:rPr>
          <w:rFonts w:ascii="Arial" w:hAnsi="Arial" w:cs="Arial"/>
        </w:rPr>
        <w:t>s</w:t>
      </w:r>
      <w:r w:rsidR="00754291">
        <w:rPr>
          <w:rFonts w:ascii="Arial" w:hAnsi="Arial" w:cs="Arial"/>
        </w:rPr>
        <w:t>je</w:t>
      </w:r>
      <w:r w:rsidR="003D1A7A">
        <w:rPr>
          <w:rFonts w:ascii="Arial" w:hAnsi="Arial" w:cs="Arial"/>
        </w:rPr>
        <w:t>d</w:t>
      </w:r>
      <w:r w:rsidR="00754291">
        <w:rPr>
          <w:rFonts w:ascii="Arial" w:hAnsi="Arial" w:cs="Arial"/>
        </w:rPr>
        <w:t xml:space="preserve">nika Skupštine Instituta, utvrđuje mandat </w:t>
      </w:r>
      <w:r w:rsidR="003D1A7A">
        <w:rPr>
          <w:rFonts w:ascii="Arial" w:hAnsi="Arial" w:cs="Arial"/>
        </w:rPr>
        <w:t xml:space="preserve">i mogućnost izbora za još jedan mandat. Čl. 14-15 odnose </w:t>
      </w:r>
      <w:proofErr w:type="gramStart"/>
      <w:r w:rsidR="003D1A7A">
        <w:rPr>
          <w:rFonts w:ascii="Arial" w:hAnsi="Arial" w:cs="Arial"/>
        </w:rPr>
        <w:t>na</w:t>
      </w:r>
      <w:proofErr w:type="gramEnd"/>
      <w:r w:rsidR="003D1A7A">
        <w:rPr>
          <w:rFonts w:ascii="Arial" w:hAnsi="Arial" w:cs="Arial"/>
        </w:rPr>
        <w:t xml:space="preserve"> Upravni odbor, sastav Upravnog odbora, način imenovanja i predlaganja članova Upravnog odbora, dok su članom 15 </w:t>
      </w:r>
      <w:r w:rsidR="004039E4">
        <w:rPr>
          <w:rFonts w:ascii="Arial" w:hAnsi="Arial" w:cs="Arial"/>
        </w:rPr>
        <w:t xml:space="preserve">utvrđene nadležnosti Upravnog odbora. </w:t>
      </w:r>
      <w:r w:rsidR="005E12E7">
        <w:rPr>
          <w:rFonts w:ascii="Arial" w:hAnsi="Arial" w:cs="Arial"/>
        </w:rPr>
        <w:t xml:space="preserve">Čl. 16-17 propisuju način izbora direktora, mandat, </w:t>
      </w:r>
      <w:proofErr w:type="gramStart"/>
      <w:r w:rsidR="005E12E7">
        <w:rPr>
          <w:rFonts w:ascii="Arial" w:hAnsi="Arial" w:cs="Arial"/>
        </w:rPr>
        <w:t>kao  i</w:t>
      </w:r>
      <w:proofErr w:type="gramEnd"/>
      <w:r w:rsidR="005E12E7">
        <w:rPr>
          <w:rFonts w:ascii="Arial" w:hAnsi="Arial" w:cs="Arial"/>
        </w:rPr>
        <w:t xml:space="preserve"> po</w:t>
      </w:r>
      <w:r w:rsidR="00F43B84">
        <w:rPr>
          <w:rFonts w:ascii="Arial" w:hAnsi="Arial" w:cs="Arial"/>
        </w:rPr>
        <w:t>moćnika direktora. Uslovi za izbor direktora i pomoćnika direktora, kao i način rada biće uređeni statutom Instituta. Član 18 nacrta zakona</w:t>
      </w:r>
      <w:r w:rsidR="006D0136">
        <w:rPr>
          <w:rFonts w:ascii="Arial" w:hAnsi="Arial" w:cs="Arial"/>
        </w:rPr>
        <w:t xml:space="preserve"> odnosi se </w:t>
      </w:r>
      <w:proofErr w:type="gramStart"/>
      <w:r w:rsidR="006D0136">
        <w:rPr>
          <w:rFonts w:ascii="Arial" w:hAnsi="Arial" w:cs="Arial"/>
        </w:rPr>
        <w:t>na</w:t>
      </w:r>
      <w:proofErr w:type="gramEnd"/>
      <w:r w:rsidR="006D0136">
        <w:rPr>
          <w:rFonts w:ascii="Arial" w:hAnsi="Arial" w:cs="Arial"/>
        </w:rPr>
        <w:t xml:space="preserve"> stručna tijela u I</w:t>
      </w:r>
      <w:r w:rsidR="00F43B84">
        <w:rPr>
          <w:rFonts w:ascii="Arial" w:hAnsi="Arial" w:cs="Arial"/>
        </w:rPr>
        <w:t>nstitutu, a to su tehnički komiteti i stručni savjeti. Član 19 nacrta zakona propisuje način finansiranja Instituta. Utvrđeno je da se Institut finansira iz budžeta, kao i prodajom standarda i usluga. Takođe, propisano je da se sredstva za članarine u međunarodnim organizacijama takođe obezbjeđuju iz budžeta. Član 20 definše Program rada koga čine</w:t>
      </w:r>
      <w:r w:rsidR="00F8685D">
        <w:rPr>
          <w:rFonts w:ascii="Arial" w:hAnsi="Arial" w:cs="Arial"/>
        </w:rPr>
        <w:t xml:space="preserve">: </w:t>
      </w:r>
      <w:r w:rsidR="00F43B84">
        <w:rPr>
          <w:rFonts w:ascii="Arial" w:hAnsi="Arial" w:cs="Arial"/>
        </w:rPr>
        <w:t>Godišnji pla</w:t>
      </w:r>
      <w:r w:rsidR="00F8685D">
        <w:rPr>
          <w:rFonts w:ascii="Arial" w:hAnsi="Arial" w:cs="Arial"/>
        </w:rPr>
        <w:t xml:space="preserve">n donošenja standarda, redovne i vanredne aktivnosti planirane za narednu godinu, kao i Finansijski plan. </w:t>
      </w:r>
    </w:p>
    <w:p w:rsidR="00A04D1D" w:rsidRDefault="00A04D1D" w:rsidP="00A04D1D">
      <w:pPr>
        <w:pStyle w:val="6naslov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D</w:t>
      </w:r>
      <w:r w:rsidRPr="00787784">
        <w:rPr>
          <w:sz w:val="22"/>
          <w:szCs w:val="22"/>
        </w:rPr>
        <w:t>onošenje, povla</w:t>
      </w:r>
      <w:r w:rsidRPr="00787784">
        <w:rPr>
          <w:sz w:val="22"/>
          <w:szCs w:val="22"/>
          <w:lang w:val="sr-Latn-CS"/>
        </w:rPr>
        <w:t xml:space="preserve">čenje, </w:t>
      </w:r>
      <w:r w:rsidRPr="00787784">
        <w:rPr>
          <w:sz w:val="22"/>
          <w:szCs w:val="22"/>
        </w:rPr>
        <w:t>objavljivanje</w:t>
      </w:r>
      <w:r w:rsidRPr="00787784">
        <w:rPr>
          <w:sz w:val="22"/>
          <w:szCs w:val="22"/>
          <w:lang w:val="sr-Latn-CS"/>
        </w:rPr>
        <w:t xml:space="preserve"> i označavanje </w:t>
      </w:r>
      <w:r>
        <w:rPr>
          <w:sz w:val="22"/>
          <w:szCs w:val="22"/>
        </w:rPr>
        <w:t xml:space="preserve">crnogorskih </w:t>
      </w:r>
      <w:r w:rsidRPr="00787784">
        <w:rPr>
          <w:sz w:val="22"/>
          <w:szCs w:val="22"/>
        </w:rPr>
        <w:t>standarda</w:t>
      </w:r>
      <w:r>
        <w:rPr>
          <w:sz w:val="22"/>
          <w:szCs w:val="22"/>
        </w:rPr>
        <w:t xml:space="preserve"> (čl. 21-29)</w:t>
      </w:r>
    </w:p>
    <w:p w:rsidR="00A04D1D" w:rsidRDefault="00A04D1D" w:rsidP="00A04D1D">
      <w:pPr>
        <w:pStyle w:val="6naslov"/>
        <w:ind w:left="0"/>
        <w:jc w:val="left"/>
        <w:rPr>
          <w:sz w:val="22"/>
          <w:szCs w:val="22"/>
        </w:rPr>
      </w:pPr>
    </w:p>
    <w:p w:rsidR="00A04D1D" w:rsidRPr="00E60404" w:rsidRDefault="00A04D1D" w:rsidP="00E60404">
      <w:pPr>
        <w:pStyle w:val="6naslov"/>
        <w:ind w:left="0"/>
        <w:jc w:val="both"/>
        <w:rPr>
          <w:b w:val="0"/>
          <w:sz w:val="22"/>
          <w:szCs w:val="22"/>
        </w:rPr>
      </w:pPr>
      <w:r w:rsidRPr="00A04D1D">
        <w:rPr>
          <w:b w:val="0"/>
          <w:sz w:val="22"/>
          <w:szCs w:val="22"/>
        </w:rPr>
        <w:t xml:space="preserve">Članom 21 definiše da se crnogorski standardi donose </w:t>
      </w:r>
      <w:proofErr w:type="gramStart"/>
      <w:r w:rsidRPr="00A04D1D">
        <w:rPr>
          <w:b w:val="0"/>
          <w:sz w:val="22"/>
          <w:szCs w:val="22"/>
        </w:rPr>
        <w:t>na</w:t>
      </w:r>
      <w:proofErr w:type="gramEnd"/>
      <w:r w:rsidRPr="00A04D1D">
        <w:rPr>
          <w:b w:val="0"/>
          <w:sz w:val="22"/>
          <w:szCs w:val="22"/>
        </w:rPr>
        <w:t xml:space="preserve"> osnovu ovog zakona i pravila standardizacije koja su usklađena sa međunarodnim pravilima standardizacije. Član 22 propisuje da se standardi donose </w:t>
      </w:r>
      <w:proofErr w:type="gramStart"/>
      <w:r w:rsidRPr="00A04D1D">
        <w:rPr>
          <w:b w:val="0"/>
          <w:sz w:val="22"/>
          <w:szCs w:val="22"/>
        </w:rPr>
        <w:t>na</w:t>
      </w:r>
      <w:proofErr w:type="gramEnd"/>
      <w:r w:rsidRPr="00A04D1D">
        <w:rPr>
          <w:b w:val="0"/>
          <w:sz w:val="22"/>
          <w:szCs w:val="22"/>
        </w:rPr>
        <w:t xml:space="preserve"> osnovu Godišnjeg plana donošenja</w:t>
      </w:r>
      <w:r>
        <w:rPr>
          <w:b w:val="0"/>
          <w:sz w:val="22"/>
          <w:szCs w:val="22"/>
        </w:rPr>
        <w:t xml:space="preserve"> crnogorskih standarda koji sadrži informacije o standardima čije je donošenje planirano, da se godišnji plan donosi do 1. </w:t>
      </w:r>
      <w:proofErr w:type="gramStart"/>
      <w:r>
        <w:rPr>
          <w:b w:val="0"/>
          <w:sz w:val="22"/>
          <w:szCs w:val="22"/>
        </w:rPr>
        <w:t>decembra</w:t>
      </w:r>
      <w:proofErr w:type="gramEnd"/>
      <w:r>
        <w:rPr>
          <w:b w:val="0"/>
          <w:sz w:val="22"/>
          <w:szCs w:val="22"/>
        </w:rPr>
        <w:t xml:space="preserve"> tekuće za narednu godinu, kao i da se objavljuje na internet stranici Instituta. </w:t>
      </w:r>
      <w:r w:rsidR="004D516D">
        <w:rPr>
          <w:b w:val="0"/>
          <w:sz w:val="22"/>
          <w:szCs w:val="22"/>
        </w:rPr>
        <w:t>Članom 23 nacrta zakona uređuje se postupak donošenja crnogorskih standarda i srodnih dokumenta, da se, po pravilu, kao osnov za donošenje standarda koriste međunarodni i evropski standardi, kako se ne bi stvarale nepotrebne barijere u trgovini. U slu</w:t>
      </w:r>
      <w:r w:rsidR="006D0136">
        <w:rPr>
          <w:b w:val="0"/>
          <w:sz w:val="22"/>
          <w:szCs w:val="22"/>
        </w:rPr>
        <w:t>čaju da ne postoje međunarodni i</w:t>
      </w:r>
      <w:r w:rsidR="004D516D">
        <w:rPr>
          <w:b w:val="0"/>
          <w:sz w:val="22"/>
          <w:szCs w:val="22"/>
        </w:rPr>
        <w:t xml:space="preserve"> evropski standardi, Institut može donijeti i izvorno crnogorski standard. Obavještenje o pokretanju postupka za donošenje standarda objavljuje se </w:t>
      </w:r>
      <w:proofErr w:type="gramStart"/>
      <w:r w:rsidR="004D516D">
        <w:rPr>
          <w:b w:val="0"/>
          <w:sz w:val="22"/>
          <w:szCs w:val="22"/>
        </w:rPr>
        <w:t>na</w:t>
      </w:r>
      <w:proofErr w:type="gramEnd"/>
      <w:r w:rsidR="004D516D">
        <w:rPr>
          <w:b w:val="0"/>
          <w:sz w:val="22"/>
          <w:szCs w:val="22"/>
        </w:rPr>
        <w:t xml:space="preserve"> internet stranici Instituta. Nakon pokretanja postupka, Institut je dužan da omogući učešće svih zainteresovanih strana u postupak donošenja standarda (član 24), kao i da im omogući pristup nacrtu standarda kao i usvojenim standardima. U cilju uključivanja zainteresovanih strana, Institut kroz javnu raspravu poziva sve zainteresovane strane da dostave primjedbe </w:t>
      </w:r>
      <w:r w:rsidR="00E60404">
        <w:rPr>
          <w:b w:val="0"/>
          <w:sz w:val="22"/>
          <w:szCs w:val="22"/>
        </w:rPr>
        <w:t>i</w:t>
      </w:r>
      <w:r w:rsidR="004D516D">
        <w:rPr>
          <w:b w:val="0"/>
          <w:sz w:val="22"/>
          <w:szCs w:val="22"/>
        </w:rPr>
        <w:t xml:space="preserve"> sugestije, i o prihvatanju </w:t>
      </w:r>
      <w:proofErr w:type="gramStart"/>
      <w:r w:rsidR="004D516D">
        <w:rPr>
          <w:b w:val="0"/>
          <w:sz w:val="22"/>
          <w:szCs w:val="22"/>
        </w:rPr>
        <w:t>ili</w:t>
      </w:r>
      <w:proofErr w:type="gramEnd"/>
      <w:r w:rsidR="004D516D">
        <w:rPr>
          <w:b w:val="0"/>
          <w:sz w:val="22"/>
          <w:szCs w:val="22"/>
        </w:rPr>
        <w:t xml:space="preserve"> odbijanju sugestija obavještava sve zainteresovane strane. Član 25 propisuje da </w:t>
      </w:r>
      <w:r w:rsidR="004D516D" w:rsidRPr="004D516D">
        <w:rPr>
          <w:b w:val="0"/>
          <w:sz w:val="22"/>
          <w:szCs w:val="22"/>
        </w:rPr>
        <w:t>r</w:t>
      </w:r>
      <w:r w:rsidRPr="004D516D">
        <w:rPr>
          <w:b w:val="0"/>
          <w:sz w:val="22"/>
          <w:szCs w:val="22"/>
        </w:rPr>
        <w:t>ješenje o donošenju crnogorskih standarda</w:t>
      </w:r>
      <w:r w:rsidR="004D516D" w:rsidRPr="004D516D">
        <w:rPr>
          <w:b w:val="0"/>
          <w:sz w:val="22"/>
          <w:szCs w:val="22"/>
        </w:rPr>
        <w:t xml:space="preserve"> donosi direktor Instituta, kao i da se rješenje objavljuje </w:t>
      </w:r>
      <w:proofErr w:type="gramStart"/>
      <w:r w:rsidR="004D516D" w:rsidRPr="004D516D">
        <w:rPr>
          <w:b w:val="0"/>
          <w:sz w:val="22"/>
          <w:szCs w:val="22"/>
        </w:rPr>
        <w:t>na</w:t>
      </w:r>
      <w:proofErr w:type="gramEnd"/>
      <w:r w:rsidR="004D516D" w:rsidRPr="004D516D">
        <w:rPr>
          <w:b w:val="0"/>
          <w:sz w:val="22"/>
          <w:szCs w:val="22"/>
        </w:rPr>
        <w:t xml:space="preserve"> internet stranici Instituta i glasilu Instituta</w:t>
      </w:r>
      <w:r w:rsidR="004D516D">
        <w:rPr>
          <w:b w:val="0"/>
          <w:sz w:val="22"/>
          <w:szCs w:val="22"/>
        </w:rPr>
        <w:t xml:space="preserve">. </w:t>
      </w:r>
      <w:r w:rsidR="00E60404">
        <w:rPr>
          <w:b w:val="0"/>
          <w:sz w:val="22"/>
          <w:szCs w:val="22"/>
        </w:rPr>
        <w:t>Član 26 uređuje da se s</w:t>
      </w:r>
      <w:r w:rsidR="00174501">
        <w:rPr>
          <w:b w:val="0"/>
          <w:sz w:val="22"/>
          <w:szCs w:val="22"/>
        </w:rPr>
        <w:t>tandardi donose</w:t>
      </w:r>
      <w:r w:rsidR="00E60404">
        <w:rPr>
          <w:b w:val="0"/>
          <w:sz w:val="22"/>
          <w:szCs w:val="22"/>
        </w:rPr>
        <w:t xml:space="preserve"> i objavljuju </w:t>
      </w:r>
      <w:proofErr w:type="gramStart"/>
      <w:r w:rsidR="00E60404">
        <w:rPr>
          <w:b w:val="0"/>
          <w:sz w:val="22"/>
          <w:szCs w:val="22"/>
        </w:rPr>
        <w:t>na</w:t>
      </w:r>
      <w:proofErr w:type="gramEnd"/>
      <w:r w:rsidR="00E60404">
        <w:rPr>
          <w:b w:val="0"/>
          <w:sz w:val="22"/>
          <w:szCs w:val="22"/>
        </w:rPr>
        <w:t xml:space="preserve"> crnogorskom jeziku. Standardi se mogu donositi </w:t>
      </w:r>
      <w:proofErr w:type="gramStart"/>
      <w:r w:rsidR="00E60404">
        <w:rPr>
          <w:b w:val="0"/>
          <w:sz w:val="22"/>
          <w:szCs w:val="22"/>
        </w:rPr>
        <w:t>na</w:t>
      </w:r>
      <w:proofErr w:type="gramEnd"/>
      <w:r w:rsidR="00E60404">
        <w:rPr>
          <w:b w:val="0"/>
          <w:sz w:val="22"/>
          <w:szCs w:val="22"/>
        </w:rPr>
        <w:t xml:space="preserve"> jednom od zvaničnih jezika evropskih organizacija za stadardizaciju samo u slučaju kada se kao osnov za donošenje standarda upotrebljava evropski standard. Član 27 propisuje da je oznaka za crnogorske standard MEST, dok je članom 28 propisano da se standardi</w:t>
      </w:r>
      <w:r w:rsidR="00E60404" w:rsidRPr="00E60404">
        <w:t xml:space="preserve"> </w:t>
      </w:r>
      <w:r w:rsidR="00E60404" w:rsidRPr="00E60404">
        <w:rPr>
          <w:b w:val="0"/>
          <w:sz w:val="22"/>
          <w:szCs w:val="22"/>
        </w:rPr>
        <w:t xml:space="preserve">objavljuju u posebnom izdanju, u štampanom i elektronskom obliku, da autorska prava ima Institut, kao i da je zabranjeno umnožavnje standarda. </w:t>
      </w:r>
      <w:r w:rsidR="00E60404">
        <w:rPr>
          <w:b w:val="0"/>
          <w:sz w:val="22"/>
          <w:szCs w:val="22"/>
        </w:rPr>
        <w:t xml:space="preserve">Primjena crnogorskih standarda je dobrovoljna (član 29), osim u slučajevima kada se tehnički propisi pozivaju </w:t>
      </w:r>
      <w:proofErr w:type="gramStart"/>
      <w:r w:rsidR="00E60404">
        <w:rPr>
          <w:b w:val="0"/>
          <w:sz w:val="22"/>
          <w:szCs w:val="22"/>
        </w:rPr>
        <w:t>na</w:t>
      </w:r>
      <w:proofErr w:type="gramEnd"/>
      <w:r w:rsidR="00E60404">
        <w:rPr>
          <w:b w:val="0"/>
          <w:sz w:val="22"/>
          <w:szCs w:val="22"/>
        </w:rPr>
        <w:t xml:space="preserve"> standarde. Takođe, Institut je dužan da prilikom pripreme tehničkog propisa, nadležnom ministarstvu, </w:t>
      </w:r>
      <w:proofErr w:type="gramStart"/>
      <w:r w:rsidR="00E60404">
        <w:rPr>
          <w:b w:val="0"/>
          <w:sz w:val="22"/>
          <w:szCs w:val="22"/>
        </w:rPr>
        <w:t>na</w:t>
      </w:r>
      <w:proofErr w:type="gramEnd"/>
      <w:r w:rsidR="00E60404">
        <w:rPr>
          <w:b w:val="0"/>
          <w:sz w:val="22"/>
          <w:szCs w:val="22"/>
        </w:rPr>
        <w:t xml:space="preserve"> zahtjev dostavi listu standarda koji predstavljaju pretpostavku usaglašenosti odnosno listu crnogorskih standarda za određenu grupu proizvoda.  </w:t>
      </w:r>
    </w:p>
    <w:p w:rsidR="00D60B6E" w:rsidRDefault="00D60B6E" w:rsidP="00D60B6E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</w:p>
    <w:p w:rsidR="00273E83" w:rsidRDefault="00273E83" w:rsidP="00D60B6E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Član 30 propisuje obavezu Instituta da izvještaje o radu čini transparentnim, </w:t>
      </w:r>
      <w:proofErr w:type="gramStart"/>
      <w:r>
        <w:rPr>
          <w:rFonts w:ascii="Arial" w:eastAsia="Calibri" w:hAnsi="Arial" w:cs="Arial"/>
        </w:rPr>
        <w:t>na</w:t>
      </w:r>
      <w:proofErr w:type="gramEnd"/>
      <w:r>
        <w:rPr>
          <w:rFonts w:ascii="Arial" w:eastAsia="Calibri" w:hAnsi="Arial" w:cs="Arial"/>
        </w:rPr>
        <w:t xml:space="preserve"> način što će iste objavljivati na svojoj internet stranici.</w:t>
      </w:r>
    </w:p>
    <w:p w:rsidR="00D60B6E" w:rsidRDefault="00D60B6E" w:rsidP="00D60B6E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</w:p>
    <w:p w:rsidR="00273E83" w:rsidRDefault="00273E83" w:rsidP="00D60B6E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Član 31 uređuje da nadzor </w:t>
      </w:r>
      <w:proofErr w:type="gramStart"/>
      <w:r>
        <w:rPr>
          <w:rFonts w:ascii="Arial" w:eastAsia="Calibri" w:hAnsi="Arial" w:cs="Arial"/>
        </w:rPr>
        <w:t>na</w:t>
      </w:r>
      <w:proofErr w:type="gramEnd"/>
      <w:r>
        <w:rPr>
          <w:rFonts w:ascii="Arial" w:eastAsia="Calibri" w:hAnsi="Arial" w:cs="Arial"/>
        </w:rPr>
        <w:t xml:space="preserve"> sprovođenjem ovog zakona sprovodi Ministarstvo nadležno za poslove standardizacije, dok nadzor nad </w:t>
      </w:r>
      <w:r w:rsidR="00D60B6E">
        <w:rPr>
          <w:rFonts w:ascii="Arial" w:eastAsia="Calibri" w:hAnsi="Arial" w:cs="Arial"/>
        </w:rPr>
        <w:t>racionalnim trošenjem finansijskih sredstava sprovodi i Ministarstvo finansija.</w:t>
      </w:r>
    </w:p>
    <w:p w:rsidR="00D60B6E" w:rsidRDefault="00D60B6E" w:rsidP="00D60B6E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</w:p>
    <w:p w:rsidR="00D60B6E" w:rsidRDefault="00D60B6E" w:rsidP="00D60B6E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Čl. </w:t>
      </w:r>
      <w:proofErr w:type="gramStart"/>
      <w:r>
        <w:rPr>
          <w:rFonts w:ascii="Arial" w:eastAsia="Calibri" w:hAnsi="Arial" w:cs="Arial"/>
        </w:rPr>
        <w:t>32  odnosi</w:t>
      </w:r>
      <w:proofErr w:type="gramEnd"/>
      <w:r>
        <w:rPr>
          <w:rFonts w:ascii="Arial" w:eastAsia="Calibri" w:hAnsi="Arial" w:cs="Arial"/>
        </w:rPr>
        <w:t xml:space="preserve"> se na obavještavanje Evropske komisije o crnogorskom tijelu za standardizaciju.</w:t>
      </w:r>
    </w:p>
    <w:p w:rsidR="00D60B6E" w:rsidRDefault="00D60B6E" w:rsidP="00D60B6E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</w:p>
    <w:p w:rsidR="00D60B6E" w:rsidRDefault="00D60B6E" w:rsidP="00D60B6E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Čl. 33 – 36 odnose se </w:t>
      </w:r>
      <w:proofErr w:type="gramStart"/>
      <w:r>
        <w:rPr>
          <w:rFonts w:ascii="Arial" w:eastAsia="Calibri" w:hAnsi="Arial" w:cs="Arial"/>
        </w:rPr>
        <w:t>na</w:t>
      </w:r>
      <w:proofErr w:type="gramEnd"/>
      <w:r>
        <w:rPr>
          <w:rFonts w:ascii="Arial" w:eastAsia="Calibri" w:hAnsi="Arial" w:cs="Arial"/>
        </w:rPr>
        <w:t xml:space="preserve"> prelazne i završne odredbe, prestanak važenja pojedinih</w:t>
      </w:r>
      <w:r w:rsidR="00174501">
        <w:rPr>
          <w:rFonts w:ascii="Arial" w:eastAsia="Calibri" w:hAnsi="Arial" w:cs="Arial"/>
        </w:rPr>
        <w:t xml:space="preserve"> akata, rok za donošenje statuta</w:t>
      </w:r>
      <w:r>
        <w:rPr>
          <w:rFonts w:ascii="Arial" w:eastAsia="Calibri" w:hAnsi="Arial" w:cs="Arial"/>
        </w:rPr>
        <w:t xml:space="preserve">, kao i stupanje na snagu zakona. </w:t>
      </w:r>
    </w:p>
    <w:p w:rsidR="00D60B6E" w:rsidRDefault="00D60B6E" w:rsidP="00551E18">
      <w:pPr>
        <w:jc w:val="both"/>
        <w:outlineLvl w:val="0"/>
        <w:rPr>
          <w:rFonts w:ascii="Arial" w:eastAsia="ヒラギノ角ゴ Pro W3" w:hAnsi="Arial" w:cs="Arial"/>
          <w:b/>
          <w:color w:val="000000"/>
          <w:lang w:val="sr-Latn-CS"/>
        </w:rPr>
      </w:pPr>
    </w:p>
    <w:p w:rsidR="00551E18" w:rsidRDefault="00551E18" w:rsidP="00551E18">
      <w:pPr>
        <w:jc w:val="both"/>
        <w:outlineLvl w:val="0"/>
        <w:rPr>
          <w:rFonts w:ascii="Arial" w:eastAsia="ヒラギノ角ゴ Pro W3" w:hAnsi="Arial" w:cs="Arial"/>
          <w:b/>
          <w:color w:val="000000"/>
          <w:lang w:val="sr-Latn-CS"/>
        </w:rPr>
      </w:pPr>
      <w:r>
        <w:rPr>
          <w:rFonts w:ascii="Arial" w:eastAsia="ヒラギノ角ゴ Pro W3" w:hAnsi="Arial" w:cs="Arial"/>
          <w:b/>
          <w:color w:val="000000"/>
          <w:lang w:val="sr-Latn-CS"/>
        </w:rPr>
        <w:t xml:space="preserve">V </w:t>
      </w:r>
      <w:r w:rsidRPr="00787784">
        <w:rPr>
          <w:rFonts w:ascii="Arial" w:eastAsia="ヒラギノ角ゴ Pro W3" w:hAnsi="Arial" w:cs="Arial"/>
          <w:b/>
          <w:color w:val="000000"/>
          <w:lang w:val="sr-Latn-CS"/>
        </w:rPr>
        <w:t>PROCJENA FINANSIJSKIH SREDSTAVA ZA SPROVOĐENJE ZAKONA</w:t>
      </w:r>
    </w:p>
    <w:p w:rsidR="00D60B6E" w:rsidRPr="00D60B6E" w:rsidRDefault="00D60B6E" w:rsidP="00551E18">
      <w:pPr>
        <w:jc w:val="both"/>
        <w:outlineLvl w:val="0"/>
        <w:rPr>
          <w:rFonts w:ascii="Arial" w:eastAsia="ヒラギノ角ゴ Pro W3" w:hAnsi="Arial" w:cs="Arial"/>
          <w:color w:val="000000"/>
          <w:lang w:val="sr-Latn-CS"/>
        </w:rPr>
      </w:pPr>
      <w:r w:rsidRPr="00D60B6E">
        <w:rPr>
          <w:rFonts w:ascii="Arial" w:eastAsia="ヒラギノ角ゴ Pro W3" w:hAnsi="Arial" w:cs="Arial"/>
          <w:color w:val="000000"/>
          <w:lang w:val="sr-Latn-CS"/>
        </w:rPr>
        <w:t xml:space="preserve">Za sprovođenje ovog zakona biće potrebno obezbijediti sredstva iz budžeta. Potrebna sredstva će biti utvrđena Programima rada koji će se donositi na godišnjem nivou. </w:t>
      </w:r>
    </w:p>
    <w:p w:rsidR="00551E18" w:rsidRDefault="00551E18" w:rsidP="00313F04">
      <w:pPr>
        <w:jc w:val="both"/>
        <w:rPr>
          <w:rFonts w:ascii="Arial" w:hAnsi="Arial" w:cs="Arial"/>
          <w:lang w:val="sr-Latn-CS"/>
        </w:rPr>
      </w:pPr>
    </w:p>
    <w:p w:rsidR="00551E18" w:rsidRPr="00787784" w:rsidRDefault="00551E18" w:rsidP="00313F04">
      <w:pPr>
        <w:jc w:val="both"/>
        <w:rPr>
          <w:rFonts w:ascii="Arial" w:hAnsi="Arial" w:cs="Arial"/>
          <w:lang w:val="sr-Latn-CS"/>
        </w:rPr>
      </w:pPr>
    </w:p>
    <w:p w:rsidR="00B635DF" w:rsidRPr="00787784" w:rsidRDefault="00B635DF">
      <w:pPr>
        <w:rPr>
          <w:rFonts w:ascii="Arial" w:hAnsi="Arial" w:cs="Arial"/>
        </w:rPr>
      </w:pPr>
    </w:p>
    <w:p w:rsidR="00B635DF" w:rsidRPr="00787784" w:rsidRDefault="00B635DF">
      <w:pPr>
        <w:rPr>
          <w:rFonts w:ascii="Arial" w:hAnsi="Arial" w:cs="Arial"/>
        </w:rPr>
      </w:pPr>
    </w:p>
    <w:p w:rsidR="00B635DF" w:rsidRPr="00787784" w:rsidRDefault="00B635DF">
      <w:pPr>
        <w:rPr>
          <w:rFonts w:ascii="Arial" w:hAnsi="Arial" w:cs="Arial"/>
        </w:rPr>
      </w:pPr>
    </w:p>
    <w:p w:rsidR="00B635DF" w:rsidRPr="00787784" w:rsidRDefault="00B635DF">
      <w:pPr>
        <w:rPr>
          <w:rFonts w:ascii="Arial" w:hAnsi="Arial" w:cs="Arial"/>
        </w:rPr>
      </w:pPr>
    </w:p>
    <w:sectPr w:rsidR="00B635DF" w:rsidRPr="00787784" w:rsidSect="00560C3C">
      <w:pgSz w:w="12240" w:h="15840"/>
      <w:pgMar w:top="851" w:right="1021" w:bottom="851" w:left="1021" w:header="706" w:footer="7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18F7"/>
    <w:multiLevelType w:val="hybridMultilevel"/>
    <w:tmpl w:val="7E9803CA"/>
    <w:lvl w:ilvl="0" w:tplc="CDB08C7E">
      <w:start w:val="1"/>
      <w:numFmt w:val="decimal"/>
      <w:lvlText w:val="%1)"/>
      <w:lvlJc w:val="left"/>
      <w:pPr>
        <w:ind w:left="129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2E82717"/>
    <w:multiLevelType w:val="hybridMultilevel"/>
    <w:tmpl w:val="D4B82F84"/>
    <w:lvl w:ilvl="0" w:tplc="0E96D7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80E9D"/>
    <w:multiLevelType w:val="hybridMultilevel"/>
    <w:tmpl w:val="08482264"/>
    <w:lvl w:ilvl="0" w:tplc="ACC0B1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101C7"/>
    <w:multiLevelType w:val="hybridMultilevel"/>
    <w:tmpl w:val="7E9803CA"/>
    <w:lvl w:ilvl="0" w:tplc="CDB08C7E">
      <w:start w:val="1"/>
      <w:numFmt w:val="decimal"/>
      <w:lvlText w:val="%1)"/>
      <w:lvlJc w:val="left"/>
      <w:pPr>
        <w:ind w:left="84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0E603404"/>
    <w:multiLevelType w:val="hybridMultilevel"/>
    <w:tmpl w:val="A1A48DBA"/>
    <w:lvl w:ilvl="0" w:tplc="CBCE1C8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25A97"/>
    <w:multiLevelType w:val="hybridMultilevel"/>
    <w:tmpl w:val="1D70C806"/>
    <w:lvl w:ilvl="0" w:tplc="B5E0E4F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10208C"/>
    <w:multiLevelType w:val="hybridMultilevel"/>
    <w:tmpl w:val="8D883740"/>
    <w:lvl w:ilvl="0" w:tplc="0E96D7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87CF9"/>
    <w:multiLevelType w:val="hybridMultilevel"/>
    <w:tmpl w:val="6DBAF72A"/>
    <w:lvl w:ilvl="0" w:tplc="3B8AAE0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26A541B5"/>
    <w:multiLevelType w:val="hybridMultilevel"/>
    <w:tmpl w:val="E60AC0D8"/>
    <w:lvl w:ilvl="0" w:tplc="B9BA84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4F48A9"/>
    <w:multiLevelType w:val="hybridMultilevel"/>
    <w:tmpl w:val="E60AC0D8"/>
    <w:lvl w:ilvl="0" w:tplc="B9BA84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51259B"/>
    <w:multiLevelType w:val="hybridMultilevel"/>
    <w:tmpl w:val="7E9803CA"/>
    <w:lvl w:ilvl="0" w:tplc="CDB08C7E">
      <w:start w:val="1"/>
      <w:numFmt w:val="decimal"/>
      <w:lvlText w:val="%1)"/>
      <w:lvlJc w:val="left"/>
      <w:pPr>
        <w:ind w:left="111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32692ADC"/>
    <w:multiLevelType w:val="hybridMultilevel"/>
    <w:tmpl w:val="7E9803CA"/>
    <w:lvl w:ilvl="0" w:tplc="CDB08C7E">
      <w:start w:val="1"/>
      <w:numFmt w:val="decimal"/>
      <w:lvlText w:val="%1)"/>
      <w:lvlJc w:val="left"/>
      <w:pPr>
        <w:ind w:left="111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375909D8"/>
    <w:multiLevelType w:val="hybridMultilevel"/>
    <w:tmpl w:val="7E9803CA"/>
    <w:lvl w:ilvl="0" w:tplc="CDB08C7E">
      <w:start w:val="1"/>
      <w:numFmt w:val="decimal"/>
      <w:lvlText w:val="%1)"/>
      <w:lvlJc w:val="left"/>
      <w:pPr>
        <w:ind w:left="129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902539F"/>
    <w:multiLevelType w:val="hybridMultilevel"/>
    <w:tmpl w:val="8B362220"/>
    <w:lvl w:ilvl="0" w:tplc="B5E0E4F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8C5CAF"/>
    <w:multiLevelType w:val="hybridMultilevel"/>
    <w:tmpl w:val="E60AC0D8"/>
    <w:lvl w:ilvl="0" w:tplc="B9BA84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810CA8"/>
    <w:multiLevelType w:val="hybridMultilevel"/>
    <w:tmpl w:val="B8F2B346"/>
    <w:lvl w:ilvl="0" w:tplc="B5E0E4F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AE77C1"/>
    <w:multiLevelType w:val="hybridMultilevel"/>
    <w:tmpl w:val="D4DA264E"/>
    <w:lvl w:ilvl="0" w:tplc="B5E0E4F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FF8194E"/>
    <w:multiLevelType w:val="hybridMultilevel"/>
    <w:tmpl w:val="C4129A7C"/>
    <w:lvl w:ilvl="0" w:tplc="7D14ED90">
      <w:start w:val="1"/>
      <w:numFmt w:val="upperRoman"/>
      <w:lvlText w:val="%1."/>
      <w:lvlJc w:val="left"/>
      <w:pPr>
        <w:tabs>
          <w:tab w:val="num" w:pos="2970"/>
        </w:tabs>
        <w:ind w:left="297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  <w:rPr>
        <w:rFonts w:cs="Times New Roman"/>
      </w:rPr>
    </w:lvl>
  </w:abstractNum>
  <w:abstractNum w:abstractNumId="18" w15:restartNumberingAfterBreak="0">
    <w:nsid w:val="5F643F4F"/>
    <w:multiLevelType w:val="hybridMultilevel"/>
    <w:tmpl w:val="0BE46988"/>
    <w:lvl w:ilvl="0" w:tplc="6DDC0C8E">
      <w:start w:val="2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73C42E2"/>
    <w:multiLevelType w:val="hybridMultilevel"/>
    <w:tmpl w:val="7E9803CA"/>
    <w:lvl w:ilvl="0" w:tplc="CDB08C7E">
      <w:start w:val="1"/>
      <w:numFmt w:val="decimal"/>
      <w:lvlText w:val="%1)"/>
      <w:lvlJc w:val="left"/>
      <w:pPr>
        <w:ind w:left="129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E0464B2"/>
    <w:multiLevelType w:val="hybridMultilevel"/>
    <w:tmpl w:val="7E9803CA"/>
    <w:lvl w:ilvl="0" w:tplc="CDB08C7E">
      <w:start w:val="1"/>
      <w:numFmt w:val="decimal"/>
      <w:lvlText w:val="%1)"/>
      <w:lvlJc w:val="left"/>
      <w:pPr>
        <w:ind w:left="111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 w15:restartNumberingAfterBreak="0">
    <w:nsid w:val="74E01630"/>
    <w:multiLevelType w:val="hybridMultilevel"/>
    <w:tmpl w:val="F4DE9150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0617E"/>
    <w:multiLevelType w:val="hybridMultilevel"/>
    <w:tmpl w:val="CECC1626"/>
    <w:lvl w:ilvl="0" w:tplc="0E96D7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5"/>
  </w:num>
  <w:num w:numId="4">
    <w:abstractNumId w:val="16"/>
  </w:num>
  <w:num w:numId="5">
    <w:abstractNumId w:val="5"/>
  </w:num>
  <w:num w:numId="6">
    <w:abstractNumId w:val="7"/>
  </w:num>
  <w:num w:numId="7">
    <w:abstractNumId w:val="13"/>
  </w:num>
  <w:num w:numId="8">
    <w:abstractNumId w:val="3"/>
  </w:num>
  <w:num w:numId="9">
    <w:abstractNumId w:val="11"/>
  </w:num>
  <w:num w:numId="10">
    <w:abstractNumId w:val="12"/>
  </w:num>
  <w:num w:numId="11">
    <w:abstractNumId w:val="0"/>
  </w:num>
  <w:num w:numId="12">
    <w:abstractNumId w:val="19"/>
  </w:num>
  <w:num w:numId="13">
    <w:abstractNumId w:val="10"/>
  </w:num>
  <w:num w:numId="14">
    <w:abstractNumId w:val="20"/>
  </w:num>
  <w:num w:numId="15">
    <w:abstractNumId w:val="9"/>
  </w:num>
  <w:num w:numId="16">
    <w:abstractNumId w:val="22"/>
  </w:num>
  <w:num w:numId="17">
    <w:abstractNumId w:val="2"/>
  </w:num>
  <w:num w:numId="18">
    <w:abstractNumId w:val="1"/>
  </w:num>
  <w:num w:numId="19">
    <w:abstractNumId w:val="14"/>
  </w:num>
  <w:num w:numId="20">
    <w:abstractNumId w:val="8"/>
  </w:num>
  <w:num w:numId="21">
    <w:abstractNumId w:val="18"/>
  </w:num>
  <w:num w:numId="22">
    <w:abstractNumId w:val="2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6F"/>
    <w:rsid w:val="0000685B"/>
    <w:rsid w:val="00010394"/>
    <w:rsid w:val="0002365A"/>
    <w:rsid w:val="0002470F"/>
    <w:rsid w:val="0002510A"/>
    <w:rsid w:val="000265CD"/>
    <w:rsid w:val="00033B45"/>
    <w:rsid w:val="00033CA6"/>
    <w:rsid w:val="00033F4A"/>
    <w:rsid w:val="0003769F"/>
    <w:rsid w:val="00046148"/>
    <w:rsid w:val="00046F8C"/>
    <w:rsid w:val="0006317E"/>
    <w:rsid w:val="00075BAF"/>
    <w:rsid w:val="000806FC"/>
    <w:rsid w:val="000864A5"/>
    <w:rsid w:val="00086BE5"/>
    <w:rsid w:val="00093BD2"/>
    <w:rsid w:val="000A069C"/>
    <w:rsid w:val="000A35A7"/>
    <w:rsid w:val="000B4DCC"/>
    <w:rsid w:val="000B7654"/>
    <w:rsid w:val="000E7714"/>
    <w:rsid w:val="000F2A2E"/>
    <w:rsid w:val="000F37FA"/>
    <w:rsid w:val="001018FC"/>
    <w:rsid w:val="00116940"/>
    <w:rsid w:val="001174B5"/>
    <w:rsid w:val="00117845"/>
    <w:rsid w:val="0012051C"/>
    <w:rsid w:val="0013431B"/>
    <w:rsid w:val="00135AF2"/>
    <w:rsid w:val="00157625"/>
    <w:rsid w:val="00171255"/>
    <w:rsid w:val="00174501"/>
    <w:rsid w:val="00181358"/>
    <w:rsid w:val="001859D2"/>
    <w:rsid w:val="00185F7D"/>
    <w:rsid w:val="00194DE5"/>
    <w:rsid w:val="001967E3"/>
    <w:rsid w:val="001A3EAC"/>
    <w:rsid w:val="001B3BE3"/>
    <w:rsid w:val="001C7B8C"/>
    <w:rsid w:val="001D07DC"/>
    <w:rsid w:val="001D230A"/>
    <w:rsid w:val="001D4422"/>
    <w:rsid w:val="001D66D4"/>
    <w:rsid w:val="002154B3"/>
    <w:rsid w:val="0024013D"/>
    <w:rsid w:val="00243F62"/>
    <w:rsid w:val="002713D7"/>
    <w:rsid w:val="00273E83"/>
    <w:rsid w:val="002806DD"/>
    <w:rsid w:val="0028581C"/>
    <w:rsid w:val="002A41F9"/>
    <w:rsid w:val="002A70E7"/>
    <w:rsid w:val="002B7281"/>
    <w:rsid w:val="002B7798"/>
    <w:rsid w:val="002C05FA"/>
    <w:rsid w:val="002E0E2A"/>
    <w:rsid w:val="002E2983"/>
    <w:rsid w:val="002F6390"/>
    <w:rsid w:val="00303F0A"/>
    <w:rsid w:val="00307A94"/>
    <w:rsid w:val="00311C3A"/>
    <w:rsid w:val="00312157"/>
    <w:rsid w:val="00313F04"/>
    <w:rsid w:val="00321328"/>
    <w:rsid w:val="003443AD"/>
    <w:rsid w:val="0036408F"/>
    <w:rsid w:val="00370883"/>
    <w:rsid w:val="0037281C"/>
    <w:rsid w:val="003758B1"/>
    <w:rsid w:val="00376129"/>
    <w:rsid w:val="00391E56"/>
    <w:rsid w:val="003B1A34"/>
    <w:rsid w:val="003B350B"/>
    <w:rsid w:val="003B6773"/>
    <w:rsid w:val="003D1A7A"/>
    <w:rsid w:val="003D413F"/>
    <w:rsid w:val="003D78AC"/>
    <w:rsid w:val="003E07B8"/>
    <w:rsid w:val="003E71A0"/>
    <w:rsid w:val="003F5E38"/>
    <w:rsid w:val="003F77F0"/>
    <w:rsid w:val="004009D4"/>
    <w:rsid w:val="004039E4"/>
    <w:rsid w:val="00410D55"/>
    <w:rsid w:val="004151C6"/>
    <w:rsid w:val="004313B0"/>
    <w:rsid w:val="00432B6D"/>
    <w:rsid w:val="00433F06"/>
    <w:rsid w:val="00435E72"/>
    <w:rsid w:val="0044654A"/>
    <w:rsid w:val="004510DE"/>
    <w:rsid w:val="00463FCE"/>
    <w:rsid w:val="004A2313"/>
    <w:rsid w:val="004A4ECB"/>
    <w:rsid w:val="004C7744"/>
    <w:rsid w:val="004D2B79"/>
    <w:rsid w:val="004D516D"/>
    <w:rsid w:val="004D595A"/>
    <w:rsid w:val="00504719"/>
    <w:rsid w:val="0050744A"/>
    <w:rsid w:val="005159E8"/>
    <w:rsid w:val="00520343"/>
    <w:rsid w:val="00535BD3"/>
    <w:rsid w:val="00551E18"/>
    <w:rsid w:val="005609D9"/>
    <w:rsid w:val="00560C3C"/>
    <w:rsid w:val="005638F5"/>
    <w:rsid w:val="0057264A"/>
    <w:rsid w:val="00572AE9"/>
    <w:rsid w:val="00581B03"/>
    <w:rsid w:val="00594688"/>
    <w:rsid w:val="005A7B36"/>
    <w:rsid w:val="005E12E7"/>
    <w:rsid w:val="00601C0C"/>
    <w:rsid w:val="00622FCF"/>
    <w:rsid w:val="00623F4F"/>
    <w:rsid w:val="0062432B"/>
    <w:rsid w:val="00624634"/>
    <w:rsid w:val="00625D38"/>
    <w:rsid w:val="00634492"/>
    <w:rsid w:val="00640D74"/>
    <w:rsid w:val="00645977"/>
    <w:rsid w:val="006460FD"/>
    <w:rsid w:val="0065337D"/>
    <w:rsid w:val="00687EA4"/>
    <w:rsid w:val="006A10C7"/>
    <w:rsid w:val="006B0E15"/>
    <w:rsid w:val="006C54DD"/>
    <w:rsid w:val="006D0136"/>
    <w:rsid w:val="006E19FC"/>
    <w:rsid w:val="006E33B5"/>
    <w:rsid w:val="006F3452"/>
    <w:rsid w:val="00715C04"/>
    <w:rsid w:val="0073149B"/>
    <w:rsid w:val="007318EE"/>
    <w:rsid w:val="0074495F"/>
    <w:rsid w:val="007501EC"/>
    <w:rsid w:val="00752AE9"/>
    <w:rsid w:val="00754291"/>
    <w:rsid w:val="00766AE7"/>
    <w:rsid w:val="0078389A"/>
    <w:rsid w:val="00787784"/>
    <w:rsid w:val="00794913"/>
    <w:rsid w:val="007B2B82"/>
    <w:rsid w:val="007C2684"/>
    <w:rsid w:val="007D5FA3"/>
    <w:rsid w:val="007F16C1"/>
    <w:rsid w:val="007F557C"/>
    <w:rsid w:val="008121BA"/>
    <w:rsid w:val="00833A6F"/>
    <w:rsid w:val="00846F4E"/>
    <w:rsid w:val="0087036F"/>
    <w:rsid w:val="00874AEE"/>
    <w:rsid w:val="00876E5F"/>
    <w:rsid w:val="00877587"/>
    <w:rsid w:val="00883546"/>
    <w:rsid w:val="008908C8"/>
    <w:rsid w:val="008B42DA"/>
    <w:rsid w:val="008C15C1"/>
    <w:rsid w:val="008D31BD"/>
    <w:rsid w:val="008D4FBC"/>
    <w:rsid w:val="008D7ABC"/>
    <w:rsid w:val="008D7CF1"/>
    <w:rsid w:val="008E2F4E"/>
    <w:rsid w:val="008E746F"/>
    <w:rsid w:val="008F4D66"/>
    <w:rsid w:val="008F6875"/>
    <w:rsid w:val="008F6FC8"/>
    <w:rsid w:val="00907490"/>
    <w:rsid w:val="00911D07"/>
    <w:rsid w:val="00925127"/>
    <w:rsid w:val="00947080"/>
    <w:rsid w:val="00947555"/>
    <w:rsid w:val="00952F21"/>
    <w:rsid w:val="00967C35"/>
    <w:rsid w:val="009761A7"/>
    <w:rsid w:val="00981E47"/>
    <w:rsid w:val="00982906"/>
    <w:rsid w:val="00982E35"/>
    <w:rsid w:val="00985FA0"/>
    <w:rsid w:val="009952F4"/>
    <w:rsid w:val="009B32E7"/>
    <w:rsid w:val="009C23E4"/>
    <w:rsid w:val="009C26F8"/>
    <w:rsid w:val="009D2CC1"/>
    <w:rsid w:val="009E44FF"/>
    <w:rsid w:val="00A04D1D"/>
    <w:rsid w:val="00A12A03"/>
    <w:rsid w:val="00A2533C"/>
    <w:rsid w:val="00A338E4"/>
    <w:rsid w:val="00A51090"/>
    <w:rsid w:val="00A5639C"/>
    <w:rsid w:val="00A61A3A"/>
    <w:rsid w:val="00A721C6"/>
    <w:rsid w:val="00A825BB"/>
    <w:rsid w:val="00A82A1D"/>
    <w:rsid w:val="00A84449"/>
    <w:rsid w:val="00A9354A"/>
    <w:rsid w:val="00AA399E"/>
    <w:rsid w:val="00AC7961"/>
    <w:rsid w:val="00AE3244"/>
    <w:rsid w:val="00AE46BF"/>
    <w:rsid w:val="00B04643"/>
    <w:rsid w:val="00B06665"/>
    <w:rsid w:val="00B10867"/>
    <w:rsid w:val="00B108C7"/>
    <w:rsid w:val="00B1528C"/>
    <w:rsid w:val="00B237DA"/>
    <w:rsid w:val="00B24A8E"/>
    <w:rsid w:val="00B25EDB"/>
    <w:rsid w:val="00B3463D"/>
    <w:rsid w:val="00B368C3"/>
    <w:rsid w:val="00B36D86"/>
    <w:rsid w:val="00B40778"/>
    <w:rsid w:val="00B635DF"/>
    <w:rsid w:val="00B71C2E"/>
    <w:rsid w:val="00B82B0E"/>
    <w:rsid w:val="00B94D32"/>
    <w:rsid w:val="00BC61CD"/>
    <w:rsid w:val="00BD1207"/>
    <w:rsid w:val="00BD49F9"/>
    <w:rsid w:val="00BF0A46"/>
    <w:rsid w:val="00BF6F2A"/>
    <w:rsid w:val="00C1147E"/>
    <w:rsid w:val="00C16D0A"/>
    <w:rsid w:val="00C20638"/>
    <w:rsid w:val="00C23EB9"/>
    <w:rsid w:val="00C37848"/>
    <w:rsid w:val="00C542D4"/>
    <w:rsid w:val="00C90ED9"/>
    <w:rsid w:val="00CA1D44"/>
    <w:rsid w:val="00CA2F6C"/>
    <w:rsid w:val="00CA4404"/>
    <w:rsid w:val="00CB7121"/>
    <w:rsid w:val="00CC36F7"/>
    <w:rsid w:val="00CC3D88"/>
    <w:rsid w:val="00CC57EE"/>
    <w:rsid w:val="00CE5C7B"/>
    <w:rsid w:val="00D02230"/>
    <w:rsid w:val="00D03BD1"/>
    <w:rsid w:val="00D24995"/>
    <w:rsid w:val="00D314C6"/>
    <w:rsid w:val="00D44C92"/>
    <w:rsid w:val="00D55A43"/>
    <w:rsid w:val="00D60B6E"/>
    <w:rsid w:val="00D62EEC"/>
    <w:rsid w:val="00D62F81"/>
    <w:rsid w:val="00D63B07"/>
    <w:rsid w:val="00D67140"/>
    <w:rsid w:val="00D74E8A"/>
    <w:rsid w:val="00DA1261"/>
    <w:rsid w:val="00DA1937"/>
    <w:rsid w:val="00DB2487"/>
    <w:rsid w:val="00DC0159"/>
    <w:rsid w:val="00DD22FD"/>
    <w:rsid w:val="00DE108E"/>
    <w:rsid w:val="00DE2B9A"/>
    <w:rsid w:val="00DF22C1"/>
    <w:rsid w:val="00DF6FDF"/>
    <w:rsid w:val="00E365E7"/>
    <w:rsid w:val="00E5214F"/>
    <w:rsid w:val="00E52C08"/>
    <w:rsid w:val="00E60404"/>
    <w:rsid w:val="00E61712"/>
    <w:rsid w:val="00E71F74"/>
    <w:rsid w:val="00EB3515"/>
    <w:rsid w:val="00F06DF9"/>
    <w:rsid w:val="00F072E2"/>
    <w:rsid w:val="00F13F0B"/>
    <w:rsid w:val="00F2626A"/>
    <w:rsid w:val="00F3202A"/>
    <w:rsid w:val="00F32CCB"/>
    <w:rsid w:val="00F43B84"/>
    <w:rsid w:val="00F677A5"/>
    <w:rsid w:val="00F832FE"/>
    <w:rsid w:val="00F8685D"/>
    <w:rsid w:val="00F9270A"/>
    <w:rsid w:val="00FC3635"/>
    <w:rsid w:val="00FC3C12"/>
    <w:rsid w:val="00FE3FDB"/>
    <w:rsid w:val="00FE59DE"/>
    <w:rsid w:val="00FE7FC7"/>
    <w:rsid w:val="00FF0AF8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A586"/>
  <w15:docId w15:val="{1CD2965A-71FF-4932-AFE8-8BFA4358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A6F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zakon">
    <w:name w:val="2zakon"/>
    <w:basedOn w:val="Normal"/>
    <w:rsid w:val="00833A6F"/>
    <w:pPr>
      <w:spacing w:before="100" w:beforeAutospacing="1" w:after="100" w:afterAutospacing="1" w:line="240" w:lineRule="auto"/>
      <w:jc w:val="center"/>
    </w:pPr>
    <w:rPr>
      <w:rFonts w:ascii="Arial" w:eastAsia="Calibri" w:hAnsi="Arial" w:cs="Arial"/>
      <w:color w:val="0033CC"/>
      <w:sz w:val="36"/>
      <w:szCs w:val="36"/>
    </w:rPr>
  </w:style>
  <w:style w:type="paragraph" w:customStyle="1" w:styleId="6naslov">
    <w:name w:val="6naslov"/>
    <w:basedOn w:val="Normal"/>
    <w:rsid w:val="00833A6F"/>
    <w:pPr>
      <w:spacing w:before="48" w:after="24" w:line="240" w:lineRule="auto"/>
      <w:ind w:left="180" w:right="180"/>
      <w:jc w:val="center"/>
    </w:pPr>
    <w:rPr>
      <w:rFonts w:ascii="Arial" w:eastAsia="Calibri" w:hAnsi="Arial" w:cs="Arial"/>
      <w:b/>
      <w:bCs/>
      <w:sz w:val="27"/>
      <w:szCs w:val="27"/>
    </w:rPr>
  </w:style>
  <w:style w:type="paragraph" w:customStyle="1" w:styleId="4clan">
    <w:name w:val="4clan"/>
    <w:basedOn w:val="Normal"/>
    <w:rsid w:val="00833A6F"/>
    <w:pPr>
      <w:spacing w:before="24" w:after="24" w:line="240" w:lineRule="auto"/>
      <w:jc w:val="center"/>
    </w:pPr>
    <w:rPr>
      <w:rFonts w:ascii="Arial" w:eastAsia="Calibri" w:hAnsi="Arial" w:cs="Arial"/>
      <w:b/>
      <w:bCs/>
      <w:sz w:val="20"/>
      <w:szCs w:val="20"/>
    </w:rPr>
  </w:style>
  <w:style w:type="paragraph" w:customStyle="1" w:styleId="1tekst">
    <w:name w:val="1tekst"/>
    <w:basedOn w:val="Normal"/>
    <w:rsid w:val="00833A6F"/>
    <w:pPr>
      <w:spacing w:after="0" w:line="240" w:lineRule="auto"/>
      <w:ind w:left="300" w:right="300" w:firstLine="240"/>
      <w:jc w:val="both"/>
    </w:pPr>
    <w:rPr>
      <w:rFonts w:ascii="Arial" w:eastAsia="Calibri" w:hAnsi="Arial" w:cs="Arial"/>
      <w:sz w:val="20"/>
      <w:szCs w:val="20"/>
    </w:rPr>
  </w:style>
  <w:style w:type="paragraph" w:customStyle="1" w:styleId="Normal1">
    <w:name w:val="Normal1"/>
    <w:basedOn w:val="Normal"/>
    <w:rsid w:val="00833A6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33A6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81C"/>
    <w:rPr>
      <w:rFonts w:ascii="Tahoma" w:eastAsia="Times New Roman" w:hAnsi="Tahoma" w:cs="Tahoma"/>
      <w:sz w:val="16"/>
      <w:szCs w:val="16"/>
    </w:rPr>
  </w:style>
  <w:style w:type="paragraph" w:customStyle="1" w:styleId="stil1tekst">
    <w:name w:val="stil_1tekst"/>
    <w:basedOn w:val="Normal"/>
    <w:rsid w:val="0037281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lan">
    <w:name w:val="clan"/>
    <w:basedOn w:val="Normal"/>
    <w:rsid w:val="003728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expand">
    <w:name w:val="expand"/>
    <w:rsid w:val="0037281C"/>
    <w:rPr>
      <w:rFonts w:cs="Times New Roman"/>
    </w:rPr>
  </w:style>
  <w:style w:type="paragraph" w:customStyle="1" w:styleId="wyq060---pododeljak">
    <w:name w:val="wyq060---pododeljak"/>
    <w:basedOn w:val="Normal"/>
    <w:rsid w:val="0037281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74A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A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AEE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A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AEE"/>
    <w:rPr>
      <w:rFonts w:ascii="Calibri" w:eastAsia="Times New Roman" w:hAnsi="Calibri" w:cs="Calibri"/>
      <w:b/>
      <w:bCs/>
      <w:sz w:val="20"/>
      <w:szCs w:val="20"/>
    </w:rPr>
  </w:style>
  <w:style w:type="paragraph" w:customStyle="1" w:styleId="t-98-2">
    <w:name w:val="t-98-2"/>
    <w:basedOn w:val="Normal"/>
    <w:rsid w:val="000F2A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rsid w:val="000F2A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501E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Normal2">
    <w:name w:val="Normal2"/>
    <w:basedOn w:val="Normal"/>
    <w:rsid w:val="000B765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2A70E7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2A70E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Normal3">
    <w:name w:val="Normal3"/>
    <w:basedOn w:val="Normal"/>
    <w:rsid w:val="00F92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D06F2-690C-4399-8337-F9BD6428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5339</Words>
  <Characters>30433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jelena.batrovic</dc:creator>
  <cp:lastModifiedBy>Momcilo Vujovic</cp:lastModifiedBy>
  <cp:revision>2</cp:revision>
  <dcterms:created xsi:type="dcterms:W3CDTF">2019-07-30T09:17:00Z</dcterms:created>
  <dcterms:modified xsi:type="dcterms:W3CDTF">2019-07-30T09:17:00Z</dcterms:modified>
</cp:coreProperties>
</file>