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5FD76" w14:textId="7CC2925A" w:rsidR="00A07773" w:rsidRPr="00E54D7F" w:rsidRDefault="0070733A" w:rsidP="00A07773">
      <w:pPr>
        <w:autoSpaceDE w:val="0"/>
        <w:autoSpaceDN w:val="0"/>
        <w:adjustRightInd w:val="0"/>
        <w:jc w:val="right"/>
        <w:rPr>
          <w:rFonts w:ascii="Cambria" w:hAnsi="Cambria" w:cs="Arial"/>
          <w:b/>
          <w:noProof/>
          <w:color w:val="365F91" w:themeColor="accent1" w:themeShade="BF"/>
          <w:szCs w:val="24"/>
        </w:rPr>
      </w:pPr>
      <w:r>
        <w:rPr>
          <w:rFonts w:ascii="Cambria" w:hAnsi="Cambria" w:cs="Arial"/>
          <w:b/>
          <w:noProof/>
          <w:color w:val="365F91" w:themeColor="accent1" w:themeShade="BF"/>
          <w:szCs w:val="24"/>
        </w:rPr>
        <w:t>O</w:t>
      </w:r>
      <w:r w:rsidR="00A07773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BRAZAC</w:t>
      </w:r>
    </w:p>
    <w:p w14:paraId="1A697B4D" w14:textId="77777777" w:rsidR="00067FCF" w:rsidRPr="00E54D7F" w:rsidRDefault="00067FCF" w:rsidP="00BA7396">
      <w:pPr>
        <w:autoSpaceDE w:val="0"/>
        <w:autoSpaceDN w:val="0"/>
        <w:adjustRightInd w:val="0"/>
        <w:rPr>
          <w:rFonts w:ascii="Cambria" w:hAnsi="Cambria" w:cs="Arial"/>
          <w:b/>
          <w:noProof/>
          <w:color w:val="365F91" w:themeColor="accent1" w:themeShade="BF"/>
          <w:szCs w:val="24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78"/>
        <w:gridCol w:w="5362"/>
      </w:tblGrid>
      <w:tr w:rsidR="00C72668" w:rsidRPr="00E54D7F" w14:paraId="6DD166FD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BABEDDF" w14:textId="77777777" w:rsidR="00C72668" w:rsidRPr="00E54D7F" w:rsidRDefault="00067FCF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IZVJEŠTAJ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 SPROVEDENOJ ANALIZI PROCJENE UTICAJA PROPISA</w:t>
            </w:r>
          </w:p>
        </w:tc>
      </w:tr>
      <w:tr w:rsidR="008322D4" w:rsidRPr="00E54D7F" w14:paraId="31A29999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568F618" w14:textId="77777777" w:rsidR="008322D4" w:rsidRPr="00E54D7F" w:rsidRDefault="008322D4" w:rsidP="0000426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PREDLAGA</w:t>
            </w:r>
            <w:r w:rsidR="005F6D49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Č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76B5A5B2" w14:textId="77777777" w:rsidR="008322D4" w:rsidRPr="00E54D7F" w:rsidRDefault="004607E9" w:rsidP="00540267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 w:rsidRPr="00E54D7F">
              <w:rPr>
                <w:rFonts w:ascii="Cambria" w:hAnsi="Cambria" w:cs="Arial"/>
                <w:b/>
                <w:noProof/>
                <w:szCs w:val="24"/>
              </w:rPr>
              <w:t>MINISTARSTVO</w:t>
            </w:r>
            <w:r w:rsidR="00A64FBB">
              <w:rPr>
                <w:rFonts w:ascii="Cambria" w:hAnsi="Cambria" w:cs="Arial"/>
                <w:b/>
                <w:noProof/>
                <w:szCs w:val="24"/>
              </w:rPr>
              <w:t xml:space="preserve"> FINANSIJA – KOMISIJA ZA TRŽIŠTE KAPITALA</w:t>
            </w:r>
          </w:p>
        </w:tc>
      </w:tr>
      <w:tr w:rsidR="008322D4" w:rsidRPr="00E54D7F" w14:paraId="0038B92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5EB46D7" w14:textId="77777777" w:rsidR="008322D4" w:rsidRPr="00E54D7F" w:rsidRDefault="008322D4" w:rsidP="00067FCF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NA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ZIV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PROPISA</w:t>
            </w:r>
          </w:p>
        </w:tc>
        <w:tc>
          <w:tcPr>
            <w:tcW w:w="5598" w:type="dxa"/>
          </w:tcPr>
          <w:p w14:paraId="6E099226" w14:textId="02585D24" w:rsidR="008322D4" w:rsidRPr="00E54D7F" w:rsidRDefault="00EC7F84" w:rsidP="00825106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="Arial"/>
                <w:b/>
                <w:noProof/>
                <w:szCs w:val="24"/>
              </w:rPr>
            </w:pPr>
            <w:r>
              <w:rPr>
                <w:rFonts w:ascii="Cambria" w:hAnsi="Cambria" w:cs="Arial"/>
                <w:b/>
                <w:noProof/>
                <w:szCs w:val="24"/>
              </w:rPr>
              <w:t>Nacrt z</w:t>
            </w:r>
            <w:r w:rsidR="00A15EEE">
              <w:rPr>
                <w:rFonts w:ascii="Cambria" w:hAnsi="Cambria" w:cs="Arial"/>
                <w:b/>
                <w:noProof/>
                <w:szCs w:val="24"/>
              </w:rPr>
              <w:t>akona o izmjenama i do</w:t>
            </w:r>
            <w:r w:rsidR="00B1403C">
              <w:rPr>
                <w:rFonts w:ascii="Cambria" w:hAnsi="Cambria" w:cs="Arial"/>
                <w:b/>
                <w:noProof/>
                <w:szCs w:val="24"/>
              </w:rPr>
              <w:t xml:space="preserve">punama Zakona o </w:t>
            </w:r>
            <w:r w:rsidR="00264AAE">
              <w:rPr>
                <w:rFonts w:ascii="Cambria" w:hAnsi="Cambria" w:cs="Arial"/>
                <w:b/>
                <w:noProof/>
                <w:szCs w:val="24"/>
              </w:rPr>
              <w:t>alternativnim</w:t>
            </w:r>
            <w:r w:rsidR="00B1403C">
              <w:rPr>
                <w:rFonts w:ascii="Cambria" w:hAnsi="Cambria" w:cs="Arial"/>
                <w:b/>
                <w:noProof/>
                <w:szCs w:val="24"/>
              </w:rPr>
              <w:t xml:space="preserve"> investicionim fondovima </w:t>
            </w:r>
          </w:p>
        </w:tc>
      </w:tr>
      <w:tr w:rsidR="008322D4" w:rsidRPr="00E54D7F" w14:paraId="02FED37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B242F64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1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Definisanje problema</w:t>
            </w:r>
          </w:p>
          <w:p w14:paraId="563ACC7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probleme  treba da r</w:t>
            </w:r>
            <w:r w:rsidR="006A1B2C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ješi predloženi akt?</w:t>
            </w:r>
          </w:p>
          <w:p w14:paraId="28C30836" w14:textId="77777777" w:rsidR="00A07773" w:rsidRPr="00E54D7F" w:rsidRDefault="00D06D2A" w:rsidP="0097284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oji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uzroci problema?</w:t>
            </w:r>
          </w:p>
          <w:p w14:paraId="5D1ED9A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su posljedice problema?</w:t>
            </w:r>
          </w:p>
          <w:p w14:paraId="0391CEC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su subjekti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oštećen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na koji način i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 kojoj mjeri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0BB6E86A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ako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bi problem evoluirao bez promjene propisa (</w:t>
            </w:r>
            <w:r w:rsidR="005F03ED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“status quo” </w:t>
            </w:r>
            <w:r w:rsidR="008322D4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opcija)?</w:t>
            </w:r>
          </w:p>
        </w:tc>
      </w:tr>
      <w:tr w:rsidR="008322D4" w:rsidRPr="00E54D7F" w14:paraId="0D0DF3E7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5047054" w14:textId="1C8C06F2" w:rsidR="001632A1" w:rsidRPr="00DA74E0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DA74E0">
              <w:rPr>
                <w:rFonts w:ascii="Cambria" w:hAnsi="Cambria" w:cs="Arial"/>
                <w:noProof/>
                <w:szCs w:val="24"/>
              </w:rPr>
              <w:t>Koje probleme treba da riješi predloženi akt?</w:t>
            </w:r>
          </w:p>
          <w:p w14:paraId="058282A0" w14:textId="12FE6AB5" w:rsidR="00255048" w:rsidRDefault="00CF7C61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Cs w:val="0"/>
              </w:rPr>
            </w:pPr>
            <w:r w:rsidRPr="00303291">
              <w:rPr>
                <w:rFonts w:ascii="Cambria" w:hAnsi="Cambria"/>
                <w:b w:val="0"/>
              </w:rPr>
              <w:t xml:space="preserve">U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Crnoj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Gori se </w:t>
            </w:r>
            <w:proofErr w:type="spellStart"/>
            <w:r w:rsidR="00950254" w:rsidRPr="00303291">
              <w:rPr>
                <w:rFonts w:ascii="Cambria" w:hAnsi="Cambria"/>
                <w:b w:val="0"/>
              </w:rPr>
              <w:t>primjenjuje</w:t>
            </w:r>
            <w:proofErr w:type="spellEnd"/>
            <w:r w:rsidR="00950254" w:rsidRPr="00303291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Zakon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264AAE">
              <w:rPr>
                <w:rFonts w:ascii="Cambria" w:hAnsi="Cambria"/>
                <w:b w:val="0"/>
              </w:rPr>
              <w:t>alternativnim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("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Službeni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list CG",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broj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2</w:t>
            </w:r>
            <w:r w:rsidR="00264AAE">
              <w:rPr>
                <w:rFonts w:ascii="Cambria" w:hAnsi="Cambria"/>
                <w:b w:val="0"/>
              </w:rPr>
              <w:t>4</w:t>
            </w:r>
            <w:r w:rsidR="00255048" w:rsidRPr="00255048">
              <w:rPr>
                <w:rFonts w:ascii="Cambria" w:hAnsi="Cambria"/>
                <w:b w:val="0"/>
              </w:rPr>
              <w:t xml:space="preserve">/25),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kojim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uređuju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:  </w:t>
            </w:r>
            <w:r w:rsidR="00264AAE" w:rsidRPr="00264AAE">
              <w:rPr>
                <w:rFonts w:asciiTheme="majorHAnsi" w:hAnsiTheme="majorHAnsi" w:cs="Calibri"/>
                <w:b w:val="0"/>
                <w:bCs w:val="0"/>
                <w:lang w:val="sr-Latn-ME"/>
              </w:rPr>
              <w:t>uslovi za osnivanje i upravljanje alternativnim investicionim fondovima; uslovi za osnivanje i poslovanje društava za upravljanje alternativnim investicionim fondovima; poslovi i dužnosti depozitara, u smislu ovog zakona</w:t>
            </w:r>
            <w:r w:rsidR="00255048" w:rsidRPr="00264AAE">
              <w:rPr>
                <w:rFonts w:asciiTheme="majorHAnsi" w:hAnsiTheme="majorHAnsi"/>
                <w:b w:val="0"/>
                <w:bCs w:val="0"/>
              </w:rPr>
              <w:t>,</w:t>
            </w:r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saradnja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Komisije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sa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drugim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nadležnim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organima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druga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pitanja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od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značaja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funkcionisanje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>
              <w:rPr>
                <w:rFonts w:ascii="Cambria" w:hAnsi="Cambria"/>
                <w:b w:val="0"/>
              </w:rPr>
              <w:t>alternativnih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investicionih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društava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za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upravljanje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>
              <w:rPr>
                <w:rFonts w:ascii="Cambria" w:hAnsi="Cambria"/>
                <w:b w:val="0"/>
              </w:rPr>
              <w:t>alternativnim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investicionim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55048" w:rsidRPr="00255048">
              <w:rPr>
                <w:rFonts w:ascii="Cambria" w:hAnsi="Cambria"/>
                <w:b w:val="0"/>
              </w:rPr>
              <w:t>fondovima</w:t>
            </w:r>
            <w:proofErr w:type="spellEnd"/>
            <w:r w:rsidR="00255048" w:rsidRPr="00255048">
              <w:rPr>
                <w:rFonts w:ascii="Cambria" w:hAnsi="Cambria"/>
                <w:b w:val="0"/>
              </w:rPr>
              <w:t>.</w:t>
            </w:r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Navedenim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zakonom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7B7155">
              <w:rPr>
                <w:rFonts w:ascii="Cambria" w:hAnsi="Cambria"/>
                <w:b w:val="0"/>
              </w:rPr>
              <w:t>izvršilo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usklađivanje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sa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pravnom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tekovinom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evropske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unije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>
              <w:rPr>
                <w:rFonts w:ascii="Cambria" w:hAnsi="Cambria"/>
                <w:b w:val="0"/>
              </w:rPr>
              <w:t>prvenstveno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Direktivom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2011/61/EU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Evropskog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parlamenta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Savjeta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od 8. 6. 2011.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godine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o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menadžerima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alternativnih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investicionih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fondova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i o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izmjeni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direktiva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2003/41/EZ i 2009/65/EZ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kao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264AAE" w:rsidRPr="00264AAE">
              <w:rPr>
                <w:rFonts w:ascii="Cambria" w:hAnsi="Cambria"/>
                <w:b w:val="0"/>
              </w:rPr>
              <w:t>uredbi</w:t>
            </w:r>
            <w:proofErr w:type="spellEnd"/>
            <w:r w:rsidR="00264AAE" w:rsidRPr="00264AAE">
              <w:rPr>
                <w:rFonts w:ascii="Cambria" w:hAnsi="Cambria"/>
                <w:b w:val="0"/>
              </w:rPr>
              <w:t xml:space="preserve"> (EZ) br. 1060/2009 i (EU) br. 1095/2010</w:t>
            </w:r>
            <w:r w:rsidR="007B7155">
              <w:rPr>
                <w:rFonts w:ascii="Cambria" w:hAnsi="Cambria"/>
                <w:b w:val="0"/>
              </w:rPr>
              <w:t xml:space="preserve"> </w:t>
            </w:r>
            <w:r w:rsidR="007B7155" w:rsidRPr="007B7155">
              <w:rPr>
                <w:rFonts w:ascii="Cambria" w:hAnsi="Cambria"/>
                <w:b w:val="0"/>
              </w:rPr>
              <w:t xml:space="preserve">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ostalim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relevantnim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propisima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čime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su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se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stvorili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uslovi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da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crnogorsko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tržište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kаpitаlа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postane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konkurentnije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аtrаktivnije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kаko</w:t>
            </w:r>
            <w:proofErr w:type="spellEnd"/>
            <w:r w:rsidR="007B7155" w:rsidRP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 w:rsidRPr="007B7155">
              <w:rPr>
                <w:rFonts w:ascii="Cambria" w:hAnsi="Cambria"/>
                <w:b w:val="0"/>
              </w:rPr>
              <w:t>domаći</w:t>
            </w:r>
            <w:r w:rsidR="007B7155">
              <w:rPr>
                <w:rFonts w:ascii="Cambria" w:hAnsi="Cambria"/>
                <w:b w:val="0"/>
              </w:rPr>
              <w:t>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, </w:t>
            </w:r>
            <w:proofErr w:type="spellStart"/>
            <w:r w:rsidR="007B7155">
              <w:rPr>
                <w:rFonts w:ascii="Cambria" w:hAnsi="Cambria"/>
                <w:b w:val="0"/>
              </w:rPr>
              <w:t>tаko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i </w:t>
            </w:r>
            <w:proofErr w:type="spellStart"/>
            <w:r w:rsidR="007B7155">
              <w:rPr>
                <w:rFonts w:ascii="Cambria" w:hAnsi="Cambria"/>
                <w:b w:val="0"/>
              </w:rPr>
              <w:t>strаnim</w:t>
            </w:r>
            <w:proofErr w:type="spellEnd"/>
            <w:r w:rsidR="007B7155">
              <w:rPr>
                <w:rFonts w:ascii="Cambria" w:hAnsi="Cambria"/>
                <w:b w:val="0"/>
              </w:rPr>
              <w:t xml:space="preserve"> </w:t>
            </w:r>
            <w:proofErr w:type="spellStart"/>
            <w:r w:rsidR="007B7155">
              <w:rPr>
                <w:rFonts w:ascii="Cambria" w:hAnsi="Cambria"/>
                <w:b w:val="0"/>
              </w:rPr>
              <w:t>investitorimа</w:t>
            </w:r>
            <w:proofErr w:type="spellEnd"/>
            <w:r w:rsidR="007B7155">
              <w:rPr>
                <w:rFonts w:ascii="Cambria" w:hAnsi="Cambria"/>
                <w:b w:val="0"/>
              </w:rPr>
              <w:t>.</w:t>
            </w:r>
          </w:p>
          <w:p w14:paraId="3763B8C7" w14:textId="77777777" w:rsidR="00264AAE" w:rsidRPr="00303291" w:rsidRDefault="00264AAE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</w:rPr>
            </w:pPr>
          </w:p>
          <w:p w14:paraId="14A7EA11" w14:textId="4BAA5626" w:rsidR="001632A1" w:rsidRDefault="001632A1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Cs w:val="0"/>
                <w:noProof/>
              </w:rPr>
            </w:pPr>
            <w:r w:rsidRPr="00A95DF5">
              <w:rPr>
                <w:rFonts w:ascii="Cambria" w:hAnsi="Cambria"/>
                <w:b w:val="0"/>
                <w:noProof/>
              </w:rPr>
              <w:t xml:space="preserve">Donošenjem </w:t>
            </w:r>
            <w:r w:rsidR="00264AAE">
              <w:rPr>
                <w:rFonts w:ascii="Cambria" w:hAnsi="Cambria"/>
                <w:b w:val="0"/>
                <w:noProof/>
              </w:rPr>
              <w:t>Zakona o izmjenama i dopunama Zakona o alternativnim investicionim fondovima</w:t>
            </w:r>
            <w:r w:rsidR="002006BF">
              <w:rPr>
                <w:rFonts w:ascii="Cambria" w:hAnsi="Cambria"/>
                <w:b w:val="0"/>
                <w:noProof/>
              </w:rPr>
              <w:t xml:space="preserve"> </w:t>
            </w:r>
            <w:r w:rsidRPr="00A95DF5">
              <w:rPr>
                <w:rFonts w:ascii="Cambria" w:hAnsi="Cambria"/>
                <w:b w:val="0"/>
                <w:noProof/>
              </w:rPr>
              <w:t xml:space="preserve">izvršilo bi se usklađivanje crnogorskog zakonodavstva u </w:t>
            </w:r>
            <w:r w:rsidR="00255048">
              <w:rPr>
                <w:rFonts w:ascii="Cambria" w:hAnsi="Cambria"/>
                <w:b w:val="0"/>
                <w:noProof/>
              </w:rPr>
              <w:t xml:space="preserve">oblasti </w:t>
            </w:r>
            <w:r w:rsidR="00264AAE">
              <w:rPr>
                <w:rFonts w:ascii="Cambria" w:hAnsi="Cambria"/>
                <w:b w:val="0"/>
                <w:noProof/>
              </w:rPr>
              <w:t>alternativnih</w:t>
            </w:r>
            <w:r w:rsidR="00255048">
              <w:rPr>
                <w:rFonts w:ascii="Cambria" w:hAnsi="Cambria"/>
                <w:b w:val="0"/>
                <w:noProof/>
              </w:rPr>
              <w:t xml:space="preserve"> investicionih fondova </w:t>
            </w:r>
            <w:r w:rsidR="005F538F" w:rsidRPr="007B7155">
              <w:rPr>
                <w:rFonts w:ascii="Cambria" w:hAnsi="Cambria"/>
                <w:b w:val="0"/>
                <w:noProof/>
              </w:rPr>
              <w:t>sa</w:t>
            </w:r>
            <w:r w:rsidR="00264AAE">
              <w:rPr>
                <w:rFonts w:ascii="Cambria" w:hAnsi="Cambria"/>
                <w:b w:val="0"/>
                <w:noProof/>
              </w:rPr>
              <w:t xml:space="preserve"> sljedećom</w:t>
            </w:r>
            <w:r w:rsidR="005F538F" w:rsidRPr="007B7155">
              <w:rPr>
                <w:rFonts w:ascii="Cambria" w:hAnsi="Cambria"/>
                <w:b w:val="0"/>
                <w:noProof/>
              </w:rPr>
              <w:t xml:space="preserve"> </w:t>
            </w:r>
            <w:r w:rsidRPr="007B7155">
              <w:rPr>
                <w:rFonts w:ascii="Cambria" w:hAnsi="Cambria"/>
                <w:b w:val="0"/>
                <w:noProof/>
              </w:rPr>
              <w:t>pravnom tekovinom Evropske</w:t>
            </w:r>
            <w:r w:rsidRPr="00A95DF5">
              <w:rPr>
                <w:rFonts w:ascii="Cambria" w:hAnsi="Cambria"/>
                <w:b w:val="0"/>
                <w:noProof/>
              </w:rPr>
              <w:t xml:space="preserve"> unije</w:t>
            </w:r>
            <w:r w:rsidR="00A95DF5" w:rsidRPr="00A95DF5">
              <w:rPr>
                <w:rFonts w:ascii="Cambria" w:hAnsi="Cambria"/>
                <w:b w:val="0"/>
                <w:noProof/>
              </w:rPr>
              <w:t>:</w:t>
            </w:r>
          </w:p>
          <w:p w14:paraId="27AC5E8E" w14:textId="77777777" w:rsidR="00EB6150" w:rsidRPr="00255048" w:rsidRDefault="00EB6150" w:rsidP="001632A1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bCs w:val="0"/>
                <w:noProof/>
              </w:rPr>
            </w:pPr>
          </w:p>
          <w:p w14:paraId="20F3834D" w14:textId="6E0AA243" w:rsidR="00264AAE" w:rsidRPr="00264AAE" w:rsidRDefault="00D249CC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="00264AAE"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DIREKTIVA (EU) 2019/1160 EVROPSKOG PARLAMENTA I SAVJETA od 20. juna 2019. o izmjeni direktiva 2009/65/EZ i 2011/61/EU u pogledu prekogranične distribucije subjekata za zajednička ulaganja;</w:t>
            </w:r>
          </w:p>
          <w:p w14:paraId="3900F0C6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DIREKTIVA (EU) 2019/2034 EVROPSKOG PARLAMENTA I SAVJETA od 27. novembra 2019. o bonitetnom nadzoru nad investicionim društvima i izmjeni direktiva 2002/87/EZ, 2009/65/EZ, 2011/61/EU, 2013/36/EU, 2014/59/EU i 2014/65/EU;</w:t>
            </w:r>
          </w:p>
          <w:p w14:paraId="7421A090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 xml:space="preserve">DIREKTIVA (EU) 2022/2556 EVROPSKOG PARLAMENTA I SAVJETA od 14. decembra 2022. o izmjeni direktiva 2009/65/EZ, 2009/138/EZ, 2011/61/EU, 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lastRenderedPageBreak/>
              <w:t>2013/36/EU, 2014/59/EU, 2014/65/EU, (EU) 2015/2366 i (EU) 2016/2341 u pogledu digitalne operativne otpornosti za finansijski sektor;</w:t>
            </w:r>
          </w:p>
          <w:p w14:paraId="49199CD6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DIREKTIVA (EU) 2023/2864 EVROPSKOG PARLAMENTA I SAVJETA od 13. decembra 2023. o izmjeni određenih direktiva u pogledu uspostave i funkcionisanja jedinstvene evropske pristupne tačke;</w:t>
            </w:r>
          </w:p>
          <w:p w14:paraId="76A2A690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DIREKTIVA (EU) 2024/927 EVROPSKOG PARLAMENTA I SAVJETA od 13. marta 2024. o izmjeni direktiva 2011/61/EU i 2009/65/EZ u pogledu postupaka delegiranja, upravljanja rizikom likvidnosti, nadzornog izvještavanja, pružanja usluga depozitara i čuvanja te odobravanja zajmova od strane alternativnih investicionih fondova;</w:t>
            </w:r>
          </w:p>
          <w:p w14:paraId="58DCE6EF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REGULATIVA (EU) 2023/606 EVROPSKOG PARLAMENTA I SAVJETA od 15. marta 2023. o izmjeni Regulative (EU) 2015/760 u pogledu zahtjeva koji se odnose na politike ulaganja i uslove poslovanja evropskih fondova za dugoročna ulaganja i obima imovine prihvatljive za ulaganja, zahtjeva u pogledu sastava i diversifikacije portfelja te pozajmljivanja novčanih sredstava i drugih pravila o fondovima</w:t>
            </w:r>
          </w:p>
          <w:p w14:paraId="2D944C25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REGULATIVA (EU) 2015/760 EVROPSKOG PARLAMENTA I SAVJETA od 29. aprila 2015. o evropskim fondovima za dugoročna ulaganja;</w:t>
            </w:r>
          </w:p>
          <w:p w14:paraId="2D3A01CE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REGULATIVA (EU) 2019/2088 EVROPSKOG PARLAMENTA I SAVJETA od 27.novembra 2019. o objavama povezanim sa održivošću u sektoru finansijskih usluga;</w:t>
            </w:r>
          </w:p>
          <w:p w14:paraId="256417ED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REGULATIVA (EU) 2017/1131 EVROPSKOG PARLAMENTA I SAVJETA od 14. juna 2017. o novčanim fondovima; i</w:t>
            </w:r>
          </w:p>
          <w:p w14:paraId="0BF69BA5" w14:textId="77777777" w:rsidR="00264AAE" w:rsidRPr="00264AAE" w:rsidRDefault="00264AAE" w:rsidP="00264AAE">
            <w:pPr>
              <w:pStyle w:val="NoSpacing"/>
              <w:contextualSpacing/>
              <w:rPr>
                <w:rFonts w:ascii="Cambria" w:hAnsi="Cambria" w:cs="Calibri"/>
                <w:b w:val="0"/>
                <w:bCs/>
                <w:lang w:val="sr-Latn-ME"/>
              </w:rPr>
            </w:pP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>-</w:t>
            </w:r>
            <w:r w:rsidRPr="00264AAE">
              <w:rPr>
                <w:rFonts w:ascii="Cambria" w:hAnsi="Cambria" w:cs="Calibri"/>
                <w:b w:val="0"/>
                <w:bCs/>
                <w:lang w:val="sr-Latn-ME"/>
              </w:rPr>
              <w:tab/>
              <w:t>REGULATIVA (EU) 2015/2365 EVROPSKOG PARLAMENTA I SAVJETA od 25. novembra 2015. o transparentnosti transakcija finansiranja hartija od vrijednosti i ponovne upotrebe te o izmjeni Regulative (EU) br. 648/2012.</w:t>
            </w:r>
          </w:p>
          <w:p w14:paraId="1E993610" w14:textId="77777777" w:rsidR="00264AAE" w:rsidRDefault="00264AAE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26B62FFE" w14:textId="0EBDB36E" w:rsidR="00301E13" w:rsidRDefault="00EB6150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Predloženim izmjenama i dopunama zakona 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 xml:space="preserve">otklanjaju se 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>nedoumic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e</w:t>
            </w:r>
            <w:r w:rsidRPr="002100DE">
              <w:rPr>
                <w:rFonts w:ascii="Cambria" w:hAnsi="Cambria" w:cs="Arial"/>
                <w:b w:val="0"/>
                <w:lang w:val="sr-Latn-ME"/>
              </w:rPr>
              <w:t xml:space="preserve"> u tumačenju odredbi Zakona</w:t>
            </w:r>
            <w:r w:rsidR="00620068" w:rsidRPr="002100DE">
              <w:rPr>
                <w:rFonts w:ascii="Cambria" w:hAnsi="Cambria" w:cs="Arial"/>
                <w:b w:val="0"/>
                <w:lang w:val="sr-Latn-ME"/>
              </w:rPr>
              <w:t>,</w:t>
            </w:r>
            <w:r w:rsidR="00ED69F8">
              <w:rPr>
                <w:rFonts w:ascii="Cambria" w:hAnsi="Cambria" w:cs="Arial"/>
                <w:b w:val="0"/>
                <w:lang w:val="sr-Latn-ME"/>
              </w:rPr>
              <w:t xml:space="preserve"> kao i</w:t>
            </w:r>
            <w:r w:rsidR="00D001F0" w:rsidRPr="002100DE">
              <w:rPr>
                <w:rFonts w:ascii="Cambria" w:hAnsi="Cambria" w:cs="Arial"/>
                <w:b w:val="0"/>
                <w:lang w:val="sr-Latn-ME"/>
              </w:rPr>
              <w:t xml:space="preserve"> problem</w:t>
            </w:r>
            <w:r w:rsidR="00620068" w:rsidRPr="00B1403C">
              <w:rPr>
                <w:rFonts w:ascii="Cambria" w:hAnsi="Cambria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nedovoljno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precizno</w:t>
            </w:r>
            <w:r w:rsidR="00D001F0" w:rsidRPr="002100DE">
              <w:rPr>
                <w:rFonts w:ascii="Cambria" w:hAnsi="Cambria"/>
                <w:b w:val="0"/>
                <w:bCs/>
              </w:rPr>
              <w:t>g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interpretiranj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r w:rsidR="00620068" w:rsidRPr="002100DE">
              <w:rPr>
                <w:rFonts w:ascii="Cambria" w:hAnsi="Cambria"/>
                <w:b w:val="0"/>
                <w:bCs/>
              </w:rPr>
              <w:t>i</w:t>
            </w:r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preno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>š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enj</w:t>
            </w:r>
            <w:r w:rsidR="00D001F0" w:rsidRPr="002100DE">
              <w:rPr>
                <w:rFonts w:ascii="Cambria" w:hAnsi="Cambria"/>
                <w:b w:val="0"/>
                <w:bCs/>
              </w:rPr>
              <w:t>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normi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iz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direktiva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Evropske</w:t>
            </w:r>
            <w:proofErr w:type="spellEnd"/>
            <w:r w:rsidR="00620068" w:rsidRPr="00B1403C">
              <w:rPr>
                <w:rFonts w:ascii="Cambria" w:hAnsi="Cambria"/>
                <w:b w:val="0"/>
                <w:bCs/>
                <w:lang w:val="sr-Latn-ME"/>
              </w:rPr>
              <w:t xml:space="preserve"> </w:t>
            </w:r>
            <w:proofErr w:type="spellStart"/>
            <w:r w:rsidR="00620068" w:rsidRPr="002100DE">
              <w:rPr>
                <w:rFonts w:ascii="Cambria" w:hAnsi="Cambria"/>
                <w:b w:val="0"/>
                <w:bCs/>
              </w:rPr>
              <w:t>unije</w:t>
            </w:r>
            <w:proofErr w:type="spellEnd"/>
            <w:r w:rsidR="00F746F4">
              <w:rPr>
                <w:rFonts w:ascii="Cambria" w:hAnsi="Cambria" w:cs="Arial"/>
                <w:b w:val="0"/>
                <w:lang w:val="sr-Latn-ME"/>
              </w:rPr>
              <w:t>.</w:t>
            </w:r>
            <w:r w:rsidR="00301E13">
              <w:rPr>
                <w:rFonts w:ascii="Cambria" w:hAnsi="Cambria" w:cs="Arial"/>
                <w:b w:val="0"/>
                <w:lang w:val="sr-Latn-ME"/>
              </w:rPr>
              <w:t xml:space="preserve"> </w:t>
            </w:r>
          </w:p>
          <w:p w14:paraId="60B5BF94" w14:textId="77777777" w:rsidR="000E65F5" w:rsidRDefault="000E65F5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43E1BB63" w14:textId="55DD1416" w:rsidR="00ED69F8" w:rsidRDefault="00301E13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>
              <w:rPr>
                <w:rFonts w:ascii="Cambria" w:hAnsi="Cambria" w:cs="Arial"/>
                <w:b w:val="0"/>
                <w:lang w:val="sr-Latn-ME"/>
              </w:rPr>
              <w:t>Predloženim zakonom se razrađuju mehanizmi nadzora Komisije, uvodi se set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alata za upravljanje likvidnošću </w:t>
            </w:r>
            <w:r w:rsidR="000E65F5">
              <w:rPr>
                <w:rFonts w:ascii="Cambria" w:hAnsi="Cambria" w:cs="Arial"/>
                <w:b w:val="0"/>
                <w:lang w:val="sr-Latn-ME"/>
              </w:rPr>
              <w:t>AIF-ova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>, uz obavezu uspostavljanja internih politika i procedura za njihovu primjenu i obavj</w:t>
            </w:r>
            <w:r>
              <w:rPr>
                <w:rFonts w:ascii="Cambria" w:hAnsi="Cambria" w:cs="Arial"/>
                <w:b w:val="0"/>
                <w:lang w:val="sr-Latn-ME"/>
              </w:rPr>
              <w:t>eštavanja Komisije, detaljnije se propisuju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pravila delegiranja i poddelegiranja, uključujući obavezu prethodnog obavještavanja Komisije, kao i unaprijeđenja pravila nadzora nad d</w:t>
            </w:r>
            <w:r>
              <w:rPr>
                <w:rFonts w:ascii="Cambria" w:hAnsi="Cambria" w:cs="Arial"/>
                <w:b w:val="0"/>
                <w:lang w:val="sr-Latn-ME"/>
              </w:rPr>
              <w:t>elegiranim poslovima, proširuje se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 obaveza izvještavanja društa</w:t>
            </w:r>
            <w:r>
              <w:rPr>
                <w:rFonts w:ascii="Cambria" w:hAnsi="Cambria" w:cs="Arial"/>
                <w:b w:val="0"/>
                <w:lang w:val="sr-Latn-ME"/>
              </w:rPr>
              <w:t>va</w:t>
            </w:r>
            <w:r w:rsidR="000E65F5">
              <w:rPr>
                <w:rFonts w:ascii="Cambria" w:hAnsi="Cambria" w:cs="Arial"/>
                <w:b w:val="0"/>
                <w:lang w:val="sr-Latn-ME"/>
              </w:rPr>
              <w:t xml:space="preserve"> za upravljanje alternativnim investicionim fondovima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 prema Komisiji,</w:t>
            </w:r>
            <w:r w:rsidR="000E65F5">
              <w:rPr>
                <w:rFonts w:ascii="Cambria" w:hAnsi="Cambria" w:cs="Arial"/>
                <w:b w:val="0"/>
                <w:lang w:val="sr-Latn-ME"/>
              </w:rPr>
              <w:t xml:space="preserve"> uključujući i izvještavanje o transakcijama finansiranja putem hartija od vrijednosti AIF-ova (SFTR) i izvještavanje u pogledu AIF-ova koji promovišu ekološke ili socijalne karakteristike i AIF-ova koji promovišu održiva ulaganja (SFDR), 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 kao i obaveze</w:t>
            </w:r>
            <w:r w:rsidRPr="00301E13">
              <w:rPr>
                <w:rFonts w:ascii="Cambria" w:hAnsi="Cambria" w:cs="Arial"/>
                <w:b w:val="0"/>
                <w:lang w:val="sr-Latn-ME"/>
              </w:rPr>
              <w:t xml:space="preserve"> razmjene informacija između nadzornih organa država članica, ESMA-e i ESRB-a</w:t>
            </w:r>
            <w:r w:rsidR="000E65F5">
              <w:rPr>
                <w:rFonts w:ascii="Cambria" w:hAnsi="Cambria" w:cs="Arial"/>
                <w:b w:val="0"/>
                <w:lang w:val="sr-Latn-ME"/>
              </w:rPr>
              <w:t xml:space="preserve">. </w:t>
            </w:r>
            <w:r>
              <w:rPr>
                <w:rFonts w:ascii="Cambria" w:hAnsi="Cambria" w:cs="Arial"/>
                <w:b w:val="0"/>
                <w:lang w:val="sr-Latn-ME"/>
              </w:rPr>
              <w:t xml:space="preserve">Nadalje se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uvodi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osnov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uskla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ivanje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sa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pravilima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digitalnoj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operativnoj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otpornosti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cilju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otpornosti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dru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š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tava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upravljanje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alternativnim investicionim fondovima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informati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rizike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obezbje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kontinuiteta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poslovanja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cilju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uskla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đ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ivanja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sa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pravilima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Evropske unije u ovom dijelu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.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Takođe,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uspostavljaju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se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novi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zahtjevi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kada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lastRenderedPageBreak/>
              <w:t>pitanju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dostavljanje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inforacija Komisiji, radi prosljeđivanja ESMA-i kao tijelu za prikupljanje informacija u cilju dostu</w:t>
            </w:r>
            <w:r w:rsidR="0054412A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nosti navedenih informacija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putem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Jedinstvene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evropske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pristupne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č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(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ESAP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), 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uz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primjenu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standardizovanih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elektronskih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formata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metapodataka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kao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upotrebu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jedinstvene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identifikacione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oznake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pravnog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</w:t>
            </w:r>
            <w:r w:rsidRPr="0041185D">
              <w:rPr>
                <w:rFonts w:ascii="Cambria" w:hAnsi="Cambria" w:cs="Arial"/>
                <w:b w:val="0"/>
                <w:bCs/>
                <w:noProof/>
                <w:szCs w:val="24"/>
              </w:rPr>
              <w:t>lica</w:t>
            </w:r>
            <w:r w:rsidRPr="00301E1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. 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Pored navedenog bliže se definiše način osnivanja i poslovanja </w:t>
            </w:r>
            <w:r w:rsidR="0054412A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evropskih fondova za dugo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ročna ul</w:t>
            </w:r>
            <w:r w:rsidR="0054412A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a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ganja (tzv. ELTIF fondovi) kao i 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novčanih fondova (tzv. MMF fondovi), 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takođe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uvodi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se i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pravni osnov za detal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nije regulisanje </w:t>
            </w:r>
            <w:r w:rsidR="000E65F5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prednje pomenutih</w:t>
            </w:r>
            <w:r w:rsidR="00ED69F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fondova.</w:t>
            </w:r>
          </w:p>
          <w:p w14:paraId="543A5D54" w14:textId="77777777" w:rsidR="00AD4A91" w:rsidRDefault="00AD4A91" w:rsidP="00EB6150">
            <w:pPr>
              <w:spacing w:line="276" w:lineRule="auto"/>
              <w:contextualSpacing/>
              <w:rPr>
                <w:rFonts w:ascii="Cambria" w:hAnsi="Cambria" w:cs="Arial"/>
                <w:bCs/>
                <w:lang w:val="sr-Latn-ME"/>
              </w:rPr>
            </w:pPr>
          </w:p>
          <w:p w14:paraId="23C1DCA1" w14:textId="42F7F79B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i/>
                <w:iCs/>
                <w:lang w:val="sr-Latn-RS"/>
              </w:rPr>
            </w:pPr>
            <w:r>
              <w:rPr>
                <w:rFonts w:ascii="Cambria" w:hAnsi="Cambria" w:cs="Arial"/>
                <w:i/>
                <w:iCs/>
                <w:lang w:val="sr-Latn-RS"/>
              </w:rPr>
              <w:t xml:space="preserve">Drvo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problema omogućava da se problemi bolje razumiju i da se razgran</w:t>
            </w:r>
            <w:r>
              <w:rPr>
                <w:rFonts w:ascii="Cambria" w:hAnsi="Cambria" w:cs="Arial"/>
                <w:i/>
                <w:iCs/>
                <w:lang w:val="sr-Latn-RS"/>
              </w:rPr>
              <w:t xml:space="preserve">iče njihovi uzroci i posljedice. </w:t>
            </w:r>
            <w:r w:rsidRPr="00FA60C6">
              <w:rPr>
                <w:rFonts w:ascii="Cambria" w:hAnsi="Cambria" w:cs="Arial"/>
                <w:i/>
                <w:iCs/>
                <w:lang w:val="sr-Latn-RS"/>
              </w:rPr>
              <w:t>Tehnikom drveta problema evidentiraju se negativni aspekti koji uzrokuju ili su posljedica problema.</w:t>
            </w:r>
          </w:p>
          <w:p w14:paraId="2E972D3F" w14:textId="1914F0CE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  <w:r w:rsidRPr="00FA60C6">
              <w:rPr>
                <w:rFonts w:ascii="Cambria" w:hAnsi="Cambria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AFF23C" wp14:editId="6F2FEB6C">
                      <wp:simplePos x="0" y="0"/>
                      <wp:positionH relativeFrom="column">
                        <wp:posOffset>2175510</wp:posOffset>
                      </wp:positionH>
                      <wp:positionV relativeFrom="paragraph">
                        <wp:posOffset>83185</wp:posOffset>
                      </wp:positionV>
                      <wp:extent cx="1424940" cy="541020"/>
                      <wp:effectExtent l="57150" t="38100" r="80010" b="87630"/>
                      <wp:wrapNone/>
                      <wp:docPr id="6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940" cy="541020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428D8CC8" w14:textId="02EA721C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Posljedice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9AFF23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    <v:stroke joinstyle="miter"/>
                      <v:path o:connecttype="custom" o:connectlocs="10800,2147;0,10800;10800,19450;21600,10800" textboxrect="0,4337,21600,17260"/>
                    </v:shapetype>
                    <v:shape id="Google Shape;637;p69" o:spid="_x0000_s1026" type="#_x0000_t122" style="position:absolute;left:0;text-align:left;margin-left:171.3pt;margin-top:6.55pt;width:112.2pt;height:42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428D8CC8" w14:textId="02EA721C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Posljedice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F07C6E" w14:textId="580D80D9" w:rsid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</w:p>
          <w:p w14:paraId="45A6066D" w14:textId="2CC874E8" w:rsidR="008F7E61" w:rsidRPr="008F7E61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b w:val="0"/>
                <w:bCs/>
                <w:i/>
                <w:iCs/>
                <w:lang w:val="sr-Latn-RS"/>
              </w:rPr>
            </w:pPr>
          </w:p>
          <w:p w14:paraId="674A3D65" w14:textId="2139AE91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C7A7E0" wp14:editId="0A2145C3">
                      <wp:simplePos x="0" y="0"/>
                      <wp:positionH relativeFrom="column">
                        <wp:posOffset>3375660</wp:posOffset>
                      </wp:positionH>
                      <wp:positionV relativeFrom="paragraph">
                        <wp:posOffset>180340</wp:posOffset>
                      </wp:positionV>
                      <wp:extent cx="1671320" cy="726440"/>
                      <wp:effectExtent l="57150" t="38100" r="81280" b="9271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1320" cy="726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6C22A6" w14:textId="533A7022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Povećan broj sudskih sporova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7A7E0" id="Oval 3" o:spid="_x0000_s1027" style="position:absolute;left:0;text-align:left;margin-left:265.8pt;margin-top:14.2pt;width:131.6pt;height:5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14:paraId="2B6C22A6" w14:textId="533A7022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Povećan broj sudskih sporova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FD1E9A" wp14:editId="5F452A8F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156845</wp:posOffset>
                      </wp:positionV>
                      <wp:extent cx="1784350" cy="770255"/>
                      <wp:effectExtent l="57150" t="38100" r="63500" b="8699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4350" cy="77025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46A543" w14:textId="4E835DEC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Neizvršvanje zakonskih obav</w:t>
                                  </w:r>
                                  <w:r w:rsidR="00AD4A91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eza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D1E9A" id="Oval 2" o:spid="_x0000_s1028" style="position:absolute;left:0;text-align:left;margin-left:54.2pt;margin-top:12.35pt;width:140.5pt;height: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" fillcolor="#bfb1d0 [1623]" strokecolor="#795d9b [3047]">
                      <v:fill color2="#ece7f1 [503]" rotate="t" angle="180" colors="0 #c9b5e8;22938f #d9cbee;1 #f0eaf9" focus="100%" type="gradient"/>
                      <v:shadow on="t" color="black" opacity="24903f" origin=",.5" offset="0,.55556mm"/>
                      <v:textbox>
                        <w:txbxContent>
                          <w:p w14:paraId="6B46A543" w14:textId="4E835DEC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Neizvršvanje zakonskih obav</w:t>
                            </w:r>
                            <w:r w:rsidR="00AD4A91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eza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C1429E3" w14:textId="42FEC205" w:rsidR="00B91095" w:rsidRDefault="008F7E61" w:rsidP="00FA60C6">
            <w:pPr>
              <w:spacing w:line="276" w:lineRule="auto"/>
              <w:contextualSpacing/>
              <w:rPr>
                <w:rFonts w:ascii="Cambria" w:hAnsi="Cambria" w:cs="Arial"/>
                <w:i/>
                <w:iCs/>
                <w:lang w:val="sr-Latn-RS"/>
              </w:rPr>
            </w:pPr>
            <w:r>
              <w:rPr>
                <w:rFonts w:ascii="Cambria" w:hAnsi="Cambria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210BC5" wp14:editId="6C6F4585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56515</wp:posOffset>
                      </wp:positionV>
                      <wp:extent cx="143510" cy="294005"/>
                      <wp:effectExtent l="19050" t="0" r="27940" b="29845"/>
                      <wp:wrapNone/>
                      <wp:docPr id="8" name="Down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29400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6DDD469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8" o:spid="_x0000_s1026" type="#_x0000_t67" style="position:absolute;margin-left:221.85pt;margin-top:4.45pt;width:11.3pt;height:23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" adj="16328" fillcolor="#4f81bd [3204]" strokecolor="#243f60 [1604]" strokeweight="2pt"/>
                  </w:pict>
                </mc:Fallback>
              </mc:AlternateContent>
            </w:r>
          </w:p>
          <w:p w14:paraId="5D673280" w14:textId="00CC5C62" w:rsidR="00B91095" w:rsidRPr="00B1403C" w:rsidRDefault="00B91095" w:rsidP="00FA60C6">
            <w:pPr>
              <w:spacing w:line="276" w:lineRule="auto"/>
              <w:contextualSpacing/>
              <w:rPr>
                <w:rFonts w:ascii="Cambria" w:hAnsi="Cambria" w:cs="Arial"/>
                <w:lang w:val="fr-FR"/>
              </w:rPr>
            </w:pPr>
          </w:p>
          <w:p w14:paraId="64D3F8A4" w14:textId="76281DE5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0D980FF2" w14:textId="7F1E0753" w:rsidR="00FA60C6" w:rsidRDefault="00FA60C6" w:rsidP="00EB6150">
            <w:pPr>
              <w:spacing w:line="276" w:lineRule="auto"/>
              <w:contextualSpacing/>
              <w:rPr>
                <w:rFonts w:ascii="Cambria" w:hAnsi="Cambria" w:cs="Arial"/>
                <w:b w:val="0"/>
                <w:lang w:val="sr-Latn-ME"/>
              </w:rPr>
            </w:pPr>
          </w:p>
          <w:p w14:paraId="6EFDE395" w14:textId="16BC2A35" w:rsidR="00A95DF5" w:rsidRPr="00B1403C" w:rsidRDefault="00A95DF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1F577BB4" w14:textId="04AB30D7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19F3F" wp14:editId="490CDDF2">
                      <wp:simplePos x="0" y="0"/>
                      <wp:positionH relativeFrom="column">
                        <wp:posOffset>1540928</wp:posOffset>
                      </wp:positionH>
                      <wp:positionV relativeFrom="paragraph">
                        <wp:posOffset>51157</wp:posOffset>
                      </wp:positionV>
                      <wp:extent cx="2555309" cy="457200"/>
                      <wp:effectExtent l="57150" t="19050" r="73660" b="952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5309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062D84" w14:textId="6E9A4700" w:rsidR="00C66A97" w:rsidRPr="00C66A97" w:rsidRDefault="008C33D8" w:rsidP="00C66A97">
                                  <w:pPr>
                                    <w:jc w:val="center"/>
                                    <w:rPr>
                                      <w:lang w:val="sr-Latn-RS"/>
                                    </w:rPr>
                                  </w:pPr>
                                  <w:r>
                                    <w:rPr>
                                      <w:lang w:val="sr-Latn-RS"/>
                                    </w:rPr>
                                    <w:t>Ograničena nadzorna uloga Komisije</w:t>
                                  </w:r>
                                  <w:r w:rsidR="00C66A97">
                                    <w:rPr>
                                      <w:lang w:val="sr-Latn-R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sr-Latn-RS"/>
                                    </w:rPr>
                                    <w:t>za tržište kapitala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19F3F" id="Rectangle 1" o:spid="_x0000_s1029" style="position:absolute;left:0;text-align:left;margin-left:121.35pt;margin-top:4.05pt;width:201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  <v:textbox>
                        <w:txbxContent>
                          <w:p w14:paraId="35062D84" w14:textId="6E9A4700" w:rsidR="00C66A97" w:rsidRPr="00C66A97" w:rsidRDefault="008C33D8" w:rsidP="00C66A97">
                            <w:pPr>
                              <w:jc w:val="center"/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Ograničena nadzorna uloga Komisije</w:t>
                            </w:r>
                            <w:r w:rsidR="00C66A97">
                              <w:rPr>
                                <w:lang w:val="sr-Latn-RS"/>
                              </w:rPr>
                              <w:t xml:space="preserve"> </w:t>
                            </w:r>
                            <w:r>
                              <w:rPr>
                                <w:lang w:val="sr-Latn-RS"/>
                              </w:rPr>
                              <w:t>za tržište kapitala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C8EC5C" w14:textId="0F41B527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656ECDF0" w14:textId="3D14D8D1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3CDCAAD" w14:textId="06FB0195" w:rsidR="00FA60C6" w:rsidRPr="00B1403C" w:rsidRDefault="0054412A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721B71" wp14:editId="203CE7D8">
                      <wp:simplePos x="0" y="0"/>
                      <wp:positionH relativeFrom="column">
                        <wp:posOffset>3940479</wp:posOffset>
                      </wp:positionH>
                      <wp:positionV relativeFrom="paragraph">
                        <wp:posOffset>84068</wp:posOffset>
                      </wp:positionV>
                      <wp:extent cx="1765935" cy="1216550"/>
                      <wp:effectExtent l="57150" t="38100" r="81915" b="9842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935" cy="12165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63F4B3" w14:textId="1A5EAA69" w:rsidR="00B91095" w:rsidRPr="00B91095" w:rsidRDefault="008638E3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8638E3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Nedovoljno detaljno propisana oblast koja se </w:t>
                                  </w:r>
                                  <w:r w:rsidR="0054412A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 odnosi na </w:t>
                                  </w:r>
                                  <w:r w:rsidRPr="008638E3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izvještavanje kao i dostupnosti informacija </w:t>
                                  </w:r>
                                  <w:r w:rsidR="0054412A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>organima</w:t>
                                  </w:r>
                                  <w:r w:rsidRPr="008638E3">
                                    <w:rPr>
                                      <w:rFonts w:asciiTheme="majorHAnsi" w:hAnsiTheme="majorHAnsi"/>
                                      <w:noProof/>
                                      <w:sz w:val="16"/>
                                      <w:szCs w:val="16"/>
                                    </w:rPr>
                                    <w:t xml:space="preserve"> Evropske unije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21B71" id="Oval 7" o:spid="_x0000_s1030" style="position:absolute;left:0;text-align:left;margin-left:310.25pt;margin-top:6.6pt;width:139.05pt;height:9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>
                        <w:txbxContent>
                          <w:p w14:paraId="7A63F4B3" w14:textId="1A5EAA69" w:rsidR="00B91095" w:rsidRPr="00B91095" w:rsidRDefault="008638E3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8638E3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Nedovoljno detaljno propisana oblast koja se </w:t>
                            </w:r>
                            <w:r w:rsidR="0054412A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 odnosi na </w:t>
                            </w:r>
                            <w:r w:rsidRPr="008638E3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izvještavanje kao i dostupnosti informacija </w:t>
                            </w:r>
                            <w:r w:rsidR="0054412A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>organima</w:t>
                            </w:r>
                            <w:r w:rsidRPr="008638E3">
                              <w:rPr>
                                <w:rFonts w:asciiTheme="majorHAnsi" w:hAnsiTheme="majorHAnsi"/>
                                <w:noProof/>
                                <w:sz w:val="16"/>
                                <w:szCs w:val="16"/>
                              </w:rPr>
                              <w:t xml:space="preserve"> Evropske unije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638E3"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2B4570" wp14:editId="14400338">
                      <wp:simplePos x="0" y="0"/>
                      <wp:positionH relativeFrom="column">
                        <wp:posOffset>2063971</wp:posOffset>
                      </wp:positionH>
                      <wp:positionV relativeFrom="paragraph">
                        <wp:posOffset>171533</wp:posOffset>
                      </wp:positionV>
                      <wp:extent cx="1624965" cy="922351"/>
                      <wp:effectExtent l="38100" t="38100" r="51435" b="8763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4965" cy="922351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2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426271" w14:textId="7EA28F17" w:rsidR="00B91095" w:rsidRPr="00B91095" w:rsidRDefault="00B91095" w:rsidP="00B910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</w:pPr>
                                  <w:r w:rsidRPr="00B91095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  <w:lang w:val="sr-Latn-RS"/>
                                    </w:rPr>
                                    <w:t>Nedovoljna nadzorna uloga Komisije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B4570" id="Oval 5" o:spid="_x0000_s1031" style="position:absolute;left:0;text-align:left;margin-left:162.5pt;margin-top:13.5pt;width:127.95pt;height:7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" fillcolor="#a5d5e2 [1624]" strokecolor="#40a7c2 [3048]">
                      <v:fill color2="#e4f2f6 [504]" rotate="t" angle="180" colors="0 #9eeaff;22938f #bbefff;1 #e4f9ff" focus="100%" type="gradient"/>
                      <v:shadow on="t" color="black" opacity="24903f" origin=",.5" offset="0,.55556mm"/>
                      <v:textbox>
                        <w:txbxContent>
                          <w:p w14:paraId="0B426271" w14:textId="7EA28F17" w:rsidR="00B91095" w:rsidRPr="00B91095" w:rsidRDefault="00B91095" w:rsidP="00B91095">
                            <w:pPr>
                              <w:jc w:val="center"/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</w:pPr>
                            <w:r w:rsidRPr="00B91095">
                              <w:rPr>
                                <w:rFonts w:asciiTheme="majorHAnsi" w:hAnsiTheme="majorHAnsi"/>
                                <w:sz w:val="16"/>
                                <w:szCs w:val="16"/>
                                <w:lang w:val="sr-Latn-RS"/>
                              </w:rPr>
                              <w:t>Nedovoljna nadzorna uloga Komisije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638E3"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62203F" wp14:editId="667868B9">
                      <wp:simplePos x="0" y="0"/>
                      <wp:positionH relativeFrom="column">
                        <wp:posOffset>68193</wp:posOffset>
                      </wp:positionH>
                      <wp:positionV relativeFrom="paragraph">
                        <wp:posOffset>84067</wp:posOffset>
                      </wp:positionV>
                      <wp:extent cx="1759585" cy="1089025"/>
                      <wp:effectExtent l="57150" t="38100" r="69215" b="9207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9585" cy="10890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3"/>
                              </a:lnRef>
                              <a:fillRef idx="2">
                                <a:schemeClr val="accent3"/>
                              </a:fillRef>
                              <a:effectRef idx="1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FE204B" w14:textId="6EF9EA6C" w:rsidR="00FA60C6" w:rsidRPr="00FA60C6" w:rsidRDefault="00B91095" w:rsidP="00FA60C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 xml:space="preserve">edovoljno </w:t>
                                  </w:r>
                                  <w:r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precizno interpretirane i preneš</w:t>
                                  </w:r>
                                  <w:r w:rsidR="00FA60C6" w:rsidRPr="00FA60C6">
                                    <w:rPr>
                                      <w:rFonts w:ascii="Cambria" w:hAnsi="Cambria"/>
                                      <w:noProof/>
                                      <w:sz w:val="16"/>
                                      <w:szCs w:val="16"/>
                                    </w:rPr>
                                    <w:t>ene norme iz direktiva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2203F" id="Oval 4" o:spid="_x0000_s1032" style="position:absolute;left:0;text-align:left;margin-left:5.35pt;margin-top:6.6pt;width:138.55pt;height:8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" fillcolor="#cdddac [1622]" strokecolor="#94b64e [3046]">
                      <v:fill color2="#f0f4e6 [502]" rotate="t" angle="180" colors="0 #dafda7;22938f #e4fdc2;1 #f5ffe6" focus="100%" type="gradient"/>
                      <v:shadow on="t" color="black" opacity="24903f" origin=",.5" offset="0,.55556mm"/>
                      <v:textbox>
                        <w:txbxContent>
                          <w:p w14:paraId="24FE204B" w14:textId="6EF9EA6C" w:rsidR="00FA60C6" w:rsidRPr="00FA60C6" w:rsidRDefault="00B91095" w:rsidP="00FA60C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N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 xml:space="preserve">edovoljno </w:t>
                            </w:r>
                            <w:r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precizno interpretirane i preneš</w:t>
                            </w:r>
                            <w:r w:rsidR="00FA60C6" w:rsidRPr="00FA60C6">
                              <w:rPr>
                                <w:rFonts w:ascii="Cambria" w:hAnsi="Cambria"/>
                                <w:noProof/>
                                <w:sz w:val="16"/>
                                <w:szCs w:val="16"/>
                              </w:rPr>
                              <w:t>ene norme iz direktiva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78DD9AE" w14:textId="795F784D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4192D4D4" w14:textId="0FE5CDE9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639790A" w14:textId="299ACFCB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43BC2648" w14:textId="52BBC986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67E25CDD" w14:textId="5F55FE3C" w:rsidR="00FA60C6" w:rsidRPr="00B1403C" w:rsidRDefault="00FA60C6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</w:p>
          <w:p w14:paraId="242BE3E8" w14:textId="01073BFC" w:rsidR="00FA60C6" w:rsidRPr="00B1403C" w:rsidRDefault="00B91095" w:rsidP="00095EA5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r>
              <w:rPr>
                <w:rFonts w:ascii="Cambria" w:hAnsi="Cambr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49388D" wp14:editId="2AA29490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107315</wp:posOffset>
                      </wp:positionV>
                      <wp:extent cx="175364" cy="314134"/>
                      <wp:effectExtent l="19050" t="19050" r="34290" b="10160"/>
                      <wp:wrapNone/>
                      <wp:docPr id="9" name="Up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364" cy="314134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w14:anchorId="4BB929D4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 Arrow 9" o:spid="_x0000_s1026" type="#_x0000_t68" style="position:absolute;margin-left:222.65pt;margin-top:8.45pt;width:13.8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" adj="6029" fillcolor="#4f81bd [3204]" strokecolor="#243f60 [1604]" strokeweight="2pt"/>
                  </w:pict>
                </mc:Fallback>
              </mc:AlternateContent>
            </w:r>
          </w:p>
          <w:p w14:paraId="00376165" w14:textId="4D1D766C" w:rsidR="00B91095" w:rsidRPr="00B1403C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038D847B" w14:textId="7E54F48F" w:rsidR="00B91095" w:rsidRPr="00B1403C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FA60C6">
              <w:rPr>
                <w:rFonts w:ascii="Cambria" w:hAnsi="Cambria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6060B3" wp14:editId="4844313F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52705</wp:posOffset>
                      </wp:positionV>
                      <wp:extent cx="1425263" cy="541125"/>
                      <wp:effectExtent l="57150" t="38100" r="80010" b="87630"/>
                      <wp:wrapNone/>
                      <wp:docPr id="637" name="Google Shape;637;p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5263" cy="541125"/>
                              </a:xfrm>
                              <a:prstGeom prst="flowChartPunchedTape">
                                <a:avLst/>
                              </a:prstGeom>
                              <a:solidFill>
                                <a:srgbClr val="FFF2CC"/>
                              </a:solidFill>
                              <a:ln w="9525" cap="flat" cmpd="sng">
                                <a:solidFill>
                                  <a:schemeClr val="dk2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  <a:effectLst>
                                <a:outerShdw blurRad="57150" dist="19050" dir="5400000" algn="bl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A18C4B3" w14:textId="213D8B5A" w:rsidR="00FA60C6" w:rsidRPr="00FA60C6" w:rsidRDefault="00FA60C6" w:rsidP="00FA60C6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U</w:t>
                                  </w:r>
                                  <w:r w:rsidRPr="00FA60C6"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  <w:lang w:val="sr-Latn-RS"/>
                                    </w:rPr>
                                    <w:t>zroci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6060B3" id="_x0000_s1033" type="#_x0000_t122" style="position:absolute;left:0;text-align:left;margin-left:176.85pt;margin-top:4.15pt;width:112.25pt;height:42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" fillcolor="#fff2cc" strokecolor="#1f497d [3202]">
                      <v:stroke startarrowwidth="narrow" startarrowlength="short" endarrowwidth="narrow" endarrowlength="short" joinstyle="round"/>
                      <v:shadow on="t" color="black" opacity=".5" origin="-.5,.5" offset="0,1.5pt"/>
                      <v:textbox inset="2.53958mm,2.53958mm,2.53958mm,2.53958mm">
                        <w:txbxContent>
                          <w:p w14:paraId="2A18C4B3" w14:textId="213D8B5A" w:rsidR="00FA60C6" w:rsidRPr="00FA60C6" w:rsidRDefault="00FA60C6" w:rsidP="00FA60C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U</w:t>
                            </w:r>
                            <w:r w:rsidRPr="00FA60C6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  <w:lang w:val="sr-Latn-RS"/>
                              </w:rPr>
                              <w:t>zroci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E419F8" w14:textId="77777777" w:rsidR="00ED69F8" w:rsidRPr="00B1403C" w:rsidRDefault="00ED69F8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0011318A" w14:textId="77777777" w:rsidR="00B91095" w:rsidRDefault="00B91095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76C82A52" w14:textId="77777777" w:rsidR="008638E3" w:rsidRDefault="008638E3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66B63FA7" w14:textId="77777777" w:rsidR="008638E3" w:rsidRDefault="008638E3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78B4E153" w14:textId="77777777" w:rsidR="008638E3" w:rsidRDefault="008638E3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4E35306D" w14:textId="77777777" w:rsidR="008638E3" w:rsidRPr="00B1403C" w:rsidRDefault="008638E3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</w:p>
          <w:p w14:paraId="7C7C68FA" w14:textId="0765F47F" w:rsidR="00FA7533" w:rsidRPr="001C5654" w:rsidRDefault="001C5654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sr-Latn-RS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lastRenderedPageBreak/>
              <w:t>Koji su uzroci problema?</w:t>
            </w:r>
          </w:p>
          <w:p w14:paraId="2954716A" w14:textId="49A25ED5" w:rsidR="001632A1" w:rsidRPr="00AD4A91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sr-Latn-RS"/>
              </w:rPr>
            </w:pPr>
            <w:r w:rsidRPr="00454ADA">
              <w:rPr>
                <w:rFonts w:ascii="Cambria" w:hAnsi="Cambria"/>
                <w:b w:val="0"/>
                <w:noProof/>
                <w:lang w:val="sr-Latn-RS"/>
              </w:rPr>
              <w:t>Uzroci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problema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su nedovoljno precizno interpretirane i prenesene norme iz 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>pravn</w:t>
            </w:r>
            <w:r w:rsidR="00AA323D">
              <w:rPr>
                <w:rFonts w:ascii="Cambria" w:hAnsi="Cambria"/>
                <w:b w:val="0"/>
                <w:noProof/>
                <w:lang w:val="sr-Latn-RS"/>
              </w:rPr>
              <w:t>e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tekovine Evropske unije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 xml:space="preserve">, potreba usaglašavanja sa izmjenama istih, </w:t>
            </w:r>
            <w:r w:rsidR="0019507A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kao i </w:t>
            </w:r>
            <w:r w:rsidRPr="00454ADA">
              <w:rPr>
                <w:rFonts w:ascii="Cambria" w:hAnsi="Cambria"/>
                <w:b w:val="0"/>
                <w:noProof/>
                <w:lang w:val="sr-Latn-RS"/>
              </w:rPr>
              <w:t>podizanje na viši nivo kontrolnog kapaciteta Komisije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za tržište kapitala</w:t>
            </w:r>
            <w:r w:rsidR="00964FB2" w:rsidRPr="00454ADA">
              <w:rPr>
                <w:rFonts w:ascii="Cambria" w:hAnsi="Cambria"/>
                <w:b w:val="0"/>
                <w:noProof/>
                <w:lang w:val="sr-Latn-RS"/>
              </w:rPr>
              <w:t>.</w:t>
            </w:r>
            <w:r w:rsidR="007F3B4C" w:rsidRPr="00454ADA">
              <w:rPr>
                <w:rFonts w:ascii="Cambria" w:hAnsi="Cambria"/>
                <w:b w:val="0"/>
                <w:noProof/>
                <w:lang w:val="sr-Latn-RS"/>
              </w:rPr>
              <w:t xml:space="preserve"> </w:t>
            </w:r>
            <w:r w:rsidR="00AD4A91" w:rsidRPr="00454ADA">
              <w:rPr>
                <w:rFonts w:ascii="Cambria" w:hAnsi="Cambria"/>
                <w:b w:val="0"/>
                <w:noProof/>
                <w:lang w:val="sr-Latn-RS"/>
              </w:rPr>
              <w:t>Između</w:t>
            </w:r>
            <w:r w:rsidR="00AD4A91" w:rsidRPr="00AD4A91">
              <w:rPr>
                <w:rFonts w:ascii="Cambria" w:hAnsi="Cambria"/>
                <w:b w:val="0"/>
                <w:noProof/>
                <w:lang w:val="sr-Latn-RS"/>
              </w:rPr>
              <w:t xml:space="preserve"> ostalog, važeće zakon</w:t>
            </w:r>
            <w:r w:rsidR="008005D3">
              <w:rPr>
                <w:rFonts w:ascii="Cambria" w:hAnsi="Cambria"/>
                <w:b w:val="0"/>
                <w:noProof/>
                <w:lang w:val="sr-Latn-RS"/>
              </w:rPr>
              <w:t>s</w:t>
            </w:r>
            <w:r w:rsidR="00AD4A91" w:rsidRPr="00AD4A91">
              <w:rPr>
                <w:rFonts w:ascii="Cambria" w:hAnsi="Cambria"/>
                <w:b w:val="0"/>
                <w:noProof/>
                <w:lang w:val="sr-Latn-RS"/>
              </w:rPr>
              <w:t>ko rješenje nije usklađeno sa Direktivom (EU) 2022/2556 Evropskog parlamenta i Vijeća od 14. decembra 2022. godine o izmjeni direktiva 2009/65/EZ, 2009/138/EZ, 2011/61/EU, 2013/36/EU, 2014/59/EU, 2014/65/EU, (EU) 2015/2366 i (EU) 2016/2341 u pogledu digitalne operativne otpornosti za finansijski sektor i Direktivom (EU) 2023/2864 Evropskog parlamenta i Vijeća od 13. decembra 2023. godine o izmjeni određenih direktiva u pogledu uspostavljanja i funkcionisanja jedinstvene evropske pristupne tačke.</w:t>
            </w:r>
          </w:p>
          <w:p w14:paraId="51409F70" w14:textId="77777777" w:rsidR="006D3588" w:rsidRPr="00AD4A91" w:rsidRDefault="006D3588" w:rsidP="006D358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sr-Latn-RS"/>
              </w:rPr>
            </w:pPr>
          </w:p>
          <w:p w14:paraId="278FA89B" w14:textId="77777777" w:rsidR="001632A1" w:rsidRPr="00B1403C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Cs w:val="0"/>
                <w:lang w:val="fr-FR"/>
              </w:rPr>
            </w:pPr>
            <w:proofErr w:type="spellStart"/>
            <w:r w:rsidRPr="00B1403C">
              <w:rPr>
                <w:rFonts w:ascii="Cambria" w:hAnsi="Cambria"/>
                <w:bCs w:val="0"/>
                <w:lang w:val="fr-FR"/>
              </w:rPr>
              <w:t>Koje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 xml:space="preserve"> su </w:t>
            </w:r>
            <w:proofErr w:type="spellStart"/>
            <w:r w:rsidRPr="00B1403C">
              <w:rPr>
                <w:rFonts w:ascii="Cambria" w:hAnsi="Cambria"/>
                <w:bCs w:val="0"/>
                <w:lang w:val="fr-FR"/>
              </w:rPr>
              <w:t>posljedice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 xml:space="preserve"> </w:t>
            </w:r>
            <w:proofErr w:type="spellStart"/>
            <w:proofErr w:type="gramStart"/>
            <w:r w:rsidRPr="00B1403C">
              <w:rPr>
                <w:rFonts w:ascii="Cambria" w:hAnsi="Cambria"/>
                <w:bCs w:val="0"/>
                <w:lang w:val="fr-FR"/>
              </w:rPr>
              <w:t>problema</w:t>
            </w:r>
            <w:proofErr w:type="spellEnd"/>
            <w:r w:rsidRPr="00B1403C">
              <w:rPr>
                <w:rFonts w:ascii="Cambria" w:hAnsi="Cambria"/>
                <w:bCs w:val="0"/>
                <w:lang w:val="fr-FR"/>
              </w:rPr>
              <w:t>?</w:t>
            </w:r>
            <w:proofErr w:type="gramEnd"/>
          </w:p>
          <w:p w14:paraId="4D440585" w14:textId="77777777" w:rsidR="001632A1" w:rsidRPr="00B1403C" w:rsidRDefault="001632A1" w:rsidP="001632A1">
            <w:pPr>
              <w:pStyle w:val="Default"/>
              <w:tabs>
                <w:tab w:val="left" w:pos="270"/>
              </w:tabs>
              <w:rPr>
                <w:rFonts w:ascii="Cambria" w:hAnsi="Cambria"/>
                <w:b w:val="0"/>
                <w:lang w:val="fr-FR"/>
              </w:rPr>
            </w:pPr>
          </w:p>
          <w:p w14:paraId="01327B60" w14:textId="13FF7508" w:rsidR="00197BC8" w:rsidRPr="00AD4A91" w:rsidRDefault="00197BC8" w:rsidP="00197BC8">
            <w:pPr>
              <w:pStyle w:val="Default"/>
              <w:tabs>
                <w:tab w:val="left" w:pos="270"/>
              </w:tabs>
              <w:jc w:val="both"/>
              <w:rPr>
                <w:rFonts w:ascii="Cambria" w:hAnsi="Cambria"/>
                <w:b w:val="0"/>
                <w:noProof/>
                <w:lang w:val="fr-FR"/>
              </w:rPr>
            </w:pP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Posljedice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navedenih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problema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se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ogledaju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u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nedovoljnoj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uskl</w:t>
            </w:r>
            <w:r w:rsidR="00AD4A91">
              <w:rPr>
                <w:rFonts w:ascii="Cambria" w:hAnsi="Cambria"/>
                <w:b w:val="0"/>
                <w:lang w:val="fr-FR"/>
              </w:rPr>
              <w:t>ađenosti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sa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pravnom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tekovinom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Evropske</w:t>
            </w:r>
            <w:proofErr w:type="spellEnd"/>
            <w:r w:rsid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>
              <w:rPr>
                <w:rFonts w:ascii="Cambria" w:hAnsi="Cambria"/>
                <w:b w:val="0"/>
                <w:lang w:val="fr-FR"/>
              </w:rPr>
              <w:t>unije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zbog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izmjena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direktiva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, te u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različitom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tumačenju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pojedinih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odredbi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7075AD" w:rsidRPr="00B1403C">
              <w:rPr>
                <w:rFonts w:ascii="Cambria" w:hAnsi="Cambria"/>
                <w:b w:val="0"/>
                <w:lang w:val="fr-FR"/>
              </w:rPr>
              <w:t>važećeg</w:t>
            </w:r>
            <w:proofErr w:type="spellEnd"/>
            <w:r w:rsidR="007075AD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Zakon</w:t>
            </w:r>
            <w:r w:rsidR="00920632">
              <w:rPr>
                <w:rFonts w:ascii="Cambria" w:hAnsi="Cambria"/>
                <w:b w:val="0"/>
                <w:lang w:val="fr-FR"/>
              </w:rPr>
              <w:t>a</w:t>
            </w:r>
            <w:proofErr w:type="spellEnd"/>
            <w:r w:rsidR="00920632">
              <w:rPr>
                <w:rFonts w:ascii="Cambria" w:hAnsi="Cambria"/>
                <w:b w:val="0"/>
                <w:lang w:val="fr-FR"/>
              </w:rPr>
              <w:t xml:space="preserve"> o </w:t>
            </w:r>
            <w:r w:rsidR="008005D3">
              <w:rPr>
                <w:rFonts w:ascii="Cambria" w:hAnsi="Cambria"/>
                <w:b w:val="0"/>
                <w:lang w:val="sr-Latn-CS"/>
              </w:rPr>
              <w:t>alternativnim</w:t>
            </w:r>
            <w:r w:rsidR="00920632">
              <w:rPr>
                <w:rFonts w:ascii="Cambria" w:hAnsi="Cambria"/>
                <w:b w:val="0"/>
                <w:lang w:val="sr-Latn-CS"/>
              </w:rPr>
              <w:t xml:space="preserve"> investicionim fondovima </w:t>
            </w:r>
            <w:proofErr w:type="spellStart"/>
            <w:r w:rsidRPr="00B1403C">
              <w:rPr>
                <w:rFonts w:ascii="Cambria" w:hAnsi="Cambria"/>
                <w:b w:val="0"/>
                <w:lang w:val="fr-FR"/>
              </w:rPr>
              <w:t>što</w:t>
            </w:r>
            <w:proofErr w:type="spellEnd"/>
            <w:r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8005D3">
              <w:rPr>
                <w:rFonts w:ascii="Cambria" w:hAnsi="Cambria"/>
                <w:b w:val="0"/>
                <w:lang w:val="fr-FR"/>
              </w:rPr>
              <w:t>potencijalno</w:t>
            </w:r>
            <w:proofErr w:type="spellEnd"/>
            <w:r w:rsidR="008005D3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može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dovesti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do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nerazumijevanja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AD4A91">
              <w:rPr>
                <w:rFonts w:ascii="Cambria" w:hAnsi="Cambria"/>
                <w:b w:val="0"/>
                <w:lang w:val="fr-FR"/>
              </w:rPr>
              <w:t>zakonskih</w:t>
            </w:r>
            <w:proofErr w:type="spellEnd"/>
            <w:r w:rsidRPr="00AD4A91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odredbi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,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neizvršavanja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zakonskih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obaveza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i u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konačnom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="00AD4A91" w:rsidRPr="00454ADA">
              <w:rPr>
                <w:rFonts w:ascii="Cambria" w:hAnsi="Cambria"/>
                <w:b w:val="0"/>
                <w:lang w:val="fr-FR"/>
              </w:rPr>
              <w:t>potencijalno</w:t>
            </w:r>
            <w:proofErr w:type="spellEnd"/>
            <w:r w:rsidR="00AD4A91"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povećanog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broj</w:t>
            </w:r>
            <w:r w:rsidR="007075AD" w:rsidRPr="00454ADA">
              <w:rPr>
                <w:rFonts w:ascii="Cambria" w:hAnsi="Cambria"/>
                <w:b w:val="0"/>
                <w:lang w:val="fr-FR"/>
              </w:rPr>
              <w:t>a</w:t>
            </w:r>
            <w:proofErr w:type="spellEnd"/>
            <w:r w:rsidR="007075AD"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sudskih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 w:rsidRPr="00454ADA">
              <w:rPr>
                <w:rFonts w:ascii="Cambria" w:hAnsi="Cambria"/>
                <w:b w:val="0"/>
                <w:lang w:val="fr-FR"/>
              </w:rPr>
              <w:t>sporova</w:t>
            </w:r>
            <w:proofErr w:type="spellEnd"/>
            <w:r w:rsidRPr="00454ADA">
              <w:rPr>
                <w:rFonts w:ascii="Cambria" w:hAnsi="Cambria"/>
                <w:b w:val="0"/>
                <w:lang w:val="fr-FR"/>
              </w:rPr>
              <w:t>.</w:t>
            </w:r>
            <w:r w:rsidR="00AD4A91">
              <w:rPr>
                <w:rFonts w:ascii="Cambria" w:hAnsi="Cambria"/>
                <w:b w:val="0"/>
                <w:lang w:val="fr-FR"/>
              </w:rPr>
              <w:t xml:space="preserve">  </w:t>
            </w:r>
          </w:p>
          <w:p w14:paraId="11E47929" w14:textId="62B54D65" w:rsidR="008F7E61" w:rsidRPr="00454ADA" w:rsidRDefault="001632A1" w:rsidP="00197BC8">
            <w:pPr>
              <w:pStyle w:val="Default"/>
              <w:tabs>
                <w:tab w:val="left" w:pos="8055"/>
              </w:tabs>
              <w:jc w:val="both"/>
              <w:rPr>
                <w:rFonts w:ascii="Cambria" w:hAnsi="Cambria"/>
                <w:bCs w:val="0"/>
                <w:noProof/>
                <w:lang w:val="fr-FR"/>
              </w:rPr>
            </w:pPr>
            <w:r w:rsidRPr="00B1403C">
              <w:rPr>
                <w:rFonts w:ascii="Cambria" w:hAnsi="Cambria"/>
                <w:b w:val="0"/>
                <w:noProof/>
                <w:lang w:val="fr-FR"/>
              </w:rPr>
              <w:tab/>
            </w:r>
          </w:p>
          <w:p w14:paraId="54D5EB5C" w14:textId="38BB1AA5" w:rsidR="00F746F4" w:rsidRPr="00B1403C" w:rsidRDefault="001632A1" w:rsidP="00F746F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su subjekti oštećeni, na koji način i u kojoj mjeri?</w:t>
            </w:r>
          </w:p>
          <w:p w14:paraId="494CBE2E" w14:textId="4A3965BC" w:rsidR="00AD6895" w:rsidRPr="008005D3" w:rsidRDefault="00454ADA" w:rsidP="008005D3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  <w:lang w:val="fr-FR"/>
              </w:rPr>
            </w:pPr>
            <w:r>
              <w:rPr>
                <w:rFonts w:ascii="Cambria" w:hAnsi="Cambria"/>
                <w:b w:val="0"/>
                <w:lang w:val="fr-FR"/>
              </w:rPr>
              <w:t xml:space="preserve">Ne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postoje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oštećeni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subjekti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zbog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neusklađenosti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važećeg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proofErr w:type="spellStart"/>
            <w:r>
              <w:rPr>
                <w:rFonts w:ascii="Cambria" w:hAnsi="Cambria"/>
                <w:b w:val="0"/>
                <w:lang w:val="fr-FR"/>
              </w:rPr>
              <w:t>zakona</w:t>
            </w:r>
            <w:proofErr w:type="spellEnd"/>
            <w:r>
              <w:rPr>
                <w:rFonts w:ascii="Cambria" w:hAnsi="Cambria"/>
                <w:b w:val="0"/>
                <w:lang w:val="fr-FR"/>
              </w:rPr>
              <w:t xml:space="preserve"> </w:t>
            </w:r>
            <w:r w:rsidRPr="00454ADA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sa  p</w:t>
            </w:r>
            <w:r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ravnom tekovinom Evropske unije</w:t>
            </w:r>
            <w:r w:rsidR="00F746F4" w:rsidRPr="00B1403C">
              <w:rPr>
                <w:rFonts w:ascii="Cambria" w:hAnsi="Cambria"/>
                <w:b w:val="0"/>
                <w:lang w:val="fr-FR"/>
              </w:rPr>
              <w:t>.</w:t>
            </w:r>
            <w:r w:rsidR="001632A1" w:rsidRPr="00B1403C">
              <w:rPr>
                <w:rFonts w:ascii="Cambria" w:hAnsi="Cambria"/>
                <w:b w:val="0"/>
                <w:lang w:val="fr-FR"/>
              </w:rPr>
              <w:t xml:space="preserve"> </w:t>
            </w:r>
          </w:p>
          <w:p w14:paraId="6F14FB89" w14:textId="77777777" w:rsidR="00964FB2" w:rsidRDefault="001632A1" w:rsidP="00964FB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6D3588">
              <w:rPr>
                <w:rFonts w:ascii="Cambria" w:hAnsi="Cambria" w:cs="Arial"/>
                <w:noProof/>
                <w:szCs w:val="24"/>
              </w:rPr>
              <w:t>Kako bi problem evoluirao bez promjene propisa („status quo“ opcija)?</w:t>
            </w:r>
          </w:p>
          <w:p w14:paraId="585697E4" w14:textId="74DE9F56" w:rsidR="00950254" w:rsidRPr="00964FB2" w:rsidRDefault="003B495C" w:rsidP="0012136E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</w:rPr>
            </w:pPr>
            <w:r w:rsidRPr="00303291">
              <w:rPr>
                <w:rFonts w:ascii="Cambria" w:hAnsi="Cambria"/>
                <w:b w:val="0"/>
                <w:noProof/>
              </w:rPr>
              <w:t>Opcija „Status quo“ bi mogla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da ima negativan uticaj na proces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p</w:t>
            </w:r>
            <w:r w:rsidR="00F50A16" w:rsidRPr="00303291">
              <w:rPr>
                <w:rFonts w:ascii="Cambria" w:hAnsi="Cambria"/>
                <w:b w:val="0"/>
                <w:noProof/>
              </w:rPr>
              <w:t>ristupanja</w:t>
            </w:r>
            <w:r w:rsidR="00A52544" w:rsidRPr="00303291">
              <w:rPr>
                <w:rFonts w:ascii="Cambria" w:hAnsi="Cambria"/>
                <w:b w:val="0"/>
                <w:noProof/>
              </w:rPr>
              <w:t xml:space="preserve"> Crne Gore Evropskoj uniji</w:t>
            </w:r>
            <w:r w:rsidR="00125F67" w:rsidRPr="00303291">
              <w:rPr>
                <w:rFonts w:ascii="Cambria" w:hAnsi="Cambria"/>
                <w:b w:val="0"/>
                <w:noProof/>
              </w:rPr>
              <w:t>. U konkretnom, upitna bi bila</w:t>
            </w:r>
            <w:r w:rsidR="00783515" w:rsidRPr="00303291">
              <w:rPr>
                <w:rFonts w:ascii="Cambria" w:hAnsi="Cambria"/>
                <w:b w:val="0"/>
                <w:noProof/>
              </w:rPr>
              <w:t xml:space="preserve"> mogućnost </w:t>
            </w:r>
            <w:r w:rsidR="00783515" w:rsidRPr="00090EE3">
              <w:rPr>
                <w:rFonts w:ascii="Cambria" w:hAnsi="Cambria"/>
                <w:b w:val="0"/>
                <w:noProof/>
              </w:rPr>
              <w:t>zatvaranja pregovaračk</w:t>
            </w:r>
            <w:r w:rsidR="00920632">
              <w:rPr>
                <w:rFonts w:ascii="Cambria" w:hAnsi="Cambria"/>
                <w:b w:val="0"/>
                <w:noProof/>
              </w:rPr>
              <w:t xml:space="preserve">og </w:t>
            </w:r>
            <w:r w:rsidR="00F50A16" w:rsidRPr="00090EE3">
              <w:rPr>
                <w:rFonts w:ascii="Cambria" w:hAnsi="Cambria"/>
                <w:b w:val="0"/>
                <w:noProof/>
              </w:rPr>
              <w:t>9</w:t>
            </w:r>
            <w:r w:rsidR="0019507A">
              <w:rPr>
                <w:rFonts w:ascii="Cambria" w:hAnsi="Cambria"/>
                <w:b w:val="0"/>
                <w:noProof/>
              </w:rPr>
              <w:t xml:space="preserve"> – “Finansijsk</w:t>
            </w:r>
            <w:r w:rsidR="0012136E">
              <w:rPr>
                <w:rFonts w:ascii="Cambria" w:hAnsi="Cambria"/>
                <w:b w:val="0"/>
                <w:noProof/>
              </w:rPr>
              <w:t>e usluge”</w:t>
            </w:r>
            <w:r w:rsidR="00882A1B">
              <w:rPr>
                <w:rFonts w:ascii="Cambria" w:hAnsi="Cambria"/>
                <w:b w:val="0"/>
                <w:noProof/>
              </w:rPr>
              <w:t>, kako</w:t>
            </w:r>
            <w:r w:rsidR="0012136E">
              <w:rPr>
                <w:rFonts w:ascii="Cambria" w:hAnsi="Cambria"/>
                <w:noProof/>
              </w:rPr>
              <w:t xml:space="preserve"> </w:t>
            </w:r>
            <w:r w:rsidR="002A6058" w:rsidRPr="00303291">
              <w:rPr>
                <w:rFonts w:ascii="Cambria" w:hAnsi="Cambria"/>
                <w:b w:val="0"/>
                <w:noProof/>
              </w:rPr>
              <w:t xml:space="preserve">domaće tržište kapitala </w:t>
            </w:r>
            <w:r w:rsidR="00E33ED2">
              <w:rPr>
                <w:rFonts w:ascii="Cambria" w:hAnsi="Cambria"/>
                <w:b w:val="0"/>
                <w:noProof/>
              </w:rPr>
              <w:t xml:space="preserve">mora da prati </w:t>
            </w:r>
            <w:r w:rsidR="00964FB2">
              <w:rPr>
                <w:rFonts w:ascii="Cambria" w:hAnsi="Cambria"/>
                <w:b w:val="0"/>
                <w:noProof/>
              </w:rPr>
              <w:t>i</w:t>
            </w:r>
            <w:r w:rsidR="00E33ED2">
              <w:rPr>
                <w:rFonts w:ascii="Cambria" w:hAnsi="Cambria"/>
                <w:b w:val="0"/>
                <w:noProof/>
              </w:rPr>
              <w:t xml:space="preserve"> bude usklađeno sa najnovijim izmjenama di</w:t>
            </w:r>
            <w:r w:rsidR="00454ADA">
              <w:rPr>
                <w:rFonts w:ascii="Cambria" w:hAnsi="Cambria"/>
                <w:b w:val="0"/>
                <w:noProof/>
              </w:rPr>
              <w:t>rektiva i evropskim standardima.</w:t>
            </w:r>
          </w:p>
        </w:tc>
      </w:tr>
      <w:tr w:rsidR="008322D4" w:rsidRPr="007B7155" w14:paraId="2E2BBBC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B5291DF" w14:textId="77777777" w:rsidR="008322D4" w:rsidRPr="00E54D7F" w:rsidRDefault="008322D4" w:rsidP="008322D4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2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Ciljevi</w:t>
            </w:r>
          </w:p>
          <w:p w14:paraId="59B3179D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oji ciljevi se postižu predloženim propisom?</w:t>
            </w:r>
          </w:p>
          <w:p w14:paraId="469DC8C3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N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avesti </w:t>
            </w:r>
            <w:r w:rsidR="00067FC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usklađenost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 ovih ciljeva sa postojećim strategijama ili programima Vlade, ako je primjenljivo.</w:t>
            </w:r>
          </w:p>
        </w:tc>
      </w:tr>
      <w:tr w:rsidR="008322D4" w:rsidRPr="007B7155" w14:paraId="26A8ED90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ED094F1" w14:textId="151F7128" w:rsidR="001632A1" w:rsidRPr="00B1403C" w:rsidRDefault="001632A1" w:rsidP="007D74D6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ciljevi se postižu predloženim propisom?</w:t>
            </w:r>
          </w:p>
          <w:p w14:paraId="35EF8FF1" w14:textId="5F5A54E5" w:rsidR="00454ADA" w:rsidRDefault="00454ADA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>Glavni cilj izmjena i dopuna</w:t>
            </w:r>
            <w:r w:rsidR="00E33ED2" w:rsidRPr="00B1403C"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 xml:space="preserve"> važećeg zakona </w:t>
            </w:r>
            <w:r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je dalje usklađivanje crnogorskog zakonodavstva sa najnovijom pravnom tekovinom Evropske unije u oblasti djelovanja i nadzora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nad društvima za upravljanje</w:t>
            </w:r>
            <w:r w:rsidR="008005D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alternativnim investicionim fondovima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i </w:t>
            </w:r>
            <w:r w:rsidR="008005D3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alternativnim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investicionim fondovima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fr-FR"/>
              </w:rPr>
              <w:t>.</w:t>
            </w:r>
          </w:p>
          <w:p w14:paraId="2F842659" w14:textId="0E334FB0" w:rsidR="00662F90" w:rsidRDefault="003B495C" w:rsidP="00454ADA">
            <w:pPr>
              <w:autoSpaceDE w:val="0"/>
              <w:autoSpaceDN w:val="0"/>
              <w:adjustRightInd w:val="0"/>
              <w:spacing w:before="120" w:after="120"/>
              <w:rPr>
                <w:rFonts w:ascii="Cambria" w:eastAsia="Calibri" w:hAnsi="Cambria" w:cs="Arial"/>
                <w:b w:val="0"/>
                <w:szCs w:val="24"/>
                <w:lang w:val="sr-Latn-CS"/>
              </w:rPr>
            </w:pP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Usvajanjem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Zakona o izmjenama i do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punama Zakona o </w:t>
            </w:r>
            <w:r w:rsidR="008005D3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alternativnim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investicionim fondovima</w:t>
            </w:r>
            <w:r w:rsidR="00447E7A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 </w:t>
            </w:r>
            <w:r w:rsidR="004332E2" w:rsidRPr="004332E2">
              <w:rPr>
                <w:rFonts w:ascii="Cambria" w:eastAsia="Calibri" w:hAnsi="Cambria" w:cs="Arial"/>
                <w:b w:val="0"/>
                <w:bCs/>
                <w:szCs w:val="24"/>
                <w:lang w:val="sr-Latn-CS"/>
              </w:rPr>
              <w:t xml:space="preserve">postiže se cilj kontinuirаnog usаglаšаvаnja sа propisimа EU 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i 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stv</w:t>
            </w:r>
            <w:r w:rsidR="00964FB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r</w:t>
            </w:r>
            <w:r w:rsidR="004332E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aju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se preduslovi za </w:t>
            </w:r>
            <w:r w:rsidR="00777A97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ostvarivanje 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u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napređenj</w:t>
            </w:r>
            <w:r w:rsidR="00447E7A"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</w:t>
            </w:r>
            <w:r w:rsidRPr="00447E7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regulatornog okvira iz </w:t>
            </w:r>
            <w:r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oblasti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</w:t>
            </w:r>
            <w:r w:rsidR="008005D3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alternativnih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 </w:t>
            </w:r>
            <w:r w:rsidR="00920632">
              <w:rPr>
                <w:rFonts w:ascii="Cambria" w:eastAsia="Calibri" w:hAnsi="Cambria" w:cs="Arial"/>
                <w:b w:val="0"/>
                <w:szCs w:val="24"/>
                <w:lang w:val="sr-Latn-CS"/>
              </w:rPr>
              <w:lastRenderedPageBreak/>
              <w:t>investicionih fondova</w:t>
            </w:r>
            <w:r w:rsidR="00454ADA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, 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sa posebnim </w:t>
            </w:r>
            <w:r w:rsidR="00454ADA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osvrtom 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na jačanje digitalne operati</w:t>
            </w:r>
            <w:r w:rsidR="00662F9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vne otpornosti, transparentnost</w:t>
            </w:r>
            <w:r w:rsidR="00454ADA" w:rsidRPr="0034211E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informacija</w:t>
            </w:r>
            <w:r w:rsidR="00662F90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, upravljanje likvidnošću</w:t>
            </w:r>
            <w:r w:rsidR="0019507A" w:rsidRPr="00A24570">
              <w:rPr>
                <w:rFonts w:ascii="Cambria" w:eastAsia="Calibri" w:hAnsi="Cambria" w:cs="Arial"/>
                <w:b w:val="0"/>
                <w:szCs w:val="24"/>
                <w:lang w:val="sr-Latn-CS"/>
              </w:rPr>
              <w:t>.</w:t>
            </w:r>
          </w:p>
          <w:p w14:paraId="491D3592" w14:textId="57E349C0" w:rsidR="00685477" w:rsidRDefault="0019507A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szCs w:val="24"/>
                <w:lang w:val="hr-HR"/>
              </w:rPr>
            </w:pPr>
            <w:r w:rsidRPr="00081C52">
              <w:rPr>
                <w:rFonts w:ascii="Cambria" w:eastAsia="Calibri" w:hAnsi="Cambria" w:cs="Arial"/>
                <w:b w:val="0"/>
                <w:szCs w:val="24"/>
                <w:lang w:val="sr-Latn-CS"/>
              </w:rPr>
              <w:t xml:space="preserve">Predviđeno je 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uvođenje dodatnih mjera i kontrolnih mehanizama</w:t>
            </w:r>
            <w:r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u cilju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z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adržav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anj</w:t>
            </w:r>
            <w:r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do sada dostignuti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h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standard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i dobr</w:t>
            </w:r>
            <w:r w:rsidR="004332E2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ih</w:t>
            </w:r>
            <w:r w:rsidR="003B4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rješenja</w:t>
            </w:r>
            <w:r w:rsidR="009D4DBA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 predviđenih važećim zakonom</w:t>
            </w:r>
            <w:r w:rsidR="00C53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, koja su evidentna kroz zahtjeve za davanje saglasnosti i dozvola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za rad</w:t>
            </w:r>
            <w:r w:rsidR="00C5395C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, </w:t>
            </w:r>
            <w:r w:rsidR="00662F90" w:rsidRPr="00081C52">
              <w:rPr>
                <w:rFonts w:ascii="Cambria" w:hAnsi="Cambria" w:cs="Arial"/>
                <w:b w:val="0"/>
                <w:bCs/>
                <w:szCs w:val="24"/>
                <w:lang w:val="hr-HR"/>
              </w:rPr>
              <w:t>omogućava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se 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transparentno i standardizovano objavljivanje informacija društava za upravljanje 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alternativnim investic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i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onim fondovima i AIF-ova, na način što se isti dostavljaju </w:t>
            </w:r>
            <w:r w:rsidR="0054412A">
              <w:rPr>
                <w:rFonts w:ascii="Cambria" w:hAnsi="Cambria" w:cs="Arial"/>
                <w:b w:val="0"/>
                <w:bCs/>
                <w:szCs w:val="24"/>
                <w:lang w:val="hr-HR"/>
              </w:rPr>
              <w:t>Komisiji radi prosljeđivan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>j</w:t>
            </w:r>
            <w:r w:rsidR="0054412A">
              <w:rPr>
                <w:rFonts w:ascii="Cambria" w:hAnsi="Cambria" w:cs="Arial"/>
                <w:b w:val="0"/>
                <w:bCs/>
                <w:szCs w:val="24"/>
                <w:lang w:val="hr-HR"/>
              </w:rPr>
              <w:t>a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ESMA-i, koja predstavlja nadležno tijelo za prikupljanje informacija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putem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</w:t>
            </w:r>
            <w:r w:rsidR="00662F90">
              <w:rPr>
                <w:rFonts w:ascii="Cambria" w:hAnsi="Cambria" w:cs="Calibri"/>
                <w:b w:val="0"/>
                <w:bCs/>
                <w:lang w:val="hr-HR"/>
              </w:rPr>
              <w:t>J</w:t>
            </w:r>
            <w:r w:rsidR="00662F90" w:rsidRPr="00255048">
              <w:rPr>
                <w:rFonts w:ascii="Cambria" w:hAnsi="Cambria" w:cs="Calibri"/>
                <w:b w:val="0"/>
                <w:bCs/>
                <w:lang w:val="sr-Latn-ME"/>
              </w:rPr>
              <w:t>edinstvene evropske pristupne tačke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ESAP-a, 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>jača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se</w:t>
            </w:r>
            <w:r w:rsidR="00662F90" w:rsidRP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 digitalna i informatička otp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ornost društava za upravljanje, uvodi se osnov za poslovanje </w:t>
            </w:r>
            <w:r w:rsidR="008005D3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evropskih fondova za dugoročna ulaganja, kao i </w:t>
            </w:r>
            <w:r w:rsidR="00662F90">
              <w:rPr>
                <w:rFonts w:ascii="Cambria" w:hAnsi="Cambria" w:cs="Arial"/>
                <w:b w:val="0"/>
                <w:bCs/>
                <w:szCs w:val="24"/>
                <w:lang w:val="hr-HR"/>
              </w:rPr>
              <w:t xml:space="preserve">novčanih fondova, uvodi se set 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 xml:space="preserve">alata za upravljanje likvidnošću </w:t>
            </w:r>
            <w:r w:rsidR="008005D3">
              <w:rPr>
                <w:rFonts w:ascii="Cambria" w:hAnsi="Cambria" w:cs="Arial"/>
                <w:b w:val="0"/>
                <w:lang w:val="sr-Latn-ME"/>
              </w:rPr>
              <w:t>AIF-ova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 xml:space="preserve">, uz obavezu uspostavljanja </w:t>
            </w:r>
            <w:r w:rsidR="008005D3">
              <w:rPr>
                <w:rFonts w:ascii="Cambria" w:hAnsi="Cambria" w:cs="Arial"/>
                <w:b w:val="0"/>
                <w:lang w:val="sr-Latn-ME"/>
              </w:rPr>
              <w:t>unutrašnjih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 xml:space="preserve"> procedura za njihovu primjenu i obavj</w:t>
            </w:r>
            <w:r w:rsidR="00662F90">
              <w:rPr>
                <w:rFonts w:ascii="Cambria" w:hAnsi="Cambria" w:cs="Arial"/>
                <w:b w:val="0"/>
                <w:lang w:val="sr-Latn-ME"/>
              </w:rPr>
              <w:t>eštavanja Komisije, detaljnije se propisuju</w:t>
            </w:r>
            <w:r w:rsidR="00662F90" w:rsidRPr="00301E13">
              <w:rPr>
                <w:rFonts w:ascii="Cambria" w:hAnsi="Cambria" w:cs="Arial"/>
                <w:b w:val="0"/>
                <w:lang w:val="sr-Latn-ME"/>
              </w:rPr>
              <w:t xml:space="preserve"> pravila delegiranja i poddelegiranja</w:t>
            </w:r>
            <w:r w:rsidR="00662F90">
              <w:rPr>
                <w:rFonts w:ascii="Cambria" w:hAnsi="Cambria" w:cs="Arial"/>
                <w:b w:val="0"/>
                <w:lang w:val="sr-Latn-ME"/>
              </w:rPr>
              <w:t xml:space="preserve"> poslova</w:t>
            </w:r>
            <w:r w:rsidR="008005D3">
              <w:rPr>
                <w:rFonts w:ascii="Cambria" w:hAnsi="Cambria" w:cs="Arial"/>
                <w:b w:val="0"/>
                <w:lang w:val="sr-Latn-ME"/>
              </w:rPr>
              <w:t>, proširuje se obaveza izvještavanja</w:t>
            </w:r>
            <w:r w:rsidR="00385613">
              <w:rPr>
                <w:rFonts w:ascii="Cambria" w:hAnsi="Cambria" w:cs="Arial"/>
                <w:b w:val="0"/>
                <w:lang w:val="sr-Latn-ME"/>
              </w:rPr>
              <w:t xml:space="preserve"> o transakcijama finansiranja putem hartija od vrijednosti AIF-ova, kao i izvještavanja u pogledu AIF-ova koji promovišu ekološke ili socijalne karakteristike i AIF-ova koji promovišu održiva ulaganja.</w:t>
            </w:r>
          </w:p>
          <w:p w14:paraId="6A512F18" w14:textId="77777777" w:rsidR="00662F90" w:rsidRPr="00662F90" w:rsidRDefault="00662F90" w:rsidP="00662F9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szCs w:val="24"/>
                <w:lang w:val="hr-HR"/>
              </w:rPr>
            </w:pPr>
          </w:p>
          <w:p w14:paraId="009CF3A4" w14:textId="68113053" w:rsidR="001632A1" w:rsidRPr="00B1403C" w:rsidRDefault="001632A1" w:rsidP="001632A1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lang w:val="hr-H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hr-HR"/>
              </w:rPr>
              <w:t>Usklađenost ovih ciljeva sa postojećim strategijama ili programima Vlade</w:t>
            </w:r>
            <w:r w:rsidR="00060BC2" w:rsidRPr="00B1403C">
              <w:rPr>
                <w:rFonts w:ascii="Cambria" w:hAnsi="Cambria" w:cs="Arial"/>
                <w:noProof/>
                <w:szCs w:val="24"/>
                <w:lang w:val="hr-HR"/>
              </w:rPr>
              <w:t xml:space="preserve"> </w:t>
            </w:r>
          </w:p>
          <w:p w14:paraId="203B86A3" w14:textId="3CBC488D" w:rsidR="00542040" w:rsidRPr="00B1403C" w:rsidRDefault="00662F90" w:rsidP="0054412A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noProof/>
                <w:szCs w:val="24"/>
                <w:highlight w:val="yellow"/>
                <w:lang w:val="hr-HR"/>
              </w:rPr>
            </w:pP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Programom pristupanja Crne Gore Evropskoj uniji 2024-2027, koji je Vlada Crne Gore donijela u februaru 2025. godine, u okviru pregovaračkog poglavlja 9 – F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inansijske usluge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, planirano je donošenje Zakona o </w:t>
            </w:r>
            <w:r w:rsidR="00385613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alternativnim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investicionim fondovima 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za IV kvartal 2025. godine. Zakon o </w:t>
            </w:r>
            <w:r w:rsidR="00385613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alternativnim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investicionim fondovima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("Službeni l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ist Crne Gore", br. 2</w:t>
            </w:r>
            <w:r w:rsidR="00385613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4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/25 od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1</w:t>
            </w:r>
            <w:r w:rsidR="00385613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2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. 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marta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2025. godine) je stupio na snagu 1</w:t>
            </w:r>
            <w:r w:rsidR="00385613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9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. m</w:t>
            </w:r>
            <w:r w:rsidRPr="00662F90"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>arta 2025. godine. Predloženi propis ima za cilj usklađenost sa preostalom regulativom Evropske unije.</w:t>
            </w:r>
            <w:r>
              <w:rPr>
                <w:rFonts w:ascii="Cambria" w:hAnsi="Cambria" w:cs="Arial"/>
                <w:b w:val="0"/>
                <w:noProof/>
                <w:szCs w:val="24"/>
                <w:lang w:val="hr-HR"/>
              </w:rPr>
              <w:t xml:space="preserve"> </w:t>
            </w:r>
          </w:p>
        </w:tc>
      </w:tr>
      <w:tr w:rsidR="008322D4" w:rsidRPr="00E54D7F" w14:paraId="470C6770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9AE8431" w14:textId="77777777" w:rsidR="008322D4" w:rsidRPr="00E54D7F" w:rsidRDefault="00282840" w:rsidP="00282840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3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Opcije</w:t>
            </w:r>
          </w:p>
          <w:p w14:paraId="771229F2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oje su moguće opcije za ispunjavanje ciljeva i rješavanje problema? (uvijek treba razmatrati “status quo” opciju i preporučljivo je uključiti i neregulatornu opciju, osim ako postoji obaveza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donošenja predloženog propisa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)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EE01EDB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brazložiti preferiranu opciju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</w:tc>
      </w:tr>
      <w:tr w:rsidR="008322D4" w:rsidRPr="00E54D7F" w14:paraId="7090A7A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111D999" w14:textId="2143E685" w:rsidR="00927FFA" w:rsidRPr="00081C52" w:rsidRDefault="00927FFA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964FB2">
              <w:rPr>
                <w:rFonts w:ascii="Cambria" w:hAnsi="Cambria" w:cs="Arial"/>
                <w:b w:val="0"/>
                <w:bCs/>
                <w:noProof/>
                <w:szCs w:val="24"/>
              </w:rPr>
              <w:t>Prilikom analize razmatrana je potreba za promjenom regulatornog okvira, ali i i niz opcija u vezi sa rj</w:t>
            </w:r>
            <w:r w:rsidR="00081C52">
              <w:rPr>
                <w:rFonts w:ascii="Cambria" w:hAnsi="Cambria" w:cs="Arial"/>
                <w:b w:val="0"/>
                <w:bCs/>
                <w:noProof/>
                <w:szCs w:val="24"/>
              </w:rPr>
              <w:t>ešavanjem pojedinačnih problema, međutim</w:t>
            </w:r>
            <w:r w:rsidR="00081C52" w:rsidRPr="00081C52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pcija 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donošenja novog 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nije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prihvaćena  iz razloga što se uvođenje</w:t>
            </w:r>
            <w:r w:rsidR="00F74729" w:rsidRPr="00081C52">
              <w:rPr>
                <w:rFonts w:ascii="Cambria" w:hAnsi="Cambria" w:cs="Arial"/>
                <w:b w:val="0"/>
                <w:noProof/>
                <w:szCs w:val="24"/>
              </w:rPr>
              <w:t>m</w:t>
            </w:r>
            <w:r w:rsidR="00964FB2"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izmijenjenih i</w:t>
            </w:r>
            <w:r w:rsidRPr="00081C52">
              <w:rPr>
                <w:rFonts w:ascii="Cambria" w:hAnsi="Cambria" w:cs="Arial"/>
                <w:b w:val="0"/>
                <w:noProof/>
                <w:szCs w:val="24"/>
              </w:rPr>
              <w:t xml:space="preserve"> novih odredbi ne mijenja više od  50% važećeg propisa.</w:t>
            </w:r>
          </w:p>
          <w:p w14:paraId="173E909B" w14:textId="593306A9" w:rsidR="00081C52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Naime, donošenje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Zakona o izmjenama i dopunama Zakona o </w:t>
            </w:r>
            <w:r w:rsidR="00385613">
              <w:rPr>
                <w:rFonts w:ascii="Cambria" w:hAnsi="Cambria" w:cs="Arial"/>
                <w:b w:val="0"/>
                <w:bCs/>
                <w:noProof/>
                <w:szCs w:val="24"/>
              </w:rPr>
              <w:t>alternativnim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investicionim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fondovima je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najadekvatniji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način za rješavanje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uočenih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problema,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iz razloga šte se time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obe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zbjeđuje 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usklađivanje sa najnovijom pr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avnom tekovinom Evropske unije.</w:t>
            </w:r>
          </w:p>
          <w:p w14:paraId="563E3E15" w14:textId="6F54A292" w:rsidR="00081C52" w:rsidRPr="001C498B" w:rsidRDefault="001C498B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Važeće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 xml:space="preserve"> zakon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sko rješenje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 xml:space="preserve"> sadrži nedovoljno precizno prenesene norme iz direktiva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Evropske unije, ne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>potpuno razrađ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>ene mehanizme nadzora Komisije</w:t>
            </w:r>
            <w:r w:rsidRPr="001C498B">
              <w:rPr>
                <w:rFonts w:ascii="Cambria" w:hAnsi="Cambria" w:cs="Arial"/>
                <w:b w:val="0"/>
                <w:noProof/>
                <w:szCs w:val="24"/>
              </w:rPr>
              <w:t>, kao i nedovoljno detaljna pravila o delegiranju, upravljanju likvidnošću i izvještavanju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, što će se Zakonom o izmjenama i dopunama nadomjestiti. Takođe, izmjenama zakona će se urediti materija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 xml:space="preserve">koja se odnosi na </w:t>
            </w:r>
            <w:r w:rsidR="00385613">
              <w:rPr>
                <w:rFonts w:ascii="Cambria" w:hAnsi="Cambria" w:cs="Arial"/>
                <w:b w:val="0"/>
                <w:noProof/>
                <w:szCs w:val="24"/>
              </w:rPr>
              <w:t xml:space="preserve">evropske fondove za dugoročna ulaganja,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novčane fondove, ojačaće se </w:t>
            </w:r>
            <w:r w:rsidR="0054412A">
              <w:rPr>
                <w:rFonts w:ascii="Cambria" w:hAnsi="Cambria" w:cs="Arial"/>
                <w:b w:val="0"/>
                <w:bCs/>
                <w:noProof/>
                <w:szCs w:val="24"/>
              </w:rPr>
              <w:t>digitalna operativn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e otpornost društava za upravljanje</w:t>
            </w:r>
            <w:r w:rsidR="00385613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alternativnim investicionim fondovima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 urediti</w:t>
            </w:r>
            <w:r w:rsidR="00081C52" w:rsidRPr="00081C52">
              <w:rPr>
                <w:rFonts w:ascii="Cambria" w:hAnsi="Cambria" w:cs="Arial"/>
                <w:b w:val="0"/>
                <w:bCs/>
                <w:noProof/>
                <w:color w:val="FF0000"/>
                <w:szCs w:val="24"/>
              </w:rPr>
              <w:t xml:space="preserve"> 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pitanje dostavljanja</w:t>
            </w:r>
            <w:r w:rsidR="00081C52"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</w:t>
            </w:r>
            <w:r w:rsidR="00385613">
              <w:rPr>
                <w:rFonts w:ascii="Cambria" w:hAnsi="Cambria" w:cs="Arial"/>
                <w:b w:val="0"/>
                <w:bCs/>
                <w:noProof/>
                <w:szCs w:val="24"/>
              </w:rPr>
              <w:t>informacija Komisiji radi prosljeđivanaj ESMA-I u cilju</w:t>
            </w:r>
            <w:r w:rsidR="00081C52"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objavljivanj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a</w:t>
            </w:r>
            <w:r w:rsidR="00081C52"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informacija putem Jedinstvene evropske pristupne tačke (ESAP</w:t>
            </w:r>
            <w:r w:rsidRPr="001C498B">
              <w:rPr>
                <w:rFonts w:ascii="Cambria" w:hAnsi="Cambria" w:cs="Arial"/>
                <w:b w:val="0"/>
                <w:bCs/>
                <w:noProof/>
                <w:szCs w:val="24"/>
              </w:rPr>
              <w:t>).</w:t>
            </w:r>
          </w:p>
          <w:p w14:paraId="22E3D7C1" w14:textId="77777777" w:rsidR="001C498B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Na </w:t>
            </w:r>
            <w:r w:rsidR="001C498B">
              <w:rPr>
                <w:rFonts w:ascii="Cambria" w:hAnsi="Cambria" w:cs="Arial"/>
                <w:b w:val="0"/>
                <w:bCs/>
                <w:noProof/>
                <w:szCs w:val="24"/>
              </w:rPr>
              <w:t>ovaj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način se stvara stabilan i transparentan regulatorni okvir, povećava sigurnost učesnika na tržištu, unapređuje nadzorni sistem i ispunjavaju obaveze Crne Gore u procesu pristupanja Evropskoj uniji, posebno u okviru Poglavlja 9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-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Finansijske usluge.</w:t>
            </w:r>
          </w:p>
          <w:p w14:paraId="2CE0992D" w14:textId="19D8C169" w:rsidR="00081C52" w:rsidRPr="00081C52" w:rsidRDefault="00081C52" w:rsidP="00081C52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 w:val="0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br/>
              <w:t xml:space="preserve">Prilikom izrade propisa nijesu razmatrane druge opcije za rješavanje problema,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iz razloga što su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se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utvrđeni problemi neusklađenosti mogli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urediti isključivo zakonom.</w:t>
            </w:r>
          </w:p>
          <w:p w14:paraId="7D52E7B9" w14:textId="63786B5B" w:rsidR="006A2038" w:rsidRPr="00081C52" w:rsidRDefault="00081C52" w:rsidP="00BA34AD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Cs/>
                <w:noProof/>
                <w:szCs w:val="24"/>
              </w:rPr>
            </w:pP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Opcija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>status quo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>"</w:t>
            </w:r>
            <w:r w:rsidRPr="00DC12AD"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nije prihvaćena, jer se usklađenost sa prethodno navedenim direktivama ne može obezbijediti bez izmjena regulatornog okvira. Preferirana opcija je donošenje predloženog Zakona o izmjenama i dopunama Zakona o </w:t>
            </w:r>
            <w:r w:rsidR="00385613">
              <w:rPr>
                <w:rFonts w:ascii="Cambria" w:hAnsi="Cambria" w:cs="Arial"/>
                <w:b w:val="0"/>
                <w:bCs/>
                <w:noProof/>
                <w:szCs w:val="24"/>
              </w:rPr>
              <w:t>alterantivnim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</w:rPr>
              <w:t xml:space="preserve"> investicionim fondovima.</w:t>
            </w:r>
          </w:p>
        </w:tc>
      </w:tr>
      <w:tr w:rsidR="00282840" w:rsidRPr="00E54D7F" w14:paraId="1470B8A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87BBC67" w14:textId="77777777" w:rsidR="00282840" w:rsidRPr="00E54D7F" w:rsidRDefault="00282840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4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Analiza uticaja</w:t>
            </w:r>
          </w:p>
          <w:p w14:paraId="3DF7B16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koga će i kako će najvjerovatnije uticati rješenja u propisu -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abrojati pozitivne i negativne uticaje, direktne i indirektne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25EA61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troškove će primjena propisa </w:t>
            </w:r>
            <w:r w:rsidR="00067FC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izazvati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građanima i privredi (naročito malim i srednjim preduzećima)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6416DE74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pozitivne posljedice donošenja propisa opravdava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ju troškove koje će on stvoriti.</w:t>
            </w:r>
          </w:p>
          <w:p w14:paraId="5C60EC05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se propisom podržava stvaranje novih privrednih subjekata na tržištu i tržišna 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konkurencija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D4B5A87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U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ključiti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procjenu administrativnih opterećenja i biznis barijera.</w:t>
            </w:r>
          </w:p>
          <w:p w14:paraId="1EDCB74D" w14:textId="77777777" w:rsidR="00D27C82" w:rsidRPr="00E54D7F" w:rsidRDefault="00D27C82" w:rsidP="00D27C82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</w:p>
        </w:tc>
      </w:tr>
      <w:tr w:rsidR="00282840" w:rsidRPr="00E54D7F" w14:paraId="5CE49AA6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3698510" w14:textId="0D55D0C6" w:rsidR="001632A1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</w:rPr>
              <w:t xml:space="preserve">Na koga će i kako će navjerovatnije uticati rješenja u propisu – nabrojati pozitivne i negativne uticaje, direktne i </w:t>
            </w: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indirektne?</w:t>
            </w:r>
          </w:p>
          <w:p w14:paraId="3B80BE2C" w14:textId="77777777" w:rsidR="008E3B5E" w:rsidRDefault="00927FFA" w:rsidP="00864B9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  <w:lang w:val="sr-Latn-CS"/>
              </w:rPr>
            </w:pP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Zakon o izmjenama</w:t>
            </w:r>
            <w:r w:rsid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 dopunama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će imаti pozitivаn uticаj na </w:t>
            </w:r>
            <w:r w:rsidR="00744246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poslovanje</w:t>
            </w:r>
            <w:r w:rsidRPr="009F436B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</w:t>
            </w:r>
            <w:r w:rsidR="00385613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alternativnih</w:t>
            </w:r>
            <w:r w:rsidR="00744246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investicionih fondova,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kao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85613">
              <w:rPr>
                <w:rFonts w:ascii="Cambria" w:hAnsi="Cambria" w:cs="Arial"/>
                <w:b w:val="0"/>
                <w:noProof/>
                <w:szCs w:val="24"/>
              </w:rPr>
              <w:t>alte</w:t>
            </w:r>
            <w:r w:rsidR="008E3B5E">
              <w:rPr>
                <w:rFonts w:ascii="Cambria" w:hAnsi="Cambria" w:cs="Arial"/>
                <w:b w:val="0"/>
                <w:noProof/>
                <w:szCs w:val="24"/>
              </w:rPr>
              <w:t>r</w:t>
            </w:r>
            <w:r w:rsidR="00385613">
              <w:rPr>
                <w:rFonts w:ascii="Cambria" w:hAnsi="Cambria" w:cs="Arial"/>
                <w:b w:val="0"/>
                <w:noProof/>
                <w:szCs w:val="24"/>
              </w:rPr>
              <w:t>nativne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>investicione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8E3B5E">
              <w:rPr>
                <w:rFonts w:ascii="Cambria" w:hAnsi="Cambria" w:cs="Arial"/>
                <w:b w:val="0"/>
                <w:noProof/>
                <w:szCs w:val="24"/>
              </w:rPr>
              <w:t xml:space="preserve">fondove 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same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investitore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u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ove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investicione</w:t>
            </w:r>
            <w:r w:rsidR="00744246" w:rsidRPr="00287F81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9D1611">
              <w:rPr>
                <w:rFonts w:ascii="Cambria" w:hAnsi="Cambria" w:cs="Arial"/>
                <w:b w:val="0"/>
                <w:noProof/>
                <w:szCs w:val="24"/>
              </w:rPr>
              <w:t>fon</w:t>
            </w:r>
            <w:r w:rsidR="00744246" w:rsidRPr="001C498B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dove</w:t>
            </w:r>
            <w:r w:rsidR="00744246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budući se se istim unapređuje zakonski okvir, kroz </w:t>
            </w:r>
            <w:r w:rsid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poboljšanje transparentnosti. </w:t>
            </w:r>
          </w:p>
          <w:p w14:paraId="5A75991A" w14:textId="30F75A18" w:rsidR="003526AB" w:rsidRDefault="003526AB" w:rsidP="00864B9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  <w:lang w:val="sr-Latn-CS"/>
              </w:rPr>
            </w:pPr>
            <w:r w:rsidRPr="003526A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Uticaj u odnosu na društva za upravljanje ogleda se kroz</w:t>
            </w:r>
            <w:r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jasnije procedure upravljanja i izvještavanja, smanjenja regulatorne neizvjesnosti, unapređenja digitalne otpornosti i upravljanja rizicima, omogućavanje proširenja djelovanja kroz mogućnost upravljanja novčanim fondovima, ELTIF fondovima. Nadalje, uticaj je moguć i na potencijalne investitore na način da se istim obezbjeđuje veća zaštita, bolji pristup informacijama i smanjenje rizika usled pojačanog nadzora. Pozitivni efekti na Komisiju se mogu ogledati kroz proširenje nadzornih mehanizama, poboljšanje izvještavanja kontrolisanih lica.</w:t>
            </w:r>
          </w:p>
          <w:p w14:paraId="15CC3DD7" w14:textId="1CEDC00A" w:rsidR="003526AB" w:rsidRPr="003526AB" w:rsidRDefault="003526AB" w:rsidP="00864B9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Potencijalni negativni efekti ogledaju se kroz administrativno opterećenje DZUAIF-ova radi prilagođavanja novih zahtjevima, kao i novi troškovi koji mogu nastati</w:t>
            </w:r>
            <w:r w:rsidR="008325A4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zbog </w:t>
            </w:r>
            <w:r w:rsidR="008325A4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prilagođavanja informatičkih sistema i obuka zaposlenih</w:t>
            </w:r>
            <w:r w:rsidR="008325A4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novini koja se odnosi na </w:t>
            </w:r>
            <w:r w:rsidR="008325A4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lastRenderedPageBreak/>
              <w:t>pripremu informacija u odgovarajućem formatu radi dostavljanja i objavljivanja informacija na Jedinstvenoj evropskoj pristupnoj tački</w:t>
            </w:r>
            <w:r w:rsidR="008325A4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  <w:r w:rsidR="008325A4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Negativni efekti u odnosu na Komisiju se mogu javiti u pogledu povećanja obima  nadzora, kao i povećanja posla u dijelu sakupljanja informacija koje dalje prosljeđuje ESMA-i koja predstavlja regulatorno tijelo za dostavljanje i objavljivanje informacija na Jedinstvenoj evropskoj pristupnoj tački</w:t>
            </w:r>
            <w:r w:rsidR="008325A4" w:rsidRPr="001C498B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</w:p>
          <w:p w14:paraId="781F2A6A" w14:textId="0ECE1AE4" w:rsidR="00927FFA" w:rsidRPr="00864B92" w:rsidRDefault="00744246" w:rsidP="00927FFA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Predlo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eni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Zakon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izmjenama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C498B" w:rsidRPr="00864B92">
              <w:rPr>
                <w:rFonts w:ascii="Cambria" w:hAnsi="Cambria" w:cs="Arial"/>
                <w:b w:val="0"/>
                <w:noProof/>
                <w:szCs w:val="24"/>
              </w:rPr>
              <w:t>dopunama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bi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trebao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da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im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а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direktan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pozitiv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а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utic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а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j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razvoj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konkurentnost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industrije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investicionih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fondova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,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koja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je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zna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č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ajan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sektor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svakog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zdravog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razvijenog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ta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864B92">
              <w:rPr>
                <w:rFonts w:ascii="Cambria" w:hAnsi="Cambria" w:cs="Arial"/>
                <w:b w:val="0"/>
                <w:noProof/>
                <w:szCs w:val="24"/>
              </w:rPr>
              <w:t>kapitala</w:t>
            </w:r>
            <w:r w:rsidR="00864B9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, a kroz standardizaciju podataka i usklađivanje sa evropskom praksom u ov</w:t>
            </w:r>
            <w:r w:rsid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om dijelu, isto će biti prijemčiv</w:t>
            </w:r>
            <w:r w:rsidR="00864B9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ije i stranim investitorima</w:t>
            </w:r>
            <w:r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  <w:r w:rsidR="00920632" w:rsidRPr="00864B92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</w:p>
          <w:p w14:paraId="41289E74" w14:textId="77777777" w:rsidR="001632A1" w:rsidRPr="00B1403C" w:rsidRDefault="001632A1" w:rsidP="001632A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sr-Latn-CS"/>
              </w:rPr>
            </w:pPr>
            <w:r w:rsidRPr="008A7D2D">
              <w:rPr>
                <w:rFonts w:ascii="Cambria" w:hAnsi="Cambria" w:cs="Arial"/>
                <w:noProof/>
                <w:szCs w:val="24"/>
              </w:rPr>
              <w:t>Koje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tro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š</w:t>
            </w:r>
            <w:r w:rsidRPr="008A7D2D">
              <w:rPr>
                <w:rFonts w:ascii="Cambria" w:hAnsi="Cambria" w:cs="Arial"/>
                <w:noProof/>
                <w:szCs w:val="24"/>
              </w:rPr>
              <w:t>kove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ć</w:t>
            </w:r>
            <w:r w:rsidRPr="008A7D2D">
              <w:rPr>
                <w:rFonts w:ascii="Cambria" w:hAnsi="Cambria" w:cs="Arial"/>
                <w:noProof/>
                <w:szCs w:val="24"/>
              </w:rPr>
              <w:t>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primjena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propisa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izazvati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gra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đ</w:t>
            </w:r>
            <w:r w:rsidRPr="008A7D2D">
              <w:rPr>
                <w:rFonts w:ascii="Cambria" w:hAnsi="Cambria" w:cs="Arial"/>
                <w:noProof/>
                <w:szCs w:val="24"/>
              </w:rPr>
              <w:t>anima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privredi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(</w:t>
            </w:r>
            <w:r w:rsidRPr="008A7D2D">
              <w:rPr>
                <w:rFonts w:ascii="Cambria" w:hAnsi="Cambria" w:cs="Arial"/>
                <w:noProof/>
                <w:szCs w:val="24"/>
              </w:rPr>
              <w:t>naro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č</w:t>
            </w:r>
            <w:r w:rsidRPr="008A7D2D">
              <w:rPr>
                <w:rFonts w:ascii="Cambria" w:hAnsi="Cambria" w:cs="Arial"/>
                <w:noProof/>
                <w:szCs w:val="24"/>
              </w:rPr>
              <w:t>ito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malim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srednjim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 xml:space="preserve"> </w:t>
            </w:r>
            <w:r w:rsidRPr="008A7D2D">
              <w:rPr>
                <w:rFonts w:ascii="Cambria" w:hAnsi="Cambria" w:cs="Arial"/>
                <w:noProof/>
                <w:szCs w:val="24"/>
              </w:rPr>
              <w:t>preduze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ć</w:t>
            </w:r>
            <w:r w:rsidRPr="008A7D2D">
              <w:rPr>
                <w:rFonts w:ascii="Cambria" w:hAnsi="Cambria" w:cs="Arial"/>
                <w:noProof/>
                <w:szCs w:val="24"/>
              </w:rPr>
              <w:t>ima</w:t>
            </w:r>
            <w:r w:rsidRPr="00B1403C">
              <w:rPr>
                <w:rFonts w:ascii="Cambria" w:hAnsi="Cambria" w:cs="Arial"/>
                <w:noProof/>
                <w:szCs w:val="24"/>
                <w:lang w:val="sr-Latn-CS"/>
              </w:rPr>
              <w:t>)?</w:t>
            </w:r>
          </w:p>
          <w:p w14:paraId="4E53AFB1" w14:textId="5FC9F580" w:rsidR="004B511E" w:rsidRDefault="00B02E9A" w:rsidP="001632A1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Cs/>
                <w:noProof/>
                <w:szCs w:val="24"/>
                <w:lang w:val="sr-Latn-CS"/>
              </w:rPr>
            </w:pPr>
            <w:r w:rsidRPr="009D1611">
              <w:rPr>
                <w:rFonts w:ascii="Cambria" w:hAnsi="Cambria" w:cs="Arial"/>
                <w:b w:val="0"/>
                <w:noProof/>
                <w:szCs w:val="24"/>
              </w:rPr>
              <w:t>Primjena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9D1611">
              <w:rPr>
                <w:rFonts w:ascii="Cambria" w:hAnsi="Cambria" w:cs="Arial"/>
                <w:b w:val="0"/>
                <w:noProof/>
                <w:szCs w:val="24"/>
              </w:rPr>
              <w:t>propisa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ne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ć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 w:rsidRPr="00342831">
              <w:rPr>
                <w:rFonts w:ascii="Cambria" w:hAnsi="Cambria" w:cs="Arial"/>
                <w:b w:val="0"/>
                <w:noProof/>
                <w:szCs w:val="24"/>
              </w:rPr>
              <w:t>izazvati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tro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kove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gra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đ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anima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342831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342831">
              <w:rPr>
                <w:rFonts w:ascii="Cambria" w:hAnsi="Cambria" w:cs="Arial"/>
                <w:b w:val="0"/>
                <w:noProof/>
                <w:szCs w:val="24"/>
              </w:rPr>
              <w:t>privredi</w:t>
            </w:r>
            <w:r w:rsidR="001027BF" w:rsidRPr="00B1403C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.</w:t>
            </w:r>
          </w:p>
          <w:p w14:paraId="276A0623" w14:textId="67ED02FE" w:rsidR="008325A4" w:rsidRPr="008325A4" w:rsidRDefault="008325A4" w:rsidP="001632A1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8325A4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Novine koje se uvode ovim zakonom mogu da izazovu troškove društvima za upravljanje alternativnim investicionim fondovima 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iz razloga neophodnih tehničkih i organizacionih prilagođavanja  zahtjevima koje proizilaze iz obaveze pripreme informacija za </w:t>
            </w:r>
            <w:r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dostavljanje i objavljivanje informacija na Jedinstvenoj evropskoj pristupnoj tački, što bi podrazumijevalo  intereno prilagođavanje informacionih sistema i procedura, kao i obukama zaposlenih u tom dijelu.</w:t>
            </w:r>
          </w:p>
          <w:p w14:paraId="7B87F42F" w14:textId="771C9E3A" w:rsidR="00485E19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szCs w:val="24"/>
                <w:lang w:val="sr-Latn-CS"/>
              </w:rPr>
              <w:t>Da li pozitivne posljedice donošenja propisa opravdavaju troškove koje će on stvoriti?</w:t>
            </w:r>
          </w:p>
          <w:p w14:paraId="2F1DEFA1" w14:textId="1E8ECAAE" w:rsidR="001027BF" w:rsidRPr="001027BF" w:rsidRDefault="008325A4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</w:pP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P</w:t>
            </w:r>
            <w:r w:rsidR="001027BF" w:rsidRPr="001027BF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ozitivne posljedice donošenja propisa opravdavaju troškove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iz razloga što se istim p</w:t>
            </w:r>
            <w:r w:rsidR="0054412A"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>ostiže potpunija usklađenost u</w:t>
            </w:r>
            <w:r>
              <w:rPr>
                <w:rFonts w:ascii="Cambria" w:hAnsi="Cambria" w:cs="Arial"/>
                <w:b w:val="0"/>
                <w:bCs/>
                <w:noProof/>
                <w:szCs w:val="24"/>
                <w:lang w:val="sr-Latn-CS"/>
              </w:rPr>
              <w:t xml:space="preserve"> dijelu povećanja transparentnosti i jačanja digitalne otpornosti.</w:t>
            </w:r>
          </w:p>
          <w:p w14:paraId="55C9D29C" w14:textId="77777777" w:rsidR="00485E19" w:rsidRPr="00B1403C" w:rsidRDefault="00485E19" w:rsidP="00485E1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sr-Latn-CS"/>
              </w:rPr>
            </w:pP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Da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li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se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propisom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podr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ava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stvaranje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novih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privrednih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subjekata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š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tu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tr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ž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i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š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na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 xml:space="preserve"> </w:t>
            </w:r>
            <w:r w:rsidRPr="00485E19">
              <w:rPr>
                <w:rFonts w:ascii="Cambria" w:hAnsi="Cambria" w:cs="Arial"/>
                <w:noProof/>
                <w:color w:val="000000" w:themeColor="text1"/>
                <w:szCs w:val="24"/>
              </w:rPr>
              <w:t>konkurencija</w:t>
            </w:r>
            <w:r w:rsidRPr="00B1403C">
              <w:rPr>
                <w:rFonts w:ascii="Cambria" w:hAnsi="Cambria" w:cs="Arial"/>
                <w:noProof/>
                <w:color w:val="000000" w:themeColor="text1"/>
                <w:szCs w:val="24"/>
                <w:lang w:val="sr-Latn-CS"/>
              </w:rPr>
              <w:t>?</w:t>
            </w:r>
          </w:p>
          <w:p w14:paraId="3AA17E25" w14:textId="5D4966C8" w:rsidR="00970DF7" w:rsidRPr="00B1403C" w:rsidRDefault="00970DF7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</w:pPr>
            <w:r w:rsidRPr="007D595E">
              <w:rPr>
                <w:rFonts w:ascii="Cambria" w:hAnsi="Cambria" w:cs="Arial"/>
                <w:b w:val="0"/>
                <w:noProof/>
                <w:szCs w:val="24"/>
              </w:rPr>
              <w:t>Dono</w:t>
            </w:r>
            <w:r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Pr="007D595E">
              <w:rPr>
                <w:rFonts w:ascii="Cambria" w:hAnsi="Cambria" w:cs="Arial"/>
                <w:b w:val="0"/>
                <w:noProof/>
                <w:szCs w:val="24"/>
              </w:rPr>
              <w:t>enjem</w:t>
            </w:r>
            <w:r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7D595E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Pr="007D595E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izmjenama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dopunama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</w:rPr>
              <w:t>Zakona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</w:rPr>
              <w:t>o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8325A4" w:rsidRPr="007D595E">
              <w:rPr>
                <w:rFonts w:ascii="Cambria" w:hAnsi="Cambria" w:cs="Arial"/>
                <w:b w:val="0"/>
                <w:noProof/>
                <w:szCs w:val="24"/>
              </w:rPr>
              <w:t>alternativnim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</w:rPr>
              <w:t>investicionim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</w:rPr>
              <w:t>fondovima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 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</w:rPr>
              <w:t>podr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</w:rPr>
              <w:t>ava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</w:rPr>
              <w:t>se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</w:rPr>
              <w:t>s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tvaranje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novih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privrednih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subjekata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na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tu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tr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ž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i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š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n</w:t>
            </w:r>
            <w:r w:rsidR="00E748D4" w:rsidRPr="007D595E">
              <w:rPr>
                <w:rFonts w:ascii="Cambria" w:hAnsi="Cambria" w:cs="Arial"/>
                <w:b w:val="0"/>
                <w:noProof/>
                <w:szCs w:val="24"/>
              </w:rPr>
              <w:t>a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</w:t>
            </w:r>
            <w:r w:rsidR="001027BF" w:rsidRPr="007D595E">
              <w:rPr>
                <w:rFonts w:ascii="Cambria" w:hAnsi="Cambria" w:cs="Arial"/>
                <w:b w:val="0"/>
                <w:noProof/>
                <w:szCs w:val="24"/>
              </w:rPr>
              <w:t>konkurenciju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>, imajući u vidu</w:t>
            </w:r>
            <w:r w:rsidR="0054412A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da se</w:t>
            </w:r>
            <w:r w:rsidR="00744246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istim stvaraju pravne pretpostavke za osnivanje novčanih fondova</w:t>
            </w:r>
            <w:r w:rsidR="008325A4" w:rsidRPr="007D595E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i evropskih</w:t>
            </w:r>
            <w:r w:rsidR="008325A4">
              <w:rPr>
                <w:rFonts w:ascii="Cambria" w:hAnsi="Cambria" w:cs="Arial"/>
                <w:b w:val="0"/>
                <w:noProof/>
                <w:szCs w:val="24"/>
                <w:lang w:val="sr-Latn-CS"/>
              </w:rPr>
              <w:t xml:space="preserve"> fondova za dugoročna ulaganja.</w:t>
            </w:r>
          </w:p>
          <w:p w14:paraId="60711241" w14:textId="77777777" w:rsidR="00485E19" w:rsidRPr="00485E19" w:rsidRDefault="00485E19" w:rsidP="00485E19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noProof/>
                <w:szCs w:val="24"/>
              </w:rPr>
              <w:t>Procjena</w:t>
            </w:r>
            <w:r w:rsidRPr="00485E19">
              <w:rPr>
                <w:rFonts w:ascii="Cambria" w:hAnsi="Cambria" w:cs="Arial"/>
                <w:noProof/>
                <w:szCs w:val="24"/>
              </w:rPr>
              <w:t xml:space="preserve"> administrativnih opterećenja i biznis barijera</w:t>
            </w:r>
          </w:p>
          <w:p w14:paraId="67C156B4" w14:textId="2CEC056E" w:rsidR="00DB3D7D" w:rsidRDefault="00864B92" w:rsidP="00DB3D7D">
            <w:pPr>
              <w:pStyle w:val="ListParagraph"/>
              <w:autoSpaceDE w:val="0"/>
              <w:autoSpaceDN w:val="0"/>
              <w:adjustRightInd w:val="0"/>
              <w:spacing w:after="240"/>
              <w:ind w:left="0"/>
              <w:rPr>
                <w:rFonts w:ascii="Cambria" w:hAnsi="Cambria" w:cs="Arial"/>
                <w:b w:val="0"/>
                <w:noProof/>
                <w:szCs w:val="24"/>
              </w:rPr>
            </w:pPr>
            <w:r>
              <w:rPr>
                <w:rFonts w:ascii="Cambria" w:hAnsi="Cambria" w:cs="Arial"/>
                <w:b w:val="0"/>
                <w:noProof/>
                <w:szCs w:val="24"/>
              </w:rPr>
              <w:t>Zakon</w:t>
            </w:r>
            <w:r w:rsidR="001027BF" w:rsidRPr="00970DF7">
              <w:rPr>
                <w:rFonts w:ascii="Cambria" w:hAnsi="Cambria" w:cs="Arial"/>
                <w:b w:val="0"/>
                <w:noProof/>
                <w:szCs w:val="24"/>
              </w:rPr>
              <w:t xml:space="preserve"> o </w:t>
            </w:r>
            <w:r w:rsidR="001027BF">
              <w:rPr>
                <w:rFonts w:ascii="Cambria" w:hAnsi="Cambria" w:cs="Arial"/>
                <w:b w:val="0"/>
                <w:noProof/>
                <w:szCs w:val="24"/>
              </w:rPr>
              <w:t>izmjenama i do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 xml:space="preserve">punama Zakona o </w:t>
            </w:r>
            <w:r w:rsidR="00B12038">
              <w:rPr>
                <w:rFonts w:ascii="Cambria" w:hAnsi="Cambria" w:cs="Arial"/>
                <w:b w:val="0"/>
                <w:noProof/>
                <w:szCs w:val="24"/>
              </w:rPr>
              <w:t>alternativnim</w:t>
            </w:r>
            <w:r w:rsidR="00744246">
              <w:rPr>
                <w:rFonts w:ascii="Cambria" w:hAnsi="Cambria" w:cs="Arial"/>
                <w:b w:val="0"/>
                <w:noProof/>
                <w:szCs w:val="24"/>
              </w:rPr>
              <w:t xml:space="preserve"> investicionim 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ne stvara nova administrativna opterećenja za građane, privredu niti mala i srednja preduzeća</w:t>
            </w:r>
            <w:r w:rsidR="00970DF7" w:rsidRPr="00970DF7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4C61BEE1" w14:textId="01151780" w:rsidR="00864B92" w:rsidRPr="00DB3D7D" w:rsidRDefault="00864B92" w:rsidP="00864B92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 xml:space="preserve">Ograničene administrativne obaveze odnose se samo na Komisiju za tržište kapitala, u dijelu </w:t>
            </w:r>
            <w:r w:rsidR="00B12038">
              <w:rPr>
                <w:rFonts w:ascii="Cambria" w:hAnsi="Cambria" w:cs="Arial"/>
                <w:b w:val="0"/>
                <w:noProof/>
                <w:szCs w:val="24"/>
              </w:rPr>
              <w:t>prikupljanja informacija radi prosljeđivanja ESMA-I koja predstavlja tijelo za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 xml:space="preserve"> prikupljanje podataka za Jedinstvenu evropsku pristupnu tačku (ESAP), k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t xml:space="preserve">ao i na društva </w:t>
            </w:r>
            <w:r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za upravljanje</w:t>
            </w:r>
            <w:r w:rsidR="00B12038">
              <w:rPr>
                <w:rFonts w:ascii="Cambria" w:hAnsi="Cambria" w:cs="Arial"/>
                <w:b w:val="0"/>
                <w:noProof/>
                <w:szCs w:val="24"/>
              </w:rPr>
              <w:t xml:space="preserve"> alternativnim investicionim fondovima</w:t>
            </w:r>
            <w:r w:rsidRPr="00CC4A15">
              <w:rPr>
                <w:rFonts w:ascii="Cambria" w:hAnsi="Cambria" w:cs="Arial"/>
                <w:b w:val="0"/>
                <w:noProof/>
                <w:szCs w:val="24"/>
              </w:rPr>
              <w:t>, koji će se uskladiti sa novim tehničkim i bezbjednosnim zahtjevima.</w:t>
            </w:r>
          </w:p>
        </w:tc>
      </w:tr>
      <w:tr w:rsidR="00702CFF" w:rsidRPr="00E54D7F" w14:paraId="3FDBC795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90DB523" w14:textId="77777777" w:rsidR="00673F68" w:rsidRPr="00E54D7F" w:rsidRDefault="00673F68" w:rsidP="00673F68">
            <w:pPr>
              <w:autoSpaceDE w:val="0"/>
              <w:autoSpaceDN w:val="0"/>
              <w:adjustRightInd w:val="0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5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  <w:r w:rsidR="00702CF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Procjena fiskalnog uticaja</w:t>
            </w:r>
          </w:p>
          <w:p w14:paraId="2DEAC99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potrebno obezbjeđenje finansijskih sredstava</w:t>
            </w:r>
            <w:r w:rsidR="00972845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iz budžeta Crne Gore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za impleme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ntaciju propisa i u kom iznosu?</w:t>
            </w:r>
          </w:p>
          <w:p w14:paraId="2344A9CE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a li je obezbjeđenje finansijskih sredstava jednokratno, ili tokom određenog vremenskog perioda? </w:t>
            </w:r>
            <w:r w:rsidR="00673F68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C3318A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implementacijom propisa proizilaze međunarodne finansijske obaveze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 Obrazložiti.</w:t>
            </w:r>
          </w:p>
          <w:p w14:paraId="6F45B02F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su neophodna finansijska sredstva obezbijeđena u budžetu za tekuću fiskalnu godinu, odnosno da li su planirana u bud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žetu za narednu fiskanu godinu?</w:t>
            </w:r>
          </w:p>
          <w:p w14:paraId="5F84DC0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D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 li je usvajanjem propisa predviđeno donošenje podzakonskih akata iz kojih će proisteći finansijske obaveze?</w:t>
            </w:r>
          </w:p>
          <w:p w14:paraId="06F9FA8C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a li će se implementacijom propisa ostvariti prihod za budžet Crne Gore?</w:t>
            </w:r>
          </w:p>
          <w:p w14:paraId="3F0D85F5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brazložiti metodologiju koja je korišćenja prilikom obračun</w:t>
            </w:r>
            <w:r w:rsidR="0000426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a finansijskih izdataka/prihoda.</w:t>
            </w:r>
          </w:p>
          <w:p w14:paraId="04D8CB38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postojali problemi u preciznom obračunu finansijskih izdataka/prihoda? 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0BF8D433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postojale sugestije Ministarstva finansija </w:t>
            </w:r>
            <w:r w:rsidR="00A265F9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na nac</w:t>
            </w:r>
            <w:r w:rsidR="00736E8D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r</w:t>
            </w:r>
            <w:r w:rsidR="00A265F9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t/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predlog propisa?</w:t>
            </w:r>
          </w:p>
          <w:p w14:paraId="63F16C7C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D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a li su dobijene primjedbe </w:t>
            </w:r>
            <w:r w:rsidR="0000426F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uključene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 u tekst propisa? 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Obrazložiti.</w:t>
            </w:r>
          </w:p>
        </w:tc>
      </w:tr>
      <w:tr w:rsidR="00702CFF" w:rsidRPr="00255048" w14:paraId="513F7DAC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D84869A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02CBC3B" w14:textId="654CA5BE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DB310B">
              <w:rPr>
                <w:rFonts w:asciiTheme="majorHAnsi" w:hAnsiTheme="majorHAnsi"/>
                <w:noProof/>
              </w:rPr>
              <w:t>Da li je potrebno obezbjeđenje finansijskih sredstava iz budžeta Crne Gore za implementaciju propisa i u kom iznosu?</w:t>
            </w:r>
            <w:r w:rsidR="00D77FF3">
              <w:rPr>
                <w:rFonts w:asciiTheme="majorHAnsi" w:hAnsiTheme="majorHAnsi"/>
                <w:noProof/>
              </w:rPr>
              <w:t xml:space="preserve"> </w:t>
            </w:r>
          </w:p>
          <w:p w14:paraId="65C6680A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1F3DE7B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24EE5D59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677FF65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obezbjeđenje finansijskih sredstava jednokratno, ili tokom određenog vremenskog perioda?  Obrazložiti.</w:t>
            </w:r>
          </w:p>
          <w:p w14:paraId="0FE0C52E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3319A392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79A4F493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4791C1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implementacijom propisa proizilaze međunarodne finansijske obaveze? Obrazložiti.</w:t>
            </w:r>
          </w:p>
          <w:p w14:paraId="3D12AF18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7CAF77BF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Implementacijom ovog propisa ne proizilaze međunarodne finansijske obaveze.</w:t>
            </w:r>
          </w:p>
          <w:p w14:paraId="7291C408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5D1A6B9A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su neophodna finansijska sredstva obezbijeđena u budžetu za tekuću fiskalnu godinu, odnosno da li su planirana u budžetu za narednu fiskanu godinu?</w:t>
            </w:r>
          </w:p>
          <w:p w14:paraId="2FAF9E97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599EE728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Zа implementaciju ovog propisa nije potrebno obezbijediti dodаtnа finаnsijskа sredstvа u budžetu Crne Gore.</w:t>
            </w:r>
          </w:p>
          <w:p w14:paraId="4016DF2B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487C5534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</w:rPr>
            </w:pPr>
            <w:r w:rsidRPr="00485E19">
              <w:rPr>
                <w:rFonts w:asciiTheme="majorHAnsi" w:hAnsiTheme="majorHAnsi"/>
                <w:noProof/>
              </w:rPr>
              <w:t>Da li je usvajanjem propisa predviđeno donošenje podzakonskih akata iz kojih će proisteći finansijske obaveze?</w:t>
            </w:r>
          </w:p>
          <w:p w14:paraId="3354397F" w14:textId="77777777" w:rsidR="005E2E8F" w:rsidRPr="00485E19" w:rsidRDefault="005E2E8F" w:rsidP="00485E19">
            <w:pPr>
              <w:pStyle w:val="NoSpacing"/>
              <w:rPr>
                <w:rFonts w:asciiTheme="majorHAnsi" w:hAnsiTheme="majorHAnsi"/>
                <w:noProof/>
              </w:rPr>
            </w:pPr>
          </w:p>
          <w:p w14:paraId="64DD8AE6" w14:textId="77777777" w:rsid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  <w:r w:rsidRPr="00485E19">
              <w:rPr>
                <w:rFonts w:asciiTheme="majorHAnsi" w:hAnsiTheme="majorHAnsi"/>
                <w:b w:val="0"/>
                <w:noProof/>
              </w:rPr>
              <w:t>Usvajanjem propisa nije predviđeno donošenje podzakonskih akata iz kojih će proisteći finansijske obaveze.</w:t>
            </w:r>
          </w:p>
          <w:p w14:paraId="22267FAF" w14:textId="77777777" w:rsidR="00485E19" w:rsidRPr="00485E19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</w:rPr>
            </w:pPr>
          </w:p>
          <w:p w14:paraId="39FD2628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bCs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Da li će se implementacijom propisa ostvariti prihod za budžet Crne Gore?</w:t>
            </w:r>
          </w:p>
          <w:p w14:paraId="30C7E47F" w14:textId="77777777" w:rsidR="005E2E8F" w:rsidRPr="00B1403C" w:rsidRDefault="005E2E8F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3FAD8E3E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  <w:lang w:val="fr-FR"/>
              </w:rPr>
            </w:pP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Implementacijom propisa neće se direktno ostvariti prihod za budžet Crne Gore.</w:t>
            </w:r>
          </w:p>
          <w:p w14:paraId="0036C5D5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b w:val="0"/>
                <w:noProof/>
                <w:lang w:val="fr-FR"/>
              </w:rPr>
            </w:pPr>
          </w:p>
          <w:p w14:paraId="50501FAB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Obrazložiti metodologiju koja je korišćenja prilikom obračuna finansijskih izdataka/prihoda.</w:t>
            </w:r>
          </w:p>
          <w:p w14:paraId="033A159B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2CDBD22B" w14:textId="77777777" w:rsidR="00485E19" w:rsidRPr="00B1403C" w:rsidRDefault="00A64FBB" w:rsidP="00EB3FD6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S obzirom da za implementaciju ovog propisa nije potrebno obezbijediti dod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tn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fin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nsijsk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sredstv</w:t>
            </w:r>
            <w:r w:rsidRPr="00E54D7F">
              <w:rPr>
                <w:rFonts w:ascii="Cambria" w:hAnsi="Cambria" w:cs="Arial"/>
                <w:b w:val="0"/>
                <w:iCs/>
                <w:noProof/>
                <w:szCs w:val="24"/>
              </w:rPr>
              <w:t>а</w:t>
            </w: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 xml:space="preserve"> u budžetu Crne Gore, nije se vršio obračun finansijskih izdataka/prihoda.</w:t>
            </w:r>
          </w:p>
          <w:p w14:paraId="081A84D4" w14:textId="77777777" w:rsidR="00485E19" w:rsidRPr="00B1403C" w:rsidRDefault="00485E19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  <w:r w:rsidRPr="00B1403C">
              <w:rPr>
                <w:rFonts w:asciiTheme="majorHAnsi" w:hAnsiTheme="majorHAnsi"/>
                <w:noProof/>
                <w:lang w:val="fr-FR"/>
              </w:rPr>
              <w:t>Da li su postojali problemi u preciznom obračunu finansijskih izdataka/prihoda? Obrazložiti.</w:t>
            </w:r>
          </w:p>
          <w:p w14:paraId="665B9C92" w14:textId="77777777" w:rsidR="00C14C37" w:rsidRPr="00B1403C" w:rsidRDefault="00C14C37" w:rsidP="00485E19">
            <w:pPr>
              <w:pStyle w:val="NoSpacing"/>
              <w:rPr>
                <w:rFonts w:asciiTheme="majorHAnsi" w:hAnsiTheme="majorHAnsi"/>
                <w:noProof/>
                <w:lang w:val="fr-FR"/>
              </w:rPr>
            </w:pPr>
          </w:p>
          <w:p w14:paraId="06B7B8F7" w14:textId="7754C366" w:rsidR="000853A7" w:rsidRPr="002F7681" w:rsidRDefault="00A64FBB" w:rsidP="002F768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iCs/>
                <w:noProof/>
                <w:szCs w:val="24"/>
                <w:lang w:val="fr-FR"/>
              </w:rPr>
              <w:t>Imajući u vidu da se nije radio obračun finansijskih izdataka/prihoda, jer za implementaciju ovog propisa nije potrebno obezbijediti dodatna finansijska sredstva u budžetu Crne Gore, nije moglo doći do problema obračuna.</w:t>
            </w:r>
          </w:p>
        </w:tc>
      </w:tr>
      <w:tr w:rsidR="00282840" w:rsidRPr="00E54D7F" w14:paraId="5FEB4CF6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BC51431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6</w:t>
            </w:r>
            <w:r w:rsidR="001D0BF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. </w:t>
            </w:r>
            <w:r w:rsidR="00282840" w:rsidRPr="00E54D7F"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  <w:t>K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onsultacije zainteresovanih strana</w:t>
            </w:r>
          </w:p>
          <w:p w14:paraId="22A45413" w14:textId="77777777" w:rsidR="00A07773" w:rsidRPr="00E54D7F" w:rsidRDefault="00A07773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Naznačiti da li je korišćena eksterna 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ekspertska podrška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i ako da, kako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153A2031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koje su grupe zainteresovanih strana konsultovane, u kojoj fazi RIA procesa i kako (javne ili ciljane konsultacije)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  <w:p w14:paraId="71F1AF9F" w14:textId="77777777" w:rsidR="00A07773" w:rsidRPr="00E54D7F" w:rsidRDefault="001D0BF0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N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aznačiti glavne rezultate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konsultacija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, i 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koji su predlozi i sugestije zainteresovanih strana prihv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aćeni odnosno nijesu prihvaćeni.</w:t>
            </w:r>
            <w:r w:rsidR="00D4308A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 xml:space="preserve"> Obrazložiti</w:t>
            </w:r>
            <w:r w:rsidR="0000426F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.</w:t>
            </w:r>
          </w:p>
        </w:tc>
      </w:tr>
      <w:tr w:rsidR="00282840" w:rsidRPr="00E54D7F" w14:paraId="2946745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0F47047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da li je korišćena eksterna ekspertska podrška i ako da, kako.</w:t>
            </w:r>
          </w:p>
          <w:p w14:paraId="30F0A43D" w14:textId="58AC7B9D" w:rsidR="000853A7" w:rsidRDefault="00CF02C0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BA34AD">
              <w:rPr>
                <w:rFonts w:ascii="Cambria" w:hAnsi="Cambria" w:cs="Arial"/>
                <w:b w:val="0"/>
                <w:noProof/>
                <w:szCs w:val="24"/>
              </w:rPr>
              <w:t xml:space="preserve">U izradi </w:t>
            </w:r>
            <w:r w:rsidR="00EC7F84">
              <w:rPr>
                <w:rFonts w:ascii="Cambria" w:hAnsi="Cambria" w:cs="Arial"/>
                <w:b w:val="0"/>
                <w:noProof/>
                <w:szCs w:val="24"/>
              </w:rPr>
              <w:t>Nacrta zako</w:t>
            </w:r>
            <w:r w:rsidR="00836249">
              <w:rPr>
                <w:rFonts w:ascii="Cambria" w:hAnsi="Cambria" w:cs="Arial"/>
                <w:b w:val="0"/>
                <w:noProof/>
                <w:szCs w:val="24"/>
              </w:rPr>
              <w:t>na o</w:t>
            </w:r>
            <w:r w:rsidR="00255048">
              <w:rPr>
                <w:rFonts w:ascii="Cambria" w:hAnsi="Cambria" w:cs="Arial"/>
                <w:b w:val="0"/>
                <w:noProof/>
                <w:szCs w:val="24"/>
              </w:rPr>
              <w:t xml:space="preserve"> izmjenama i dopunama Zakona o </w:t>
            </w:r>
            <w:r w:rsidR="00B12038">
              <w:rPr>
                <w:rFonts w:ascii="Cambria" w:hAnsi="Cambria" w:cs="Arial"/>
                <w:b w:val="0"/>
                <w:noProof/>
                <w:szCs w:val="24"/>
              </w:rPr>
              <w:t>alternativnim</w:t>
            </w:r>
            <w:r w:rsidR="00255048">
              <w:rPr>
                <w:rFonts w:ascii="Cambria" w:hAnsi="Cambria" w:cs="Arial"/>
                <w:b w:val="0"/>
                <w:noProof/>
                <w:szCs w:val="24"/>
              </w:rPr>
              <w:t xml:space="preserve"> investicionim  nije korišćen</w:t>
            </w:r>
            <w:r w:rsidR="00864B92">
              <w:rPr>
                <w:rFonts w:ascii="Cambria" w:hAnsi="Cambria" w:cs="Arial"/>
                <w:b w:val="0"/>
                <w:noProof/>
                <w:szCs w:val="24"/>
              </w:rPr>
              <w:t>a eksterna podrška, već su u izradi navedenog nacrta zakona uče</w:t>
            </w:r>
            <w:r w:rsidR="00A175ED">
              <w:rPr>
                <w:rFonts w:ascii="Cambria" w:hAnsi="Cambria" w:cs="Arial"/>
                <w:b w:val="0"/>
                <w:noProof/>
                <w:szCs w:val="24"/>
              </w:rPr>
              <w:t>stvovali zaposleni u Komisiji z</w:t>
            </w:r>
            <w:r w:rsidR="00864B92">
              <w:rPr>
                <w:rFonts w:ascii="Cambria" w:hAnsi="Cambria" w:cs="Arial"/>
                <w:b w:val="0"/>
                <w:noProof/>
                <w:szCs w:val="24"/>
              </w:rPr>
              <w:t>a tržište kapitala.</w:t>
            </w:r>
          </w:p>
          <w:p w14:paraId="175B8011" w14:textId="73DC9FC9" w:rsidR="006A2038" w:rsidRPr="000853A7" w:rsidRDefault="000853A7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B12038">
              <w:rPr>
                <w:rFonts w:ascii="Cambria" w:hAnsi="Cambria" w:cs="Arial"/>
                <w:bCs/>
                <w:noProof/>
                <w:szCs w:val="24"/>
              </w:rPr>
              <w:t>Na</w:t>
            </w:r>
            <w:r w:rsidR="006A2038" w:rsidRPr="00B12038">
              <w:rPr>
                <w:rFonts w:ascii="Cambria" w:hAnsi="Cambria" w:cs="Arial"/>
                <w:bCs/>
                <w:noProof/>
                <w:szCs w:val="24"/>
              </w:rPr>
              <w:t>z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>načiti koje su grupe zainteresovanih stran</w:t>
            </w:r>
            <w:r>
              <w:rPr>
                <w:rFonts w:ascii="Cambria" w:hAnsi="Cambria" w:cs="Arial"/>
                <w:noProof/>
                <w:szCs w:val="24"/>
              </w:rPr>
              <w:t>a konsultovane, u kojoj fazi RIA</w:t>
            </w:r>
            <w:r w:rsidR="006A2038" w:rsidRPr="006A2038">
              <w:rPr>
                <w:rFonts w:ascii="Cambria" w:hAnsi="Cambria" w:cs="Arial"/>
                <w:noProof/>
                <w:szCs w:val="24"/>
              </w:rPr>
              <w:t xml:space="preserve"> procesa i kako (</w:t>
            </w:r>
            <w:r>
              <w:rPr>
                <w:rFonts w:ascii="Cambria" w:hAnsi="Cambria" w:cs="Arial"/>
                <w:noProof/>
                <w:szCs w:val="24"/>
              </w:rPr>
              <w:t>javne ili ciljane konsultacije).</w:t>
            </w:r>
          </w:p>
          <w:p w14:paraId="2C4CD24F" w14:textId="09BD8FC0" w:rsidR="006A2038" w:rsidRDefault="005B21EC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Cs/>
                <w:noProof/>
                <w:szCs w:val="24"/>
              </w:rPr>
            </w:pP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Pripremljena je preliminarna RIA, Nacrt </w:t>
            </w:r>
            <w:r w:rsidR="002F7681">
              <w:rPr>
                <w:rFonts w:ascii="Cambria" w:hAnsi="Cambria" w:cs="Arial"/>
                <w:b w:val="0"/>
                <w:noProof/>
                <w:szCs w:val="24"/>
              </w:rPr>
              <w:t>z</w:t>
            </w: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>akona</w:t>
            </w:r>
            <w:r w:rsidR="00A175ED"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 o izmjenama i dopunama</w:t>
            </w:r>
            <w:r w:rsidRPr="00A175ED">
              <w:rPr>
                <w:rFonts w:ascii="Cambria" w:hAnsi="Cambria" w:cs="Arial"/>
                <w:b w:val="0"/>
                <w:noProof/>
                <w:szCs w:val="24"/>
              </w:rPr>
              <w:t xml:space="preserve"> će biti na javnoj raspravi, te će nakon ja</w:t>
            </w:r>
            <w:r w:rsidR="00AC02FA" w:rsidRPr="00A175ED">
              <w:rPr>
                <w:rFonts w:ascii="Cambria" w:hAnsi="Cambria" w:cs="Arial"/>
                <w:b w:val="0"/>
                <w:noProof/>
                <w:szCs w:val="24"/>
              </w:rPr>
              <w:t>vne rasprave biti dopunjen</w:t>
            </w:r>
            <w:r w:rsidR="0054412A">
              <w:rPr>
                <w:rFonts w:ascii="Cambria" w:hAnsi="Cambria" w:cs="Arial"/>
                <w:b w:val="0"/>
                <w:noProof/>
                <w:szCs w:val="24"/>
              </w:rPr>
              <w:t>, u skladu sa istim</w:t>
            </w:r>
            <w:r w:rsidR="00836249" w:rsidRPr="00A175ED">
              <w:rPr>
                <w:rFonts w:ascii="Cambria" w:hAnsi="Cambria" w:cs="Arial"/>
                <w:b w:val="0"/>
                <w:noProof/>
                <w:szCs w:val="24"/>
              </w:rPr>
              <w:t>.</w:t>
            </w:r>
          </w:p>
          <w:p w14:paraId="1A2CFB24" w14:textId="77777777" w:rsidR="006A2038" w:rsidRPr="006A2038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</w:rPr>
            </w:pPr>
            <w:r w:rsidRPr="006A2038">
              <w:rPr>
                <w:rFonts w:ascii="Cambria" w:hAnsi="Cambria" w:cs="Arial"/>
                <w:noProof/>
                <w:szCs w:val="24"/>
              </w:rPr>
              <w:t>Naznačiti glavne rezultate konsultacija, i koji su predlozi i sugestije zainteresovanih strana prihvaćeni odnosno nijesu prihvaćeni. Obrazložiti.</w:t>
            </w:r>
          </w:p>
          <w:p w14:paraId="4AAB50C5" w14:textId="72AE4706" w:rsidR="0040441A" w:rsidRPr="00E54D7F" w:rsidRDefault="002F7681" w:rsidP="002F7681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</w:rPr>
            </w:pPr>
            <w:r w:rsidRPr="002F7681">
              <w:rPr>
                <w:rFonts w:ascii="Cambria" w:hAnsi="Cambria" w:cs="Arial"/>
                <w:b w:val="0"/>
                <w:noProof/>
                <w:szCs w:val="24"/>
              </w:rPr>
              <w:lastRenderedPageBreak/>
              <w:t>Sve primjedbe i preporuke dobijene tokom javne rasprave biće pažljivo razmotrene, a relevantne izmjene ugrađene u konačni tekst zakona radi postizanja optimalnog balansa između regulacije i efikasnosti tržišta.</w:t>
            </w:r>
          </w:p>
        </w:tc>
      </w:tr>
      <w:tr w:rsidR="00282840" w:rsidRPr="00E54D7F" w14:paraId="6A99F398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0EEA71EC" w14:textId="77777777" w:rsidR="00282840" w:rsidRPr="00E54D7F" w:rsidRDefault="00673F68" w:rsidP="00282840">
            <w:pPr>
              <w:autoSpaceDE w:val="0"/>
              <w:autoSpaceDN w:val="0"/>
              <w:adjustRightInd w:val="0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lastRenderedPageBreak/>
              <w:t>7</w:t>
            </w:r>
            <w:r w:rsidR="00282840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: Monitoring i evaluacija</w:t>
            </w:r>
          </w:p>
          <w:p w14:paraId="53211A50" w14:textId="77777777" w:rsidR="0000426F" w:rsidRPr="00B1403C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 xml:space="preserve">oje su potencijalne prepreke za implementaciju propisa? </w:t>
            </w:r>
          </w:p>
          <w:p w14:paraId="37FB5604" w14:textId="77777777" w:rsidR="00A07773" w:rsidRPr="00E54D7F" w:rsidRDefault="00D06D2A" w:rsidP="000042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oje će mjere biti preduzete tokom primjene propisa da bi se ispunili ciljevi</w:t>
            </w: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?</w:t>
            </w:r>
          </w:p>
          <w:p w14:paraId="401FA0F5" w14:textId="77777777" w:rsidR="00A07773" w:rsidRPr="00B1403C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K</w:t>
            </w:r>
            <w:r w:rsidR="00A07773" w:rsidRPr="00B1403C">
              <w:rPr>
                <w:rFonts w:ascii="Cambria" w:hAnsi="Cambria" w:cs="Arial"/>
                <w:noProof/>
                <w:color w:val="365F91" w:themeColor="accent1" w:themeShade="BF"/>
                <w:szCs w:val="24"/>
                <w:lang w:val="fr-FR"/>
              </w:rPr>
              <w:t>oji su glavni indikatori prema kojima će se mjeriti ispunjenje ciljeva?</w:t>
            </w:r>
          </w:p>
          <w:p w14:paraId="186EB81D" w14:textId="77777777" w:rsidR="00A07773" w:rsidRPr="00E54D7F" w:rsidRDefault="00D06D2A" w:rsidP="00A0777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Cambria" w:hAnsi="Cambria" w:cs="Arial"/>
                <w:b w:val="0"/>
                <w:noProof/>
                <w:color w:val="365F91" w:themeColor="accent1" w:themeShade="BF"/>
                <w:szCs w:val="24"/>
              </w:rPr>
            </w:pPr>
            <w:r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K</w:t>
            </w:r>
            <w:r w:rsidR="00A07773" w:rsidRPr="00E54D7F">
              <w:rPr>
                <w:rFonts w:ascii="Cambria" w:hAnsi="Cambria" w:cs="Arial"/>
                <w:noProof/>
                <w:color w:val="365F91" w:themeColor="accent1" w:themeShade="BF"/>
                <w:szCs w:val="24"/>
              </w:rPr>
              <w:t>o će biti zadužen za sprovođenje monitoringa i evaluacije primjene propisa?</w:t>
            </w:r>
          </w:p>
        </w:tc>
      </w:tr>
      <w:tr w:rsidR="00282840" w:rsidRPr="007B7155" w14:paraId="25157DD4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F22FDDD" w14:textId="77777777" w:rsidR="006A2038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Koje su potencijalne prepreke za implementaciju propisa?</w:t>
            </w:r>
          </w:p>
          <w:p w14:paraId="6C71D37C" w14:textId="77777777" w:rsidR="00833765" w:rsidRPr="00B1403C" w:rsidRDefault="006038B9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Potencijalnih </w:t>
            </w:r>
            <w:r w:rsidR="004D66F4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prepreka za implementaciju propisa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nema</w:t>
            </w:r>
            <w:r w:rsidR="00001714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.</w:t>
            </w:r>
          </w:p>
          <w:p w14:paraId="65CB31D5" w14:textId="76FC47C3" w:rsidR="006A2038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 xml:space="preserve">Koje će mjere biti preduzete tokom primjene </w:t>
            </w:r>
            <w:r w:rsidR="006D1471" w:rsidRPr="00B1403C">
              <w:rPr>
                <w:rFonts w:ascii="Cambria" w:hAnsi="Cambria" w:cs="Arial"/>
                <w:noProof/>
                <w:szCs w:val="24"/>
                <w:lang w:val="fr-FR"/>
              </w:rPr>
              <w:t>propisa da bi se ispunili ciljevi?</w:t>
            </w:r>
          </w:p>
          <w:p w14:paraId="6009ABB6" w14:textId="77CB6553" w:rsidR="00836249" w:rsidRPr="00A175ED" w:rsidRDefault="006A2038" w:rsidP="00836249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B1403C">
              <w:rPr>
                <w:rFonts w:asciiTheme="majorHAnsi" w:hAnsiTheme="majorHAnsi" w:cs="Arial"/>
                <w:b w:val="0"/>
                <w:noProof/>
                <w:szCs w:val="24"/>
                <w:lang w:val="fr-FR"/>
              </w:rPr>
              <w:t xml:space="preserve">Da bi se ispunili ciljevi, biće </w:t>
            </w:r>
            <w:r w:rsidR="00836249" w:rsidRPr="00B1403C">
              <w:rPr>
                <w:rFonts w:asciiTheme="majorHAnsi" w:hAnsiTheme="majorHAnsi" w:cs="Arial"/>
                <w:b w:val="0"/>
                <w:noProof/>
                <w:szCs w:val="24"/>
                <w:lang w:val="fr-FR"/>
              </w:rPr>
              <w:t>sprovedene d</w:t>
            </w: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odatne regulatorne aktivnost</w:t>
            </w:r>
            <w:r w:rsidR="00F17F61" w:rsidRPr="00B1403C">
              <w:rPr>
                <w:rFonts w:asciiTheme="majorHAnsi" w:hAnsiTheme="majorHAnsi"/>
                <w:b w:val="0"/>
                <w:noProof/>
                <w:lang w:val="fr-FR"/>
              </w:rPr>
              <w:t>i,</w:t>
            </w:r>
            <w:r w:rsidR="00F17F61" w:rsidRPr="00B1403C">
              <w:rPr>
                <w:rFonts w:asciiTheme="majorHAnsi" w:hAnsiTheme="majorHAnsi"/>
                <w:noProof/>
                <w:lang w:val="fr-FR"/>
              </w:rPr>
              <w:t xml:space="preserve"> </w:t>
            </w:r>
            <w:r w:rsidRPr="00B1403C">
              <w:rPr>
                <w:rFonts w:asciiTheme="majorHAnsi" w:hAnsiTheme="majorHAnsi"/>
                <w:b w:val="0"/>
                <w:noProof/>
                <w:lang w:val="fr-FR"/>
              </w:rPr>
              <w:t>radi donošenja neophodnih podzakonskih akata za implementaciju zakona</w:t>
            </w:r>
            <w:r w:rsidR="00A175ED">
              <w:rPr>
                <w:rFonts w:asciiTheme="majorHAnsi" w:hAnsiTheme="majorHAnsi"/>
                <w:b w:val="0"/>
                <w:noProof/>
                <w:lang w:val="fr-FR"/>
              </w:rPr>
              <w:t xml:space="preserve">, kao i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uspostavljanje i tehničko prilagođavanje informacionog sistema Komisije za tržište kapitala, radi </w:t>
            </w:r>
            <w:r w:rsidR="00B1203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prosljeđivanja informacija ESMA-i koja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obavlja funkcij</w:t>
            </w:r>
            <w:r w:rsidR="00B12038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 tijela za prikupljanje podataka za ESAP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sprovođenje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obuke zaposlenih u Komisiji za tržište kapitala i društvima za upravljanje u vezi sa novim obavezama o digitalnoj operativnoj otpornosti i dostavljanju informacija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="00A175ED" w:rsidRPr="005C3F6F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kontinuirano praćenje usklađenosti i izvj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eštavanje o sprovođenju zakona. </w:t>
            </w:r>
          </w:p>
          <w:p w14:paraId="0F294EA9" w14:textId="77777777" w:rsidR="006A2038" w:rsidRPr="00B1403C" w:rsidRDefault="006A2038" w:rsidP="00E54D7F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Koji su glavni indikatori prema kojima će se mjeriti ispunjenje ciljeva?</w:t>
            </w:r>
          </w:p>
          <w:p w14:paraId="3B04378A" w14:textId="77777777" w:rsidR="00A175ED" w:rsidRPr="007932F4" w:rsidRDefault="00502098" w:rsidP="00A175ED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Glavni indikatori za mjerenje ispunjenja ciljeva biće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stepen usklađenosti nacionalnog zakonodavstva sa pravnom tek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ovinom Evropske unije u oblasti,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uspostavljanje tehničkih i organizacionih uslova za dostavljanje i objavljivanje informacija putem Jedinstvene evropske pristupne tačke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povećanje digitalne operativne otpornosti društava za upravljanje</w:t>
            </w:r>
            <w:r w:rsidR="00A175ED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 xml:space="preserve">, povećanje transparentnosti i </w:t>
            </w:r>
            <w:r w:rsidR="00A175ED" w:rsidRPr="007932F4">
              <w:rPr>
                <w:rFonts w:ascii="Cambria" w:hAnsi="Cambria" w:cs="Arial"/>
                <w:b w:val="0"/>
                <w:bCs/>
                <w:noProof/>
                <w:szCs w:val="24"/>
                <w:lang w:val="sr-Latn-ME"/>
              </w:rPr>
              <w:t>efikasnije obavljanje nadzora od strane Komisije za tržište kapitala.</w:t>
            </w:r>
            <w:bookmarkStart w:id="0" w:name="_GoBack"/>
            <w:bookmarkEnd w:id="0"/>
          </w:p>
          <w:p w14:paraId="0FCF6096" w14:textId="450DBC79" w:rsidR="00502098" w:rsidRPr="00A175ED" w:rsidRDefault="00502098" w:rsidP="00502098">
            <w:pPr>
              <w:pStyle w:val="NoSpacing"/>
              <w:rPr>
                <w:rFonts w:ascii="Cambria" w:hAnsi="Cambria"/>
                <w:b w:val="0"/>
                <w:noProof/>
                <w:lang w:val="sr-Latn-ME"/>
              </w:rPr>
            </w:pPr>
          </w:p>
          <w:p w14:paraId="08C64904" w14:textId="77777777" w:rsidR="00DB3D7D" w:rsidRPr="00B1403C" w:rsidRDefault="006A2038" w:rsidP="006A2038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noProof/>
                <w:szCs w:val="24"/>
                <w:lang w:val="fr-FR"/>
              </w:rPr>
              <w:t>Ko će biti zadužen za sprovođenje monitoringa i evaluacije primjene propisa?</w:t>
            </w:r>
          </w:p>
          <w:p w14:paraId="39EBC5F1" w14:textId="68B26C1F" w:rsidR="00FB6BD5" w:rsidRPr="00B1403C" w:rsidRDefault="00DB3D7D" w:rsidP="007C50B3">
            <w:pPr>
              <w:autoSpaceDE w:val="0"/>
              <w:autoSpaceDN w:val="0"/>
              <w:adjustRightInd w:val="0"/>
              <w:spacing w:after="240"/>
              <w:rPr>
                <w:rFonts w:ascii="Cambria" w:hAnsi="Cambria" w:cs="Arial"/>
                <w:noProof/>
                <w:szCs w:val="24"/>
                <w:lang w:val="fr-FR"/>
              </w:rPr>
            </w:pP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Za monitoring ovog zakona biće zadužena </w:t>
            </w:r>
            <w:r w:rsidR="007C50B3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Komisija za tržište kapitala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koja će, u okviru svojih godišnjih izvještaja o radu, Skupštin</w:t>
            </w:r>
            <w:r w:rsidR="00DB2F53"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>u</w:t>
            </w:r>
            <w:r w:rsidRPr="00B1403C">
              <w:rPr>
                <w:rFonts w:ascii="Cambria" w:hAnsi="Cambria" w:cs="Arial"/>
                <w:b w:val="0"/>
                <w:noProof/>
                <w:szCs w:val="24"/>
                <w:lang w:val="fr-FR"/>
              </w:rPr>
              <w:t xml:space="preserve"> Crne Gore redovno izvještavati o najznačajnijim indikatorima u oblasti primjene ovog zakona.</w:t>
            </w:r>
          </w:p>
        </w:tc>
      </w:tr>
    </w:tbl>
    <w:p w14:paraId="4488E83C" w14:textId="77777777" w:rsidR="004A4396" w:rsidRPr="00B1403C" w:rsidRDefault="004A4396">
      <w:pPr>
        <w:rPr>
          <w:rFonts w:ascii="Cambria" w:hAnsi="Cambria" w:cs="Arial"/>
          <w:noProof/>
          <w:color w:val="365F91" w:themeColor="accent1" w:themeShade="BF"/>
          <w:szCs w:val="24"/>
          <w:lang w:val="fr-FR"/>
        </w:rPr>
      </w:pPr>
    </w:p>
    <w:p w14:paraId="534224CE" w14:textId="77777777" w:rsidR="00C80BD8" w:rsidRPr="00E54D7F" w:rsidRDefault="00BD4282">
      <w:pPr>
        <w:rPr>
          <w:rFonts w:ascii="Cambria" w:hAnsi="Cambria" w:cs="Arial"/>
          <w:b/>
          <w:noProof/>
          <w:color w:val="365F91" w:themeColor="accent1" w:themeShade="BF"/>
          <w:szCs w:val="24"/>
        </w:rPr>
      </w:pPr>
      <w:r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>Datum i mjesto</w:t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</w:r>
      <w:r w:rsidR="00972845" w:rsidRPr="00E54D7F">
        <w:rPr>
          <w:rFonts w:ascii="Cambria" w:hAnsi="Cambria" w:cs="Arial"/>
          <w:b/>
          <w:noProof/>
          <w:color w:val="365F91" w:themeColor="accent1" w:themeShade="BF"/>
          <w:szCs w:val="24"/>
        </w:rPr>
        <w:tab/>
        <w:t xml:space="preserve">Starješina </w:t>
      </w:r>
    </w:p>
    <w:p w14:paraId="2B8AD8F7" w14:textId="77777777" w:rsidR="00E54D7F" w:rsidRDefault="00E54D7F">
      <w:pPr>
        <w:rPr>
          <w:rFonts w:ascii="Cambria" w:hAnsi="Cambria" w:cs="Arial"/>
          <w:noProof/>
          <w:color w:val="365F91" w:themeColor="accent1" w:themeShade="BF"/>
          <w:szCs w:val="24"/>
        </w:rPr>
      </w:pPr>
    </w:p>
    <w:p w14:paraId="08B24550" w14:textId="2545CE4A" w:rsidR="002F7681" w:rsidRPr="00E54D7F" w:rsidRDefault="00EB3FD6" w:rsidP="002F7681">
      <w:pPr>
        <w:rPr>
          <w:rFonts w:ascii="Cambria" w:hAnsi="Cambria" w:cs="Arial"/>
          <w:noProof/>
          <w:color w:val="365F91" w:themeColor="accent1" w:themeShade="BF"/>
          <w:szCs w:val="24"/>
        </w:rPr>
      </w:pP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U Podgorici, </w:t>
      </w:r>
      <w:r w:rsidR="002F7681">
        <w:rPr>
          <w:rFonts w:ascii="Cambria" w:hAnsi="Cambria" w:cs="Arial"/>
          <w:noProof/>
          <w:color w:val="365F91" w:themeColor="accent1" w:themeShade="BF"/>
          <w:szCs w:val="24"/>
        </w:rPr>
        <w:t>02</w:t>
      </w:r>
      <w:r w:rsidR="003A2138" w:rsidRPr="00FB241D">
        <w:rPr>
          <w:rFonts w:ascii="Cambria" w:hAnsi="Cambria" w:cs="Arial"/>
          <w:noProof/>
          <w:color w:val="365F91" w:themeColor="accent1" w:themeShade="BF"/>
          <w:szCs w:val="24"/>
        </w:rPr>
        <w:t>.</w:t>
      </w: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 </w:t>
      </w:r>
      <w:r w:rsidR="00E470C9">
        <w:rPr>
          <w:rFonts w:ascii="Cambria" w:hAnsi="Cambria" w:cs="Arial"/>
          <w:noProof/>
          <w:color w:val="365F91" w:themeColor="accent1" w:themeShade="BF"/>
          <w:szCs w:val="24"/>
        </w:rPr>
        <w:t>12</w:t>
      </w:r>
      <w:r w:rsidRPr="00FB241D">
        <w:rPr>
          <w:rFonts w:ascii="Cambria" w:hAnsi="Cambria" w:cs="Arial"/>
          <w:noProof/>
          <w:color w:val="365F91" w:themeColor="accent1" w:themeShade="BF"/>
          <w:szCs w:val="24"/>
        </w:rPr>
        <w:t>. 202</w:t>
      </w:r>
      <w:r w:rsidR="00A175ED">
        <w:rPr>
          <w:rFonts w:ascii="Cambria" w:hAnsi="Cambria" w:cs="Arial"/>
          <w:noProof/>
          <w:color w:val="365F91" w:themeColor="accent1" w:themeShade="BF"/>
          <w:szCs w:val="24"/>
        </w:rPr>
        <w:t>5</w:t>
      </w:r>
      <w:r w:rsidR="00E54D7F"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. </w:t>
      </w:r>
      <w:r w:rsidR="00502098" w:rsidRPr="00FB241D">
        <w:rPr>
          <w:rFonts w:ascii="Cambria" w:hAnsi="Cambria" w:cs="Arial"/>
          <w:noProof/>
          <w:color w:val="365F91" w:themeColor="accent1" w:themeShade="BF"/>
          <w:szCs w:val="24"/>
        </w:rPr>
        <w:t>g</w:t>
      </w:r>
      <w:r w:rsidR="00E54D7F" w:rsidRPr="00FB241D">
        <w:rPr>
          <w:rFonts w:ascii="Cambria" w:hAnsi="Cambria" w:cs="Arial"/>
          <w:noProof/>
          <w:color w:val="365F91" w:themeColor="accent1" w:themeShade="BF"/>
          <w:szCs w:val="24"/>
        </w:rPr>
        <w:t>odine</w:t>
      </w:r>
      <w:r w:rsidR="00C80BD8" w:rsidRPr="00FB241D">
        <w:rPr>
          <w:rFonts w:ascii="Cambria" w:hAnsi="Cambria" w:cs="Arial"/>
          <w:noProof/>
          <w:color w:val="365F91" w:themeColor="accent1" w:themeShade="BF"/>
          <w:szCs w:val="24"/>
        </w:rPr>
        <w:t xml:space="preserve">                         </w:t>
      </w:r>
      <w:r w:rsidR="00C80BD8" w:rsidRPr="00FB241D">
        <w:rPr>
          <w:rFonts w:ascii="Cambria" w:hAnsi="Cambria" w:cs="Arial"/>
          <w:noProof/>
          <w:color w:val="365F91" w:themeColor="accent1" w:themeShade="BF"/>
          <w:szCs w:val="24"/>
        </w:rPr>
        <w:tab/>
      </w:r>
    </w:p>
    <w:p w14:paraId="3A19CFC6" w14:textId="23DBBF3A" w:rsidR="00C80BD8" w:rsidRPr="00E54D7F" w:rsidRDefault="00C80BD8" w:rsidP="00C80BD8">
      <w:pPr>
        <w:ind w:left="2880" w:firstLine="720"/>
        <w:rPr>
          <w:rFonts w:ascii="Cambria" w:hAnsi="Cambria" w:cs="Arial"/>
          <w:noProof/>
          <w:color w:val="365F91" w:themeColor="accent1" w:themeShade="BF"/>
          <w:szCs w:val="24"/>
        </w:rPr>
      </w:pPr>
    </w:p>
    <w:sectPr w:rsidR="00C80BD8" w:rsidRPr="00E54D7F" w:rsidSect="00D83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6BFAA" w14:textId="77777777" w:rsidR="00103614" w:rsidRDefault="00103614" w:rsidP="00BA7396">
      <w:r>
        <w:separator/>
      </w:r>
    </w:p>
  </w:endnote>
  <w:endnote w:type="continuationSeparator" w:id="0">
    <w:p w14:paraId="22F9110B" w14:textId="77777777" w:rsidR="00103614" w:rsidRDefault="00103614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CDA77" w14:textId="77777777" w:rsidR="00103614" w:rsidRDefault="00103614" w:rsidP="00BA7396">
      <w:r>
        <w:separator/>
      </w:r>
    </w:p>
  </w:footnote>
  <w:footnote w:type="continuationSeparator" w:id="0">
    <w:p w14:paraId="7FAD6376" w14:textId="77777777" w:rsidR="00103614" w:rsidRDefault="00103614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F0D4B"/>
    <w:multiLevelType w:val="hybridMultilevel"/>
    <w:tmpl w:val="F2AAE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31701"/>
    <w:multiLevelType w:val="hybridMultilevel"/>
    <w:tmpl w:val="E1D2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36B37"/>
    <w:multiLevelType w:val="hybridMultilevel"/>
    <w:tmpl w:val="4A7A95AA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63459"/>
    <w:multiLevelType w:val="multilevel"/>
    <w:tmpl w:val="8B8ABE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F7129"/>
    <w:multiLevelType w:val="hybridMultilevel"/>
    <w:tmpl w:val="2D06A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87C"/>
    <w:multiLevelType w:val="hybridMultilevel"/>
    <w:tmpl w:val="1BAE453A"/>
    <w:lvl w:ilvl="0" w:tplc="464C5C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76027"/>
    <w:multiLevelType w:val="hybridMultilevel"/>
    <w:tmpl w:val="E0BAF44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D15B8"/>
    <w:multiLevelType w:val="hybridMultilevel"/>
    <w:tmpl w:val="EC96DC68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23E24"/>
    <w:multiLevelType w:val="hybridMultilevel"/>
    <w:tmpl w:val="6500509A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C0BB8"/>
    <w:multiLevelType w:val="hybridMultilevel"/>
    <w:tmpl w:val="93E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BC0323"/>
    <w:multiLevelType w:val="hybridMultilevel"/>
    <w:tmpl w:val="2F8A0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D74BD6"/>
    <w:multiLevelType w:val="hybridMultilevel"/>
    <w:tmpl w:val="356024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B024E"/>
    <w:multiLevelType w:val="hybridMultilevel"/>
    <w:tmpl w:val="39A02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3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826E0"/>
    <w:multiLevelType w:val="hybridMultilevel"/>
    <w:tmpl w:val="765E7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C17D80"/>
    <w:multiLevelType w:val="hybridMultilevel"/>
    <w:tmpl w:val="FAD09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46BA3"/>
    <w:multiLevelType w:val="hybridMultilevel"/>
    <w:tmpl w:val="4748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91439"/>
    <w:multiLevelType w:val="hybridMultilevel"/>
    <w:tmpl w:val="EA8E0EB8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0ABD"/>
    <w:multiLevelType w:val="hybridMultilevel"/>
    <w:tmpl w:val="A488A210"/>
    <w:lvl w:ilvl="0" w:tplc="E9A274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F50C82"/>
    <w:multiLevelType w:val="hybridMultilevel"/>
    <w:tmpl w:val="0CFC6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E6EC0"/>
    <w:multiLevelType w:val="hybridMultilevel"/>
    <w:tmpl w:val="C46AA454"/>
    <w:lvl w:ilvl="0" w:tplc="3F5E45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5D1AE0"/>
    <w:multiLevelType w:val="hybridMultilevel"/>
    <w:tmpl w:val="4B960A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71C7D"/>
    <w:multiLevelType w:val="hybridMultilevel"/>
    <w:tmpl w:val="27C89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A2108"/>
    <w:multiLevelType w:val="hybridMultilevel"/>
    <w:tmpl w:val="8CEA8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1531C"/>
    <w:multiLevelType w:val="hybridMultilevel"/>
    <w:tmpl w:val="5E9AD512"/>
    <w:lvl w:ilvl="0" w:tplc="3822B8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86443"/>
    <w:multiLevelType w:val="hybridMultilevel"/>
    <w:tmpl w:val="7A56ADF2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32"/>
  </w:num>
  <w:num w:numId="5">
    <w:abstractNumId w:val="4"/>
  </w:num>
  <w:num w:numId="6">
    <w:abstractNumId w:val="1"/>
  </w:num>
  <w:num w:numId="7">
    <w:abstractNumId w:val="12"/>
  </w:num>
  <w:num w:numId="8">
    <w:abstractNumId w:val="15"/>
  </w:num>
  <w:num w:numId="9">
    <w:abstractNumId w:val="36"/>
  </w:num>
  <w:num w:numId="10">
    <w:abstractNumId w:val="23"/>
  </w:num>
  <w:num w:numId="11">
    <w:abstractNumId w:val="5"/>
  </w:num>
  <w:num w:numId="12">
    <w:abstractNumId w:val="9"/>
  </w:num>
  <w:num w:numId="13">
    <w:abstractNumId w:val="22"/>
  </w:num>
  <w:num w:numId="14">
    <w:abstractNumId w:val="21"/>
  </w:num>
  <w:num w:numId="15">
    <w:abstractNumId w:val="30"/>
  </w:num>
  <w:num w:numId="16">
    <w:abstractNumId w:val="6"/>
  </w:num>
  <w:num w:numId="17">
    <w:abstractNumId w:val="33"/>
  </w:num>
  <w:num w:numId="18">
    <w:abstractNumId w:val="28"/>
  </w:num>
  <w:num w:numId="19">
    <w:abstractNumId w:val="34"/>
  </w:num>
  <w:num w:numId="20">
    <w:abstractNumId w:val="11"/>
  </w:num>
  <w:num w:numId="21">
    <w:abstractNumId w:val="13"/>
  </w:num>
  <w:num w:numId="22">
    <w:abstractNumId w:val="31"/>
  </w:num>
  <w:num w:numId="23">
    <w:abstractNumId w:val="18"/>
  </w:num>
  <w:num w:numId="24">
    <w:abstractNumId w:val="20"/>
  </w:num>
  <w:num w:numId="25">
    <w:abstractNumId w:val="26"/>
  </w:num>
  <w:num w:numId="26">
    <w:abstractNumId w:val="25"/>
  </w:num>
  <w:num w:numId="27">
    <w:abstractNumId w:val="14"/>
  </w:num>
  <w:num w:numId="28">
    <w:abstractNumId w:val="19"/>
  </w:num>
  <w:num w:numId="29">
    <w:abstractNumId w:val="24"/>
  </w:num>
  <w:num w:numId="30">
    <w:abstractNumId w:val="29"/>
  </w:num>
  <w:num w:numId="31">
    <w:abstractNumId w:val="27"/>
  </w:num>
  <w:num w:numId="32">
    <w:abstractNumId w:val="2"/>
  </w:num>
  <w:num w:numId="33">
    <w:abstractNumId w:val="17"/>
  </w:num>
  <w:num w:numId="34">
    <w:abstractNumId w:val="16"/>
  </w:num>
  <w:num w:numId="35">
    <w:abstractNumId w:val="7"/>
  </w:num>
  <w:num w:numId="36">
    <w:abstractNumId w:val="35"/>
  </w:num>
  <w:num w:numId="37">
    <w:abstractNumId w:val="3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1714"/>
    <w:rsid w:val="0000426F"/>
    <w:rsid w:val="00045050"/>
    <w:rsid w:val="00046352"/>
    <w:rsid w:val="000511F0"/>
    <w:rsid w:val="000608F4"/>
    <w:rsid w:val="00060BC2"/>
    <w:rsid w:val="00062306"/>
    <w:rsid w:val="00067FCF"/>
    <w:rsid w:val="000716AC"/>
    <w:rsid w:val="00071756"/>
    <w:rsid w:val="000741F9"/>
    <w:rsid w:val="00075306"/>
    <w:rsid w:val="00081C52"/>
    <w:rsid w:val="000853A7"/>
    <w:rsid w:val="00086600"/>
    <w:rsid w:val="00090EE3"/>
    <w:rsid w:val="000916DB"/>
    <w:rsid w:val="00092BE3"/>
    <w:rsid w:val="00095EA5"/>
    <w:rsid w:val="000B7EB0"/>
    <w:rsid w:val="000C23C6"/>
    <w:rsid w:val="000D0A61"/>
    <w:rsid w:val="000E3B14"/>
    <w:rsid w:val="000E5392"/>
    <w:rsid w:val="000E65F5"/>
    <w:rsid w:val="000F04EB"/>
    <w:rsid w:val="000F0C8A"/>
    <w:rsid w:val="001027BF"/>
    <w:rsid w:val="00103614"/>
    <w:rsid w:val="00110096"/>
    <w:rsid w:val="0012136E"/>
    <w:rsid w:val="00125F67"/>
    <w:rsid w:val="0015103E"/>
    <w:rsid w:val="00152349"/>
    <w:rsid w:val="00157CED"/>
    <w:rsid w:val="00162BB1"/>
    <w:rsid w:val="001632A1"/>
    <w:rsid w:val="00187C39"/>
    <w:rsid w:val="00190D3C"/>
    <w:rsid w:val="0019507A"/>
    <w:rsid w:val="00197BC8"/>
    <w:rsid w:val="001B10D6"/>
    <w:rsid w:val="001C29BF"/>
    <w:rsid w:val="001C498B"/>
    <w:rsid w:val="001C5654"/>
    <w:rsid w:val="001C7348"/>
    <w:rsid w:val="001D0BF0"/>
    <w:rsid w:val="001D76B5"/>
    <w:rsid w:val="001E1794"/>
    <w:rsid w:val="001E26D6"/>
    <w:rsid w:val="001E396A"/>
    <w:rsid w:val="001E684D"/>
    <w:rsid w:val="001F4E77"/>
    <w:rsid w:val="001F6E03"/>
    <w:rsid w:val="002006BF"/>
    <w:rsid w:val="00200EC6"/>
    <w:rsid w:val="002100DE"/>
    <w:rsid w:val="002215D9"/>
    <w:rsid w:val="0022604C"/>
    <w:rsid w:val="00255048"/>
    <w:rsid w:val="00255361"/>
    <w:rsid w:val="00261577"/>
    <w:rsid w:val="002622E4"/>
    <w:rsid w:val="002628A1"/>
    <w:rsid w:val="00264AAE"/>
    <w:rsid w:val="00281FD1"/>
    <w:rsid w:val="00282840"/>
    <w:rsid w:val="00284327"/>
    <w:rsid w:val="00284A91"/>
    <w:rsid w:val="00292E18"/>
    <w:rsid w:val="00293B9E"/>
    <w:rsid w:val="00294662"/>
    <w:rsid w:val="00295023"/>
    <w:rsid w:val="002A6058"/>
    <w:rsid w:val="002B24CC"/>
    <w:rsid w:val="002B6DC1"/>
    <w:rsid w:val="002C30BB"/>
    <w:rsid w:val="002E7569"/>
    <w:rsid w:val="002F07A8"/>
    <w:rsid w:val="002F714E"/>
    <w:rsid w:val="002F7681"/>
    <w:rsid w:val="00301E13"/>
    <w:rsid w:val="00303291"/>
    <w:rsid w:val="00310915"/>
    <w:rsid w:val="00317E52"/>
    <w:rsid w:val="003230E5"/>
    <w:rsid w:val="003377DF"/>
    <w:rsid w:val="00342831"/>
    <w:rsid w:val="003452A3"/>
    <w:rsid w:val="003526AB"/>
    <w:rsid w:val="00352EB3"/>
    <w:rsid w:val="00356601"/>
    <w:rsid w:val="00357476"/>
    <w:rsid w:val="003619B3"/>
    <w:rsid w:val="00373A49"/>
    <w:rsid w:val="00382399"/>
    <w:rsid w:val="00385613"/>
    <w:rsid w:val="00392F99"/>
    <w:rsid w:val="00394DAF"/>
    <w:rsid w:val="00395587"/>
    <w:rsid w:val="003A2138"/>
    <w:rsid w:val="003B3178"/>
    <w:rsid w:val="003B495C"/>
    <w:rsid w:val="003D2436"/>
    <w:rsid w:val="003D4860"/>
    <w:rsid w:val="003E07AE"/>
    <w:rsid w:val="003E12DC"/>
    <w:rsid w:val="003E2052"/>
    <w:rsid w:val="003E324F"/>
    <w:rsid w:val="003F334E"/>
    <w:rsid w:val="003F5586"/>
    <w:rsid w:val="004023D4"/>
    <w:rsid w:val="0040441A"/>
    <w:rsid w:val="00421288"/>
    <w:rsid w:val="0043202F"/>
    <w:rsid w:val="004332E2"/>
    <w:rsid w:val="0043456B"/>
    <w:rsid w:val="00436AA7"/>
    <w:rsid w:val="00443C03"/>
    <w:rsid w:val="00447E06"/>
    <w:rsid w:val="00447E7A"/>
    <w:rsid w:val="00454ADA"/>
    <w:rsid w:val="00457CF9"/>
    <w:rsid w:val="004607E9"/>
    <w:rsid w:val="004673B1"/>
    <w:rsid w:val="0048284D"/>
    <w:rsid w:val="00485E19"/>
    <w:rsid w:val="004A4396"/>
    <w:rsid w:val="004B0985"/>
    <w:rsid w:val="004B511E"/>
    <w:rsid w:val="004B67E2"/>
    <w:rsid w:val="004C1CA5"/>
    <w:rsid w:val="004C2808"/>
    <w:rsid w:val="004C4B51"/>
    <w:rsid w:val="004D66F4"/>
    <w:rsid w:val="004D70DF"/>
    <w:rsid w:val="004F4847"/>
    <w:rsid w:val="00502098"/>
    <w:rsid w:val="00523850"/>
    <w:rsid w:val="00523ECE"/>
    <w:rsid w:val="00540267"/>
    <w:rsid w:val="00542040"/>
    <w:rsid w:val="0054412A"/>
    <w:rsid w:val="0054756C"/>
    <w:rsid w:val="00554815"/>
    <w:rsid w:val="005577B0"/>
    <w:rsid w:val="00572506"/>
    <w:rsid w:val="005805F3"/>
    <w:rsid w:val="005B21EC"/>
    <w:rsid w:val="005B3A76"/>
    <w:rsid w:val="005C4266"/>
    <w:rsid w:val="005D2C16"/>
    <w:rsid w:val="005D2C27"/>
    <w:rsid w:val="005D5EF7"/>
    <w:rsid w:val="005D6DEF"/>
    <w:rsid w:val="005E0576"/>
    <w:rsid w:val="005E2E8F"/>
    <w:rsid w:val="005F03ED"/>
    <w:rsid w:val="005F4B8D"/>
    <w:rsid w:val="005F538F"/>
    <w:rsid w:val="005F6D49"/>
    <w:rsid w:val="00601210"/>
    <w:rsid w:val="006038B9"/>
    <w:rsid w:val="006105A3"/>
    <w:rsid w:val="006129CD"/>
    <w:rsid w:val="00620068"/>
    <w:rsid w:val="00621AA4"/>
    <w:rsid w:val="00636183"/>
    <w:rsid w:val="00644BE0"/>
    <w:rsid w:val="00644F9C"/>
    <w:rsid w:val="00654FD3"/>
    <w:rsid w:val="00662F90"/>
    <w:rsid w:val="00670195"/>
    <w:rsid w:val="00673F68"/>
    <w:rsid w:val="00680739"/>
    <w:rsid w:val="00681DE1"/>
    <w:rsid w:val="00684009"/>
    <w:rsid w:val="00685477"/>
    <w:rsid w:val="006A1B2C"/>
    <w:rsid w:val="006A2038"/>
    <w:rsid w:val="006A3B25"/>
    <w:rsid w:val="006C7AE0"/>
    <w:rsid w:val="006D1471"/>
    <w:rsid w:val="006D3520"/>
    <w:rsid w:val="006D3588"/>
    <w:rsid w:val="006D3654"/>
    <w:rsid w:val="006D7DD5"/>
    <w:rsid w:val="006E4B54"/>
    <w:rsid w:val="006E4E97"/>
    <w:rsid w:val="00702CFF"/>
    <w:rsid w:val="007057D8"/>
    <w:rsid w:val="0070733A"/>
    <w:rsid w:val="007075AD"/>
    <w:rsid w:val="00712876"/>
    <w:rsid w:val="00721DB9"/>
    <w:rsid w:val="00724EC2"/>
    <w:rsid w:val="00731D0D"/>
    <w:rsid w:val="007321FC"/>
    <w:rsid w:val="00733149"/>
    <w:rsid w:val="00736E8D"/>
    <w:rsid w:val="00744246"/>
    <w:rsid w:val="007453C3"/>
    <w:rsid w:val="00753CDE"/>
    <w:rsid w:val="0076045D"/>
    <w:rsid w:val="00777A97"/>
    <w:rsid w:val="00783515"/>
    <w:rsid w:val="007903F3"/>
    <w:rsid w:val="007A0418"/>
    <w:rsid w:val="007A0BB1"/>
    <w:rsid w:val="007A1C7D"/>
    <w:rsid w:val="007B7155"/>
    <w:rsid w:val="007C12EB"/>
    <w:rsid w:val="007C4158"/>
    <w:rsid w:val="007C50B3"/>
    <w:rsid w:val="007D595E"/>
    <w:rsid w:val="007D74D6"/>
    <w:rsid w:val="007E4DF8"/>
    <w:rsid w:val="007F1D06"/>
    <w:rsid w:val="007F3B4C"/>
    <w:rsid w:val="008005D3"/>
    <w:rsid w:val="00812B40"/>
    <w:rsid w:val="00825106"/>
    <w:rsid w:val="008301C9"/>
    <w:rsid w:val="008322D4"/>
    <w:rsid w:val="008325A4"/>
    <w:rsid w:val="0083323E"/>
    <w:rsid w:val="00833765"/>
    <w:rsid w:val="00836249"/>
    <w:rsid w:val="008450FD"/>
    <w:rsid w:val="00850F1D"/>
    <w:rsid w:val="00851145"/>
    <w:rsid w:val="0085327D"/>
    <w:rsid w:val="008543FF"/>
    <w:rsid w:val="008638E3"/>
    <w:rsid w:val="00864251"/>
    <w:rsid w:val="00864B92"/>
    <w:rsid w:val="00871235"/>
    <w:rsid w:val="00873F55"/>
    <w:rsid w:val="0087502D"/>
    <w:rsid w:val="0088224D"/>
    <w:rsid w:val="00882A1B"/>
    <w:rsid w:val="008A62E1"/>
    <w:rsid w:val="008B09E9"/>
    <w:rsid w:val="008C1BDD"/>
    <w:rsid w:val="008C33D8"/>
    <w:rsid w:val="008C5B9A"/>
    <w:rsid w:val="008D72BF"/>
    <w:rsid w:val="008E168D"/>
    <w:rsid w:val="008E3B5E"/>
    <w:rsid w:val="008F7E61"/>
    <w:rsid w:val="00906F1B"/>
    <w:rsid w:val="00920632"/>
    <w:rsid w:val="0092077D"/>
    <w:rsid w:val="00927FFA"/>
    <w:rsid w:val="0093301D"/>
    <w:rsid w:val="00933BBA"/>
    <w:rsid w:val="0093682D"/>
    <w:rsid w:val="00936CD7"/>
    <w:rsid w:val="00950254"/>
    <w:rsid w:val="00960A46"/>
    <w:rsid w:val="00964FB2"/>
    <w:rsid w:val="009660E8"/>
    <w:rsid w:val="009701AA"/>
    <w:rsid w:val="00970DF7"/>
    <w:rsid w:val="00972845"/>
    <w:rsid w:val="00993959"/>
    <w:rsid w:val="009A4FAB"/>
    <w:rsid w:val="009B46B5"/>
    <w:rsid w:val="009C0E1C"/>
    <w:rsid w:val="009C77F6"/>
    <w:rsid w:val="009C7F20"/>
    <w:rsid w:val="009D1611"/>
    <w:rsid w:val="009D2D8C"/>
    <w:rsid w:val="009D4DBA"/>
    <w:rsid w:val="009E0FB5"/>
    <w:rsid w:val="009F436B"/>
    <w:rsid w:val="00A07773"/>
    <w:rsid w:val="00A15EEE"/>
    <w:rsid w:val="00A16F3C"/>
    <w:rsid w:val="00A175ED"/>
    <w:rsid w:val="00A24570"/>
    <w:rsid w:val="00A26208"/>
    <w:rsid w:val="00A265F9"/>
    <w:rsid w:val="00A311CA"/>
    <w:rsid w:val="00A52544"/>
    <w:rsid w:val="00A55C74"/>
    <w:rsid w:val="00A64FBB"/>
    <w:rsid w:val="00A67F09"/>
    <w:rsid w:val="00A71595"/>
    <w:rsid w:val="00A71DFD"/>
    <w:rsid w:val="00A741B9"/>
    <w:rsid w:val="00A821DC"/>
    <w:rsid w:val="00A95DF5"/>
    <w:rsid w:val="00AA117E"/>
    <w:rsid w:val="00AA323D"/>
    <w:rsid w:val="00AA60FD"/>
    <w:rsid w:val="00AA618C"/>
    <w:rsid w:val="00AB3084"/>
    <w:rsid w:val="00AB3E5F"/>
    <w:rsid w:val="00AC02FA"/>
    <w:rsid w:val="00AC6158"/>
    <w:rsid w:val="00AD100C"/>
    <w:rsid w:val="00AD108A"/>
    <w:rsid w:val="00AD4A91"/>
    <w:rsid w:val="00AD6895"/>
    <w:rsid w:val="00AF04BC"/>
    <w:rsid w:val="00AF3D1B"/>
    <w:rsid w:val="00AF4788"/>
    <w:rsid w:val="00B01705"/>
    <w:rsid w:val="00B02E9A"/>
    <w:rsid w:val="00B05493"/>
    <w:rsid w:val="00B12038"/>
    <w:rsid w:val="00B122C5"/>
    <w:rsid w:val="00B1403C"/>
    <w:rsid w:val="00B25EEA"/>
    <w:rsid w:val="00B2646E"/>
    <w:rsid w:val="00B5022F"/>
    <w:rsid w:val="00B5306E"/>
    <w:rsid w:val="00B745A3"/>
    <w:rsid w:val="00B75D01"/>
    <w:rsid w:val="00B857C9"/>
    <w:rsid w:val="00B91095"/>
    <w:rsid w:val="00B97A4A"/>
    <w:rsid w:val="00BA246D"/>
    <w:rsid w:val="00BA34AD"/>
    <w:rsid w:val="00BA7396"/>
    <w:rsid w:val="00BB7B3D"/>
    <w:rsid w:val="00BC3ECB"/>
    <w:rsid w:val="00BD4282"/>
    <w:rsid w:val="00BD6224"/>
    <w:rsid w:val="00BD6FBF"/>
    <w:rsid w:val="00BF282F"/>
    <w:rsid w:val="00BF301E"/>
    <w:rsid w:val="00C14C37"/>
    <w:rsid w:val="00C1589A"/>
    <w:rsid w:val="00C179F9"/>
    <w:rsid w:val="00C30550"/>
    <w:rsid w:val="00C47859"/>
    <w:rsid w:val="00C5087B"/>
    <w:rsid w:val="00C5148C"/>
    <w:rsid w:val="00C5395C"/>
    <w:rsid w:val="00C619A5"/>
    <w:rsid w:val="00C6600F"/>
    <w:rsid w:val="00C66A97"/>
    <w:rsid w:val="00C72668"/>
    <w:rsid w:val="00C75AFA"/>
    <w:rsid w:val="00C80735"/>
    <w:rsid w:val="00C80BD8"/>
    <w:rsid w:val="00C87DA2"/>
    <w:rsid w:val="00CA2A57"/>
    <w:rsid w:val="00CB29D1"/>
    <w:rsid w:val="00CB7A8B"/>
    <w:rsid w:val="00CD0712"/>
    <w:rsid w:val="00CD2A63"/>
    <w:rsid w:val="00CF02C0"/>
    <w:rsid w:val="00CF521F"/>
    <w:rsid w:val="00CF7C61"/>
    <w:rsid w:val="00D001F0"/>
    <w:rsid w:val="00D06D2A"/>
    <w:rsid w:val="00D1774F"/>
    <w:rsid w:val="00D249CC"/>
    <w:rsid w:val="00D27C82"/>
    <w:rsid w:val="00D34B56"/>
    <w:rsid w:val="00D41F1E"/>
    <w:rsid w:val="00D4308A"/>
    <w:rsid w:val="00D74170"/>
    <w:rsid w:val="00D77FF3"/>
    <w:rsid w:val="00D83153"/>
    <w:rsid w:val="00D8412D"/>
    <w:rsid w:val="00D84903"/>
    <w:rsid w:val="00DA0063"/>
    <w:rsid w:val="00DA74E0"/>
    <w:rsid w:val="00DB2F53"/>
    <w:rsid w:val="00DB310B"/>
    <w:rsid w:val="00DB3D7D"/>
    <w:rsid w:val="00DC4A4F"/>
    <w:rsid w:val="00DF41FB"/>
    <w:rsid w:val="00E01D21"/>
    <w:rsid w:val="00E021FE"/>
    <w:rsid w:val="00E12A49"/>
    <w:rsid w:val="00E162B2"/>
    <w:rsid w:val="00E33ED2"/>
    <w:rsid w:val="00E3478E"/>
    <w:rsid w:val="00E470C9"/>
    <w:rsid w:val="00E54D7F"/>
    <w:rsid w:val="00E600AC"/>
    <w:rsid w:val="00E60690"/>
    <w:rsid w:val="00E62640"/>
    <w:rsid w:val="00E672E3"/>
    <w:rsid w:val="00E721E9"/>
    <w:rsid w:val="00E748D4"/>
    <w:rsid w:val="00E80D0B"/>
    <w:rsid w:val="00E811AB"/>
    <w:rsid w:val="00E9361D"/>
    <w:rsid w:val="00EA3434"/>
    <w:rsid w:val="00EB3FD6"/>
    <w:rsid w:val="00EB6150"/>
    <w:rsid w:val="00EC7466"/>
    <w:rsid w:val="00EC7F84"/>
    <w:rsid w:val="00ED0AF4"/>
    <w:rsid w:val="00ED4766"/>
    <w:rsid w:val="00ED69F8"/>
    <w:rsid w:val="00EF08CC"/>
    <w:rsid w:val="00F010C7"/>
    <w:rsid w:val="00F11296"/>
    <w:rsid w:val="00F17F61"/>
    <w:rsid w:val="00F23034"/>
    <w:rsid w:val="00F409B1"/>
    <w:rsid w:val="00F41089"/>
    <w:rsid w:val="00F50A16"/>
    <w:rsid w:val="00F53B1B"/>
    <w:rsid w:val="00F628E6"/>
    <w:rsid w:val="00F7433F"/>
    <w:rsid w:val="00F746F4"/>
    <w:rsid w:val="00F74729"/>
    <w:rsid w:val="00F77472"/>
    <w:rsid w:val="00F83871"/>
    <w:rsid w:val="00F86BD8"/>
    <w:rsid w:val="00FA60C6"/>
    <w:rsid w:val="00FA7533"/>
    <w:rsid w:val="00FA79E8"/>
    <w:rsid w:val="00FB241D"/>
    <w:rsid w:val="00FB6BD5"/>
    <w:rsid w:val="00FB7CBA"/>
    <w:rsid w:val="00FC6DDF"/>
    <w:rsid w:val="00FD468A"/>
    <w:rsid w:val="00FF07B6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B05D"/>
  <w15:docId w15:val="{6A762D45-AAA3-4D35-B5A2-550EDA8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customStyle="1" w:styleId="Default">
    <w:name w:val="Default"/>
    <w:rsid w:val="009502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4B511E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Revision">
    <w:name w:val="Revision"/>
    <w:hidden/>
    <w:uiPriority w:val="99"/>
    <w:semiHidden/>
    <w:rsid w:val="007F3B4C"/>
    <w:pPr>
      <w:spacing w:after="0" w:line="240" w:lineRule="auto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FA60C6"/>
    <w:pPr>
      <w:spacing w:before="100" w:beforeAutospacing="1" w:after="100" w:afterAutospacing="1"/>
      <w:jc w:val="left"/>
    </w:pPr>
    <w:rPr>
      <w:rFonts w:ascii="Times New Roman" w:eastAsiaTheme="minorEastAsia" w:hAnsi="Times New Roman"/>
      <w:bCs w:val="0"/>
      <w:szCs w:val="24"/>
    </w:rPr>
  </w:style>
  <w:style w:type="character" w:customStyle="1" w:styleId="NoSpacingChar">
    <w:name w:val="No Spacing Char"/>
    <w:link w:val="NoSpacing"/>
    <w:uiPriority w:val="1"/>
    <w:rsid w:val="00255048"/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8835F-8CEE-4B8F-9B14-90A2AE07F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10</Pages>
  <Words>3489</Words>
  <Characters>19890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Anastasija Perucica</cp:lastModifiedBy>
  <cp:revision>78</cp:revision>
  <cp:lastPrinted>2024-07-25T12:15:00Z</cp:lastPrinted>
  <dcterms:created xsi:type="dcterms:W3CDTF">2024-03-04T08:20:00Z</dcterms:created>
  <dcterms:modified xsi:type="dcterms:W3CDTF">2025-12-02T09:55:00Z</dcterms:modified>
</cp:coreProperties>
</file>