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D1" w:rsidRDefault="004D22D1" w:rsidP="004D22D1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67 Zakona o osnovnom obrazovanju i vaspitanju ("Službeni list RCG", broj 64/02), Ministarstvo prosvjete i nauke donosi</w:t>
      </w:r>
    </w:p>
    <w:p w:rsidR="004D22D1" w:rsidRDefault="004D22D1" w:rsidP="004D22D1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4D22D1" w:rsidRDefault="004D22D1" w:rsidP="004D22D1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4D22D1" w:rsidRDefault="004D22D1" w:rsidP="004D22D1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I POSTUPKU DODJELJIVANJA POHVALA I NAGRADA I VASPITNIM MJERAMA ZA UČENIKE OSNOVNE ŠKOLE</w:t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4D22D1" w:rsidRDefault="004D22D1" w:rsidP="004D22D1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56 od 6. septembra 2004)</w:t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 OSNOVNE ODREDBE</w:t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propisuje se način i postupak dodjeljivanja pohvala i nagrada i izricanje vaspitnih mjera za učenike osnovne škole (u daljem tekstu: škola).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Pohvale i nagrade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Pohvale i nagrade dodjeljuju se u cilju razvijanja pozitivnih osobina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Pohvale i nagrade mogu se dodjeljivati učeniku, grupi učenika, odjeljenju, razredu ili svim učenicima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Vaspitne mjere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Prema učeniku koji ne ispunjava dužnosti propisane zakonom i drugim aktima škole izriče se vaspitna mjera.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 NAČIN I POSTUPAK DODJELJIVANJA POHVALA I NAGRADA</w:t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Dodjeljivanje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Organi škole koji mogu dodjeljivati pohvale i nagrade su: odjeljenjski starješina, odjeljenjsko vijeće, nastavničko vijeće i direktor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Vrste pohvala i nagrada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Pohvale mogu biti usmene i pismene.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Nagrade mogu biti novčane ili u drugim vrijednostima (knjige ili nastavna sredstva koja učenik može koristiti u nastavi ili u drugim aktivnostima u školi, plaćeni boravak u odmaralištu, ekskurzije, pretplata na časopise i sl.).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Nagrade se mogu dodjeljivati za postignuti uspjeh, nagradne teme, zadatke, takmičenje i sl.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Usmene pohvale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Učenika, ili grupu učenika, odjeljenjski starješina, odnosno odjeljenjsko vijeće može usmeno pohvaliti ako se pozitivno istakne u određenim aktivnostima.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Pismene pohvale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Učenik ili grupa učenika, može biti pismeno pohvaljena za aktivnosti koje traju tokom čitave školske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Pismenu pohvalu dodjeljuje odjeljenjski starješina za individualno napredovanje učenika, a odjeljenjsko vijeće za rad učenika u odjeljenjskoj zajednici.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Pismena pohvala se dodjeljuje i za: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trud i postizanje vidnih rezultata u nastavi i drugim aktivnostima u školi;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bitno poboljšanje uspjeha u poređenju sa prethodnom školskom godinom;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postizanje vidnih rezultata na školskim takmičenjima i susretima učenika u različitim područjima znanja i djelovanja.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Pismene pohvale iz stava 3 al. 1 i 2 ovog člana, dodjeljuje nastavničko vijeće, a iz alineje 3 direktor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Uručivanje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Pohvaljivanje i dodjeljivanje nagrada učenicima vrši se na prigodan način, po pravilu, pred učenicima odjeljenja, odnosno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Pismene pohvale i nagrade uručuje direktor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 NAČIN I POSTUPAK IZRICANJA VASPITNIH MJERA</w:t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Vrste vaspitnih mjera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Prema učeniku koji ne ispunjava dužnosti mogu se izricati vaspitne mjere: pismena opomena odjeljenskog starješine, ukor direktora, ukor nastavničkog vijeća, ili premještaj u drugo odjeljenje, ili drugu školu, po pravilu, u istom mjestu.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Izricanje vaspitnih mjera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Vaspitna mjera se izriče učeniku pojedinačno.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Vaspitna mjera može se izreći učeniku šestog, sedmog, osmog i devetog razreda.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Povrede dužnosti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Povrede dužnosti mogu biti lakše i teže.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Lakše povrede su: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kašnjenje na časove nastave i druge oblike obrazovno vaspitnog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odbijanje u učestvovanju uređenja škole i školske okoline;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površno obavljanje zadataka na dežurstvu u školi;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neprimjereno ponašanje prema učenicima i zaposlenima u školi (obraćanje pogrdnim riječima, prijetnje, izazivanje ili učestvovanje u tuči i sl.);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oštećenje ili uništavanje radova, opreme i stvari drugih učenika;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nepravilno i neodgovorno korišćenje imovine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skrivanje tuđe imovine;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falsifikovanje dopisa roditelja;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prodaja stvari u školi, bez dozvole direktora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uništavanje i mijenjanje sadržaja obavještenja odjeljenskog starješine i drugih organa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Teže povrede su: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napuštanje časa ili drugog oblika obrazovno vaspitnog rada bez prethodnog odobrenja;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pušenje u prostorijama ili u dvorištu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upotreba pirotehničkih sredstava u prostorijama i dvorištu škole i na školskim ekskurzijama;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iznuđivanje od drugih učenika ili zaposlenih u školi;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namjerno uništavanje i oštećenje opreme škole, školske zgrade i stvari i opreme drugih učenika, zaposlenih u školi ili posjetilaca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krađa imovine škole i imovine učenika, zaposlenih ili posjetilaca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ispravljanje i upisivanje ocjena u evidenciji škole;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uništavanje i falsifikovanje javnih isprava koje izdaje škola;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verbalni i fizički napad na učenika, nastavnika i druge zaposlene u školi ili na druga lica;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ugrožavanje života učenika, zaposlenih u školi i drugih lica;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prodaja, nuđenje i konzumiranje alkohola, ili droge u prostorijama škole, dvorištu ili van škole i podsticanje drugih da to rade;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svako zlostavljanje i vrijeđanje učenika, odnosno zaposlenih u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Pokretanje postupka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Predlog za pokretanje postupka za izricanje vaspitne mjere prema učeniku mogu podnijeti zaposleni u školi, roditelji ili staratelj, ili učenik.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Predlog iz stava 1 ovog člana podnosi se odjeljenskom starješini.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Utvrđivanje činjenica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 xml:space="preserve">     Odjeljenjski starješina će nakon dobijanja predloga iz člana </w:t>
      </w:r>
      <w:hyperlink r:id="rId5" w:anchor="clan12" w:history="1">
        <w:r>
          <w:rPr>
            <w:rStyle w:val="Hyperlink"/>
            <w:lang w:val="sr-Latn-CS"/>
          </w:rPr>
          <w:t>12</w:t>
        </w:r>
      </w:hyperlink>
      <w:r>
        <w:rPr>
          <w:rStyle w:val="expand1"/>
          <w:vanish w:val="0"/>
          <w:color w:val="000000"/>
          <w:lang w:val="sr-Latn-CS"/>
        </w:rPr>
        <w:t xml:space="preserve"> stav 1 ovog pravilnika, saslušati učenika, utvrditi činjenice, pribaviti dokumentaciju i sve informacije u vezi počinjene povrede.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se u postupku utvrdi da je učenik izvršio lakšu povredu može mu se izreći vaspitna mjera, pismena opomena odjeljenjskog starješine, odnosno ukor direktora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odjeljenski starješina u postupku iz stava 1 ovog člana, ocijeni da učeniku može biti izrečena vaspitna mjera ukor nastavničkog vijeća, odnosno premještaj u drugo odjeljenje, ili školu, obavijestiće roditelje ili staratelja učenika i pozvati ih da prisustvuju saslušanju učenika.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su roditelji ili staratelj spriječeni, ili odbiju da prisustvuju saslušanju učenika, učenik će predložiti nastavnika škole koji će prisustvovati saslušanju.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Saslušanju učenika iz stava 3 ovog člana, obavezno prisustvuje psiholog ili pedagog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Okolnosti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 xml:space="preserve">     Prilikom izricanja vaspitne mjere iz člana </w:t>
      </w:r>
      <w:hyperlink r:id="rId6" w:anchor="clan13" w:history="1">
        <w:r>
          <w:rPr>
            <w:rStyle w:val="Hyperlink"/>
            <w:lang w:val="sr-Latn-CS"/>
          </w:rPr>
          <w:t>13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uzeće se u obzir i cijeniti sledeće: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postizanje vaspitnog cilja;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sposobnost učenika da shvati posledice učinjene povrede;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motive učinjene povrede;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okolnosti u kojima učenik živi;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nastale posljedice;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ranije ponašanje učenika;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ponašanje prije i poslije učinjene povrede;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mišljenje roditelja, odnosno staratelja, a po potrebi i mišljenje ljekara, psihologa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ostale okolnosti za koje se ocijeni da su bitne za odlučivanje.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Na odluku o izrečenoj vaspitnoj mjeri ukor direktora i ukor nastavničkog vijeća, učenik, njegov roditelj, odnosno staratelj može uložiti prigovor školskom odboru, u roku od osam dana od dana prijema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školskog odbora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Saopštavanje i evidentiranje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Konačna odluka o izrečenoj vaspitnoj mjeri saopštava se pred učenicima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Vaspitna mjera iz stava 1 ovog člana se evidentira u đačkoj knjižici i odgovarajućoj dokumentaciji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Uticaj vaspitne mjere na uspjeh učenika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Izrečena vaspitna mjera zbog teže povrede dužnosti, po pravilu, utiče na ocjenu iz vladanja.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 smanjenju ocjene iz vladanja zbog izrečene vaspitne mjere odlučuje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Ublažavanje i ukidanje vaspitnih mjera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Kada se utvrdi da je izrečenom vaspitnom mjerom postignut vaspitni cilj, organ koji je vaspitnu mjeru izrekao istu može ublažiti ili ukinuti.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Ublažavanje ili ukidanje vaspitne mjere može predložiti odjeljenski starješina, direktor škole, pedagog ili psiholog.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IV PRELAZNE I ZAVRŠNE ODREDBE</w:t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važnosti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2D1" w:rsidRDefault="004D22D1" w:rsidP="004D22D1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Stupanjem na snagu ovog pravilnika prestaje da važi Pravilnik o pohvalama, nagradama i vaspitnim mjerama za učenike osnovnih škola ("Službeni list RCG", broj 6/92).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4D22D1" w:rsidRDefault="004D22D1" w:rsidP="004D22D1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4D22D1" w:rsidRDefault="004D22D1" w:rsidP="004D22D1">
      <w:pPr>
        <w:rPr>
          <w:rStyle w:val="expand1"/>
          <w:vanish w:val="0"/>
          <w:color w:val="000000"/>
        </w:rPr>
      </w:pPr>
    </w:p>
    <w:p w:rsidR="004D22D1" w:rsidRDefault="004D22D1" w:rsidP="004D22D1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4D22D1" w:rsidP="004D22D1"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04-4-3549, Podgorica, 19. avgust 2004.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Slobodan Backović, s. 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22D1"/>
    <w:rsid w:val="004D22D1"/>
    <w:rsid w:val="0094034F"/>
    <w:rsid w:val="009B4CCA"/>
    <w:rsid w:val="00CE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4D22D1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4D22D1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0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npdpnv04v0456&amp;draft=0&amp;html=&amp;nas=12888&amp;nad=4&amp;god=2004&amp;status=1" TargetMode="External"/><Relationship Id="rId5" Type="http://schemas.openxmlformats.org/officeDocument/2006/relationships/hyperlink" Target="http://www.podaci.net/sllistcg/prikaz-b.php?db=&amp;what=P-npdpnv04v0456&amp;draft=0&amp;html=&amp;nas=12888&amp;nad=4&amp;god=2004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7361</Characters>
  <Application>Microsoft Office Word</Application>
  <DocSecurity>0</DocSecurity>
  <Lines>61</Lines>
  <Paragraphs>17</Paragraphs>
  <ScaleCrop>false</ScaleCrop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2015-04-03T08:51:00Z</dcterms:created>
  <dcterms:modified xsi:type="dcterms:W3CDTF">2015-04-03T08:52:00Z</dcterms:modified>
</cp:coreProperties>
</file>