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5AF8" w:rsidRPr="00645AF8" w:rsidRDefault="00645AF8" w:rsidP="00645AF8">
      <w:pPr>
        <w:spacing w:after="0" w:line="240" w:lineRule="auto"/>
        <w:jc w:val="right"/>
        <w:rPr>
          <w:rFonts w:ascii="Arial" w:eastAsiaTheme="minorEastAsia" w:hAnsi="Arial" w:cs="Arial"/>
          <w:b/>
          <w:noProof w:val="0"/>
        </w:rPr>
      </w:pPr>
      <w:r w:rsidRPr="00645AF8">
        <w:rPr>
          <w:rFonts w:ascii="Arial" w:eastAsiaTheme="minorEastAsia" w:hAnsi="Arial" w:cs="Arial"/>
          <w:b/>
          <w:noProof w:val="0"/>
        </w:rPr>
        <w:t>NACRT</w:t>
      </w:r>
    </w:p>
    <w:p w:rsidR="00645AF8" w:rsidRPr="00645AF8" w:rsidRDefault="00645AF8" w:rsidP="00645AF8">
      <w:pPr>
        <w:spacing w:after="0" w:line="240" w:lineRule="auto"/>
        <w:jc w:val="center"/>
        <w:rPr>
          <w:rFonts w:ascii="Arial" w:eastAsiaTheme="minorEastAsia" w:hAnsi="Arial" w:cs="Arial"/>
          <w:b/>
          <w:noProof w:val="0"/>
          <w:lang w:val="uz-Cyrl-UZ"/>
        </w:rPr>
      </w:pPr>
    </w:p>
    <w:p w:rsidR="00645AF8" w:rsidRPr="00645AF8" w:rsidRDefault="00645AF8" w:rsidP="00645AF8">
      <w:pPr>
        <w:spacing w:after="0" w:line="240" w:lineRule="auto"/>
        <w:jc w:val="center"/>
        <w:rPr>
          <w:rFonts w:ascii="Arial" w:eastAsiaTheme="minorEastAsia" w:hAnsi="Arial" w:cs="Arial"/>
          <w:b/>
          <w:noProof w:val="0"/>
          <w:lang w:val="uz-Cyrl-UZ"/>
        </w:rPr>
      </w:pPr>
      <w:r w:rsidRPr="00645AF8">
        <w:rPr>
          <w:rFonts w:ascii="Arial" w:eastAsiaTheme="minorEastAsia" w:hAnsi="Arial" w:cs="Arial"/>
          <w:b/>
          <w:noProof w:val="0"/>
          <w:lang w:val="uz-Cyrl-UZ"/>
        </w:rPr>
        <w:t xml:space="preserve">ZAKON </w:t>
      </w:r>
    </w:p>
    <w:p w:rsidR="00645AF8" w:rsidRPr="00645AF8" w:rsidRDefault="00645AF8" w:rsidP="00645AF8">
      <w:pPr>
        <w:spacing w:after="0" w:line="240" w:lineRule="auto"/>
        <w:jc w:val="center"/>
        <w:rPr>
          <w:rFonts w:ascii="Arial" w:eastAsiaTheme="minorEastAsia" w:hAnsi="Arial" w:cs="Arial"/>
          <w:b/>
          <w:noProof w:val="0"/>
        </w:rPr>
      </w:pPr>
      <w:r w:rsidRPr="00645AF8">
        <w:rPr>
          <w:rFonts w:ascii="Arial" w:eastAsiaTheme="minorEastAsia" w:hAnsi="Arial" w:cs="Arial"/>
          <w:b/>
          <w:noProof w:val="0"/>
          <w:lang w:val="uz-Cyrl-UZ"/>
        </w:rPr>
        <w:t>O DOPUN</w:t>
      </w:r>
      <w:r w:rsidR="00284358">
        <w:rPr>
          <w:rFonts w:ascii="Arial" w:eastAsiaTheme="minorEastAsia" w:hAnsi="Arial" w:cs="Arial"/>
          <w:b/>
          <w:noProof w:val="0"/>
        </w:rPr>
        <w:t>AMA</w:t>
      </w:r>
      <w:r w:rsidRPr="00645AF8">
        <w:rPr>
          <w:rFonts w:ascii="Arial" w:eastAsiaTheme="minorEastAsia" w:hAnsi="Arial" w:cs="Arial"/>
          <w:b/>
          <w:noProof w:val="0"/>
          <w:lang w:val="uz-Cyrl-UZ"/>
        </w:rPr>
        <w:t xml:space="preserve"> KRIVIČNOG ZAKONIKA CRNE GORE</w:t>
      </w:r>
    </w:p>
    <w:p w:rsidR="00645AF8" w:rsidRPr="00645AF8" w:rsidRDefault="00645AF8" w:rsidP="00645AF8">
      <w:pPr>
        <w:spacing w:after="0" w:line="240" w:lineRule="auto"/>
        <w:jc w:val="center"/>
        <w:rPr>
          <w:rFonts w:ascii="Arial" w:eastAsiaTheme="minorEastAsia" w:hAnsi="Arial" w:cs="Arial"/>
          <w:b/>
          <w:noProof w:val="0"/>
          <w:lang w:val="uz-Cyrl-UZ"/>
        </w:rPr>
      </w:pPr>
    </w:p>
    <w:p w:rsidR="00645AF8" w:rsidRPr="00645AF8" w:rsidRDefault="00645AF8" w:rsidP="00645AF8">
      <w:pPr>
        <w:spacing w:after="0" w:line="240" w:lineRule="auto"/>
        <w:jc w:val="center"/>
        <w:rPr>
          <w:rFonts w:ascii="Arial" w:eastAsiaTheme="minorEastAsia" w:hAnsi="Arial" w:cs="Arial"/>
          <w:b/>
          <w:noProof w:val="0"/>
          <w:lang w:val="uz-Cyrl-UZ"/>
        </w:rPr>
      </w:pPr>
      <w:bookmarkStart w:id="0" w:name="_Hlk122587420"/>
      <w:bookmarkStart w:id="1" w:name="_Hlk210046559"/>
      <w:r w:rsidRPr="00645AF8">
        <w:rPr>
          <w:rFonts w:ascii="Arial" w:eastAsiaTheme="minorEastAsia" w:hAnsi="Arial" w:cs="Arial"/>
          <w:b/>
          <w:noProof w:val="0"/>
          <w:lang w:val="uz-Cyrl-UZ"/>
        </w:rPr>
        <w:t>Član 1</w:t>
      </w:r>
      <w:bookmarkEnd w:id="0"/>
    </w:p>
    <w:bookmarkEnd w:id="1"/>
    <w:p w:rsidR="00A51771" w:rsidRPr="00A51771" w:rsidRDefault="00645AF8" w:rsidP="00FD3DF5">
      <w:pPr>
        <w:spacing w:after="0"/>
        <w:ind w:firstLine="720"/>
        <w:jc w:val="both"/>
        <w:rPr>
          <w:rFonts w:ascii="Arial" w:eastAsiaTheme="minorEastAsia" w:hAnsi="Arial" w:cs="Arial"/>
          <w:noProof w:val="0"/>
        </w:rPr>
      </w:pPr>
      <w:r w:rsidRPr="00645AF8">
        <w:rPr>
          <w:rFonts w:ascii="Arial" w:eastAsiaTheme="minorEastAsia" w:hAnsi="Arial" w:cs="Arial"/>
          <w:noProof w:val="0"/>
          <w:lang w:val="uz-Cyrl-UZ"/>
        </w:rPr>
        <w:t>U Krivičnom zakoniku Crne Gore ("Službeni list RCG", br. 70/03 i 47/06 i "Službeni list CG", br. 40/08, 25/10, 32/11, 40/13, 14/15, 42/15, 44/17, 49/18, 3/20, 144/21, 145/21</w:t>
      </w:r>
      <w:r w:rsidRPr="00645AF8">
        <w:rPr>
          <w:rFonts w:ascii="Arial" w:eastAsiaTheme="minorEastAsia" w:hAnsi="Arial" w:cs="Arial"/>
          <w:noProof w:val="0"/>
        </w:rPr>
        <w:t xml:space="preserve">, </w:t>
      </w:r>
      <w:r w:rsidRPr="00645AF8">
        <w:rPr>
          <w:rFonts w:ascii="Arial" w:eastAsiaTheme="minorEastAsia" w:hAnsi="Arial" w:cs="Arial"/>
          <w:noProof w:val="0"/>
          <w:lang w:val="uz-Cyrl-UZ"/>
        </w:rPr>
        <w:t>110/23</w:t>
      </w:r>
      <w:r w:rsidR="004B4EBB">
        <w:rPr>
          <w:rFonts w:ascii="Arial" w:eastAsiaTheme="minorEastAsia" w:hAnsi="Arial" w:cs="Arial"/>
          <w:noProof w:val="0"/>
        </w:rPr>
        <w:t xml:space="preserve">, </w:t>
      </w:r>
      <w:r w:rsidRPr="00645AF8">
        <w:rPr>
          <w:rFonts w:ascii="Arial" w:eastAsiaTheme="minorEastAsia" w:hAnsi="Arial" w:cs="Arial"/>
          <w:noProof w:val="0"/>
        </w:rPr>
        <w:t>123/24</w:t>
      </w:r>
      <w:r w:rsidR="004B4EBB">
        <w:rPr>
          <w:rFonts w:ascii="Arial" w:eastAsiaTheme="minorEastAsia" w:hAnsi="Arial" w:cs="Arial"/>
          <w:noProof w:val="0"/>
        </w:rPr>
        <w:t xml:space="preserve"> i 121/25</w:t>
      </w:r>
      <w:r w:rsidRPr="00645AF8">
        <w:rPr>
          <w:rFonts w:ascii="Arial" w:eastAsiaTheme="minorEastAsia" w:hAnsi="Arial" w:cs="Arial"/>
          <w:noProof w:val="0"/>
          <w:lang w:val="uz-Cyrl-UZ"/>
        </w:rPr>
        <w:t>)</w:t>
      </w:r>
      <w:r>
        <w:rPr>
          <w:rFonts w:ascii="Arial" w:eastAsiaTheme="minorEastAsia" w:hAnsi="Arial" w:cs="Arial"/>
          <w:noProof w:val="0"/>
        </w:rPr>
        <w:t xml:space="preserve"> </w:t>
      </w:r>
      <w:r w:rsidR="00A51771">
        <w:rPr>
          <w:rFonts w:ascii="Arial" w:eastAsiaTheme="minorEastAsia" w:hAnsi="Arial" w:cs="Arial"/>
          <w:noProof w:val="0"/>
        </w:rPr>
        <w:t>u</w:t>
      </w:r>
      <w:r w:rsidR="00A51771" w:rsidRPr="00A51771">
        <w:rPr>
          <w:rFonts w:ascii="Arial" w:eastAsiaTheme="minorEastAsia" w:hAnsi="Arial" w:cs="Arial"/>
          <w:noProof w:val="0"/>
        </w:rPr>
        <w:t xml:space="preserve"> članu 142 poslije stava 3 dodaje se novi stav koji glasi:</w:t>
      </w:r>
    </w:p>
    <w:p w:rsidR="00645AF8" w:rsidRDefault="00A51771" w:rsidP="00A51771">
      <w:pPr>
        <w:spacing w:after="0"/>
        <w:ind w:firstLine="720"/>
        <w:jc w:val="both"/>
        <w:rPr>
          <w:rFonts w:ascii="Arial" w:eastAsiaTheme="minorEastAsia" w:hAnsi="Arial" w:cs="Arial"/>
          <w:noProof w:val="0"/>
        </w:rPr>
      </w:pPr>
      <w:r w:rsidRPr="00A51771">
        <w:rPr>
          <w:rFonts w:ascii="Arial" w:eastAsiaTheme="minorEastAsia" w:hAnsi="Arial" w:cs="Arial"/>
          <w:noProof w:val="0"/>
        </w:rPr>
        <w:t>„3a) Povezanim licem sa javnim funkcionerom smatra se srodnik javnog funkcionera u pravoj liniji i pobočnoj do drugog stepena srodstva, srodnik po tazbini do prvog stepena srodstva, bračni i vanbračni supružnik, partner u zajednici života lica istog pola, usvojilac i usvojenik, član zajedničkog domaćinstva, drugo fizičko ili pravno lice sa kojim javni funkcioner uspostavlja ili je uspostavio poslovni ili drugi odnos za sticanje ličnog interesa;</w:t>
      </w:r>
      <w:r>
        <w:rPr>
          <w:rFonts w:ascii="Arial" w:eastAsiaTheme="minorEastAsia" w:hAnsi="Arial" w:cs="Arial"/>
          <w:noProof w:val="0"/>
        </w:rPr>
        <w:t>“.</w:t>
      </w:r>
    </w:p>
    <w:p w:rsidR="00A51771" w:rsidRDefault="00A51771" w:rsidP="00A51771">
      <w:pPr>
        <w:spacing w:after="0"/>
        <w:ind w:firstLine="720"/>
        <w:jc w:val="both"/>
        <w:rPr>
          <w:rFonts w:ascii="Arial" w:eastAsiaTheme="minorEastAsia" w:hAnsi="Arial" w:cs="Arial"/>
          <w:noProof w:val="0"/>
        </w:rPr>
      </w:pPr>
    </w:p>
    <w:p w:rsidR="00645AF8" w:rsidRPr="00645AF8" w:rsidRDefault="00645AF8" w:rsidP="00645AF8">
      <w:pPr>
        <w:spacing w:after="0" w:line="240" w:lineRule="auto"/>
        <w:jc w:val="center"/>
        <w:rPr>
          <w:rFonts w:ascii="Arial" w:eastAsiaTheme="minorEastAsia" w:hAnsi="Arial" w:cs="Arial"/>
          <w:b/>
          <w:noProof w:val="0"/>
          <w:lang w:val="uz-Cyrl-UZ"/>
        </w:rPr>
      </w:pPr>
      <w:r w:rsidRPr="00645AF8">
        <w:rPr>
          <w:rFonts w:ascii="Arial" w:eastAsiaTheme="minorEastAsia" w:hAnsi="Arial" w:cs="Arial"/>
          <w:b/>
          <w:noProof w:val="0"/>
          <w:lang w:val="uz-Cyrl-UZ"/>
        </w:rPr>
        <w:t>Član 2</w:t>
      </w:r>
    </w:p>
    <w:p w:rsidR="00645AF8" w:rsidRDefault="00645AF8" w:rsidP="00645AF8">
      <w:pPr>
        <w:spacing w:after="0" w:line="240" w:lineRule="auto"/>
        <w:ind w:firstLine="720"/>
        <w:jc w:val="both"/>
        <w:rPr>
          <w:rFonts w:ascii="Arial" w:eastAsiaTheme="minorEastAsia" w:hAnsi="Arial" w:cs="Arial"/>
          <w:noProof w:val="0"/>
        </w:rPr>
      </w:pPr>
      <w:r w:rsidRPr="00645AF8">
        <w:rPr>
          <w:rFonts w:ascii="Arial" w:eastAsiaTheme="minorEastAsia" w:hAnsi="Arial" w:cs="Arial"/>
          <w:noProof w:val="0"/>
          <w:lang w:val="uz-Cyrl-UZ"/>
        </w:rPr>
        <w:t>Poslije člana 417 dodaje se novi član koji glasi</w:t>
      </w:r>
      <w:r w:rsidRPr="00645AF8">
        <w:rPr>
          <w:rFonts w:ascii="Arial" w:eastAsiaTheme="minorEastAsia" w:hAnsi="Arial" w:cs="Arial"/>
          <w:noProof w:val="0"/>
        </w:rPr>
        <w:t>:</w:t>
      </w:r>
    </w:p>
    <w:p w:rsidR="00645AF8" w:rsidRPr="00645AF8" w:rsidRDefault="00645AF8" w:rsidP="00645AF8">
      <w:pPr>
        <w:spacing w:after="0" w:line="240" w:lineRule="auto"/>
        <w:ind w:firstLine="720"/>
        <w:jc w:val="both"/>
        <w:rPr>
          <w:rFonts w:ascii="Arial" w:eastAsia="Times New Roman" w:hAnsi="Arial" w:cs="Arial"/>
          <w:lang w:eastAsia="en-GB"/>
        </w:rPr>
      </w:pPr>
    </w:p>
    <w:p w:rsidR="00AA7197" w:rsidRPr="00C1621E" w:rsidRDefault="00645AF8" w:rsidP="00485D0C">
      <w:pPr>
        <w:spacing w:after="0" w:line="240" w:lineRule="auto"/>
        <w:jc w:val="center"/>
        <w:outlineLvl w:val="2"/>
        <w:rPr>
          <w:rFonts w:ascii="Arial" w:eastAsia="Times New Roman" w:hAnsi="Arial" w:cs="Arial"/>
          <w:b/>
          <w:bCs/>
          <w:lang w:eastAsia="en-GB"/>
        </w:rPr>
      </w:pPr>
      <w:r w:rsidRPr="00645AF8">
        <w:rPr>
          <w:rFonts w:ascii="Arial" w:eastAsia="Times New Roman" w:hAnsi="Arial" w:cs="Arial"/>
          <w:bCs/>
          <w:iCs/>
          <w:lang w:eastAsia="en-GB"/>
        </w:rPr>
        <w:t xml:space="preserve"> </w:t>
      </w:r>
      <w:r w:rsidR="002F2329" w:rsidRPr="00645AF8">
        <w:rPr>
          <w:rFonts w:ascii="Arial" w:eastAsia="Times New Roman" w:hAnsi="Arial" w:cs="Arial"/>
          <w:bCs/>
          <w:iCs/>
          <w:lang w:eastAsia="en-GB"/>
        </w:rPr>
        <w:t>„</w:t>
      </w:r>
      <w:r w:rsidR="00963D3D" w:rsidRPr="00C1621E">
        <w:rPr>
          <w:rFonts w:ascii="Arial" w:eastAsia="Times New Roman" w:hAnsi="Arial" w:cs="Arial"/>
          <w:b/>
          <w:bCs/>
          <w:iCs/>
          <w:lang w:eastAsia="en-GB"/>
        </w:rPr>
        <w:t>Nezakonito bogaćenje</w:t>
      </w:r>
      <w:r w:rsidR="00AA7197" w:rsidRPr="00C1621E">
        <w:rPr>
          <w:rFonts w:ascii="Arial" w:eastAsia="Times New Roman" w:hAnsi="Arial" w:cs="Arial"/>
          <w:b/>
          <w:bCs/>
          <w:iCs/>
          <w:lang w:eastAsia="en-GB"/>
        </w:rPr>
        <w:t xml:space="preserve"> </w:t>
      </w:r>
      <w:r w:rsidR="008510AE">
        <w:rPr>
          <w:rFonts w:ascii="Arial" w:eastAsia="Times New Roman" w:hAnsi="Arial" w:cs="Arial"/>
          <w:b/>
          <w:bCs/>
          <w:iCs/>
          <w:lang w:eastAsia="en-GB"/>
        </w:rPr>
        <w:t>u vezi sa vršenjem javne funkcije</w:t>
      </w:r>
    </w:p>
    <w:p w:rsidR="00AA7197" w:rsidRPr="00963D3D" w:rsidRDefault="00AA7197" w:rsidP="00963D3D">
      <w:pPr>
        <w:spacing w:after="0" w:line="240" w:lineRule="auto"/>
        <w:jc w:val="center"/>
        <w:rPr>
          <w:rFonts w:ascii="Arial" w:eastAsia="Times New Roman" w:hAnsi="Arial" w:cs="Arial"/>
          <w:lang w:eastAsia="en-GB"/>
        </w:rPr>
      </w:pPr>
      <w:r w:rsidRPr="00963D3D">
        <w:rPr>
          <w:rFonts w:ascii="Arial" w:eastAsia="Times New Roman" w:hAnsi="Arial" w:cs="Arial"/>
          <w:b/>
          <w:bCs/>
          <w:lang w:eastAsia="en-GB"/>
        </w:rPr>
        <w:t>Član</w:t>
      </w:r>
      <w:r w:rsidR="00645AF8">
        <w:rPr>
          <w:rFonts w:ascii="Arial" w:eastAsia="Times New Roman" w:hAnsi="Arial" w:cs="Arial"/>
          <w:b/>
          <w:bCs/>
          <w:lang w:eastAsia="en-GB"/>
        </w:rPr>
        <w:t xml:space="preserve"> 417a</w:t>
      </w:r>
    </w:p>
    <w:p w:rsidR="00963D3D" w:rsidRPr="009353C4" w:rsidRDefault="00006A02" w:rsidP="00C1621E">
      <w:pPr>
        <w:spacing w:after="0" w:line="240" w:lineRule="auto"/>
        <w:jc w:val="both"/>
        <w:rPr>
          <w:rFonts w:ascii="Arial" w:eastAsia="Times New Roman" w:hAnsi="Arial" w:cs="Arial"/>
          <w:strike/>
          <w:lang w:eastAsia="en-GB"/>
        </w:rPr>
      </w:pPr>
      <w:r w:rsidRPr="00963D3D">
        <w:rPr>
          <w:rFonts w:ascii="Arial" w:eastAsia="Times New Roman" w:hAnsi="Arial" w:cs="Arial"/>
          <w:lang w:eastAsia="en-GB"/>
        </w:rPr>
        <w:t xml:space="preserve"> </w:t>
      </w:r>
      <w:r w:rsidR="00963D3D" w:rsidRPr="00963D3D">
        <w:rPr>
          <w:rFonts w:ascii="Arial" w:eastAsia="Times New Roman" w:hAnsi="Arial" w:cs="Arial"/>
          <w:lang w:eastAsia="en-GB"/>
        </w:rPr>
        <w:tab/>
      </w:r>
      <w:r w:rsidR="00AA7197" w:rsidRPr="00963D3D">
        <w:rPr>
          <w:rFonts w:ascii="Arial" w:eastAsia="Times New Roman" w:hAnsi="Arial" w:cs="Arial"/>
          <w:lang w:eastAsia="en-GB"/>
        </w:rPr>
        <w:t xml:space="preserve">(1) </w:t>
      </w:r>
      <w:r w:rsidR="006B7DEE">
        <w:rPr>
          <w:rFonts w:ascii="Arial" w:eastAsia="Times New Roman" w:hAnsi="Arial" w:cs="Arial"/>
          <w:lang w:eastAsia="en-GB"/>
        </w:rPr>
        <w:t xml:space="preserve">Ko </w:t>
      </w:r>
      <w:r w:rsidR="008510AE" w:rsidRPr="008510AE">
        <w:rPr>
          <w:rFonts w:ascii="Arial" w:eastAsia="Times New Roman" w:hAnsi="Arial" w:cs="Arial"/>
          <w:lang w:eastAsia="en-GB"/>
        </w:rPr>
        <w:t xml:space="preserve">za vrijeme </w:t>
      </w:r>
      <w:r w:rsidR="008510AE">
        <w:rPr>
          <w:rFonts w:ascii="Arial" w:eastAsia="Times New Roman" w:hAnsi="Arial" w:cs="Arial"/>
          <w:lang w:eastAsia="en-GB"/>
        </w:rPr>
        <w:t>vršenja</w:t>
      </w:r>
      <w:r w:rsidR="008510AE" w:rsidRPr="008510AE">
        <w:rPr>
          <w:rFonts w:ascii="Arial" w:eastAsia="Times New Roman" w:hAnsi="Arial" w:cs="Arial"/>
          <w:lang w:eastAsia="en-GB"/>
        </w:rPr>
        <w:t xml:space="preserve"> javne funkcije, odnosno </w:t>
      </w:r>
      <w:r w:rsidR="006B7DEE">
        <w:rPr>
          <w:rFonts w:ascii="Arial" w:eastAsia="Times New Roman" w:hAnsi="Arial" w:cs="Arial"/>
          <w:lang w:eastAsia="en-GB"/>
        </w:rPr>
        <w:t>za vrijeme</w:t>
      </w:r>
      <w:r w:rsidR="008510AE" w:rsidRPr="008510AE">
        <w:rPr>
          <w:rFonts w:ascii="Arial" w:eastAsia="Times New Roman" w:hAnsi="Arial" w:cs="Arial"/>
          <w:lang w:eastAsia="en-GB"/>
        </w:rPr>
        <w:t xml:space="preserve"> traj</w:t>
      </w:r>
      <w:r w:rsidR="006B7DEE">
        <w:rPr>
          <w:rFonts w:ascii="Arial" w:eastAsia="Times New Roman" w:hAnsi="Arial" w:cs="Arial"/>
          <w:lang w:eastAsia="en-GB"/>
        </w:rPr>
        <w:t xml:space="preserve">anja </w:t>
      </w:r>
      <w:r w:rsidR="002A2A3B">
        <w:rPr>
          <w:rFonts w:ascii="Arial" w:eastAsia="Times New Roman" w:hAnsi="Arial" w:cs="Arial"/>
          <w:lang w:eastAsia="en-GB"/>
        </w:rPr>
        <w:t xml:space="preserve">obaveza </w:t>
      </w:r>
      <w:r w:rsidR="006D1BAC">
        <w:rPr>
          <w:rFonts w:ascii="Arial" w:eastAsia="Times New Roman" w:hAnsi="Arial" w:cs="Arial"/>
          <w:lang w:eastAsia="en-GB"/>
        </w:rPr>
        <w:t>u vezi sa vršenjem javne funkcije</w:t>
      </w:r>
      <w:r w:rsidR="006B7DEE">
        <w:rPr>
          <w:rFonts w:ascii="Arial" w:eastAsia="Times New Roman" w:hAnsi="Arial" w:cs="Arial"/>
          <w:lang w:eastAsia="en-GB"/>
        </w:rPr>
        <w:t xml:space="preserve"> </w:t>
      </w:r>
      <w:r w:rsidR="004B69AB">
        <w:rPr>
          <w:rFonts w:ascii="Arial" w:eastAsia="Times New Roman" w:hAnsi="Arial" w:cs="Arial"/>
          <w:lang w:eastAsia="en-GB"/>
        </w:rPr>
        <w:t>stiče</w:t>
      </w:r>
      <w:r w:rsidR="00AA7197" w:rsidRPr="00963D3D">
        <w:rPr>
          <w:rFonts w:ascii="Arial" w:eastAsia="Times New Roman" w:hAnsi="Arial" w:cs="Arial"/>
          <w:lang w:eastAsia="en-GB"/>
        </w:rPr>
        <w:t xml:space="preserve">, prenosi ili prikriva imovinu koja </w:t>
      </w:r>
      <w:r w:rsidR="00D84CD2" w:rsidRPr="006B7DEE">
        <w:rPr>
          <w:rFonts w:ascii="Arial" w:eastAsia="Times New Roman" w:hAnsi="Arial" w:cs="Arial"/>
          <w:lang w:eastAsia="en-GB"/>
        </w:rPr>
        <w:t>je u očiglednoj nesrazmjeri sa njegovim zakonitim prihodima</w:t>
      </w:r>
      <w:r w:rsidR="00AA7197" w:rsidRPr="00963D3D">
        <w:rPr>
          <w:rFonts w:ascii="Arial" w:eastAsia="Times New Roman" w:hAnsi="Arial" w:cs="Arial"/>
          <w:lang w:eastAsia="en-GB"/>
        </w:rPr>
        <w:t xml:space="preserve"> i čija vrijednost prelazi</w:t>
      </w:r>
      <w:r w:rsidRPr="00963D3D">
        <w:rPr>
          <w:rFonts w:ascii="Arial" w:eastAsia="Times New Roman" w:hAnsi="Arial" w:cs="Arial"/>
          <w:lang w:eastAsia="en-GB"/>
        </w:rPr>
        <w:t xml:space="preserve"> iznos od pedeset hiljada </w:t>
      </w:r>
      <w:r w:rsidR="00AA7197" w:rsidRPr="00963D3D">
        <w:rPr>
          <w:rFonts w:ascii="Arial" w:eastAsia="Times New Roman" w:hAnsi="Arial" w:cs="Arial"/>
          <w:lang w:eastAsia="en-GB"/>
        </w:rPr>
        <w:t>eura,</w:t>
      </w:r>
    </w:p>
    <w:p w:rsidR="00AA7197" w:rsidRPr="00963D3D" w:rsidRDefault="00AA7197" w:rsidP="00963D3D">
      <w:pPr>
        <w:spacing w:after="0" w:line="240" w:lineRule="auto"/>
        <w:ind w:firstLine="720"/>
        <w:jc w:val="both"/>
        <w:rPr>
          <w:rFonts w:ascii="Arial" w:eastAsia="Times New Roman" w:hAnsi="Arial" w:cs="Arial"/>
          <w:lang w:eastAsia="en-GB"/>
        </w:rPr>
      </w:pPr>
      <w:r w:rsidRPr="00963D3D">
        <w:rPr>
          <w:rFonts w:ascii="Arial" w:eastAsia="Times New Roman" w:hAnsi="Arial" w:cs="Arial"/>
          <w:lang w:eastAsia="en-GB"/>
        </w:rPr>
        <w:t xml:space="preserve">kazniće se zatvorom od </w:t>
      </w:r>
      <w:r w:rsidRPr="006B7DEE">
        <w:rPr>
          <w:rFonts w:ascii="Arial" w:eastAsia="Times New Roman" w:hAnsi="Arial" w:cs="Arial"/>
          <w:bCs/>
          <w:lang w:eastAsia="en-GB"/>
        </w:rPr>
        <w:t>šest mjeseci do pet godina</w:t>
      </w:r>
      <w:r w:rsidRPr="00963D3D">
        <w:rPr>
          <w:rFonts w:ascii="Arial" w:eastAsia="Times New Roman" w:hAnsi="Arial" w:cs="Arial"/>
          <w:lang w:eastAsia="en-GB"/>
        </w:rPr>
        <w:t>.</w:t>
      </w:r>
    </w:p>
    <w:p w:rsidR="00963D3D" w:rsidRPr="00963D3D" w:rsidRDefault="00AA7197" w:rsidP="00963D3D">
      <w:pPr>
        <w:spacing w:after="0" w:line="240" w:lineRule="auto"/>
        <w:ind w:firstLine="720"/>
        <w:jc w:val="both"/>
        <w:rPr>
          <w:rFonts w:ascii="Arial" w:eastAsia="Times New Roman" w:hAnsi="Arial" w:cs="Arial"/>
          <w:lang w:eastAsia="en-GB"/>
        </w:rPr>
      </w:pPr>
      <w:r w:rsidRPr="00963D3D">
        <w:rPr>
          <w:rFonts w:ascii="Arial" w:eastAsia="Times New Roman" w:hAnsi="Arial" w:cs="Arial"/>
          <w:lang w:eastAsia="en-GB"/>
        </w:rPr>
        <w:t>(2) Ako vrijednost imovine</w:t>
      </w:r>
      <w:r w:rsidR="00006A02" w:rsidRPr="00963D3D">
        <w:rPr>
          <w:rFonts w:ascii="Arial" w:eastAsia="Times New Roman" w:hAnsi="Arial" w:cs="Arial"/>
          <w:lang w:eastAsia="en-GB"/>
        </w:rPr>
        <w:t xml:space="preserve"> iz stav</w:t>
      </w:r>
      <w:r w:rsidR="00963D3D" w:rsidRPr="00963D3D">
        <w:rPr>
          <w:rFonts w:ascii="Arial" w:eastAsia="Times New Roman" w:hAnsi="Arial" w:cs="Arial"/>
          <w:lang w:eastAsia="en-GB"/>
        </w:rPr>
        <w:t>a</w:t>
      </w:r>
      <w:r w:rsidR="00006A02" w:rsidRPr="00963D3D">
        <w:rPr>
          <w:rFonts w:ascii="Arial" w:eastAsia="Times New Roman" w:hAnsi="Arial" w:cs="Arial"/>
          <w:lang w:eastAsia="en-GB"/>
        </w:rPr>
        <w:t xml:space="preserve"> 1</w:t>
      </w:r>
      <w:r w:rsidR="00963D3D" w:rsidRPr="00963D3D">
        <w:rPr>
          <w:rFonts w:ascii="Arial" w:eastAsia="Times New Roman" w:hAnsi="Arial" w:cs="Arial"/>
          <w:lang w:eastAsia="en-GB"/>
        </w:rPr>
        <w:t xml:space="preserve"> ovog člana</w:t>
      </w:r>
      <w:r w:rsidRPr="00963D3D">
        <w:rPr>
          <w:rFonts w:ascii="Arial" w:eastAsia="Times New Roman" w:hAnsi="Arial" w:cs="Arial"/>
          <w:lang w:eastAsia="en-GB"/>
        </w:rPr>
        <w:t xml:space="preserve"> prelazi iznos od </w:t>
      </w:r>
      <w:r w:rsidRPr="006B7DEE">
        <w:rPr>
          <w:rFonts w:ascii="Arial" w:eastAsia="Times New Roman" w:hAnsi="Arial" w:cs="Arial"/>
          <w:bCs/>
          <w:lang w:eastAsia="en-GB"/>
        </w:rPr>
        <w:t>sto hiljada eura</w:t>
      </w:r>
      <w:r w:rsidR="00963D3D">
        <w:rPr>
          <w:rFonts w:ascii="Arial" w:eastAsia="Times New Roman" w:hAnsi="Arial" w:cs="Arial"/>
          <w:b/>
          <w:bCs/>
          <w:lang w:eastAsia="en-GB"/>
        </w:rPr>
        <w:t>,</w:t>
      </w:r>
    </w:p>
    <w:p w:rsidR="00AA7197" w:rsidRPr="00963D3D" w:rsidRDefault="00AA7197" w:rsidP="00963D3D">
      <w:pPr>
        <w:spacing w:after="0" w:line="240" w:lineRule="auto"/>
        <w:ind w:firstLine="720"/>
        <w:jc w:val="both"/>
        <w:rPr>
          <w:rFonts w:ascii="Arial" w:eastAsia="Times New Roman" w:hAnsi="Arial" w:cs="Arial"/>
          <w:lang w:eastAsia="en-GB"/>
        </w:rPr>
      </w:pPr>
      <w:r w:rsidRPr="00963D3D">
        <w:rPr>
          <w:rFonts w:ascii="Arial" w:eastAsia="Times New Roman" w:hAnsi="Arial" w:cs="Arial"/>
          <w:lang w:eastAsia="en-GB"/>
        </w:rPr>
        <w:t xml:space="preserve">učinilac će se kazniti zatvorom od </w:t>
      </w:r>
      <w:r w:rsidRPr="006B7DEE">
        <w:rPr>
          <w:rFonts w:ascii="Arial" w:eastAsia="Times New Roman" w:hAnsi="Arial" w:cs="Arial"/>
          <w:bCs/>
          <w:lang w:eastAsia="en-GB"/>
        </w:rPr>
        <w:t>jedne do osam godina</w:t>
      </w:r>
      <w:r w:rsidRPr="00963D3D">
        <w:rPr>
          <w:rFonts w:ascii="Arial" w:eastAsia="Times New Roman" w:hAnsi="Arial" w:cs="Arial"/>
          <w:lang w:eastAsia="en-GB"/>
        </w:rPr>
        <w:t>.</w:t>
      </w:r>
    </w:p>
    <w:p w:rsidR="00AA7197" w:rsidRPr="00963D3D" w:rsidRDefault="00AA7197" w:rsidP="00963D3D">
      <w:pPr>
        <w:spacing w:after="0" w:line="240" w:lineRule="auto"/>
        <w:ind w:firstLine="720"/>
        <w:jc w:val="both"/>
        <w:rPr>
          <w:rFonts w:ascii="Arial" w:eastAsia="Times New Roman" w:hAnsi="Arial" w:cs="Arial"/>
          <w:lang w:eastAsia="en-GB"/>
        </w:rPr>
      </w:pPr>
      <w:r w:rsidRPr="00963D3D">
        <w:rPr>
          <w:rFonts w:ascii="Arial" w:eastAsia="Times New Roman" w:hAnsi="Arial" w:cs="Arial"/>
          <w:lang w:eastAsia="en-GB"/>
        </w:rPr>
        <w:t xml:space="preserve">(3) Ako je imovina iz st. 1 i 2 ovog člana </w:t>
      </w:r>
      <w:r w:rsidR="00110E2C">
        <w:rPr>
          <w:rFonts w:ascii="Arial" w:eastAsia="Times New Roman" w:hAnsi="Arial" w:cs="Arial"/>
          <w:lang w:eastAsia="en-GB"/>
        </w:rPr>
        <w:t>stečena</w:t>
      </w:r>
      <w:r w:rsidRPr="00963D3D">
        <w:rPr>
          <w:rFonts w:ascii="Arial" w:eastAsia="Times New Roman" w:hAnsi="Arial" w:cs="Arial"/>
          <w:lang w:eastAsia="en-GB"/>
        </w:rPr>
        <w:t>, prenesena</w:t>
      </w:r>
      <w:r w:rsidR="00110E2C">
        <w:rPr>
          <w:rFonts w:ascii="Arial" w:eastAsia="Times New Roman" w:hAnsi="Arial" w:cs="Arial"/>
          <w:lang w:eastAsia="en-GB"/>
        </w:rPr>
        <w:t xml:space="preserve"> </w:t>
      </w:r>
      <w:r w:rsidR="00D84CD2" w:rsidRPr="006B7DEE">
        <w:rPr>
          <w:rFonts w:ascii="Arial" w:eastAsia="Times New Roman" w:hAnsi="Arial" w:cs="Arial"/>
          <w:lang w:eastAsia="en-GB"/>
        </w:rPr>
        <w:t>ili je njom raspolagano</w:t>
      </w:r>
      <w:r w:rsidRPr="00963D3D">
        <w:rPr>
          <w:rFonts w:ascii="Arial" w:eastAsia="Times New Roman" w:hAnsi="Arial" w:cs="Arial"/>
          <w:lang w:eastAsia="en-GB"/>
        </w:rPr>
        <w:t xml:space="preserve"> preko lica povezanih sa javnim funkcionerom, smatraće se da je stečena u njegovu korist, osim ako se dokaže suprotno.</w:t>
      </w:r>
    </w:p>
    <w:p w:rsidR="00963D3D" w:rsidRDefault="00006A02" w:rsidP="00963D3D">
      <w:pPr>
        <w:spacing w:after="100" w:afterAutospacing="1" w:line="240" w:lineRule="auto"/>
        <w:rPr>
          <w:rFonts w:ascii="Arial" w:eastAsia="Times New Roman" w:hAnsi="Arial" w:cs="Arial"/>
          <w:lang w:eastAsia="en-GB"/>
        </w:rPr>
      </w:pPr>
      <w:r w:rsidRPr="00963D3D">
        <w:rPr>
          <w:rFonts w:ascii="Arial" w:eastAsia="Times New Roman" w:hAnsi="Arial" w:cs="Arial"/>
          <w:lang w:eastAsia="en-GB"/>
        </w:rPr>
        <w:t xml:space="preserve"> </w:t>
      </w:r>
      <w:r w:rsidR="00963D3D" w:rsidRPr="00963D3D">
        <w:rPr>
          <w:rFonts w:ascii="Arial" w:eastAsia="Times New Roman" w:hAnsi="Arial" w:cs="Arial"/>
          <w:lang w:eastAsia="en-GB"/>
        </w:rPr>
        <w:tab/>
      </w:r>
      <w:r w:rsidR="00AA7197" w:rsidRPr="00963D3D">
        <w:rPr>
          <w:rFonts w:ascii="Arial" w:eastAsia="Times New Roman" w:hAnsi="Arial" w:cs="Arial"/>
          <w:lang w:eastAsia="en-GB"/>
        </w:rPr>
        <w:t>(</w:t>
      </w:r>
      <w:r w:rsidRPr="00963D3D">
        <w:rPr>
          <w:rFonts w:ascii="Arial" w:eastAsia="Times New Roman" w:hAnsi="Arial" w:cs="Arial"/>
          <w:lang w:eastAsia="en-GB"/>
        </w:rPr>
        <w:t>4</w:t>
      </w:r>
      <w:r w:rsidR="00AA7197" w:rsidRPr="00963D3D">
        <w:rPr>
          <w:rFonts w:ascii="Arial" w:eastAsia="Times New Roman" w:hAnsi="Arial" w:cs="Arial"/>
          <w:lang w:eastAsia="en-GB"/>
        </w:rPr>
        <w:t>) Imovina iz st. 1</w:t>
      </w:r>
      <w:r w:rsidR="006B7DEE">
        <w:rPr>
          <w:rFonts w:ascii="Arial" w:eastAsia="Times New Roman" w:hAnsi="Arial" w:cs="Arial"/>
          <w:lang w:eastAsia="en-GB"/>
        </w:rPr>
        <w:t xml:space="preserve"> i </w:t>
      </w:r>
      <w:r w:rsidR="00AA7197" w:rsidRPr="00963D3D">
        <w:rPr>
          <w:rFonts w:ascii="Arial" w:eastAsia="Times New Roman" w:hAnsi="Arial" w:cs="Arial"/>
          <w:lang w:eastAsia="en-GB"/>
        </w:rPr>
        <w:t>2</w:t>
      </w:r>
      <w:r w:rsidR="00D84CD2">
        <w:rPr>
          <w:rFonts w:ascii="Arial" w:eastAsia="Times New Roman" w:hAnsi="Arial" w:cs="Arial"/>
          <w:lang w:eastAsia="en-GB"/>
        </w:rPr>
        <w:t xml:space="preserve"> </w:t>
      </w:r>
      <w:r w:rsidR="00963D3D" w:rsidRPr="00963D3D">
        <w:rPr>
          <w:rFonts w:ascii="Arial" w:eastAsia="Times New Roman" w:hAnsi="Arial" w:cs="Arial"/>
          <w:lang w:eastAsia="en-GB"/>
        </w:rPr>
        <w:t xml:space="preserve">ovog člana </w:t>
      </w:r>
      <w:r w:rsidR="00AA7197" w:rsidRPr="00963D3D">
        <w:rPr>
          <w:rFonts w:ascii="Arial" w:eastAsia="Times New Roman" w:hAnsi="Arial" w:cs="Arial"/>
          <w:lang w:eastAsia="en-GB"/>
        </w:rPr>
        <w:t>oduzeće se.</w:t>
      </w:r>
      <w:r w:rsidR="002F2329">
        <w:rPr>
          <w:rFonts w:ascii="Arial" w:eastAsia="Times New Roman" w:hAnsi="Arial" w:cs="Arial"/>
          <w:lang w:eastAsia="en-GB"/>
        </w:rPr>
        <w:t>“</w:t>
      </w:r>
    </w:p>
    <w:p w:rsidR="00651DFC" w:rsidRDefault="00651DFC" w:rsidP="00963D3D">
      <w:pPr>
        <w:spacing w:after="100" w:afterAutospacing="1" w:line="240" w:lineRule="auto"/>
        <w:rPr>
          <w:rFonts w:ascii="Arial" w:eastAsia="Times New Roman" w:hAnsi="Arial" w:cs="Arial"/>
          <w:lang w:eastAsia="en-GB"/>
        </w:rPr>
      </w:pPr>
    </w:p>
    <w:p w:rsidR="00A51771" w:rsidRDefault="00A51771" w:rsidP="00963D3D">
      <w:pPr>
        <w:spacing w:after="100" w:afterAutospacing="1" w:line="240" w:lineRule="auto"/>
        <w:rPr>
          <w:rFonts w:ascii="Arial" w:eastAsia="Times New Roman" w:hAnsi="Arial" w:cs="Arial"/>
          <w:lang w:eastAsia="en-GB"/>
        </w:rPr>
      </w:pPr>
    </w:p>
    <w:p w:rsidR="00A51771" w:rsidRDefault="00A51771" w:rsidP="00963D3D">
      <w:pPr>
        <w:spacing w:after="100" w:afterAutospacing="1" w:line="240" w:lineRule="auto"/>
        <w:rPr>
          <w:rFonts w:ascii="Arial" w:eastAsia="Times New Roman" w:hAnsi="Arial" w:cs="Arial"/>
          <w:lang w:eastAsia="en-GB"/>
        </w:rPr>
      </w:pPr>
    </w:p>
    <w:p w:rsidR="00A51771" w:rsidRDefault="00A51771" w:rsidP="00963D3D">
      <w:pPr>
        <w:spacing w:after="100" w:afterAutospacing="1" w:line="240" w:lineRule="auto"/>
        <w:rPr>
          <w:rFonts w:ascii="Arial" w:eastAsia="Times New Roman" w:hAnsi="Arial" w:cs="Arial"/>
          <w:lang w:eastAsia="en-GB"/>
        </w:rPr>
      </w:pPr>
    </w:p>
    <w:p w:rsidR="00A51771" w:rsidRDefault="00A51771" w:rsidP="00963D3D">
      <w:pPr>
        <w:spacing w:after="100" w:afterAutospacing="1" w:line="240" w:lineRule="auto"/>
        <w:rPr>
          <w:rFonts w:ascii="Arial" w:eastAsia="Times New Roman" w:hAnsi="Arial" w:cs="Arial"/>
          <w:lang w:eastAsia="en-GB"/>
        </w:rPr>
      </w:pPr>
    </w:p>
    <w:p w:rsidR="00A51771" w:rsidRDefault="00A51771" w:rsidP="00963D3D">
      <w:pPr>
        <w:spacing w:after="100" w:afterAutospacing="1" w:line="240" w:lineRule="auto"/>
        <w:rPr>
          <w:rFonts w:ascii="Arial" w:eastAsia="Times New Roman" w:hAnsi="Arial" w:cs="Arial"/>
          <w:lang w:eastAsia="en-GB"/>
        </w:rPr>
      </w:pPr>
    </w:p>
    <w:p w:rsidR="00A51771" w:rsidRDefault="00A51771" w:rsidP="00963D3D">
      <w:pPr>
        <w:spacing w:after="100" w:afterAutospacing="1" w:line="240" w:lineRule="auto"/>
        <w:rPr>
          <w:rFonts w:ascii="Arial" w:eastAsia="Times New Roman" w:hAnsi="Arial" w:cs="Arial"/>
          <w:lang w:eastAsia="en-GB"/>
        </w:rPr>
      </w:pPr>
    </w:p>
    <w:p w:rsidR="00A51771" w:rsidRDefault="00A51771" w:rsidP="00963D3D">
      <w:pPr>
        <w:spacing w:after="100" w:afterAutospacing="1" w:line="240" w:lineRule="auto"/>
        <w:rPr>
          <w:rFonts w:ascii="Arial" w:eastAsia="Times New Roman" w:hAnsi="Arial" w:cs="Arial"/>
          <w:lang w:eastAsia="en-GB"/>
        </w:rPr>
      </w:pPr>
    </w:p>
    <w:p w:rsidR="00A51771" w:rsidRDefault="00A51771" w:rsidP="00963D3D">
      <w:pPr>
        <w:spacing w:after="100" w:afterAutospacing="1" w:line="240" w:lineRule="auto"/>
        <w:rPr>
          <w:rFonts w:ascii="Arial" w:eastAsia="Times New Roman" w:hAnsi="Arial" w:cs="Arial"/>
          <w:lang w:eastAsia="en-GB"/>
        </w:rPr>
      </w:pPr>
    </w:p>
    <w:p w:rsidR="00A51771" w:rsidRDefault="00A51771" w:rsidP="00963D3D">
      <w:pPr>
        <w:spacing w:after="100" w:afterAutospacing="1" w:line="240" w:lineRule="auto"/>
        <w:rPr>
          <w:rFonts w:ascii="Arial" w:eastAsia="Times New Roman" w:hAnsi="Arial" w:cs="Arial"/>
          <w:lang w:eastAsia="en-GB"/>
        </w:rPr>
      </w:pPr>
    </w:p>
    <w:p w:rsidR="00C1417C" w:rsidRDefault="00C1417C" w:rsidP="00963D3D">
      <w:pPr>
        <w:spacing w:after="100" w:afterAutospacing="1" w:line="240" w:lineRule="auto"/>
        <w:rPr>
          <w:rFonts w:ascii="Arial" w:eastAsia="Times New Roman" w:hAnsi="Arial" w:cs="Arial"/>
          <w:lang w:eastAsia="en-GB"/>
        </w:rPr>
      </w:pPr>
    </w:p>
    <w:p w:rsidR="00651DFC" w:rsidRPr="00651DFC" w:rsidRDefault="00651DFC" w:rsidP="00651DFC">
      <w:pPr>
        <w:spacing w:after="0" w:line="240" w:lineRule="auto"/>
        <w:jc w:val="center"/>
        <w:rPr>
          <w:rFonts w:ascii="Arial" w:eastAsia="Times New Roman" w:hAnsi="Arial" w:cs="Arial"/>
          <w:b/>
          <w:noProof w:val="0"/>
          <w:lang w:val="uz-Cyrl-UZ"/>
        </w:rPr>
      </w:pPr>
    </w:p>
    <w:p w:rsidR="00651DFC" w:rsidRPr="00651DFC" w:rsidRDefault="00651DFC" w:rsidP="00651DFC">
      <w:pPr>
        <w:spacing w:after="0" w:line="240" w:lineRule="auto"/>
        <w:jc w:val="center"/>
        <w:rPr>
          <w:rFonts w:ascii="Arial" w:eastAsia="Times New Roman" w:hAnsi="Arial" w:cs="Arial"/>
          <w:b/>
          <w:noProof w:val="0"/>
          <w:lang w:val="uz-Cyrl-UZ"/>
        </w:rPr>
      </w:pPr>
      <w:r w:rsidRPr="00651DFC">
        <w:rPr>
          <w:rFonts w:ascii="Arial" w:eastAsia="Times New Roman" w:hAnsi="Arial" w:cs="Arial"/>
          <w:b/>
          <w:noProof w:val="0"/>
          <w:lang w:val="uz-Cyrl-UZ"/>
        </w:rPr>
        <w:t>O B R A Z L O Ž E NJ E</w:t>
      </w:r>
    </w:p>
    <w:p w:rsidR="00651DFC" w:rsidRPr="00651DFC" w:rsidRDefault="00651DFC" w:rsidP="00651DFC">
      <w:pPr>
        <w:spacing w:after="0" w:line="240" w:lineRule="auto"/>
        <w:jc w:val="both"/>
        <w:rPr>
          <w:rFonts w:ascii="Arial" w:eastAsia="Times New Roman" w:hAnsi="Arial" w:cs="Arial"/>
          <w:b/>
          <w:noProof w:val="0"/>
          <w:lang w:val="uz-Cyrl-UZ"/>
        </w:rPr>
      </w:pPr>
    </w:p>
    <w:p w:rsidR="00651DFC" w:rsidRPr="00651DFC" w:rsidRDefault="00651DFC" w:rsidP="00651DFC">
      <w:pPr>
        <w:spacing w:after="0" w:line="240" w:lineRule="auto"/>
        <w:jc w:val="both"/>
        <w:rPr>
          <w:rFonts w:ascii="Arial" w:eastAsia="Times New Roman" w:hAnsi="Arial" w:cs="Arial"/>
          <w:b/>
          <w:noProof w:val="0"/>
          <w:lang w:val="uz-Cyrl-UZ"/>
        </w:rPr>
      </w:pPr>
      <w:r w:rsidRPr="00651DFC">
        <w:rPr>
          <w:rFonts w:ascii="Arial" w:eastAsia="Times New Roman" w:hAnsi="Arial" w:cs="Arial"/>
          <w:b/>
          <w:noProof w:val="0"/>
          <w:lang w:val="uz-Cyrl-UZ"/>
        </w:rPr>
        <w:t>I. USTAVNI OSNOV ZA DONOŠENJE ZAKONA</w:t>
      </w:r>
    </w:p>
    <w:p w:rsidR="00651DFC" w:rsidRPr="00651DFC" w:rsidRDefault="00651DFC" w:rsidP="00651DFC">
      <w:pPr>
        <w:spacing w:after="0" w:line="240" w:lineRule="auto"/>
        <w:jc w:val="both"/>
        <w:rPr>
          <w:rFonts w:ascii="Arial" w:eastAsia="Times New Roman" w:hAnsi="Arial" w:cs="Arial"/>
          <w:b/>
          <w:noProof w:val="0"/>
          <w:lang w:val="uz-Cyrl-UZ"/>
        </w:rPr>
      </w:pPr>
    </w:p>
    <w:p w:rsidR="00651DFC" w:rsidRPr="00651DFC" w:rsidRDefault="00651DFC" w:rsidP="00651DFC">
      <w:pPr>
        <w:spacing w:after="0" w:line="240" w:lineRule="auto"/>
        <w:jc w:val="both"/>
        <w:rPr>
          <w:rFonts w:ascii="Arial" w:eastAsia="Times New Roman" w:hAnsi="Arial" w:cs="Arial"/>
          <w:noProof w:val="0"/>
          <w:lang w:val="uz-Cyrl-UZ"/>
        </w:rPr>
      </w:pPr>
      <w:r w:rsidRPr="00651DFC">
        <w:rPr>
          <w:rFonts w:ascii="Arial" w:eastAsia="Times New Roman" w:hAnsi="Arial" w:cs="Arial"/>
          <w:noProof w:val="0"/>
          <w:lang w:val="uz-Cyrl-UZ"/>
        </w:rPr>
        <w:t xml:space="preserve">      </w:t>
      </w:r>
      <w:r w:rsidRPr="00651DFC">
        <w:rPr>
          <w:rFonts w:ascii="Arial" w:eastAsia="Times New Roman" w:hAnsi="Arial" w:cs="Arial"/>
          <w:noProof w:val="0"/>
          <w:lang w:val="uz-Cyrl-UZ"/>
        </w:rPr>
        <w:tab/>
        <w:t>Ustavni osnov za donošenje Zakona o dopunama Krivičnog zakonika Crne Gore sadržan je u odredbi člana 16 stav 5 Ustava Crne Gore kojim je propisano da se zakonom u skladu sa Ustavom uređuju i druga pitanja od interesa za Crnu Goru.</w:t>
      </w:r>
    </w:p>
    <w:p w:rsidR="00651DFC" w:rsidRPr="00651DFC" w:rsidRDefault="00651DFC" w:rsidP="00651DFC">
      <w:pPr>
        <w:spacing w:after="0" w:line="240" w:lineRule="auto"/>
        <w:ind w:firstLine="720"/>
        <w:jc w:val="both"/>
        <w:rPr>
          <w:rFonts w:ascii="Arial" w:eastAsia="Times New Roman" w:hAnsi="Arial" w:cs="Arial"/>
          <w:noProof w:val="0"/>
          <w:lang w:val="uz-Cyrl-UZ"/>
        </w:rPr>
      </w:pPr>
    </w:p>
    <w:p w:rsidR="00C1417C" w:rsidRPr="00651DFC" w:rsidRDefault="00651DFC" w:rsidP="00651DFC">
      <w:pPr>
        <w:spacing w:after="0" w:line="240" w:lineRule="auto"/>
        <w:jc w:val="both"/>
        <w:rPr>
          <w:rFonts w:ascii="Arial" w:eastAsia="Times New Roman" w:hAnsi="Arial" w:cs="Arial"/>
          <w:b/>
          <w:noProof w:val="0"/>
          <w:lang w:val="uz-Cyrl-UZ"/>
        </w:rPr>
      </w:pPr>
      <w:r w:rsidRPr="00651DFC">
        <w:rPr>
          <w:rFonts w:ascii="Arial" w:eastAsia="Times New Roman" w:hAnsi="Arial" w:cs="Arial"/>
          <w:b/>
          <w:noProof w:val="0"/>
          <w:lang w:val="uz-Cyrl-UZ"/>
        </w:rPr>
        <w:t>II. RAZLOZI ZA DONOŠENJE ZAKONA</w:t>
      </w:r>
    </w:p>
    <w:p w:rsidR="00C1417C" w:rsidRPr="00C1417C" w:rsidRDefault="00C1417C" w:rsidP="00C1417C">
      <w:pPr>
        <w:spacing w:after="0" w:line="240" w:lineRule="auto"/>
        <w:ind w:firstLine="720"/>
        <w:jc w:val="both"/>
        <w:rPr>
          <w:rFonts w:ascii="Arial" w:eastAsia="Times New Roman" w:hAnsi="Arial" w:cs="Arial"/>
          <w:noProof w:val="0"/>
          <w:lang w:val="uz-Cyrl-UZ"/>
        </w:rPr>
      </w:pPr>
      <w:r w:rsidRPr="00C1417C">
        <w:rPr>
          <w:rFonts w:ascii="Arial" w:eastAsia="Times New Roman" w:hAnsi="Arial" w:cs="Arial"/>
          <w:noProof w:val="0"/>
          <w:lang w:val="uz-Cyrl-UZ"/>
        </w:rPr>
        <w:t>Uvođenje ovog krivičnog djela predstavlja važan korak u jačanju borbe protiv korupcije na visokom nivou, kao i u popunjavanju praznine u postojećem zakonodavnom okviru. Naime, krivična djela zloupotrebe službenog položaja i pranja novca ne mogu se primijeniti u slučajevima u kojima nije moguće dokazati konkretno porijeklo nezakonito stečene imovine.</w:t>
      </w:r>
    </w:p>
    <w:p w:rsidR="00C1417C" w:rsidRPr="00C1417C" w:rsidRDefault="00C1417C" w:rsidP="00C1417C">
      <w:pPr>
        <w:spacing w:after="0" w:line="240" w:lineRule="auto"/>
        <w:ind w:firstLine="720"/>
        <w:jc w:val="both"/>
        <w:rPr>
          <w:rFonts w:ascii="Arial" w:eastAsia="Times New Roman" w:hAnsi="Arial" w:cs="Arial"/>
          <w:noProof w:val="0"/>
          <w:lang w:val="uz-Cyrl-UZ"/>
        </w:rPr>
      </w:pPr>
      <w:r w:rsidRPr="00C1417C">
        <w:rPr>
          <w:rFonts w:ascii="Arial" w:eastAsia="Times New Roman" w:hAnsi="Arial" w:cs="Arial"/>
          <w:noProof w:val="0"/>
          <w:lang w:val="uz-Cyrl-UZ"/>
        </w:rPr>
        <w:t>Propisivanjem ovog krivičnog djela vrši se dodatno usklađivanje sa Direktivom (EU) 1260/2024 Evropskog parlamenta i Savjeta od 24. aprila 2024. godine, u skladu sa članovima 13, 16 i 17 Direktive. Obavezno oduzimanje imovine uređeno je članom 16, dok je oduzimanje imovine od povezanih lica javnog funkcionera predviđeno članom 13. Članom 17 reguliše se oduzimanje tako stečene imovine. Dodatno, mogućnost propisivanja ovog krivičnog djela predviđena je i članom 20 Konvencije Ujedinjenih nacija protiv korupcije.</w:t>
      </w:r>
    </w:p>
    <w:p w:rsidR="00782E09" w:rsidRDefault="00C1417C" w:rsidP="00C1417C">
      <w:pPr>
        <w:spacing w:after="0" w:line="240" w:lineRule="auto"/>
        <w:ind w:firstLine="720"/>
        <w:jc w:val="both"/>
        <w:rPr>
          <w:rFonts w:ascii="Arial" w:eastAsia="Times New Roman" w:hAnsi="Arial" w:cs="Arial"/>
          <w:noProof w:val="0"/>
          <w:lang w:val="uz-Cyrl-UZ"/>
        </w:rPr>
      </w:pPr>
      <w:r w:rsidRPr="00C1417C">
        <w:rPr>
          <w:rFonts w:ascii="Arial" w:eastAsia="Times New Roman" w:hAnsi="Arial" w:cs="Arial"/>
          <w:noProof w:val="0"/>
          <w:lang w:val="uz-Cyrl-UZ"/>
        </w:rPr>
        <w:t>Javni funkcioneri obavljaju dužnosti koje podrazumijevaju obavezu transparentnosti u pogledu porijekla imovine. Njihov status već je uređen posebnim propisom kojim im se nameće obaveza prijavljivanja prihoda i imovine. Shodno navedenom, opravdano je da se upravo ova kategorija nađe u fokusu posebnog krivičnog djela, jer posjedovanje nesrazmjerne imovine, naročito iznad određenog iznosa koji povlači krivičnu odgovornost, podriva povjerenje u nosioce javnih ovlašćenja i integritet institucija. Time se doprinosi efikasnijem krivičnom gonjenju korupcije na visokom nivou, što će u značajnoj mjeri unaprijediti rezultate u oblasti vladavine prava i u okviru poglavlja 23 – Pravosuđe i temeljna prava.</w:t>
      </w:r>
    </w:p>
    <w:p w:rsidR="00C1417C" w:rsidRPr="00651DFC" w:rsidRDefault="00C1417C" w:rsidP="00C1417C">
      <w:pPr>
        <w:spacing w:after="0" w:line="240" w:lineRule="auto"/>
        <w:ind w:firstLine="720"/>
        <w:jc w:val="both"/>
        <w:rPr>
          <w:rFonts w:ascii="Arial" w:eastAsia="Times New Roman" w:hAnsi="Arial" w:cs="Arial"/>
          <w:noProof w:val="0"/>
          <w:lang w:val="uz-Cyrl-UZ"/>
        </w:rPr>
      </w:pPr>
    </w:p>
    <w:p w:rsidR="00651DFC" w:rsidRDefault="00651DFC" w:rsidP="00A51771">
      <w:pPr>
        <w:spacing w:after="0" w:line="240" w:lineRule="auto"/>
        <w:jc w:val="both"/>
        <w:rPr>
          <w:rFonts w:ascii="Arial" w:eastAsia="Times New Roman" w:hAnsi="Arial" w:cs="Arial"/>
          <w:b/>
          <w:noProof w:val="0"/>
          <w:lang w:val="uz-Cyrl-UZ"/>
        </w:rPr>
      </w:pPr>
      <w:r w:rsidRPr="00651DFC">
        <w:rPr>
          <w:rFonts w:ascii="Arial" w:eastAsia="Times New Roman" w:hAnsi="Arial" w:cs="Arial"/>
          <w:b/>
          <w:noProof w:val="0"/>
          <w:lang w:val="uz-Cyrl-UZ"/>
        </w:rPr>
        <w:t>III. USAGLAŠENOST SA PRAVNOM TEKOVINOM EVROPSKE UNIJE I POTVRĐENIM MEĐUNARODNIM KONVENCIJAMA</w:t>
      </w:r>
    </w:p>
    <w:p w:rsidR="00782E09" w:rsidRPr="00C1417C" w:rsidRDefault="00C1417C" w:rsidP="00C1417C">
      <w:pPr>
        <w:spacing w:after="0" w:line="276" w:lineRule="auto"/>
        <w:ind w:firstLine="720"/>
        <w:contextualSpacing/>
        <w:jc w:val="both"/>
        <w:rPr>
          <w:rFonts w:ascii="Arial" w:eastAsia="Times New Roman" w:hAnsi="Arial" w:cs="Arial"/>
          <w:noProof w:val="0"/>
          <w:lang w:val="uz-Cyrl-UZ" w:eastAsia="uz-Cyrl-UZ"/>
        </w:rPr>
      </w:pPr>
      <w:r w:rsidRPr="00C1417C">
        <w:rPr>
          <w:rFonts w:ascii="Arial" w:eastAsia="Times New Roman" w:hAnsi="Arial" w:cs="Arial"/>
          <w:noProof w:val="0"/>
          <w:lang w:val="uz-Cyrl-UZ" w:eastAsia="uz-Cyrl-UZ"/>
        </w:rPr>
        <w:t>Nema propisa Evropske unije s kojima je trebalo izvršiti usaglašavanje ovog zakona.</w:t>
      </w:r>
    </w:p>
    <w:p w:rsidR="00782E09" w:rsidRDefault="00782E09" w:rsidP="00A51771">
      <w:pPr>
        <w:spacing w:after="0" w:line="240" w:lineRule="auto"/>
        <w:jc w:val="both"/>
        <w:rPr>
          <w:rFonts w:ascii="Arial" w:eastAsia="Times New Roman" w:hAnsi="Arial" w:cs="Arial"/>
          <w:b/>
          <w:noProof w:val="0"/>
          <w:lang w:val="uz-Cyrl-UZ"/>
        </w:rPr>
      </w:pPr>
    </w:p>
    <w:p w:rsidR="00B27AD5" w:rsidRPr="004B4EBB" w:rsidRDefault="00782E09" w:rsidP="004B4EBB">
      <w:pPr>
        <w:spacing w:after="0" w:line="240" w:lineRule="auto"/>
        <w:jc w:val="both"/>
        <w:rPr>
          <w:rFonts w:ascii="Arial" w:eastAsia="Times New Roman" w:hAnsi="Arial" w:cs="Arial"/>
          <w:b/>
          <w:noProof w:val="0"/>
          <w:lang w:val="uz-Cyrl-UZ"/>
        </w:rPr>
      </w:pPr>
      <w:r w:rsidRPr="00782E09">
        <w:rPr>
          <w:rFonts w:ascii="Arial" w:eastAsia="Times New Roman" w:hAnsi="Arial" w:cs="Arial"/>
          <w:b/>
          <w:noProof w:val="0"/>
          <w:lang w:val="uz-Cyrl-UZ"/>
        </w:rPr>
        <w:t>IV OBJAŠNJENJE OSNOVNIH PRAVNIH INSTITUTA</w:t>
      </w:r>
    </w:p>
    <w:p w:rsidR="00C1417C" w:rsidRPr="00782E09" w:rsidRDefault="00C1417C" w:rsidP="00C1417C">
      <w:pPr>
        <w:spacing w:after="0" w:line="240" w:lineRule="auto"/>
        <w:ind w:firstLine="720"/>
        <w:jc w:val="both"/>
        <w:rPr>
          <w:rFonts w:ascii="Arial" w:eastAsia="Times New Roman" w:hAnsi="Arial" w:cs="Arial"/>
          <w:noProof w:val="0"/>
          <w:lang w:val="uz-Cyrl-UZ" w:eastAsia="uz-Cyrl-UZ"/>
        </w:rPr>
      </w:pPr>
      <w:bookmarkStart w:id="2" w:name="_Hlk219466825"/>
      <w:r>
        <w:rPr>
          <w:rFonts w:ascii="Arial" w:eastAsia="Times New Roman" w:hAnsi="Arial" w:cs="Arial"/>
          <w:noProof w:val="0"/>
          <w:lang w:eastAsia="uz-Cyrl-UZ"/>
        </w:rPr>
        <w:t xml:space="preserve">Članom 1 Nacrta zakona </w:t>
      </w:r>
      <w:bookmarkEnd w:id="2"/>
      <w:r w:rsidR="00F02D62">
        <w:rPr>
          <w:rFonts w:ascii="Arial" w:eastAsia="Times New Roman" w:hAnsi="Arial" w:cs="Arial"/>
          <w:noProof w:val="0"/>
          <w:lang w:eastAsia="uz-Cyrl-UZ"/>
        </w:rPr>
        <w:t xml:space="preserve">vrši se </w:t>
      </w:r>
      <w:r>
        <w:rPr>
          <w:rFonts w:ascii="Arial" w:eastAsia="Times New Roman" w:hAnsi="Arial" w:cs="Arial"/>
          <w:noProof w:val="0"/>
          <w:lang w:eastAsia="uz-Cyrl-UZ"/>
        </w:rPr>
        <w:t>u</w:t>
      </w:r>
      <w:r w:rsidRPr="00782E09">
        <w:rPr>
          <w:rFonts w:ascii="Arial" w:eastAsia="Times New Roman" w:hAnsi="Arial" w:cs="Arial"/>
          <w:noProof w:val="0"/>
          <w:lang w:val="uz-Cyrl-UZ" w:eastAsia="uz-Cyrl-UZ"/>
        </w:rPr>
        <w:t>vođenje ovog krivičnog djela</w:t>
      </w:r>
      <w:r w:rsidR="00F02D62">
        <w:rPr>
          <w:rFonts w:ascii="Arial" w:eastAsia="Times New Roman" w:hAnsi="Arial" w:cs="Arial"/>
          <w:noProof w:val="0"/>
          <w:lang w:eastAsia="uz-Cyrl-UZ"/>
        </w:rPr>
        <w:t xml:space="preserve"> koji</w:t>
      </w:r>
      <w:r w:rsidRPr="00782E09">
        <w:rPr>
          <w:rFonts w:ascii="Arial" w:eastAsia="Times New Roman" w:hAnsi="Arial" w:cs="Arial"/>
          <w:noProof w:val="0"/>
          <w:lang w:val="uz-Cyrl-UZ" w:eastAsia="uz-Cyrl-UZ"/>
        </w:rPr>
        <w:t xml:space="preserve"> predstavlja važan korak u jačanju borbe protiv korupcije na visokom nivou, kao </w:t>
      </w:r>
      <w:bookmarkStart w:id="3" w:name="_GoBack"/>
      <w:bookmarkEnd w:id="3"/>
      <w:r w:rsidRPr="00782E09">
        <w:rPr>
          <w:rFonts w:ascii="Arial" w:eastAsia="Times New Roman" w:hAnsi="Arial" w:cs="Arial"/>
          <w:noProof w:val="0"/>
          <w:lang w:val="uz-Cyrl-UZ" w:eastAsia="uz-Cyrl-UZ"/>
        </w:rPr>
        <w:t>i u popunjavanju praznine u postojećem zakonodavnom okviru. Naime, krivična djela zloupotrebe službenog položaja i pranja novca ne mogu se primijeniti u slučajevima u kojima nije moguće dokazati konkretno porijeklo nezakonito stečene imovine.</w:t>
      </w:r>
    </w:p>
    <w:p w:rsidR="00C1417C" w:rsidRPr="00782E09" w:rsidRDefault="00C1417C" w:rsidP="00C1417C">
      <w:pPr>
        <w:spacing w:after="0" w:line="240" w:lineRule="auto"/>
        <w:ind w:firstLine="720"/>
        <w:jc w:val="both"/>
        <w:rPr>
          <w:rFonts w:ascii="Arial" w:eastAsia="Times New Roman" w:hAnsi="Arial" w:cs="Arial"/>
          <w:noProof w:val="0"/>
          <w:lang w:val="uz-Cyrl-UZ" w:eastAsia="uz-Cyrl-UZ"/>
        </w:rPr>
      </w:pPr>
      <w:r w:rsidRPr="00782E09">
        <w:rPr>
          <w:rFonts w:ascii="Arial" w:eastAsia="Times New Roman" w:hAnsi="Arial" w:cs="Arial"/>
          <w:noProof w:val="0"/>
          <w:lang w:val="uz-Cyrl-UZ" w:eastAsia="uz-Cyrl-UZ"/>
        </w:rPr>
        <w:t>Propisivanjem ovog krivičnog djela vrši se dodatno usklađivanje sa Direktivom (EU) 1260/2024 Evropskog parlamenta i Savjeta od 24. aprila 2024. godine, u skladu sa članovima 13, 16 i 17 Direktive. Obavezno oduzimanje imovine uređeno je članom 16, dok je oduzimanje imovine od povezanih lica javnog funkcionera predviđeno članom 13. Članom 17 reguliše se oduzimanje tako stečene imovine. Dodatno, mogućnost propisivanja ovog krivičnog djela predviđena je i članom 20 Konvencije Ujedinjenih nacija protiv korupcije.</w:t>
      </w:r>
    </w:p>
    <w:p w:rsidR="00C1417C" w:rsidRDefault="00C1417C" w:rsidP="00C1417C">
      <w:pPr>
        <w:spacing w:after="0" w:line="240" w:lineRule="auto"/>
        <w:ind w:firstLine="720"/>
        <w:jc w:val="both"/>
        <w:rPr>
          <w:rFonts w:ascii="Arial" w:eastAsia="Times New Roman" w:hAnsi="Arial" w:cs="Arial"/>
          <w:noProof w:val="0"/>
          <w:lang w:val="uz-Cyrl-UZ" w:eastAsia="uz-Cyrl-UZ"/>
        </w:rPr>
      </w:pPr>
      <w:r w:rsidRPr="00782E09">
        <w:rPr>
          <w:rFonts w:ascii="Arial" w:eastAsia="Times New Roman" w:hAnsi="Arial" w:cs="Arial"/>
          <w:noProof w:val="0"/>
          <w:lang w:val="uz-Cyrl-UZ" w:eastAsia="uz-Cyrl-UZ"/>
        </w:rPr>
        <w:t>Javni funkcioneri obavljaju dužnosti koje podrazumijevaju obavezu transparentnosti u pogledu porijekla imovine. Njihov status već je uređen posebnim propisom kojim im se nameće obaveza prijavljivanja prihoda i imovine. Shodno navedenom, opravdano je da se upravo ova kategorija nađe u fokusu posebnog krivičnog djela, jer posjedovanje nesrazmjerne imovine, naročito iznad određenog iznosa koji povlači krivičnu odgovornost, podriva povjerenje u nosioce javnih ovlašćenja i integritet institucija. Time se doprinosi efikasnijem krivičnom gonjenju korupcije na visokom nivou, što će u značajnoj mjeri unaprijediti rezultate u oblasti vladavine prava i u okviru poglavlja 23 – Pravosuđe i temeljna prava.</w:t>
      </w:r>
    </w:p>
    <w:p w:rsidR="00C1417C" w:rsidRDefault="00C1417C" w:rsidP="004B6F02">
      <w:pPr>
        <w:spacing w:after="0" w:line="240" w:lineRule="auto"/>
        <w:ind w:firstLine="720"/>
        <w:jc w:val="both"/>
        <w:rPr>
          <w:rFonts w:ascii="Arial" w:eastAsia="Times New Roman" w:hAnsi="Arial" w:cs="Arial"/>
          <w:noProof w:val="0"/>
          <w:lang w:val="uz-Cyrl-UZ" w:eastAsia="uz-Cyrl-UZ"/>
        </w:rPr>
      </w:pPr>
      <w:r>
        <w:rPr>
          <w:rFonts w:ascii="Arial" w:eastAsia="Times New Roman" w:hAnsi="Arial" w:cs="Arial"/>
          <w:noProof w:val="0"/>
          <w:lang w:eastAsia="uz-Cyrl-UZ"/>
        </w:rPr>
        <w:t>Članom 2 Nacrta zakona</w:t>
      </w:r>
      <w:r w:rsidR="007E3836" w:rsidRPr="007E3836">
        <w:rPr>
          <w:rFonts w:ascii="Arial" w:eastAsia="Times New Roman" w:hAnsi="Arial" w:cs="Arial"/>
          <w:noProof w:val="0"/>
          <w:lang w:eastAsia="uz-Cyrl-UZ"/>
        </w:rPr>
        <w:t xml:space="preserve"> vrši se dopuna člana 142 ovog zakona na način da</w:t>
      </w:r>
      <w:r w:rsidR="007E3836">
        <w:t xml:space="preserve"> </w:t>
      </w:r>
      <w:r w:rsidR="007E3836">
        <w:rPr>
          <w:rFonts w:ascii="Arial" w:eastAsia="Times New Roman" w:hAnsi="Arial" w:cs="Arial"/>
          <w:noProof w:val="0"/>
          <w:lang w:eastAsia="uz-Cyrl-UZ"/>
        </w:rPr>
        <w:t>u</w:t>
      </w:r>
      <w:r w:rsidR="007E3836" w:rsidRPr="007E3836">
        <w:rPr>
          <w:rFonts w:ascii="Arial" w:eastAsia="Times New Roman" w:hAnsi="Arial" w:cs="Arial"/>
          <w:noProof w:val="0"/>
          <w:lang w:eastAsia="uz-Cyrl-UZ"/>
        </w:rPr>
        <w:t xml:space="preserve">vođenje definicije „povezanog lica“ predstavlja </w:t>
      </w:r>
      <w:r w:rsidR="007E3836">
        <w:rPr>
          <w:rFonts w:ascii="Arial" w:eastAsia="Times New Roman" w:hAnsi="Arial" w:cs="Arial"/>
          <w:noProof w:val="0"/>
          <w:lang w:eastAsia="uz-Cyrl-UZ"/>
        </w:rPr>
        <w:t>značajnu</w:t>
      </w:r>
      <w:r w:rsidR="007E3836" w:rsidRPr="007E3836">
        <w:rPr>
          <w:rFonts w:ascii="Arial" w:eastAsia="Times New Roman" w:hAnsi="Arial" w:cs="Arial"/>
          <w:noProof w:val="0"/>
          <w:lang w:eastAsia="uz-Cyrl-UZ"/>
        </w:rPr>
        <w:t xml:space="preserve"> mjeru za efikasno procesuiranje krivičnog </w:t>
      </w:r>
      <w:r w:rsidR="007E3836" w:rsidRPr="007E3836">
        <w:rPr>
          <w:rFonts w:ascii="Arial" w:eastAsia="Times New Roman" w:hAnsi="Arial" w:cs="Arial"/>
          <w:noProof w:val="0"/>
          <w:lang w:eastAsia="uz-Cyrl-UZ"/>
        </w:rPr>
        <w:lastRenderedPageBreak/>
        <w:t xml:space="preserve">djela nezakonitog bogaćenja javnih funkcionera. Ovom definicijom precizira se krug lica preko kojih javni funkcioner može sticati, prenostiti ili </w:t>
      </w:r>
      <w:r w:rsidR="007E3836">
        <w:rPr>
          <w:rFonts w:ascii="Arial" w:eastAsia="Times New Roman" w:hAnsi="Arial" w:cs="Arial"/>
          <w:noProof w:val="0"/>
          <w:lang w:eastAsia="uz-Cyrl-UZ"/>
        </w:rPr>
        <w:t>raspolagati</w:t>
      </w:r>
      <w:r w:rsidR="007E3836" w:rsidRPr="007E3836">
        <w:rPr>
          <w:rFonts w:ascii="Arial" w:eastAsia="Times New Roman" w:hAnsi="Arial" w:cs="Arial"/>
          <w:noProof w:val="0"/>
          <w:lang w:eastAsia="uz-Cyrl-UZ"/>
        </w:rPr>
        <w:t xml:space="preserve"> imovin</w:t>
      </w:r>
      <w:r w:rsidR="007E3836">
        <w:rPr>
          <w:rFonts w:ascii="Arial" w:eastAsia="Times New Roman" w:hAnsi="Arial" w:cs="Arial"/>
          <w:noProof w:val="0"/>
          <w:lang w:eastAsia="uz-Cyrl-UZ"/>
        </w:rPr>
        <w:t>om</w:t>
      </w:r>
      <w:r w:rsidR="007E3836" w:rsidRPr="007E3836">
        <w:rPr>
          <w:rFonts w:ascii="Arial" w:eastAsia="Times New Roman" w:hAnsi="Arial" w:cs="Arial"/>
          <w:noProof w:val="0"/>
          <w:lang w:eastAsia="uz-Cyrl-UZ"/>
        </w:rPr>
        <w:t xml:space="preserve"> koja je u nesrazmjeri sa njegovim zakonitim prihodima. Cilj je spriječiti da se nezakonito pribavljena imovina formalno prenese na druge osobe, čime bi se zaobilazila krivična odgovornost javnog funkcionera.</w:t>
      </w:r>
    </w:p>
    <w:p w:rsidR="00C1417C" w:rsidRPr="00C1417C" w:rsidRDefault="00C1417C" w:rsidP="00C1417C">
      <w:pPr>
        <w:spacing w:after="0" w:line="240" w:lineRule="auto"/>
        <w:jc w:val="both"/>
        <w:rPr>
          <w:rFonts w:ascii="Arial" w:eastAsia="Times New Roman" w:hAnsi="Arial" w:cs="Arial"/>
          <w:noProof w:val="0"/>
          <w:lang w:val="uz-Cyrl-UZ"/>
        </w:rPr>
      </w:pPr>
    </w:p>
    <w:p w:rsidR="00C1417C" w:rsidRPr="00C1417C" w:rsidRDefault="00C1417C" w:rsidP="00C1417C">
      <w:pPr>
        <w:spacing w:after="0" w:line="240" w:lineRule="auto"/>
        <w:jc w:val="both"/>
        <w:rPr>
          <w:rFonts w:ascii="Arial" w:eastAsia="Times New Roman" w:hAnsi="Arial" w:cs="Arial"/>
          <w:b/>
          <w:noProof w:val="0"/>
          <w:lang w:val="uz-Cyrl-UZ"/>
        </w:rPr>
      </w:pPr>
      <w:r w:rsidRPr="00C1417C">
        <w:rPr>
          <w:rFonts w:ascii="Arial" w:eastAsia="Times New Roman" w:hAnsi="Arial" w:cs="Arial"/>
          <w:b/>
          <w:noProof w:val="0"/>
          <w:lang w:val="uz-Cyrl-UZ"/>
        </w:rPr>
        <w:t>V. SREDSTVA POTREBNA ZA SPROVOĐENJE OVOG ZAKONA</w:t>
      </w:r>
    </w:p>
    <w:p w:rsidR="00C1417C" w:rsidRPr="00C1417C" w:rsidRDefault="00C1417C" w:rsidP="00C1417C">
      <w:pPr>
        <w:spacing w:after="0" w:line="240" w:lineRule="auto"/>
        <w:jc w:val="both"/>
        <w:rPr>
          <w:rFonts w:ascii="Arial" w:eastAsia="Times New Roman" w:hAnsi="Arial" w:cs="Arial"/>
          <w:noProof w:val="0"/>
          <w:lang w:val="uz-Cyrl-UZ"/>
        </w:rPr>
      </w:pPr>
      <w:r w:rsidRPr="00C1417C">
        <w:rPr>
          <w:rFonts w:ascii="Arial" w:eastAsia="Times New Roman" w:hAnsi="Arial" w:cs="Arial"/>
          <w:b/>
          <w:noProof w:val="0"/>
          <w:lang w:val="uz-Cyrl-UZ"/>
        </w:rPr>
        <w:t xml:space="preserve">       </w:t>
      </w:r>
      <w:r w:rsidRPr="00C1417C">
        <w:rPr>
          <w:rFonts w:ascii="Arial" w:eastAsia="Times New Roman" w:hAnsi="Arial" w:cs="Arial"/>
          <w:b/>
          <w:noProof w:val="0"/>
          <w:lang w:val="uz-Cyrl-UZ"/>
        </w:rPr>
        <w:tab/>
      </w:r>
      <w:r w:rsidRPr="00C1417C">
        <w:rPr>
          <w:rFonts w:ascii="Arial" w:eastAsia="Times New Roman" w:hAnsi="Arial" w:cs="Arial"/>
          <w:noProof w:val="0"/>
          <w:lang w:val="uz-Cyrl-UZ"/>
        </w:rPr>
        <w:t>Za sprovođenje ovog zakona nije potrebno obezbijediti dodatna sredstva u Budžetu Crne Gore.</w:t>
      </w:r>
    </w:p>
    <w:p w:rsidR="00485D0C" w:rsidRDefault="00485D0C" w:rsidP="002F2329">
      <w:pPr>
        <w:spacing w:after="0"/>
        <w:ind w:firstLine="720"/>
        <w:jc w:val="both"/>
        <w:rPr>
          <w:rFonts w:ascii="Arial" w:hAnsi="Arial" w:cs="Arial"/>
          <w:b/>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Default="004B4EBB" w:rsidP="004B4EBB">
      <w:pPr>
        <w:spacing w:before="60" w:after="0" w:line="240" w:lineRule="auto"/>
        <w:jc w:val="center"/>
        <w:rPr>
          <w:rFonts w:ascii="Arial" w:eastAsia="Times New Roman" w:hAnsi="Arial" w:cs="Arial"/>
          <w:b/>
          <w:noProof w:val="0"/>
          <w:lang w:val="uz-Cyrl-UZ"/>
        </w:rPr>
      </w:pPr>
    </w:p>
    <w:p w:rsidR="004B4EBB" w:rsidRPr="004B4EBB" w:rsidRDefault="004B4EBB" w:rsidP="004B4EBB">
      <w:pPr>
        <w:spacing w:before="60" w:after="0" w:line="240" w:lineRule="auto"/>
        <w:jc w:val="center"/>
        <w:rPr>
          <w:rFonts w:ascii="Arial" w:eastAsia="Times New Roman" w:hAnsi="Arial" w:cs="Arial"/>
          <w:b/>
          <w:noProof w:val="0"/>
          <w:lang w:val="uz-Cyrl-UZ" w:eastAsia="uz-Cyrl-UZ"/>
        </w:rPr>
      </w:pPr>
      <w:r w:rsidRPr="004B4EBB">
        <w:rPr>
          <w:rFonts w:ascii="Arial" w:eastAsia="Times New Roman" w:hAnsi="Arial" w:cs="Arial"/>
          <w:b/>
          <w:noProof w:val="0"/>
          <w:lang w:val="uz-Cyrl-UZ" w:eastAsia="uz-Cyrl-UZ"/>
        </w:rPr>
        <w:t>PREGLED ODREDBI KRIVIČNOG ZAKONIKA CRNE GORE</w:t>
      </w:r>
    </w:p>
    <w:p w:rsidR="004B4EBB" w:rsidRPr="004B4EBB" w:rsidRDefault="004B4EBB" w:rsidP="004B4EBB">
      <w:pPr>
        <w:spacing w:before="60" w:after="0" w:line="240" w:lineRule="auto"/>
        <w:jc w:val="center"/>
        <w:rPr>
          <w:rFonts w:ascii="Arial" w:eastAsia="Times New Roman" w:hAnsi="Arial" w:cs="Arial"/>
          <w:b/>
          <w:noProof w:val="0"/>
          <w:lang w:val="uz-Cyrl-UZ" w:eastAsia="uz-Cyrl-UZ"/>
        </w:rPr>
      </w:pPr>
      <w:r w:rsidRPr="004B4EBB">
        <w:rPr>
          <w:rFonts w:ascii="Arial" w:eastAsia="Times New Roman" w:hAnsi="Arial" w:cs="Arial"/>
          <w:b/>
          <w:noProof w:val="0"/>
          <w:lang w:val="uz-Cyrl-UZ" w:eastAsia="uz-Cyrl-UZ"/>
        </w:rPr>
        <w:t xml:space="preserve"> KOJE SE MIJENJAJU</w:t>
      </w:r>
    </w:p>
    <w:p w:rsidR="004B4EBB" w:rsidRPr="004B4EBB" w:rsidRDefault="004B4EBB" w:rsidP="004B4EBB">
      <w:pPr>
        <w:spacing w:after="0"/>
        <w:ind w:firstLine="720"/>
        <w:jc w:val="center"/>
        <w:rPr>
          <w:rFonts w:ascii="Arial" w:eastAsia="Times New Roman" w:hAnsi="Arial" w:cs="Arial"/>
          <w:b/>
          <w:noProof w:val="0"/>
          <w:lang w:val="uz-Cyrl-UZ" w:eastAsia="uz-Cyrl-UZ"/>
        </w:rPr>
      </w:pPr>
    </w:p>
    <w:p w:rsidR="004B4EBB" w:rsidRPr="004B4EBB" w:rsidRDefault="004B4EBB" w:rsidP="004B4EBB">
      <w:pPr>
        <w:spacing w:after="0"/>
        <w:ind w:firstLine="720"/>
        <w:jc w:val="center"/>
        <w:rPr>
          <w:rFonts w:ascii="Arial" w:eastAsia="Times New Roman" w:hAnsi="Arial" w:cs="Arial"/>
          <w:b/>
          <w:noProof w:val="0"/>
          <w:lang w:val="uz-Cyrl-UZ" w:eastAsia="uz-Cyrl-UZ"/>
        </w:rPr>
      </w:pPr>
      <w:r w:rsidRPr="004B4EBB">
        <w:rPr>
          <w:rFonts w:ascii="Arial" w:eastAsia="Times New Roman" w:hAnsi="Arial" w:cs="Arial"/>
          <w:b/>
          <w:noProof w:val="0"/>
          <w:lang w:val="uz-Cyrl-UZ" w:eastAsia="uz-Cyrl-UZ"/>
        </w:rPr>
        <w:t>Značenje izraza u ovom zakoniku</w:t>
      </w:r>
    </w:p>
    <w:p w:rsidR="004B4EBB" w:rsidRPr="004B4EBB" w:rsidRDefault="004B4EBB" w:rsidP="004B4EBB">
      <w:pPr>
        <w:spacing w:after="0"/>
        <w:ind w:firstLine="720"/>
        <w:jc w:val="center"/>
        <w:rPr>
          <w:rFonts w:ascii="Arial" w:eastAsia="Times New Roman" w:hAnsi="Arial" w:cs="Arial"/>
          <w:b/>
          <w:noProof w:val="0"/>
          <w:lang w:val="uz-Cyrl-UZ" w:eastAsia="uz-Cyrl-UZ"/>
        </w:rPr>
      </w:pPr>
      <w:r w:rsidRPr="004B4EBB">
        <w:rPr>
          <w:rFonts w:ascii="Arial" w:eastAsia="Times New Roman" w:hAnsi="Arial" w:cs="Arial"/>
          <w:b/>
          <w:noProof w:val="0"/>
          <w:lang w:val="uz-Cyrl-UZ" w:eastAsia="uz-Cyrl-UZ"/>
        </w:rPr>
        <w:t xml:space="preserve">Član 142 </w:t>
      </w:r>
      <w:r w:rsidRPr="004B4EBB">
        <w:rPr>
          <w:rFonts w:ascii="Tahoma" w:eastAsia="Times New Roman" w:hAnsi="Tahoma" w:cs="Tahoma"/>
          <w:b/>
          <w:noProof w:val="0"/>
          <w:lang w:val="uz-Cyrl-UZ" w:eastAsia="uz-Cyrl-UZ"/>
        </w:rPr>
        <w:t>﻿</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 xml:space="preserve"> (1) Pod teritorijom Crne Gore podrazumijevaju se suvozemna teritorija, obalno more i vodene površine unutar njenih granica, kao i vazdušni prostor nad njima.</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(2) Pod krivičnim zakonodavstvom Crne Gore podrazumijevaju se ovaj zakonik kao i sve krivičnopravne odredbe sadržane u drugim zakonima Crne Gore.</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(3) Službenim licem smatra se:</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1) lice koje u državnom organu vrši službene dužnosti;</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2) izabrano, imenovano ili postavljeno lice u državnom organu, organu lokalne samouprave ili lice koje stalno ili povremeno vrši službene dužnosti ili službene funkcije u tim organima;</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3) lice u ustanovi, privrednom društvu ili drugom subjektu, kojem je povjereno vršenje javnih ovlašćenja, koje odlučuje o pravima, obavezama ili interesima fizičkih ili pravnih lica ili o javnom interesu;</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4) i drugo lice koje obavlja službene dužnosti na osnovu zakona, propisa donijetih na osnovu zakona, ugovora ili arbitražnog sporazuma, kao i lice kojem je faktički povjereno vršenje pojedinih službenih dužnosti ili poslova;</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5) vojno lice izuzev kad su u pitanju odredbe Glave trideset šeste ovog zakonika.</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5a) lice koje u stranoj državi obavlja zakonodavnu, izvršnu, sudsku ili drugu javnu funkciju za stranu državu, lice koje u stranoj državi obavlja službene dužnosti na osnovu zakona, propisa donijetih na osnovu zakona, ugovora ili arbitražnog sporazuma, lice koje obavlja službenu dužnost u Evropskoj uniji ili međunarodnoj javnoj organizaciji i lice koje obavlja sudsku, tužilačku ili neku drugu funkciju u međunarodnom sudu.</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(4) Odgovornim licem smatra se vlasnik privrednog društva ili drugog subjekta ili lice u privrednom društvu, ustanovi ili drugom subjektu kojem je, s obzirom na njegovu funkciju, uložena sredstva ili na osnovu ovlašćenja, povjeren određeni krug poslova u upravljanju imovinom, proizvodnji ili drugoj djelatnosti ili u vršenju nadzora nad njima ili mu je faktički povjereno obavljanje pojedinih poslova. Odgovornim licem smatra se i službeno lice kad su u pitanju krivična djela kod kojih je kao izvršilac označeno odgovorno lice, a u ovom zakoniku nijesu predviđena u glavi o krivičnim djelima protiv službene dužnosti, odnosno kao krivična djela službenog lica.</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(5) Vojnim licem smatra se: profesionalno vojno lice (vojnik po ugovoru, podoficir, podoficir po ugovoru, oficir i oficir po ugovoru), lice u rezervnom sastavu (rezervni vojnik, rezervni podoficir i rezervni oficir), civilno lice koje vrši određenu vojnu dužnost i lice koje za vrijeme ratnog ili vanrednog stanja podliježe vojnoj obavezi.</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(6) Kad je kao izvršilac određenih krivičnih djela označeno službeno lice, odgovorno lice ili vojno lice, lica navedena u st. 3,4 i 5 ovog člana mogu biti izvršioci tih djela, ako iz obilježja pojedinog djela ili iz pojedinog propisa ne proizilazi da izvršilac može biti samo neko od tih lica.</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(7) Djetetom se smatra lice koje nije navršilo osamnaest godina.</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(8) Maloljetnikom se smatra lice koje je navršilo četrnaest godina, a nije navršilo osamnaest godina.</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(9) - stav brisan -</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(10) Učiniocem se smatraju izvršilac, saizvršilac, podstrekač i pomagač.</w:t>
      </w:r>
    </w:p>
    <w:p w:rsidR="004B4EBB" w:rsidRPr="004B4EBB" w:rsidRDefault="004B4EBB" w:rsidP="00E948F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lastRenderedPageBreak/>
        <w:t>(11) Žrtva je lice kome je protivpravnim djelom koje je u zakonu propisano kao krivično djelo prouzrokovan fizički ili duševni bol ili patnja, imovinska šteta ili povreda ljudskih prava i sloboda.</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(12) Imovinskom korišću pribavljenom krivičnim djelom smatra se imovinska korist pribavljena krivičnim djelom, neposredno ili posredno, koja se sastoji od svakog uvećanja ili sprječavanja umanjenja imovine, do kojeg je došlo izvršenjem krivičnog djela, imovina za koju je zamijenjena ili sa kojom je sjedinjena ili u koju je pretvorena imovinska korist pribavljena krivičnim djelom, kao i svaka druga korist koja je dobijena od imovinske koristi pribavljene krivičnim djelom ili imovine za koju je zamijenjena ili u koju je pretvorena imovinska korist pribavljena krivičnim djelom, bez obzira da li se nalazi na teritoriji Crne Gore ili van nje, kao i sve isprave kojima se dokazuje neko imovinsko pravo.</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(13) Mito, u smislu ovog zakonika, je poklon ili druga protivpravna imovinska ili neimovinska korist, bez obzira na vrijednost.</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(14) Silom se smatra i primjena hipnoze ili omamljujućih sredstava, s ciljem da se neko protiv svoje volje dovede u nesvjesno stanje ili onesposobi za otpor.</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(15) Izborima se smatraju izbori za Skupštinu Crne Gore, Predsjednika Crne Gore, organe lokalne samouprave i drugi izbori koji se raspisuju i vrše na osnovu Ustava i zakona.</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(15a) Političkim subjektima, smatraju se subjekti u skladu sa propisom kojim se uređuje finansiranje političkih subjekata i izbornih kampanja.</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(15b) Izbornom kampanjom, smatra se kampanja u skladu sa propisom kojim se uređuje finansiranje političkih subjekata i izbornih kampanja.</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(16) Referendumom se smatra izjašnjavanje građana na kojem se odlučuje o pitanjima za koja je to utvrđeno Ustavom ili zakonom.</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(17) Opojnim drogama smatraju se supstance i preparati koji su propisima zasnovanim na zakonu proglašeni za opojne droge.</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(18) Pokretnom stvari se smatra i svaka proizvedena ili sakupljena energija za davanje svjetlosti, toplote ili kretanja, telefonski impuls, kao i računarski podatak i računarski program.</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(19) Računarskim sistemom smatra se svaki uređaj ili grupa međusobno povezanih ili uslovljenih uređaja, od kojih jedan ili više njih, u zavisnosti od programa, vrši automatsku obradu podataka.</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(20) Računarskim podatkom smatra se svako izlaganje činjenica, podataka ili koncepata u obliku koji je pogodan za obradu u računarskom sistemu, uključujući tu i programe pomoću kojih računarski sistem vrši svoje funkcije.</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(21) Računarskim programom smatra se skup uređenih računarskih podataka na osnovu kojih računarski sistem vrši svoje funkcije.</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(22) Zlonamjerni računarski program je program koji je napravljen da nanese štetu računaru, računarskoj mreži ili računarskim podacima, koji se bez saglasnosti korisnika ubacuje u računar sa namjerom ugrožavanja povjerljivosti, cjelovitosti ili dostupnosti računarskih podataka, aplikacija ili operativnih sistema ili na neki drugi način ometa rad računara ili računarske mreže.</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(23) Podacima o računarskom saobraćaju smatraju se svi računarski podaci koje generišu računarski sistemi, koji čine lanac komunikacije između dva računarska sistema koji komuniciraju uključujući i njih same.</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(24) Zaštićenim prirodnim dobrom smatra se i dobro koje po propisima o zaštiti prirodnih dobara uživa prethodnu zaštitu.</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(25) Kulturnim dobrom smatra se i dobro koje po propisima o zaštiti kulturnog dobra uživa prethodnu zaštitu, dio kulturnog dobra i zaštićena okolina nepokretnog kulturnog dobra.</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(26) Novac je metalni i papirni novac ili novac izrađen od nekog drugog materijala koji je na osnovu zakona u opticaju u Crnoj Gori ili u stranoj državi.</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(27) Znacima za vrijednost smatraju se i strani znaci za vrijednost.</w:t>
      </w:r>
    </w:p>
    <w:p w:rsidR="004B4EBB" w:rsidRPr="004B4EBB" w:rsidRDefault="004B4EBB" w:rsidP="00E948F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lastRenderedPageBreak/>
        <w:t>(28) Motornim vozilom smatra se svako saobraćajno sredstvo na motorni pogon u suvozemnom, vodenom i vazdušnom saobraćaju.</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(29) Ispravom se smatra svaki predmet koji je podoban ili određen da služi kao dokaz kakve činjenice koja ima značaj za pravne odnose, kao i računarski podatak.</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(30) Spis, pismo, pošiljka i dokument mogu biti i u elektronskom obliku.</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(31) Članovima porodice ili porodične zajednice smatraju se i bivši bračni supružnici, krvni srodnici i srodnici iz potpunog usvojenja u pravoj liniji bez ograničenja, a u pobočnoj liniji zaključno sa četvrtim stepenom, srodnici iz nepotpunog usvojenja, tazbinski srodnici zaključno sa drugim stepenom, lica koja žive u istom porodičnom domaćinstvu i lica koja imaju zajedničko dijete ili je dijete na putu da bude rođeno iako nikad nisu živjela u istom porodičnom domaćinstvu, ako ovim zakonikom nije drukčije određeno.</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(32) Poslom od javnog značaja smatra se obavljanje profesije ili dužnosti koje je povezano sa povećanim rizikom za bezbjednost lica koje ga obavlja u oblasti javnog informisanja, zdravstvene zaštite i pravne pomoći pred sudskim i drugim državnim organima.</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(32a) Javnim uređajem, u smislu ovog zakonika, smatraju se uređaji za komunalnu, saobraćajnu, energetsku i elektronsko-komunikacionu infrastrukturu i drugi uređaji u skladu sa propisima kojima se uređuju komunalne djelatnosti, saobraćaj, energetika, elektronske komunikacije i druge djelatnosti od javnog interesa.</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(32b) Digitalna imovina je digitalni prikaz vrijednosti kojom se može digitalno trgovati ili prenositi i koja se može koristiti kao sredstva razmjene ili u svrhe investiranja.</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(32c) Finansijskim interesima Evropske unije smatraju se svi prihodi, rashodi i imovina koji su obuhvaćeni, pribavljeni kroz ili se duguju:</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 budžetu Evropske unije;</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 budžetima institucija, organa, službi i agencija Evropske unije uspostavljenih na osnovu Ugovora o funkcionisanju Evropske unije, Ugovora o Evropskoj uniji ili budžetima kojima oni direktno ili indirektno upravljaju i prate ih.</w:t>
      </w:r>
    </w:p>
    <w:p w:rsidR="004B4EBB"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(33) Izraz "neće se kazniti" znači da u tom slučaju nema krivičnog djela.</w:t>
      </w:r>
    </w:p>
    <w:p w:rsidR="00645AF8" w:rsidRPr="004B4EBB" w:rsidRDefault="004B4EBB" w:rsidP="004B4EBB">
      <w:pPr>
        <w:spacing w:after="0"/>
        <w:ind w:firstLine="720"/>
        <w:jc w:val="both"/>
        <w:rPr>
          <w:rFonts w:ascii="Arial" w:eastAsia="Times New Roman" w:hAnsi="Arial" w:cs="Arial"/>
          <w:noProof w:val="0"/>
          <w:lang w:val="uz-Cyrl-UZ" w:eastAsia="uz-Cyrl-UZ"/>
        </w:rPr>
      </w:pPr>
      <w:r w:rsidRPr="004B4EBB">
        <w:rPr>
          <w:rFonts w:ascii="Arial" w:eastAsia="Times New Roman" w:hAnsi="Arial" w:cs="Arial"/>
          <w:noProof w:val="0"/>
          <w:lang w:val="uz-Cyrl-UZ" w:eastAsia="uz-Cyrl-UZ"/>
        </w:rPr>
        <w:t>(34) Kad je radnja krivičnog djela određena trajnim glagolom smatra se da je djelo učinjeno, ako je radnja izvršena jednom ili više puta.</w:t>
      </w:r>
    </w:p>
    <w:sectPr w:rsidR="00645AF8" w:rsidRPr="004B4E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97"/>
    <w:rsid w:val="00006A02"/>
    <w:rsid w:val="000E4D51"/>
    <w:rsid w:val="00110E2C"/>
    <w:rsid w:val="00166ED6"/>
    <w:rsid w:val="001D16EB"/>
    <w:rsid w:val="00284358"/>
    <w:rsid w:val="002A2A3B"/>
    <w:rsid w:val="002F2329"/>
    <w:rsid w:val="00342018"/>
    <w:rsid w:val="00444B8D"/>
    <w:rsid w:val="00485D0C"/>
    <w:rsid w:val="004B4EBB"/>
    <w:rsid w:val="004B69AB"/>
    <w:rsid w:val="004B6F02"/>
    <w:rsid w:val="004D64E8"/>
    <w:rsid w:val="005168E4"/>
    <w:rsid w:val="006333A2"/>
    <w:rsid w:val="00645AF8"/>
    <w:rsid w:val="00651DFC"/>
    <w:rsid w:val="006B7DEE"/>
    <w:rsid w:val="006C6920"/>
    <w:rsid w:val="006D1BAC"/>
    <w:rsid w:val="00722A9E"/>
    <w:rsid w:val="0077592F"/>
    <w:rsid w:val="00782E09"/>
    <w:rsid w:val="007E3836"/>
    <w:rsid w:val="007E71E1"/>
    <w:rsid w:val="007F28D2"/>
    <w:rsid w:val="008510AE"/>
    <w:rsid w:val="009353C4"/>
    <w:rsid w:val="00963D3D"/>
    <w:rsid w:val="009D5BD2"/>
    <w:rsid w:val="00A51771"/>
    <w:rsid w:val="00AA7197"/>
    <w:rsid w:val="00AC4968"/>
    <w:rsid w:val="00B27AD5"/>
    <w:rsid w:val="00C1417C"/>
    <w:rsid w:val="00C1621E"/>
    <w:rsid w:val="00CD53DB"/>
    <w:rsid w:val="00D42391"/>
    <w:rsid w:val="00D84CD2"/>
    <w:rsid w:val="00E948FB"/>
    <w:rsid w:val="00F02D62"/>
    <w:rsid w:val="00FA3119"/>
    <w:rsid w:val="00FD3DF5"/>
    <w:rsid w:val="00FE4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9479F"/>
  <w15:chartTrackingRefBased/>
  <w15:docId w15:val="{CA594974-37E2-4CE3-86BA-F1ABAB40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AF8"/>
    <w:rPr>
      <w:noProof/>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D3D"/>
    <w:pPr>
      <w:ind w:left="720"/>
      <w:contextualSpacing/>
    </w:pPr>
  </w:style>
  <w:style w:type="character" w:styleId="CommentReference">
    <w:name w:val="annotation reference"/>
    <w:basedOn w:val="DefaultParagraphFont"/>
    <w:uiPriority w:val="99"/>
    <w:semiHidden/>
    <w:unhideWhenUsed/>
    <w:rsid w:val="009353C4"/>
    <w:rPr>
      <w:sz w:val="16"/>
      <w:szCs w:val="16"/>
    </w:rPr>
  </w:style>
  <w:style w:type="paragraph" w:styleId="CommentText">
    <w:name w:val="annotation text"/>
    <w:basedOn w:val="Normal"/>
    <w:link w:val="CommentTextChar"/>
    <w:uiPriority w:val="99"/>
    <w:semiHidden/>
    <w:unhideWhenUsed/>
    <w:rsid w:val="009353C4"/>
    <w:pPr>
      <w:spacing w:line="240" w:lineRule="auto"/>
    </w:pPr>
    <w:rPr>
      <w:sz w:val="20"/>
      <w:szCs w:val="20"/>
    </w:rPr>
  </w:style>
  <w:style w:type="character" w:customStyle="1" w:styleId="CommentTextChar">
    <w:name w:val="Comment Text Char"/>
    <w:basedOn w:val="DefaultParagraphFont"/>
    <w:link w:val="CommentText"/>
    <w:uiPriority w:val="99"/>
    <w:semiHidden/>
    <w:rsid w:val="009353C4"/>
    <w:rPr>
      <w:noProof/>
      <w:sz w:val="20"/>
      <w:szCs w:val="20"/>
      <w:lang w:val="sr-Latn-ME"/>
    </w:rPr>
  </w:style>
  <w:style w:type="paragraph" w:styleId="CommentSubject">
    <w:name w:val="annotation subject"/>
    <w:basedOn w:val="CommentText"/>
    <w:next w:val="CommentText"/>
    <w:link w:val="CommentSubjectChar"/>
    <w:uiPriority w:val="99"/>
    <w:semiHidden/>
    <w:unhideWhenUsed/>
    <w:rsid w:val="009353C4"/>
    <w:rPr>
      <w:b/>
      <w:bCs/>
    </w:rPr>
  </w:style>
  <w:style w:type="character" w:customStyle="1" w:styleId="CommentSubjectChar">
    <w:name w:val="Comment Subject Char"/>
    <w:basedOn w:val="CommentTextChar"/>
    <w:link w:val="CommentSubject"/>
    <w:uiPriority w:val="99"/>
    <w:semiHidden/>
    <w:rsid w:val="009353C4"/>
    <w:rPr>
      <w:b/>
      <w:bCs/>
      <w:noProof/>
      <w:sz w:val="20"/>
      <w:szCs w:val="20"/>
      <w:lang w:val="sr-Latn-ME"/>
    </w:rPr>
  </w:style>
  <w:style w:type="paragraph" w:styleId="BalloonText">
    <w:name w:val="Balloon Text"/>
    <w:basedOn w:val="Normal"/>
    <w:link w:val="BalloonTextChar"/>
    <w:uiPriority w:val="99"/>
    <w:semiHidden/>
    <w:unhideWhenUsed/>
    <w:rsid w:val="009353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3C4"/>
    <w:rPr>
      <w:rFonts w:ascii="Segoe UI" w:hAnsi="Segoe UI" w:cs="Segoe UI"/>
      <w:noProof/>
      <w:sz w:val="18"/>
      <w:szCs w:val="18"/>
      <w:lang w:val="sr-Latn-ME"/>
    </w:rPr>
  </w:style>
  <w:style w:type="paragraph" w:customStyle="1" w:styleId="p1">
    <w:name w:val="p1"/>
    <w:basedOn w:val="Normal"/>
    <w:rsid w:val="00166ED6"/>
    <w:pPr>
      <w:spacing w:before="100" w:beforeAutospacing="1" w:after="100" w:afterAutospacing="1" w:line="240" w:lineRule="auto"/>
    </w:pPr>
    <w:rPr>
      <w:rFonts w:ascii="Times New Roman" w:eastAsia="Times New Roman" w:hAnsi="Times New Roman" w:cs="Times New Roman"/>
      <w:noProof w:val="0"/>
      <w:sz w:val="24"/>
      <w:szCs w:val="24"/>
    </w:rPr>
  </w:style>
  <w:style w:type="character" w:customStyle="1" w:styleId="s2">
    <w:name w:val="s2"/>
    <w:basedOn w:val="DefaultParagraphFont"/>
    <w:rsid w:val="00166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20328">
      <w:bodyDiv w:val="1"/>
      <w:marLeft w:val="0"/>
      <w:marRight w:val="0"/>
      <w:marTop w:val="0"/>
      <w:marBottom w:val="0"/>
      <w:divBdr>
        <w:top w:val="none" w:sz="0" w:space="0" w:color="auto"/>
        <w:left w:val="none" w:sz="0" w:space="0" w:color="auto"/>
        <w:bottom w:val="none" w:sz="0" w:space="0" w:color="auto"/>
        <w:right w:val="none" w:sz="0" w:space="0" w:color="auto"/>
      </w:divBdr>
    </w:div>
    <w:div w:id="185599048">
      <w:bodyDiv w:val="1"/>
      <w:marLeft w:val="0"/>
      <w:marRight w:val="0"/>
      <w:marTop w:val="0"/>
      <w:marBottom w:val="0"/>
      <w:divBdr>
        <w:top w:val="none" w:sz="0" w:space="0" w:color="auto"/>
        <w:left w:val="none" w:sz="0" w:space="0" w:color="auto"/>
        <w:bottom w:val="none" w:sz="0" w:space="0" w:color="auto"/>
        <w:right w:val="none" w:sz="0" w:space="0" w:color="auto"/>
      </w:divBdr>
    </w:div>
    <w:div w:id="522598818">
      <w:bodyDiv w:val="1"/>
      <w:marLeft w:val="0"/>
      <w:marRight w:val="0"/>
      <w:marTop w:val="0"/>
      <w:marBottom w:val="0"/>
      <w:divBdr>
        <w:top w:val="none" w:sz="0" w:space="0" w:color="auto"/>
        <w:left w:val="none" w:sz="0" w:space="0" w:color="auto"/>
        <w:bottom w:val="none" w:sz="0" w:space="0" w:color="auto"/>
        <w:right w:val="none" w:sz="0" w:space="0" w:color="auto"/>
      </w:divBdr>
    </w:div>
    <w:div w:id="114335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6</Pages>
  <Words>2273</Words>
  <Characters>12960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Ljubo Pavicevic</cp:lastModifiedBy>
  <cp:revision>46</cp:revision>
  <dcterms:created xsi:type="dcterms:W3CDTF">2025-11-05T06:53:00Z</dcterms:created>
  <dcterms:modified xsi:type="dcterms:W3CDTF">2026-01-16T13:58:00Z</dcterms:modified>
</cp:coreProperties>
</file>