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A52" w:rsidRDefault="00AA6A52" w:rsidP="00AA6A5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tbl>
      <w:tblPr>
        <w:tblStyle w:val="LightGrid-Accent5"/>
        <w:tblpPr w:leftFromText="180" w:rightFromText="180" w:vertAnchor="text" w:horzAnchor="margin" w:tblpY="531"/>
        <w:tblW w:w="0" w:type="auto"/>
        <w:tblLook w:val="04A0" w:firstRow="1" w:lastRow="0" w:firstColumn="1" w:lastColumn="0" w:noHBand="0" w:noVBand="1"/>
      </w:tblPr>
      <w:tblGrid>
        <w:gridCol w:w="3868"/>
        <w:gridCol w:w="5420"/>
      </w:tblGrid>
      <w:tr w:rsidR="00AA6A52" w:rsidRPr="00FF3B95" w:rsidTr="007C4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A6A52" w:rsidRPr="00FF3B95" w:rsidRDefault="00AA6A52" w:rsidP="007C4A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</w:rPr>
              <w:t>IZVJEŠTAJ O SPROVEDENOJ ANALIZI PROCJENE UTICAJA PROPISA</w:t>
            </w:r>
          </w:p>
        </w:tc>
      </w:tr>
      <w:tr w:rsidR="00AA6A52" w:rsidRPr="00FF3B95" w:rsidTr="007C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A6A52" w:rsidRPr="00FF3B95" w:rsidRDefault="00AA6A52" w:rsidP="007C4A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AA6A52" w:rsidRPr="00FF3B95" w:rsidTr="00CC5C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8" w:type="dxa"/>
          </w:tcPr>
          <w:p w:rsidR="00AA6A52" w:rsidRPr="00FF3B95" w:rsidRDefault="00AA6A52" w:rsidP="007C4A5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PREDLAGAČ PROPISA</w:t>
            </w:r>
          </w:p>
        </w:tc>
        <w:tc>
          <w:tcPr>
            <w:tcW w:w="5420" w:type="dxa"/>
            <w:vAlign w:val="center"/>
          </w:tcPr>
          <w:p w:rsidR="00AA6A52" w:rsidRPr="00FF3B95" w:rsidRDefault="00243907" w:rsidP="00BF5894">
            <w:pPr>
              <w:pStyle w:val="NormalWeb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pl-PL"/>
              </w:rPr>
            </w:pPr>
            <w:r w:rsidRPr="00FF3B95">
              <w:rPr>
                <w:rFonts w:ascii="Arial" w:hAnsi="Arial" w:cs="Arial"/>
                <w:lang w:val="pl-PL"/>
              </w:rPr>
              <w:t>Ministarstvo finansija</w:t>
            </w:r>
            <w:r w:rsidR="00CC5C43" w:rsidRPr="00FF3B95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AA6A52" w:rsidRPr="00FF3B95" w:rsidTr="006F1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8" w:type="dxa"/>
          </w:tcPr>
          <w:p w:rsidR="00AA6A52" w:rsidRPr="00FF3B95" w:rsidRDefault="00AA6A52" w:rsidP="007C4A5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NAZIV PROPISA</w:t>
            </w:r>
          </w:p>
        </w:tc>
        <w:tc>
          <w:tcPr>
            <w:tcW w:w="5420" w:type="dxa"/>
          </w:tcPr>
          <w:p w:rsidR="00AA6A52" w:rsidRPr="00FF3B95" w:rsidRDefault="00243907" w:rsidP="00BF5894">
            <w:pPr>
              <w:autoSpaceDE w:val="0"/>
              <w:autoSpaceDN w:val="0"/>
              <w:adjustRightInd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Style w:val="Strong"/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Predlog </w:t>
            </w:r>
            <w:r w:rsidR="00481B95" w:rsidRPr="00FF3B95">
              <w:rPr>
                <w:rStyle w:val="Strong"/>
                <w:rFonts w:ascii="Arial" w:hAnsi="Arial" w:cs="Arial"/>
                <w:b w:val="0"/>
                <w:sz w:val="20"/>
                <w:szCs w:val="20"/>
                <w:lang w:val="pl-PL"/>
              </w:rPr>
              <w:t>zakona o izmjenama</w:t>
            </w:r>
            <w:r w:rsidR="00394D7E" w:rsidRPr="00FF3B95">
              <w:rPr>
                <w:rStyle w:val="Strong"/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i dopunama</w:t>
            </w:r>
            <w:r w:rsidR="002C66D1" w:rsidRPr="00FF3B95">
              <w:rPr>
                <w:rStyle w:val="Strong"/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Zakona o</w:t>
            </w:r>
            <w:r w:rsidR="00394D7E" w:rsidRPr="00FF3B95">
              <w:rPr>
                <w:rStyle w:val="Strong"/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porezu na </w:t>
            </w:r>
            <w:r w:rsidR="00BF5894">
              <w:rPr>
                <w:rStyle w:val="Strong"/>
                <w:rFonts w:ascii="Arial" w:hAnsi="Arial" w:cs="Arial"/>
                <w:b w:val="0"/>
                <w:sz w:val="20"/>
                <w:szCs w:val="20"/>
                <w:lang w:val="pl-PL"/>
              </w:rPr>
              <w:t>ugljovodonike</w:t>
            </w:r>
          </w:p>
        </w:tc>
      </w:tr>
      <w:tr w:rsidR="00AA6A52" w:rsidRPr="00FF3B95" w:rsidTr="006F10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A6A52" w:rsidRPr="00FF3B95" w:rsidRDefault="00AA6A52" w:rsidP="007C4A5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1. Definisanje problema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treba</w:t>
            </w:r>
            <w:proofErr w:type="spellEnd"/>
            <w:proofErr w:type="gram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da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riješi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predloženi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akt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Koji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uzroci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posljedice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Koji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subjekti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oštećeni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način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u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kojoj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mjeri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A6A52" w:rsidRPr="00FF3B95" w:rsidRDefault="00AA6A52" w:rsidP="0022306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629" w:hanging="357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Kako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bi problem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evoluirao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bez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</w:t>
            </w:r>
            <w:r w:rsidR="00C73330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omjene</w:t>
            </w:r>
            <w:proofErr w:type="spellEnd"/>
            <w:r w:rsidR="00C73330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C73330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C73330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(“status </w:t>
            </w:r>
            <w:proofErr w:type="spellStart"/>
            <w:r w:rsidR="00C73330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quo”</w:t>
            </w: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)?</w:t>
            </w:r>
          </w:p>
        </w:tc>
      </w:tr>
      <w:tr w:rsidR="00AA6A52" w:rsidRPr="00FF3B95" w:rsidTr="007C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BF5894" w:rsidRPr="00BF5894" w:rsidRDefault="00BF5894" w:rsidP="0089059C">
            <w:pPr>
              <w:spacing w:before="120"/>
              <w:jc w:val="both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Predlogom zakona o izmjenama i dopunama Zakona o porezu na ugljovodonike riješiće se sljedeće:</w:t>
            </w:r>
            <w:r w:rsidRPr="00BF5894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</w:t>
            </w:r>
          </w:p>
          <w:p w:rsidR="00BF5894" w:rsidRPr="00BF5894" w:rsidRDefault="00BF5894" w:rsidP="00517AFA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BF5894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pitanja transfernih cijena u vezi sa upstream operacijama, </w:t>
            </w:r>
          </w:p>
          <w:p w:rsidR="00BF5894" w:rsidRPr="00BF5894" w:rsidRDefault="00BF5894" w:rsidP="00517AFA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BF5894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vrsta sredstava obezbjeđenja i rokova za dostavljanje sredstava obezbjeđenja za reinvestiranje novčanih sredstava, </w:t>
            </w:r>
          </w:p>
          <w:p w:rsidR="00BF5894" w:rsidRPr="00BF5894" w:rsidRDefault="00BF5894" w:rsidP="00517AFA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BF5894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prihoda i rashoda od upstream operacija,</w:t>
            </w:r>
          </w:p>
          <w:p w:rsidR="00BF5894" w:rsidRPr="00BF5894" w:rsidRDefault="00BF5894" w:rsidP="00517AFA">
            <w:pPr>
              <w:numPr>
                <w:ilvl w:val="0"/>
                <w:numId w:val="18"/>
              </w:numPr>
              <w:spacing w:after="120"/>
              <w:ind w:left="714" w:hanging="357"/>
              <w:jc w:val="both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BF5894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roka za predlaganje Zakona o Fondu za ugljovodonike.</w:t>
            </w:r>
          </w:p>
          <w:p w:rsidR="00BF5894" w:rsidRPr="00BF5894" w:rsidRDefault="00BF5894" w:rsidP="00517AFA">
            <w:pPr>
              <w:spacing w:after="120"/>
              <w:jc w:val="both"/>
              <w:rPr>
                <w:rFonts w:ascii="Arial" w:eastAsia="Calibri" w:hAnsi="Arial" w:cs="Arial"/>
                <w:b w:val="0"/>
                <w:sz w:val="20"/>
                <w:szCs w:val="20"/>
                <w:lang w:val="sr-Latn-RS"/>
              </w:rPr>
            </w:pPr>
            <w:r w:rsidRPr="00BF5894">
              <w:rPr>
                <w:rFonts w:ascii="Arial" w:eastAsia="Calibri" w:hAnsi="Arial" w:cs="Arial"/>
                <w:b w:val="0"/>
                <w:sz w:val="20"/>
                <w:szCs w:val="20"/>
                <w:lang w:val="sr-Latn-RS"/>
              </w:rPr>
              <w:t>Transferne cijene u vezi sa upstream operacijama u važećem Zakonu o porezu na ugljovodonike nijesu adekvatno propisane,</w:t>
            </w:r>
            <w:r w:rsidR="00517AFA">
              <w:rPr>
                <w:rFonts w:ascii="Arial" w:eastAsia="Calibri" w:hAnsi="Arial" w:cs="Arial"/>
                <w:b w:val="0"/>
                <w:sz w:val="20"/>
                <w:szCs w:val="20"/>
                <w:lang w:val="sr-Latn-RS"/>
              </w:rPr>
              <w:t xml:space="preserve"> te</w:t>
            </w:r>
            <w:r w:rsidRPr="00BF5894">
              <w:rPr>
                <w:rFonts w:ascii="Arial" w:eastAsia="Calibri" w:hAnsi="Arial" w:cs="Arial"/>
                <w:b w:val="0"/>
                <w:sz w:val="20"/>
                <w:szCs w:val="20"/>
                <w:lang w:val="sr-Latn-RS"/>
              </w:rPr>
              <w:t xml:space="preserve"> Ministarstvo finansija predlaže da se pravila vezana za transferne cijene primjenjuju u skladu sa propisima koji uređuju poreski tretman dobiti pravnih lica. Vrste sredstava obezbjeđenja za reinvestiranje novčanih sredstava u važećem Zakonu o porezu na ugljovodonike nijesu navedeni, kao ni postupak u cilju donošenja rješenja. S tim u vezi, Ministarstvo finansija predlaže sredstva obezbjeđenja za reinvestiranje novčanih sredstava, postupak i rok za dostavljanje prijave i donošenje rješenja od strane nadležnog poreskog organa. Koncesionari za proizvodnju ugljovodonika su u proteklom periodu iskazali potrebu za dodatnim pojašnjenjima u vezi </w:t>
            </w:r>
            <w:r w:rsidR="00517AFA">
              <w:rPr>
                <w:rFonts w:ascii="Arial" w:eastAsia="Calibri" w:hAnsi="Arial" w:cs="Arial"/>
                <w:b w:val="0"/>
                <w:sz w:val="20"/>
                <w:szCs w:val="20"/>
                <w:lang w:val="sr-Latn-RS"/>
              </w:rPr>
              <w:t>prih</w:t>
            </w:r>
            <w:r w:rsidRPr="00BF5894">
              <w:rPr>
                <w:rFonts w:ascii="Arial" w:eastAsia="Calibri" w:hAnsi="Arial" w:cs="Arial"/>
                <w:b w:val="0"/>
                <w:sz w:val="20"/>
                <w:szCs w:val="20"/>
                <w:lang w:val="sr-Latn-RS"/>
              </w:rPr>
              <w:t>o</w:t>
            </w:r>
            <w:r w:rsidR="00517AFA">
              <w:rPr>
                <w:rFonts w:ascii="Arial" w:eastAsia="Calibri" w:hAnsi="Arial" w:cs="Arial"/>
                <w:b w:val="0"/>
                <w:sz w:val="20"/>
                <w:szCs w:val="20"/>
                <w:lang w:val="sr-Latn-RS"/>
              </w:rPr>
              <w:t>d</w:t>
            </w:r>
            <w:r w:rsidRPr="00BF5894">
              <w:rPr>
                <w:rFonts w:ascii="Arial" w:eastAsia="Calibri" w:hAnsi="Arial" w:cs="Arial"/>
                <w:b w:val="0"/>
                <w:sz w:val="20"/>
                <w:szCs w:val="20"/>
                <w:lang w:val="sr-Latn-RS"/>
              </w:rPr>
              <w:t xml:space="preserve">a i rashoda od upstream operacija. U cilju izbjegavanja tumačenja u vezi prihoda i rashoda od upstream operacija, Ministarstvo finansija predlaže korekcije u čl. 8 i 9 važećeg Zakona o porezu na ugljovodonike, koje će doprinijeti jačanju pravne sigurnosti za sve koncesionare koji potpišu ugovor o koncesiji za proizvodnju ugljovodonika. Osim navedenog, Ministarstvo finansija predlaže rok za donošenje Zakona o fondu za ugljovodonike koji će obavezati Vladu Crne Gore da isti predloži najkasnije u roku od šest mjeseci od dana potpisivanja ugovora o koncesiji za proizvodnju ugljovodonika.  </w:t>
            </w:r>
          </w:p>
          <w:p w:rsidR="00517AFA" w:rsidRDefault="00352E55" w:rsidP="00352E55">
            <w:pPr>
              <w:spacing w:after="120"/>
              <w:jc w:val="both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Nakon donošenja Zakona o porezu na ugljovodonike planirano je bilo donošenje jedinstvenog Pravilnika o primjeni Zakona o porezu na ugljovodonike. Imajući u vidu da je onemogućeno donošenje jedinstvenog pravilnika, Ministarstvo finansija je Programom rada Vlade Crne Gore za 2022. godinu predvidjelo predlaganje Zakona o izmjenama i dopunama Zakona o porezu na ugljovodonike, i na taj način urediti pitanja koja su koncesionarima stvarala nedoumice. </w:t>
            </w:r>
          </w:p>
          <w:p w:rsidR="00352E55" w:rsidRDefault="00352E55" w:rsidP="002A240D">
            <w:pPr>
              <w:jc w:val="both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Posljedice problema su</w:t>
            </w:r>
            <w:r w:rsidR="002A240D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:</w:t>
            </w:r>
          </w:p>
          <w:p w:rsidR="002A240D" w:rsidRPr="002A240D" w:rsidRDefault="002A240D" w:rsidP="002A240D">
            <w:pPr>
              <w:pStyle w:val="ListParagraph"/>
              <w:numPr>
                <w:ilvl w:val="0"/>
                <w:numId w:val="19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nedovoljno jasna norma,</w:t>
            </w:r>
          </w:p>
          <w:p w:rsidR="002A240D" w:rsidRPr="002A240D" w:rsidRDefault="002A240D" w:rsidP="002A240D">
            <w:pPr>
              <w:pStyle w:val="ListParagraph"/>
              <w:numPr>
                <w:ilvl w:val="0"/>
                <w:numId w:val="19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određena pitanja nijesu opisana Zakonom,</w:t>
            </w:r>
          </w:p>
          <w:p w:rsidR="002A240D" w:rsidRPr="002A240D" w:rsidRDefault="002A240D" w:rsidP="002A240D">
            <w:pPr>
              <w:pStyle w:val="ListParagraph"/>
              <w:numPr>
                <w:ilvl w:val="0"/>
                <w:numId w:val="19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nejasna procedura u vezi reinvestiranja novčanih sredstava, i sl.</w:t>
            </w:r>
          </w:p>
          <w:p w:rsidR="002A240D" w:rsidRDefault="002A240D" w:rsidP="0001442D">
            <w:pPr>
              <w:spacing w:after="120"/>
              <w:jc w:val="both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Direktno ne postoje oštećene strane, ali dugoročno oštećeni mogu indirektno biti koncesionari za proizvodnju ugljovodonika, a direktno Fond za ugljovodonike. </w:t>
            </w:r>
          </w:p>
          <w:p w:rsidR="0001442D" w:rsidRDefault="0001442D" w:rsidP="0001442D">
            <w:pPr>
              <w:jc w:val="both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FF3B95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U slučaju „</w:t>
            </w:r>
            <w:r w:rsidRPr="00FF3B95">
              <w:rPr>
                <w:rFonts w:ascii="Arial" w:hAnsi="Arial" w:cs="Arial"/>
                <w:b w:val="0"/>
                <w:i/>
                <w:sz w:val="20"/>
                <w:szCs w:val="20"/>
                <w:lang w:val="pl-PL"/>
              </w:rPr>
              <w:t>status quo</w:t>
            </w:r>
            <w:r w:rsidR="0089059C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”</w:t>
            </w:r>
            <w:r w:rsidRPr="00FF3B95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:</w:t>
            </w:r>
          </w:p>
          <w:p w:rsidR="0089059C" w:rsidRPr="0089059C" w:rsidRDefault="0089059C" w:rsidP="0089059C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89059C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mogu nastati indirektne štete za nove koncesionare za proizvodnju ugljovodonika;</w:t>
            </w:r>
          </w:p>
          <w:p w:rsidR="0089059C" w:rsidRPr="0089059C" w:rsidRDefault="0089059C" w:rsidP="0089059C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89059C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mogu nastati direktne štete za Fond za ugljovodonike;</w:t>
            </w:r>
          </w:p>
          <w:p w:rsidR="0089059C" w:rsidRDefault="0089059C" w:rsidP="0089059C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određeni broj poreskih pitanja može ostati nejasan, </w:t>
            </w:r>
          </w:p>
          <w:p w:rsidR="0001442D" w:rsidRPr="0089059C" w:rsidRDefault="0089059C" w:rsidP="0089059C">
            <w:pPr>
              <w:pStyle w:val="ListParagraph"/>
              <w:numPr>
                <w:ilvl w:val="0"/>
                <w:numId w:val="20"/>
              </w:numPr>
              <w:spacing w:after="120"/>
              <w:ind w:left="714" w:hanging="357"/>
              <w:contextualSpacing w:val="0"/>
              <w:jc w:val="both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određeni broj pitanja može biti sklon tumačenjima, i sl.</w:t>
            </w:r>
          </w:p>
        </w:tc>
      </w:tr>
      <w:tr w:rsidR="00AA6A52" w:rsidRPr="00FF3B95" w:rsidTr="007C4A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A6A52" w:rsidRPr="00FF3B95" w:rsidRDefault="00AA6A52" w:rsidP="007C4A5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2. Ciljevi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 xml:space="preserve">Koji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se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postižu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predloženim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propisom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Navesti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usklađenost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ovih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postojećim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strategijama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ili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programima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Vlade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je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primjenljivo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AA6A52" w:rsidRPr="00FF3B95" w:rsidTr="007C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C454E9" w:rsidRDefault="00B756C4" w:rsidP="00D4053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FF3B95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Predlogom zakona o izmjenama i dopunama Zakona o porezu na </w:t>
            </w:r>
            <w:r w:rsidR="00E56865">
              <w:rPr>
                <w:rFonts w:ascii="Arial" w:hAnsi="Arial" w:cs="Arial"/>
                <w:b w:val="0"/>
                <w:sz w:val="20"/>
                <w:szCs w:val="20"/>
              </w:rPr>
              <w:t>ugljovodonike</w:t>
            </w:r>
            <w:r w:rsidRPr="00FF3B95">
              <w:rPr>
                <w:rFonts w:ascii="Arial" w:hAnsi="Arial" w:cs="Arial"/>
                <w:b w:val="0"/>
                <w:sz w:val="20"/>
                <w:szCs w:val="20"/>
              </w:rPr>
              <w:t xml:space="preserve"> postići će se sljedeći ciljevi:</w:t>
            </w:r>
          </w:p>
          <w:p w:rsidR="00E56865" w:rsidRPr="00E56865" w:rsidRDefault="00E56865" w:rsidP="00E5686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714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pravna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sigurnost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</w:p>
          <w:p w:rsidR="00E56865" w:rsidRPr="00E56865" w:rsidRDefault="00E56865" w:rsidP="00E5686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precizne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norme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</w:p>
          <w:p w:rsidR="00E56865" w:rsidRPr="00E56865" w:rsidRDefault="00E56865" w:rsidP="00E5686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jasna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procedura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vezi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reinvestiranja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novčanih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sredstava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</w:p>
          <w:p w:rsidR="00E56865" w:rsidRPr="00E56865" w:rsidRDefault="00E56865" w:rsidP="00E5686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precizno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nedvosmisleno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propisivanje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prihoda i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rashoda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</w:p>
          <w:p w:rsidR="00E56865" w:rsidRPr="00E56865" w:rsidRDefault="00E56865" w:rsidP="00E5686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14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jasno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upućivanje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pravila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transfernim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cijenama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skladu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sa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propisima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koji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regulišu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oporezivanje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dobiti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pravnih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lica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, i sl.</w:t>
            </w:r>
          </w:p>
          <w:p w:rsidR="00A951CC" w:rsidRPr="00FF3B95" w:rsidRDefault="00E56865" w:rsidP="00D4053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Vlada nastoji da propisi budu jasni i nedvosmisleni, te u tom cilju je i predlože Zakon o izmjenama i dopunama Zakona o porezu na ugljovodonike.</w:t>
            </w:r>
            <w:r w:rsidR="00D40531" w:rsidRPr="00FF3B9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AA6A52" w:rsidRPr="00FF3B95" w:rsidTr="007C4A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A6A52" w:rsidRPr="00FF3B95" w:rsidRDefault="00AA6A52" w:rsidP="007C4A5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3. Opcije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moguće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ispunjavanje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rješavanje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 (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uvijek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treba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razmatrati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“status quo”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preporučljivo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je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uključiti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neregulatornu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osim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postoji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obaveza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donošenja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predloženog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).</w:t>
            </w:r>
          </w:p>
          <w:p w:rsidR="00AA6A52" w:rsidRPr="00FF3B95" w:rsidRDefault="00AA6A52" w:rsidP="0022306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629" w:hanging="357"/>
              <w:contextualSpacing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preferiranu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</w:tc>
      </w:tr>
      <w:tr w:rsidR="00AA6A52" w:rsidRPr="00FF3B95" w:rsidTr="007C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B472F6" w:rsidRDefault="00B472F6" w:rsidP="00032374">
            <w:pPr>
              <w:spacing w:before="120" w:after="1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Ministarstvo finansija je shodno Programu rada Vlade Crne Gore u obavezi da u IV kvartalu 2022. godine predloži Zakon o izmjenama i dopunama Zakona o porezu na ugljovodonike, kojim će biti uređene oblasti koje su se u praksi ispostavile nedovoljno jasnim.</w:t>
            </w:r>
          </w:p>
          <w:p w:rsidR="00032374" w:rsidRPr="00D25646" w:rsidRDefault="00D25646" w:rsidP="00D25646">
            <w:pPr>
              <w:spacing w:before="120" w:after="1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Prethodno navedeni ciljevi su u skladu sa ciljevima iz Programa rada Vlade Crne Gore, te u slučaju ovog propisa nije kreirana alternativna opcija. </w:t>
            </w:r>
            <w:r w:rsidR="00B472F6">
              <w:rPr>
                <w:rFonts w:ascii="Arial" w:hAnsi="Arial" w:cs="Arial"/>
                <w:b w:val="0"/>
                <w:sz w:val="20"/>
                <w:szCs w:val="20"/>
              </w:rPr>
              <w:t xml:space="preserve">  </w:t>
            </w:r>
          </w:p>
        </w:tc>
      </w:tr>
      <w:tr w:rsidR="00AA6A52" w:rsidRPr="00FF3B95" w:rsidTr="007C4A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A6A52" w:rsidRPr="00FF3B95" w:rsidRDefault="00AA6A52" w:rsidP="004B19A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4. Analiza uticaja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Na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koga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kako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najvjerovatnije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uticati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rješenja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nabrojati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pozitivne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negativne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uticaje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direktne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indirektne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troškove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primjena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izazvati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građanima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privredi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naročito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malim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srednjim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preduzećima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).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pozitivne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posljedice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donošenja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opravdavaju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troškove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on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stvoriti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se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propisom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podržava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stvaranje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novih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privrednih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subjekata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tržištu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tržišna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konkurencija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A6A52" w:rsidRPr="00FF3B95" w:rsidRDefault="00AA6A52" w:rsidP="004B19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629" w:hanging="357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E31CD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Uključiti</w:t>
            </w:r>
            <w:proofErr w:type="spellEnd"/>
            <w:r w:rsidRPr="00E31CD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31CD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procjenu</w:t>
            </w:r>
            <w:proofErr w:type="spellEnd"/>
            <w:r w:rsidRPr="00E31CD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31CD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administrativnih</w:t>
            </w:r>
            <w:proofErr w:type="spellEnd"/>
            <w:r w:rsidRPr="00E31CD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31CD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opterećenja</w:t>
            </w:r>
            <w:proofErr w:type="spellEnd"/>
            <w:r w:rsidRPr="00E31CD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E31CD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biznis</w:t>
            </w:r>
            <w:proofErr w:type="spellEnd"/>
            <w:r w:rsidRPr="00E31CD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31CD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barijera</w:t>
            </w:r>
            <w:proofErr w:type="spellEnd"/>
            <w:r w:rsidRPr="00E31CD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AA6A52" w:rsidRPr="00FF3B95" w:rsidTr="007C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DC6AB2" w:rsidRDefault="004B19A6" w:rsidP="005F167B">
            <w:pPr>
              <w:widowControl w:val="0"/>
              <w:spacing w:before="1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FF3B95">
              <w:rPr>
                <w:rFonts w:ascii="Arial" w:hAnsi="Arial" w:cs="Arial"/>
                <w:b w:val="0"/>
                <w:sz w:val="20"/>
                <w:szCs w:val="20"/>
              </w:rPr>
              <w:t>Predlog zakona o izmjenama i dopunama Zakona o porezu na dohodak fizičkih lica će imati pozitivne uticaje na:</w:t>
            </w:r>
          </w:p>
          <w:p w:rsidR="00D25646" w:rsidRPr="00D25646" w:rsidRDefault="00D25646" w:rsidP="00D25646">
            <w:pPr>
              <w:pStyle w:val="ListParagraph"/>
              <w:widowControl w:val="0"/>
              <w:numPr>
                <w:ilvl w:val="0"/>
                <w:numId w:val="22"/>
              </w:numPr>
              <w:ind w:left="714" w:hanging="357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koncesionare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za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proizvodnju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ugljovodonika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jer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će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norme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biti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jasne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i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precizne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;</w:t>
            </w:r>
          </w:p>
          <w:p w:rsidR="00D25646" w:rsidRPr="00D25646" w:rsidRDefault="00D25646" w:rsidP="00D25646">
            <w:pPr>
              <w:pStyle w:val="ListParagraph"/>
              <w:widowControl w:val="0"/>
              <w:numPr>
                <w:ilvl w:val="0"/>
                <w:numId w:val="22"/>
              </w:numPr>
              <w:spacing w:before="1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Fond za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ugljovodonike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imajući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vidu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da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će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nakon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donošenja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Zakona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o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Fondu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za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ugljovodonike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biti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propisana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raspodjela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sredstava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;</w:t>
            </w:r>
          </w:p>
          <w:p w:rsidR="00D25646" w:rsidRPr="00D25646" w:rsidRDefault="00D25646" w:rsidP="00D25646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administrativne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kapacitete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Uprave prihoda i carina,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imajući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vidu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da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će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donošenjem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ovog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propisa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Zakon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o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porezu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ugljovodonike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biti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jasan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 za </w:t>
            </w:r>
            <w:proofErr w:type="spellStart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>primjenu</w:t>
            </w:r>
            <w:proofErr w:type="spellEnd"/>
            <w:r w:rsidRPr="00D2564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  <w:p w:rsidR="00263704" w:rsidRPr="00FF3B95" w:rsidRDefault="00795FF9" w:rsidP="007719D4">
            <w:pPr>
              <w:widowControl w:val="0"/>
              <w:spacing w:after="1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FF3B95">
              <w:rPr>
                <w:rFonts w:ascii="Arial" w:hAnsi="Arial" w:cs="Arial"/>
                <w:b w:val="0"/>
                <w:sz w:val="20"/>
                <w:szCs w:val="20"/>
              </w:rPr>
              <w:t>Primjenom navedenih normativnih rješenja neće nastati dodatni troškovi građanima i privredi.</w:t>
            </w:r>
          </w:p>
          <w:p w:rsidR="00A248C2" w:rsidRPr="00FF3B95" w:rsidRDefault="00E31CD1" w:rsidP="00E31CD1">
            <w:pPr>
              <w:widowControl w:val="0"/>
              <w:spacing w:after="1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Predložena zakonska rješenja neće stvoriti dodatna administrativna opterećenja. Osim toga, predloženi zakon će uspostaviti jaču pravnu sigurnost, što će stimulativno djelovati na privlačenje velikih kompanija koje se bave ugljovodonicima. </w:t>
            </w:r>
          </w:p>
        </w:tc>
      </w:tr>
      <w:tr w:rsidR="00AA6A52" w:rsidRPr="00FF3B95" w:rsidTr="007C4A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A6A52" w:rsidRPr="00FF3B95" w:rsidRDefault="00AA6A52" w:rsidP="007C4A57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5. Procjena fiskalnog uticaja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je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potrebno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obezbjeđenje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finansijskih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sredstava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Crne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Gore za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implementaciju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u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kom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iznosu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je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obezbjeđenje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finansijskih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sredstava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jednokratno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ili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tokom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određenog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vremenskog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perioda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implementacijom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proizilaze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međunarodne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obaveze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neophodna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sredstva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obezbijeđena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tekuću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fiskalnu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godinu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odnosno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da li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planirana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narednu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fiskanu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godinu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je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usvajanjem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predviđeno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donošenje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podzakonskih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akata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kojih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proisteći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obaveze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  <w:r w:rsidR="003B0907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se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implementacijom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ostvariti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prihod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Crne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Gore?</w:t>
            </w:r>
          </w:p>
          <w:p w:rsidR="00AA6A52" w:rsidRPr="00FF3B95" w:rsidRDefault="00CC2439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</w:t>
            </w:r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brazložiti</w:t>
            </w:r>
            <w:proofErr w:type="spellEnd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metodologiju</w:t>
            </w:r>
            <w:proofErr w:type="spellEnd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koja</w:t>
            </w:r>
            <w:proofErr w:type="spellEnd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je </w:t>
            </w:r>
            <w:proofErr w:type="spellStart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korišćenja</w:t>
            </w:r>
            <w:proofErr w:type="spellEnd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prilikom</w:t>
            </w:r>
            <w:proofErr w:type="spellEnd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obračuna</w:t>
            </w:r>
            <w:proofErr w:type="spellEnd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finansijskih</w:t>
            </w:r>
            <w:proofErr w:type="spellEnd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izdataka</w:t>
            </w:r>
            <w:proofErr w:type="spellEnd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/prihoda.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 xml:space="preserve">Da li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postojali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preciznom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obračunu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finansijskih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izdataka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/prihoda?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postojale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sugestije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Ministarstva finansija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nacrt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/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predlog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dobijene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primjedbe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uključene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tekst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AA6A52" w:rsidRPr="00FF3B95" w:rsidTr="007C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813843" w:rsidRPr="00FF3B95" w:rsidRDefault="00813843" w:rsidP="007F0FE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F3B95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 xml:space="preserve">Za implementaciju predloženog propisa nije potrebno obezbijediti dodatna finansijska sredstva iz Budžeta Crne Gore. </w:t>
            </w:r>
          </w:p>
          <w:p w:rsidR="00707CDB" w:rsidRPr="00FF3B95" w:rsidRDefault="00813843" w:rsidP="00931D5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F3B9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Implementacijom predloženih zakonskih rješenja neće nastati međunarodne finansijske obaveze.  </w:t>
            </w:r>
          </w:p>
          <w:p w:rsidR="002315DB" w:rsidRPr="00FF3B95" w:rsidRDefault="007F0FE4" w:rsidP="00931D5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F3B9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Predlog zakona ne podrazumijeva obavezu donošenja podzakonskih akata iz kojih će proisteći finansijske obaveze.</w:t>
            </w:r>
          </w:p>
          <w:p w:rsidR="00913DAB" w:rsidRPr="00FF3B95" w:rsidRDefault="00707730" w:rsidP="007F0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Implementacijom propisa kratkoročno neće nastati prihod za Budžet Crne Gore, ali dugoročno postoji mogućnost da predloženo zakonsko rješenje može donijeti prihode imajući u vidu da može stimulativno djelovati za dolazak velikih kompanija koje se bave istraživanjem i proizvodnjom ugljovodonika.</w:t>
            </w:r>
          </w:p>
        </w:tc>
      </w:tr>
      <w:tr w:rsidR="00AA6A52" w:rsidRPr="00FF3B95" w:rsidTr="007C4A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A6A52" w:rsidRPr="00FF3B95" w:rsidRDefault="00AA6A52" w:rsidP="007C4A5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6. </w:t>
            </w:r>
            <w:r w:rsidRPr="00FF3B95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K</w:t>
            </w: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onsultacije zainteresovanih strana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Naznačiti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da li je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korišćena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eksterna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ekspertska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podrška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da,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kako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Naznačiti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grupe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zainteresovanih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strana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konsultovane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u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kojoj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fazi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RIA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procesa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kako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(javne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ili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ciljane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konsultacije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).</w:t>
            </w:r>
          </w:p>
          <w:p w:rsidR="00AA6A52" w:rsidRPr="00FF3B95" w:rsidRDefault="00AA6A52" w:rsidP="007C4A57">
            <w:pPr>
              <w:pStyle w:val="ListParagraph"/>
              <w:autoSpaceDE w:val="0"/>
              <w:autoSpaceDN w:val="0"/>
              <w:adjustRightInd w:val="0"/>
              <w:ind w:left="630"/>
              <w:jc w:val="both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highlight w:val="yellow"/>
              </w:rPr>
            </w:pP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Naznačiti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glavne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rezultate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konsultacija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predlozi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sugestije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zainteresovanih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strana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prihvaćeni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odnosno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nijesu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prihvaćeni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AA6A52" w:rsidRPr="00FF3B95" w:rsidTr="007C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707730" w:rsidRDefault="00707730" w:rsidP="00931D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Norme sadržane u Predlogu zakona o izmjenama i dopunama Zakona o porezu na ugljovodonike su formirane u saradnji sa Upravom prihoda i carina i Upravom za ugljovodonike. Osim toga, prilikom pisanja normi korišćen je materijal koji je u vezi primjene Zakona o porezu na ugljovodonike formirao eksterni konsultant, Ministarstvo finansija, Uprava prihoda i carina i Uprava za ugljovodonike. </w:t>
            </w:r>
          </w:p>
          <w:p w:rsidR="00913DAB" w:rsidRPr="00FF3B95" w:rsidRDefault="00707730" w:rsidP="00931D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Ministarstvo finansija je objavilo Javni poziv za predlaganje predstavnika nevladine organizacije u Radnom tijelu za izradu Nacrta zakona o izmjenama i dopunama Zakona o porezu na ugljovodonike, i niko se nije prijavio. </w:t>
            </w:r>
            <w:r w:rsidR="002723E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Ministarstvo finansija je 12. oktobra 2022. godine objavilo program javne rasprave o Nacrtu zakona o izmjenama i dopunama Zakona o porezu na ugljovodonike. </w:t>
            </w:r>
          </w:p>
        </w:tc>
      </w:tr>
      <w:tr w:rsidR="005F49D4" w:rsidRPr="00FF3B95" w:rsidTr="007C4A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5F49D4" w:rsidRPr="00FF3B95" w:rsidRDefault="005F49D4" w:rsidP="000A2FA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 w:val="0"/>
                <w:color w:val="365F91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>7: Monitoring i evaluacija</w:t>
            </w:r>
          </w:p>
          <w:p w:rsidR="005F49D4" w:rsidRPr="00FF3B95" w:rsidRDefault="005F49D4" w:rsidP="000A2F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365F91"/>
                <w:sz w:val="20"/>
                <w:szCs w:val="20"/>
                <w:lang w:val="pl-PL"/>
              </w:rPr>
            </w:pPr>
            <w:r w:rsidRPr="00FF3B95">
              <w:rPr>
                <w:rFonts w:ascii="Arial" w:hAnsi="Arial" w:cs="Arial"/>
                <w:color w:val="365F91"/>
                <w:sz w:val="20"/>
                <w:szCs w:val="20"/>
                <w:lang w:val="pl-PL"/>
              </w:rPr>
              <w:t xml:space="preserve">Koje su potencijalne prepreke za implementaciju propisa? </w:t>
            </w:r>
          </w:p>
          <w:p w:rsidR="005F49D4" w:rsidRPr="00FF3B95" w:rsidRDefault="005F49D4" w:rsidP="000A2F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365F91"/>
                <w:sz w:val="20"/>
                <w:szCs w:val="20"/>
                <w:lang w:val="pl-PL"/>
              </w:rPr>
            </w:pPr>
            <w:r w:rsidRPr="00FF3B95">
              <w:rPr>
                <w:rFonts w:ascii="Arial" w:hAnsi="Arial" w:cs="Arial"/>
                <w:color w:val="365F91"/>
                <w:sz w:val="20"/>
                <w:szCs w:val="20"/>
                <w:lang w:val="pl-PL"/>
              </w:rPr>
              <w:t>Koje će mjere biti preduzete tokom primjene propisa da bi se ispunili ciljevi?</w:t>
            </w:r>
          </w:p>
          <w:p w:rsidR="005F49D4" w:rsidRPr="00FF3B95" w:rsidRDefault="005F49D4" w:rsidP="000A2F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365F91"/>
                <w:sz w:val="20"/>
                <w:szCs w:val="20"/>
                <w:lang w:val="pl-PL"/>
              </w:rPr>
            </w:pPr>
            <w:r w:rsidRPr="00FF3B95">
              <w:rPr>
                <w:rFonts w:ascii="Arial" w:hAnsi="Arial" w:cs="Arial"/>
                <w:color w:val="365F91"/>
                <w:sz w:val="20"/>
                <w:szCs w:val="20"/>
                <w:lang w:val="pl-PL"/>
              </w:rPr>
              <w:t>Koji su glavni indikatori prema kojima će se mjeriti ispunjenje ciljeva?</w:t>
            </w:r>
          </w:p>
          <w:p w:rsidR="005F49D4" w:rsidRPr="00FF3B95" w:rsidRDefault="005F49D4" w:rsidP="000A2F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365F91"/>
                <w:sz w:val="20"/>
                <w:szCs w:val="20"/>
              </w:rPr>
            </w:pPr>
            <w:proofErr w:type="spellStart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>Ko</w:t>
            </w:r>
            <w:proofErr w:type="spellEnd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>biti</w:t>
            </w:r>
            <w:proofErr w:type="spellEnd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>zadužen</w:t>
            </w:r>
            <w:proofErr w:type="spellEnd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 xml:space="preserve"> za </w:t>
            </w:r>
            <w:proofErr w:type="spellStart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>sprovođenje</w:t>
            </w:r>
            <w:proofErr w:type="spellEnd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>monitoringa</w:t>
            </w:r>
            <w:proofErr w:type="spellEnd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 xml:space="preserve"> i </w:t>
            </w:r>
            <w:proofErr w:type="spellStart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>evaluacije</w:t>
            </w:r>
            <w:proofErr w:type="spellEnd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>primjene</w:t>
            </w:r>
            <w:proofErr w:type="spellEnd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</w:tc>
      </w:tr>
      <w:tr w:rsidR="005F49D4" w:rsidRPr="00FF3B95" w:rsidTr="007C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8F520B" w:rsidRDefault="00696431" w:rsidP="00696431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Kod implementacije predloženog propisa ne postoje potencijalne prepreke.</w:t>
            </w:r>
          </w:p>
          <w:p w:rsidR="000E7989" w:rsidRDefault="000E7989" w:rsidP="00696431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Predložena zakonska rješenja su pisana u saradnji sa Upravom prihoda i carina i Upravom za ugljovodonike, te su organi državne uprave nadležni za primjenu ovog propisa upoznati sa sadržinom zakonskih rješenja koja se predlažu.</w:t>
            </w:r>
          </w:p>
          <w:p w:rsidR="000E7989" w:rsidRDefault="000E7989" w:rsidP="00696431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Manji broj nejasnoća u vezi sa Zakonom o porezu na ugljovodonike će biti pozitivan indikator novih zakonskih rješenja koji su predmet ovog predloga.</w:t>
            </w:r>
          </w:p>
          <w:p w:rsidR="00696431" w:rsidRPr="00696431" w:rsidRDefault="00E828BC" w:rsidP="002E3DC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Sprovođenje monitoringa i evaluacije primjene propisa vršiće Minist</w:t>
            </w:r>
            <w:r w:rsidR="000E7989">
              <w:rPr>
                <w:rFonts w:ascii="Arial" w:hAnsi="Arial" w:cs="Arial"/>
                <w:b w:val="0"/>
                <w:sz w:val="20"/>
                <w:szCs w:val="20"/>
              </w:rPr>
              <w:t>arstvo finansija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</w:tbl>
    <w:p w:rsidR="00AA6A52" w:rsidRDefault="00AA6A52" w:rsidP="00EB4DF5">
      <w:pPr>
        <w:autoSpaceDE w:val="0"/>
        <w:autoSpaceDN w:val="0"/>
        <w:adjustRightInd w:val="0"/>
        <w:rPr>
          <w:rFonts w:ascii="Tahoma" w:hAnsi="Tahoma" w:cs="Tahoma"/>
          <w:b/>
        </w:rPr>
      </w:pPr>
    </w:p>
    <w:p w:rsidR="00AA5801" w:rsidRPr="007D19B8" w:rsidRDefault="001250AF" w:rsidP="00AA5801">
      <w:pPr>
        <w:rPr>
          <w:rFonts w:ascii="Arial" w:hAnsi="Arial" w:cs="Arial"/>
          <w:b/>
        </w:rPr>
      </w:pPr>
      <w:r w:rsidRPr="007D19B8">
        <w:rPr>
          <w:rFonts w:ascii="Arial" w:hAnsi="Arial" w:cs="Arial"/>
          <w:b/>
        </w:rPr>
        <w:t>Datum i mjesto</w:t>
      </w:r>
      <w:r w:rsidRPr="007D19B8">
        <w:rPr>
          <w:rFonts w:ascii="Arial" w:hAnsi="Arial" w:cs="Arial"/>
          <w:b/>
        </w:rPr>
        <w:tab/>
      </w:r>
      <w:r w:rsidRPr="007D19B8">
        <w:rPr>
          <w:rFonts w:ascii="Arial" w:hAnsi="Arial" w:cs="Arial"/>
          <w:b/>
        </w:rPr>
        <w:tab/>
      </w:r>
      <w:r w:rsidRPr="007D19B8">
        <w:rPr>
          <w:rFonts w:ascii="Arial" w:hAnsi="Arial" w:cs="Arial"/>
          <w:b/>
        </w:rPr>
        <w:tab/>
      </w:r>
      <w:r w:rsidRPr="007D19B8">
        <w:rPr>
          <w:rFonts w:ascii="Arial" w:hAnsi="Arial" w:cs="Arial"/>
          <w:b/>
        </w:rPr>
        <w:tab/>
      </w:r>
      <w:r w:rsidRPr="007D19B8">
        <w:rPr>
          <w:rFonts w:ascii="Arial" w:hAnsi="Arial" w:cs="Arial"/>
          <w:b/>
        </w:rPr>
        <w:tab/>
      </w:r>
      <w:r w:rsidRPr="007D19B8">
        <w:rPr>
          <w:rFonts w:ascii="Arial" w:hAnsi="Arial" w:cs="Arial"/>
          <w:b/>
        </w:rPr>
        <w:tab/>
        <w:t xml:space="preserve">   </w:t>
      </w:r>
      <w:r w:rsidR="00CF4277" w:rsidRPr="007D19B8">
        <w:rPr>
          <w:rFonts w:ascii="Arial" w:hAnsi="Arial" w:cs="Arial"/>
          <w:b/>
        </w:rPr>
        <w:t xml:space="preserve">                </w:t>
      </w:r>
      <w:r w:rsidR="00AA5801" w:rsidRPr="007D19B8">
        <w:rPr>
          <w:rFonts w:ascii="Arial" w:hAnsi="Arial" w:cs="Arial"/>
          <w:b/>
        </w:rPr>
        <w:t xml:space="preserve"> Starješina </w:t>
      </w:r>
    </w:p>
    <w:p w:rsidR="00AA5801" w:rsidRPr="007D19B8" w:rsidRDefault="00AA5801" w:rsidP="00AA5801">
      <w:pPr>
        <w:rPr>
          <w:rFonts w:ascii="Arial" w:hAnsi="Arial" w:cs="Arial"/>
        </w:rPr>
      </w:pPr>
    </w:p>
    <w:p w:rsidR="00DD4A45" w:rsidRPr="007D19B8" w:rsidRDefault="00AA5801">
      <w:pPr>
        <w:rPr>
          <w:rFonts w:ascii="Arial" w:hAnsi="Arial" w:cs="Arial"/>
        </w:rPr>
      </w:pPr>
      <w:r w:rsidRPr="007D19B8">
        <w:rPr>
          <w:rFonts w:ascii="Arial" w:hAnsi="Arial" w:cs="Arial"/>
        </w:rPr>
        <w:t xml:space="preserve">Podgorica, </w:t>
      </w:r>
      <w:r w:rsidR="000E7989">
        <w:rPr>
          <w:rFonts w:ascii="Arial" w:hAnsi="Arial" w:cs="Arial"/>
        </w:rPr>
        <w:t>11. oktobar</w:t>
      </w:r>
      <w:r w:rsidR="00D94EC1" w:rsidRPr="007D19B8">
        <w:rPr>
          <w:rFonts w:ascii="Arial" w:hAnsi="Arial" w:cs="Arial"/>
        </w:rPr>
        <w:t xml:space="preserve"> </w:t>
      </w:r>
      <w:r w:rsidR="000E7989">
        <w:rPr>
          <w:rFonts w:ascii="Arial" w:hAnsi="Arial" w:cs="Arial"/>
        </w:rPr>
        <w:t>2022.godine</w:t>
      </w:r>
      <w:r w:rsidR="00D94EC1" w:rsidRPr="007D19B8">
        <w:rPr>
          <w:rFonts w:ascii="Arial" w:hAnsi="Arial" w:cs="Arial"/>
        </w:rPr>
        <w:tab/>
        <w:t xml:space="preserve"> </w:t>
      </w:r>
      <w:r w:rsidRPr="007D19B8">
        <w:rPr>
          <w:rFonts w:ascii="Arial" w:hAnsi="Arial" w:cs="Arial"/>
        </w:rPr>
        <w:t xml:space="preserve">                   </w:t>
      </w:r>
      <w:r w:rsidR="000E7989">
        <w:rPr>
          <w:rFonts w:ascii="Arial" w:hAnsi="Arial" w:cs="Arial"/>
        </w:rPr>
        <w:t xml:space="preserve">  </w:t>
      </w:r>
      <w:bookmarkStart w:id="0" w:name="_GoBack"/>
      <w:bookmarkEnd w:id="0"/>
      <w:r w:rsidR="000E7989">
        <w:rPr>
          <w:rFonts w:ascii="Arial" w:hAnsi="Arial" w:cs="Arial"/>
        </w:rPr>
        <w:t xml:space="preserve"> mr Aleksandar Damjanović</w:t>
      </w:r>
      <w:r w:rsidR="000E7989">
        <w:rPr>
          <w:rFonts w:ascii="Arial" w:hAnsi="Arial" w:cs="Arial"/>
        </w:rPr>
        <w:tab/>
      </w:r>
      <w:r w:rsidR="000E7989">
        <w:rPr>
          <w:rFonts w:ascii="Arial" w:hAnsi="Arial" w:cs="Arial"/>
        </w:rPr>
        <w:tab/>
      </w:r>
      <w:r w:rsidR="000E7989">
        <w:rPr>
          <w:rFonts w:ascii="Arial" w:hAnsi="Arial" w:cs="Arial"/>
        </w:rPr>
        <w:tab/>
      </w:r>
      <w:r w:rsidR="000E7989">
        <w:rPr>
          <w:rFonts w:ascii="Arial" w:hAnsi="Arial" w:cs="Arial"/>
        </w:rPr>
        <w:tab/>
      </w:r>
      <w:r w:rsidR="000E7989">
        <w:rPr>
          <w:rFonts w:ascii="Arial" w:hAnsi="Arial" w:cs="Arial"/>
        </w:rPr>
        <w:tab/>
        <w:t xml:space="preserve">                 </w:t>
      </w:r>
      <w:r w:rsidR="003B6D87" w:rsidRPr="007D19B8">
        <w:rPr>
          <w:rFonts w:ascii="Arial" w:hAnsi="Arial" w:cs="Arial"/>
        </w:rPr>
        <w:t xml:space="preserve">              </w:t>
      </w:r>
      <w:r w:rsidR="00CF4277" w:rsidRPr="007D19B8">
        <w:rPr>
          <w:rFonts w:ascii="Arial" w:hAnsi="Arial" w:cs="Arial"/>
        </w:rPr>
        <w:t xml:space="preserve">  </w:t>
      </w:r>
      <w:r w:rsidR="003B6D87" w:rsidRPr="007D19B8">
        <w:rPr>
          <w:rFonts w:ascii="Arial" w:hAnsi="Arial" w:cs="Arial"/>
        </w:rPr>
        <w:t xml:space="preserve">  </w:t>
      </w:r>
      <w:r w:rsidRPr="007D19B8">
        <w:rPr>
          <w:rFonts w:ascii="Arial" w:hAnsi="Arial" w:cs="Arial"/>
        </w:rPr>
        <w:t>_____________________</w:t>
      </w:r>
    </w:p>
    <w:p w:rsidR="00C60172" w:rsidRDefault="00C60172">
      <w:pPr>
        <w:rPr>
          <w:rFonts w:ascii="Arial" w:hAnsi="Arial" w:cs="Arial"/>
          <w:color w:val="365F91"/>
        </w:rPr>
      </w:pPr>
    </w:p>
    <w:p w:rsidR="00C60172" w:rsidRDefault="00C60172">
      <w:pPr>
        <w:rPr>
          <w:rFonts w:ascii="Arial Narrow" w:hAnsi="Arial Narrow"/>
        </w:rPr>
      </w:pPr>
    </w:p>
    <w:sectPr w:rsidR="00C60172" w:rsidSect="00835E1A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455"/>
    <w:multiLevelType w:val="hybridMultilevel"/>
    <w:tmpl w:val="9DCE76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5E71"/>
    <w:multiLevelType w:val="hybridMultilevel"/>
    <w:tmpl w:val="F5F6A56C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82F9E"/>
    <w:multiLevelType w:val="hybridMultilevel"/>
    <w:tmpl w:val="0B32E09E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D6ED9"/>
    <w:multiLevelType w:val="hybridMultilevel"/>
    <w:tmpl w:val="79D664BA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52D9A"/>
    <w:multiLevelType w:val="hybridMultilevel"/>
    <w:tmpl w:val="4EFEF0F2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74CE9"/>
    <w:multiLevelType w:val="hybridMultilevel"/>
    <w:tmpl w:val="E460CB10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858BD"/>
    <w:multiLevelType w:val="hybridMultilevel"/>
    <w:tmpl w:val="4ABC959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4C63333C"/>
    <w:multiLevelType w:val="hybridMultilevel"/>
    <w:tmpl w:val="96303E10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3253E"/>
    <w:multiLevelType w:val="hybridMultilevel"/>
    <w:tmpl w:val="C9123A82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2709D"/>
    <w:multiLevelType w:val="hybridMultilevel"/>
    <w:tmpl w:val="F274E8E0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A0FD3"/>
    <w:multiLevelType w:val="hybridMultilevel"/>
    <w:tmpl w:val="7E02AF68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236F5"/>
    <w:multiLevelType w:val="hybridMultilevel"/>
    <w:tmpl w:val="5AFE3C74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7394B"/>
    <w:multiLevelType w:val="hybridMultilevel"/>
    <w:tmpl w:val="7B888BD8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C36BE"/>
    <w:multiLevelType w:val="hybridMultilevel"/>
    <w:tmpl w:val="BDC48F34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96B1B"/>
    <w:multiLevelType w:val="hybridMultilevel"/>
    <w:tmpl w:val="C00AF660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0031C"/>
    <w:multiLevelType w:val="hybridMultilevel"/>
    <w:tmpl w:val="FB68501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E771F"/>
    <w:multiLevelType w:val="hybridMultilevel"/>
    <w:tmpl w:val="3FD058C0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377FB"/>
    <w:multiLevelType w:val="hybridMultilevel"/>
    <w:tmpl w:val="4D9CABFE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D5D80"/>
    <w:multiLevelType w:val="hybridMultilevel"/>
    <w:tmpl w:val="5BBA857E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4228F"/>
    <w:multiLevelType w:val="hybridMultilevel"/>
    <w:tmpl w:val="241CAF66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8125B"/>
    <w:multiLevelType w:val="hybridMultilevel"/>
    <w:tmpl w:val="A9BC2966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6"/>
  </w:num>
  <w:num w:numId="5">
    <w:abstractNumId w:val="0"/>
  </w:num>
  <w:num w:numId="6">
    <w:abstractNumId w:val="21"/>
  </w:num>
  <w:num w:numId="7">
    <w:abstractNumId w:val="13"/>
  </w:num>
  <w:num w:numId="8">
    <w:abstractNumId w:val="14"/>
  </w:num>
  <w:num w:numId="9">
    <w:abstractNumId w:val="12"/>
  </w:num>
  <w:num w:numId="10">
    <w:abstractNumId w:val="15"/>
  </w:num>
  <w:num w:numId="11">
    <w:abstractNumId w:val="1"/>
  </w:num>
  <w:num w:numId="12">
    <w:abstractNumId w:val="20"/>
  </w:num>
  <w:num w:numId="13">
    <w:abstractNumId w:val="16"/>
  </w:num>
  <w:num w:numId="14">
    <w:abstractNumId w:val="10"/>
  </w:num>
  <w:num w:numId="15">
    <w:abstractNumId w:val="19"/>
  </w:num>
  <w:num w:numId="16">
    <w:abstractNumId w:val="5"/>
  </w:num>
  <w:num w:numId="17">
    <w:abstractNumId w:val="4"/>
  </w:num>
  <w:num w:numId="18">
    <w:abstractNumId w:val="17"/>
  </w:num>
  <w:num w:numId="19">
    <w:abstractNumId w:val="11"/>
  </w:num>
  <w:num w:numId="20">
    <w:abstractNumId w:val="3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52"/>
    <w:rsid w:val="0000375C"/>
    <w:rsid w:val="00004A2B"/>
    <w:rsid w:val="0001442D"/>
    <w:rsid w:val="000148EA"/>
    <w:rsid w:val="00022659"/>
    <w:rsid w:val="00032374"/>
    <w:rsid w:val="00085D90"/>
    <w:rsid w:val="0008681B"/>
    <w:rsid w:val="00093AC9"/>
    <w:rsid w:val="000C6B75"/>
    <w:rsid w:val="000D69BE"/>
    <w:rsid w:val="000E4232"/>
    <w:rsid w:val="000E7989"/>
    <w:rsid w:val="00101A09"/>
    <w:rsid w:val="00107725"/>
    <w:rsid w:val="001130F3"/>
    <w:rsid w:val="001250AF"/>
    <w:rsid w:val="00133BEC"/>
    <w:rsid w:val="00172421"/>
    <w:rsid w:val="001D5842"/>
    <w:rsid w:val="001F364A"/>
    <w:rsid w:val="001F7032"/>
    <w:rsid w:val="001F7547"/>
    <w:rsid w:val="00206681"/>
    <w:rsid w:val="00223062"/>
    <w:rsid w:val="002315DB"/>
    <w:rsid w:val="00235EE7"/>
    <w:rsid w:val="00243907"/>
    <w:rsid w:val="00256FEC"/>
    <w:rsid w:val="00263704"/>
    <w:rsid w:val="00270494"/>
    <w:rsid w:val="002723E1"/>
    <w:rsid w:val="00290405"/>
    <w:rsid w:val="00295CF1"/>
    <w:rsid w:val="00296D48"/>
    <w:rsid w:val="002A240D"/>
    <w:rsid w:val="002B0B79"/>
    <w:rsid w:val="002B58F0"/>
    <w:rsid w:val="002B7609"/>
    <w:rsid w:val="002C66D1"/>
    <w:rsid w:val="002E224B"/>
    <w:rsid w:val="002E3DCA"/>
    <w:rsid w:val="003246DA"/>
    <w:rsid w:val="00352E55"/>
    <w:rsid w:val="003573F6"/>
    <w:rsid w:val="00380DF5"/>
    <w:rsid w:val="0039183B"/>
    <w:rsid w:val="00394D7E"/>
    <w:rsid w:val="003A66F0"/>
    <w:rsid w:val="003B0907"/>
    <w:rsid w:val="003B6D87"/>
    <w:rsid w:val="003B7EC7"/>
    <w:rsid w:val="003D1837"/>
    <w:rsid w:val="003D6DC5"/>
    <w:rsid w:val="003F678D"/>
    <w:rsid w:val="00430331"/>
    <w:rsid w:val="004310D4"/>
    <w:rsid w:val="0043790F"/>
    <w:rsid w:val="00481B95"/>
    <w:rsid w:val="004866DA"/>
    <w:rsid w:val="004A431B"/>
    <w:rsid w:val="004B19A6"/>
    <w:rsid w:val="004C300B"/>
    <w:rsid w:val="004E23C8"/>
    <w:rsid w:val="004E2AAB"/>
    <w:rsid w:val="00512F49"/>
    <w:rsid w:val="00517AFA"/>
    <w:rsid w:val="00543960"/>
    <w:rsid w:val="00592400"/>
    <w:rsid w:val="005954B8"/>
    <w:rsid w:val="005A288C"/>
    <w:rsid w:val="005A3F4F"/>
    <w:rsid w:val="005B24B1"/>
    <w:rsid w:val="005C403B"/>
    <w:rsid w:val="005C4150"/>
    <w:rsid w:val="005C4409"/>
    <w:rsid w:val="005E0BDA"/>
    <w:rsid w:val="005E73E0"/>
    <w:rsid w:val="005F0200"/>
    <w:rsid w:val="005F167B"/>
    <w:rsid w:val="005F3C86"/>
    <w:rsid w:val="005F49D4"/>
    <w:rsid w:val="00613656"/>
    <w:rsid w:val="00624105"/>
    <w:rsid w:val="00637425"/>
    <w:rsid w:val="0066028B"/>
    <w:rsid w:val="006669D1"/>
    <w:rsid w:val="00666B0F"/>
    <w:rsid w:val="00696431"/>
    <w:rsid w:val="006A7D66"/>
    <w:rsid w:val="006B55C0"/>
    <w:rsid w:val="006C4C96"/>
    <w:rsid w:val="006F10C9"/>
    <w:rsid w:val="00707730"/>
    <w:rsid w:val="00707CDB"/>
    <w:rsid w:val="00716C1A"/>
    <w:rsid w:val="00720D06"/>
    <w:rsid w:val="00725EE3"/>
    <w:rsid w:val="007719D4"/>
    <w:rsid w:val="00795FF9"/>
    <w:rsid w:val="007A7030"/>
    <w:rsid w:val="007C4A57"/>
    <w:rsid w:val="007D19B8"/>
    <w:rsid w:val="007D611E"/>
    <w:rsid w:val="007F0FE4"/>
    <w:rsid w:val="007F4876"/>
    <w:rsid w:val="008065FD"/>
    <w:rsid w:val="00813843"/>
    <w:rsid w:val="00821E52"/>
    <w:rsid w:val="00830297"/>
    <w:rsid w:val="00835E1A"/>
    <w:rsid w:val="00866B48"/>
    <w:rsid w:val="00884FEB"/>
    <w:rsid w:val="008857B6"/>
    <w:rsid w:val="00887BC4"/>
    <w:rsid w:val="0089059C"/>
    <w:rsid w:val="008A6ECF"/>
    <w:rsid w:val="008B5DB4"/>
    <w:rsid w:val="008B6D40"/>
    <w:rsid w:val="008D7468"/>
    <w:rsid w:val="008F520B"/>
    <w:rsid w:val="00913DAB"/>
    <w:rsid w:val="009300D1"/>
    <w:rsid w:val="00931D53"/>
    <w:rsid w:val="00945B35"/>
    <w:rsid w:val="0097272F"/>
    <w:rsid w:val="009C0898"/>
    <w:rsid w:val="009D1221"/>
    <w:rsid w:val="009D36BD"/>
    <w:rsid w:val="009F6710"/>
    <w:rsid w:val="009F6AA5"/>
    <w:rsid w:val="00A229DF"/>
    <w:rsid w:val="00A248C2"/>
    <w:rsid w:val="00A4156B"/>
    <w:rsid w:val="00A64479"/>
    <w:rsid w:val="00A951CC"/>
    <w:rsid w:val="00AA5801"/>
    <w:rsid w:val="00AA6A52"/>
    <w:rsid w:val="00AB5E31"/>
    <w:rsid w:val="00AD3466"/>
    <w:rsid w:val="00AD5200"/>
    <w:rsid w:val="00AE0B20"/>
    <w:rsid w:val="00AF61BA"/>
    <w:rsid w:val="00B04415"/>
    <w:rsid w:val="00B472F6"/>
    <w:rsid w:val="00B66782"/>
    <w:rsid w:val="00B70D26"/>
    <w:rsid w:val="00B756C4"/>
    <w:rsid w:val="00B8024B"/>
    <w:rsid w:val="00BB4BB6"/>
    <w:rsid w:val="00BC1474"/>
    <w:rsid w:val="00BD11FF"/>
    <w:rsid w:val="00BD3147"/>
    <w:rsid w:val="00BE482C"/>
    <w:rsid w:val="00BF5894"/>
    <w:rsid w:val="00C050AB"/>
    <w:rsid w:val="00C169AD"/>
    <w:rsid w:val="00C454E9"/>
    <w:rsid w:val="00C60172"/>
    <w:rsid w:val="00C73330"/>
    <w:rsid w:val="00C87B35"/>
    <w:rsid w:val="00C97E5A"/>
    <w:rsid w:val="00CB093D"/>
    <w:rsid w:val="00CC2439"/>
    <w:rsid w:val="00CC5C43"/>
    <w:rsid w:val="00CE4722"/>
    <w:rsid w:val="00CF4277"/>
    <w:rsid w:val="00CF6482"/>
    <w:rsid w:val="00D00FDF"/>
    <w:rsid w:val="00D131AA"/>
    <w:rsid w:val="00D25646"/>
    <w:rsid w:val="00D40531"/>
    <w:rsid w:val="00D456D5"/>
    <w:rsid w:val="00D835E8"/>
    <w:rsid w:val="00D94EC1"/>
    <w:rsid w:val="00DC6AB2"/>
    <w:rsid w:val="00DD4A45"/>
    <w:rsid w:val="00DF29C0"/>
    <w:rsid w:val="00DF3406"/>
    <w:rsid w:val="00E31CD1"/>
    <w:rsid w:val="00E338D7"/>
    <w:rsid w:val="00E451EE"/>
    <w:rsid w:val="00E56865"/>
    <w:rsid w:val="00E62569"/>
    <w:rsid w:val="00E65AAD"/>
    <w:rsid w:val="00E73D2C"/>
    <w:rsid w:val="00E828BC"/>
    <w:rsid w:val="00EB4DF5"/>
    <w:rsid w:val="00EC2713"/>
    <w:rsid w:val="00F0401F"/>
    <w:rsid w:val="00F30352"/>
    <w:rsid w:val="00F470BB"/>
    <w:rsid w:val="00F66BF9"/>
    <w:rsid w:val="00F81CC7"/>
    <w:rsid w:val="00FA6156"/>
    <w:rsid w:val="00FE13AF"/>
    <w:rsid w:val="00FF2F9A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E3EF"/>
  <w15:docId w15:val="{62810549-E688-40FC-91B7-C04C907E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A52"/>
    <w:pPr>
      <w:ind w:left="720"/>
      <w:contextualSpacing/>
    </w:pPr>
    <w:rPr>
      <w:lang w:val="en-US"/>
    </w:rPr>
  </w:style>
  <w:style w:type="table" w:styleId="LightGrid-Accent5">
    <w:name w:val="Light Grid Accent 5"/>
    <w:basedOn w:val="TableNormal"/>
    <w:uiPriority w:val="62"/>
    <w:rsid w:val="00AA6A5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Strong">
    <w:name w:val="Strong"/>
    <w:basedOn w:val="DefaultParagraphFont"/>
    <w:qFormat/>
    <w:rsid w:val="00FF2F9A"/>
    <w:rPr>
      <w:b/>
      <w:bCs/>
    </w:rPr>
  </w:style>
  <w:style w:type="paragraph" w:styleId="NormalWeb">
    <w:name w:val="Normal (Web)"/>
    <w:basedOn w:val="Normal"/>
    <w:rsid w:val="00FF2F9A"/>
    <w:pPr>
      <w:spacing w:before="100" w:beforeAutospacing="1" w:after="100" w:afterAutospacing="1"/>
    </w:pPr>
    <w:rPr>
      <w:rFonts w:ascii="Verdana" w:hAnsi="Verdana"/>
      <w:sz w:val="20"/>
      <w:szCs w:val="20"/>
      <w:lang w:val="en-GB"/>
    </w:rPr>
  </w:style>
  <w:style w:type="paragraph" w:styleId="NoSpacing">
    <w:name w:val="No Spacing"/>
    <w:uiPriority w:val="1"/>
    <w:qFormat/>
    <w:rsid w:val="002439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sr-Latn-ME"/>
    </w:rPr>
  </w:style>
  <w:style w:type="character" w:customStyle="1" w:styleId="DefaultParagraphFont0">
    <w:name w:val="DefaultParagraphFont"/>
    <w:rsid w:val="005E0BDA"/>
  </w:style>
  <w:style w:type="paragraph" w:customStyle="1" w:styleId="C30X">
    <w:name w:val="C30X"/>
    <w:basedOn w:val="Normal"/>
    <w:uiPriority w:val="99"/>
    <w:rsid w:val="003D6DC5"/>
    <w:pPr>
      <w:autoSpaceDE w:val="0"/>
      <w:autoSpaceDN w:val="0"/>
      <w:adjustRightInd w:val="0"/>
      <w:spacing w:before="200" w:after="60"/>
      <w:jc w:val="center"/>
    </w:pPr>
    <w:rPr>
      <w:b/>
      <w:bCs/>
      <w:color w:val="000000"/>
      <w:lang w:val="sr-Latn-ME" w:eastAsia="sr-Latn-ME"/>
    </w:rPr>
  </w:style>
  <w:style w:type="paragraph" w:customStyle="1" w:styleId="T30X">
    <w:name w:val="T30X"/>
    <w:basedOn w:val="Normal"/>
    <w:uiPriority w:val="99"/>
    <w:rsid w:val="00F66BF9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  <w:lang w:val="sr-Latn-ME"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AAB"/>
    <w:rPr>
      <w:rFonts w:ascii="Tahoma" w:eastAsia="Times New Roman" w:hAnsi="Tahoma" w:cs="Tahoma"/>
      <w:sz w:val="16"/>
      <w:szCs w:val="16"/>
      <w:lang w:val="sr-Latn-CS"/>
    </w:rPr>
  </w:style>
  <w:style w:type="table" w:styleId="TableGrid">
    <w:name w:val="Table Grid"/>
    <w:basedOn w:val="TableNormal"/>
    <w:uiPriority w:val="59"/>
    <w:rsid w:val="0008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C41E9-83EC-490E-B443-2F03EF3D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3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Ruzica Bajceta</dc:creator>
  <cp:lastModifiedBy>Omer Cikotic</cp:lastModifiedBy>
  <cp:revision>114</cp:revision>
  <cp:lastPrinted>2021-11-08T08:44:00Z</cp:lastPrinted>
  <dcterms:created xsi:type="dcterms:W3CDTF">2019-06-07T08:32:00Z</dcterms:created>
  <dcterms:modified xsi:type="dcterms:W3CDTF">2022-10-11T11:00:00Z</dcterms:modified>
</cp:coreProperties>
</file>