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F5" w:rsidRPr="003F3523" w:rsidRDefault="00BD4FF5" w:rsidP="00BD4FF5">
      <w:pPr>
        <w:spacing w:after="258" w:line="217" w:lineRule="auto"/>
        <w:ind w:left="28" w:right="0" w:firstLine="68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Na osnovu člana 3 Uredbe o izboru predstavnika nevladinih organizacija u radna tijela organa državne uprave i sprovođenju javne rasprave u pripremi zakona i strategija (”SI</w:t>
      </w:r>
      <w:r w:rsidR="000955B0" w:rsidRPr="003F3523">
        <w:rPr>
          <w:rFonts w:ascii="Arial" w:hAnsi="Arial" w:cs="Arial"/>
          <w:sz w:val="24"/>
          <w:szCs w:val="24"/>
        </w:rPr>
        <w:t xml:space="preserve">užbeni </w:t>
      </w:r>
      <w:r w:rsidRPr="003F3523">
        <w:rPr>
          <w:rFonts w:ascii="Arial" w:hAnsi="Arial" w:cs="Arial"/>
          <w:sz w:val="24"/>
          <w:szCs w:val="24"/>
        </w:rPr>
        <w:t xml:space="preserve">list </w:t>
      </w:r>
      <w:r w:rsidR="000955B0" w:rsidRPr="003F3523">
        <w:rPr>
          <w:rFonts w:ascii="Arial" w:hAnsi="Arial" w:cs="Arial"/>
          <w:sz w:val="24"/>
          <w:szCs w:val="24"/>
        </w:rPr>
        <w:t>CG</w:t>
      </w:r>
      <w:r w:rsidRPr="003F3523">
        <w:rPr>
          <w:rFonts w:ascii="Arial" w:hAnsi="Arial" w:cs="Arial"/>
          <w:sz w:val="24"/>
          <w:szCs w:val="24"/>
        </w:rPr>
        <w:t>", br. 41/18), Ministarstvo pravde upućuje</w:t>
      </w:r>
    </w:p>
    <w:p w:rsidR="00BD4FF5" w:rsidRPr="003F3523" w:rsidRDefault="00BD4FF5" w:rsidP="000955B0">
      <w:pPr>
        <w:spacing w:after="0" w:line="265" w:lineRule="auto"/>
        <w:ind w:left="32" w:right="14" w:hanging="1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JAVNI POZIV ZA PREDLAGANJE PREDSTAVNIKA NEVLADINE ORGANIZACIJE</w:t>
      </w:r>
    </w:p>
    <w:p w:rsidR="00445875" w:rsidRPr="003F3523" w:rsidRDefault="00BD4FF5" w:rsidP="00445875">
      <w:pPr>
        <w:spacing w:line="265" w:lineRule="auto"/>
        <w:ind w:left="32" w:right="14" w:hanging="1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 xml:space="preserve">U RADNOM TIJELU ZA IZRADU TEKSTA NACRTA </w:t>
      </w:r>
      <w:r w:rsidR="008D19F6" w:rsidRPr="003F3523">
        <w:rPr>
          <w:rFonts w:ascii="Arial" w:hAnsi="Arial" w:cs="Arial"/>
          <w:b/>
          <w:sz w:val="24"/>
          <w:szCs w:val="24"/>
        </w:rPr>
        <w:t>ZAKONA O ZAŠTITI ZVIŽDAČA</w:t>
      </w:r>
    </w:p>
    <w:p w:rsidR="00D47482" w:rsidRDefault="00D47482" w:rsidP="00D47482">
      <w:pPr>
        <w:spacing w:line="216" w:lineRule="auto"/>
        <w:ind w:left="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pravde planira izradu Nacrta zakona o zaštiti zviždača u periodu od II do IV kvartala 2025. godine, s ciljem da se uspostavi funkcionalan sistem zaštite lica koja prijavljuju nepravilnosti, koja trenutno uživaju zaštitu prema Zakonu o sprečavanju korupcije ("Službeni list CG", br. 54/24). Međutim, prepoznata je potreba za donošenjem posebnog zakona koji će detaljno regulisati status zviždača, ojačati sistem sudske zaštite i dodatno uskladiti zakonodavstvo sa Direktivom (EU) 2019/1937 Evropskog parlamenta i Savjeta od 23. oktobra 2019. godine, koja se odnosi na zaštitu lica koja prijavljuju povrede prava Unije, kao i sa Analizom eksperata Savjeta Evrope koja se odnosi na zakonodavni okvir Crne Gore u ovoj oblasti.</w:t>
      </w:r>
    </w:p>
    <w:p w:rsidR="00BD4FF5" w:rsidRPr="003F3523" w:rsidRDefault="00BD4FF5" w:rsidP="000955B0">
      <w:pPr>
        <w:spacing w:line="217" w:lineRule="auto"/>
        <w:ind w:left="28" w:right="0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Broj predstavnika nevladinih organizacija u radnom tijelu:</w:t>
      </w:r>
      <w:r w:rsidRPr="003F3523">
        <w:rPr>
          <w:rFonts w:ascii="Arial" w:hAnsi="Arial" w:cs="Arial"/>
          <w:sz w:val="24"/>
          <w:szCs w:val="24"/>
        </w:rPr>
        <w:t xml:space="preserve"> Nevladine organizacije u </w:t>
      </w:r>
      <w:r w:rsidR="00E17FE4" w:rsidRPr="003F3523">
        <w:rPr>
          <w:rFonts w:ascii="Arial" w:hAnsi="Arial" w:cs="Arial"/>
          <w:sz w:val="24"/>
          <w:szCs w:val="24"/>
        </w:rPr>
        <w:t>r</w:t>
      </w:r>
      <w:r w:rsidRPr="003F3523">
        <w:rPr>
          <w:rFonts w:ascii="Arial" w:hAnsi="Arial" w:cs="Arial"/>
          <w:sz w:val="24"/>
          <w:szCs w:val="24"/>
        </w:rPr>
        <w:t>adnom tijelu imaju jednog predstavnika/cu.</w:t>
      </w:r>
    </w:p>
    <w:p w:rsidR="00BD4FF5" w:rsidRPr="003F3523" w:rsidRDefault="00BD4FF5" w:rsidP="000955B0">
      <w:pPr>
        <w:spacing w:after="242" w:line="216" w:lineRule="auto"/>
        <w:ind w:left="29" w:right="4" w:firstLine="0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Kriterijumi za nevladinu organizaciju koja može da predloži svog predstavnika u radnom tijelu: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je upisana u registar nevladinih organizacija prije objavljivanja javnog poziva; 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u statutu ima utvrđene djelatnosti i ciljeve u oblastima koje su u vezi sa pitanjem koje sagledava ili normativno uređuje radno tijelo; </w:t>
      </w:r>
    </w:p>
    <w:p w:rsidR="000955B0" w:rsidRPr="003F3523" w:rsidRDefault="000955B0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se ne nalazi u Registru kaznene evidencije;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je predala poreskom organu prijavu za prethodnu fiskalnu godinu (fotokopija bilansa stanja i uspjeha); </w:t>
      </w:r>
    </w:p>
    <w:p w:rsidR="00BD4FF5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više od polovine članova organa upravljanja nevladine organizacije nijesu članovi organa političkih partija, javni funkcioneri, rukovodeća lica ili državni službenici, </w:t>
      </w:r>
      <w:r w:rsidRPr="003F3523">
        <w:rPr>
          <w:rFonts w:ascii="Arial" w:hAnsi="Arial" w:cs="Arial"/>
          <w:sz w:val="24"/>
          <w:szCs w:val="24"/>
        </w:rPr>
        <w:drawing>
          <wp:inline distT="0" distB="0" distL="0" distR="0" wp14:anchorId="54E45C40" wp14:editId="57B3EC39">
            <wp:extent cx="4574" cy="4574"/>
            <wp:effectExtent l="0" t="0" r="0" b="0"/>
            <wp:docPr id="1899" name="Picture 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523">
        <w:rPr>
          <w:rFonts w:ascii="Arial" w:hAnsi="Arial" w:cs="Arial"/>
          <w:sz w:val="24"/>
          <w:szCs w:val="24"/>
        </w:rPr>
        <w:t>odnosno namještenici.</w:t>
      </w:r>
    </w:p>
    <w:p w:rsidR="00BD4FF5" w:rsidRPr="003F3523" w:rsidRDefault="00BD4FF5" w:rsidP="00BD4FF5">
      <w:pPr>
        <w:spacing w:after="234" w:line="217" w:lineRule="auto"/>
        <w:ind w:left="28" w:right="0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Kriterijumi koje treba da ispunjava predstavnik nevladine organizacije u radnom tijelu: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ima prebivalište u Crnoj Gori; </w:t>
      </w:r>
    </w:p>
    <w:p w:rsidR="008A78B3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da ima iskustvo u oblasti na koju se odnosi pitanje koje sagledava ili normativno uređuje radno tijelo; </w:t>
      </w:r>
    </w:p>
    <w:p w:rsidR="00BD4FF5" w:rsidRPr="003F3523" w:rsidRDefault="00BD4FF5" w:rsidP="008A78B3">
      <w:pPr>
        <w:pStyle w:val="ListParagraph"/>
        <w:numPr>
          <w:ilvl w:val="0"/>
          <w:numId w:val="2"/>
        </w:numPr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nije član organa političke partije, javni funkcioner, državni službenik, odnosno namještenik.</w:t>
      </w:r>
    </w:p>
    <w:p w:rsidR="00641498" w:rsidRPr="003F3523" w:rsidRDefault="00BD4FF5" w:rsidP="00641498">
      <w:pPr>
        <w:spacing w:after="308" w:line="217" w:lineRule="auto"/>
        <w:ind w:left="28" w:right="0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Dokumentacija koja se dostavlja uz predlog predstavnika nevladine organizacije u radnom tijelu:</w:t>
      </w:r>
    </w:p>
    <w:p w:rsidR="00BD4FF5" w:rsidRPr="003F3523" w:rsidRDefault="00BD4FF5" w:rsidP="00641498">
      <w:pPr>
        <w:pStyle w:val="ListParagraph"/>
        <w:numPr>
          <w:ilvl w:val="0"/>
          <w:numId w:val="2"/>
        </w:numPr>
        <w:spacing w:after="308" w:line="217" w:lineRule="auto"/>
        <w:ind w:right="0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dokaz da je nevladina organizacija upisana u registar nevladinih organizacija</w:t>
      </w:r>
      <w:r w:rsidR="000955B0" w:rsidRPr="003F3523">
        <w:rPr>
          <w:rFonts w:ascii="Arial" w:hAnsi="Arial" w:cs="Arial"/>
          <w:sz w:val="24"/>
          <w:szCs w:val="24"/>
        </w:rPr>
        <w:t xml:space="preserve"> </w:t>
      </w:r>
      <w:r w:rsidRPr="003F3523">
        <w:rPr>
          <w:rFonts w:ascii="Arial" w:hAnsi="Arial" w:cs="Arial"/>
          <w:sz w:val="24"/>
          <w:szCs w:val="24"/>
        </w:rPr>
        <w:t>(fotokopija</w:t>
      </w:r>
      <w:r w:rsidR="000955B0" w:rsidRPr="003F3523">
        <w:rPr>
          <w:rFonts w:ascii="Arial" w:hAnsi="Arial" w:cs="Arial"/>
          <w:sz w:val="24"/>
          <w:szCs w:val="24"/>
        </w:rPr>
        <w:t xml:space="preserve"> akta</w:t>
      </w:r>
      <w:r w:rsidRPr="003F3523">
        <w:rPr>
          <w:rFonts w:ascii="Arial" w:hAnsi="Arial" w:cs="Arial"/>
          <w:sz w:val="24"/>
          <w:szCs w:val="24"/>
        </w:rPr>
        <w:t>);</w:t>
      </w:r>
    </w:p>
    <w:p w:rsidR="008A78B3" w:rsidRPr="003F3523" w:rsidRDefault="00BD4FF5" w:rsidP="00641498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lastRenderedPageBreak/>
        <w:t xml:space="preserve">fotokopija statuta nevladine organizacije; </w:t>
      </w:r>
    </w:p>
    <w:p w:rsidR="008A78B3" w:rsidRPr="003F3523" w:rsidRDefault="00BD4FF5" w:rsidP="00641498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odredenoj oblasti, potpisan od strane lica ovlašćenog za zastupanje i potvrđen pečatom nevladine organizacije;  </w:t>
      </w:r>
    </w:p>
    <w:p w:rsidR="008A78B3" w:rsidRPr="003F3523" w:rsidRDefault="00BD4FF5" w:rsidP="00641498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dokaz da je</w:t>
      </w:r>
      <w:r w:rsidR="000955B0" w:rsidRPr="003F3523">
        <w:rPr>
          <w:rFonts w:ascii="Arial" w:hAnsi="Arial" w:cs="Arial"/>
          <w:sz w:val="24"/>
          <w:szCs w:val="24"/>
        </w:rPr>
        <w:t xml:space="preserve"> nevladina organizacija</w:t>
      </w:r>
      <w:r w:rsidRPr="003F3523">
        <w:rPr>
          <w:rFonts w:ascii="Arial" w:hAnsi="Arial" w:cs="Arial"/>
          <w:sz w:val="24"/>
          <w:szCs w:val="24"/>
        </w:rPr>
        <w:t xml:space="preserve"> predala poreskom organu prijavu za prethodnu fiskalnu godinu (fotokopija bilansa stanja i uspjeha); </w:t>
      </w:r>
    </w:p>
    <w:p w:rsidR="008A78B3" w:rsidRPr="003F3523" w:rsidRDefault="00BD4FF5" w:rsidP="00641498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8A78B3" w:rsidRPr="003F3523" w:rsidRDefault="00BD4FF5" w:rsidP="00641498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fotokopija lične karte ili druge javne isprave na osnovu koje se može utvrditi identitet predstavnika nevladine organizacije u radnom tijelu;  </w:t>
      </w:r>
    </w:p>
    <w:p w:rsidR="008A78B3" w:rsidRPr="003F3523" w:rsidRDefault="00BD4FF5" w:rsidP="00243BCA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biografija predstavnika nevladine organizacije u radnom tijelu; </w:t>
      </w:r>
    </w:p>
    <w:p w:rsidR="008A78B3" w:rsidRPr="003F3523" w:rsidRDefault="00BD4FF5" w:rsidP="00243BCA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dokaz o iskustvu predstavnika nevladine organizacije u oblasti na koju se odnosi pitanje koje sagledava ili normativno uređuje radno tijelo (stručni rad, sertifikat ili drugi dokument);  </w:t>
      </w:r>
    </w:p>
    <w:p w:rsidR="008A78B3" w:rsidRPr="003F3523" w:rsidRDefault="00BD4FF5" w:rsidP="00243BCA">
      <w:pPr>
        <w:pStyle w:val="ListParagraph"/>
        <w:numPr>
          <w:ilvl w:val="0"/>
          <w:numId w:val="2"/>
        </w:numPr>
        <w:spacing w:after="0"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izjava predstavnika nevladine organizacije u radnom tijelu da nije član organa političke partije, javni funkcioner, rukovodeće lice ili državni službenik, odnosno namještenik; </w:t>
      </w:r>
    </w:p>
    <w:p w:rsidR="008A78B3" w:rsidRPr="003F3523" w:rsidRDefault="00BD4FF5" w:rsidP="000955B0">
      <w:pPr>
        <w:pStyle w:val="ListParagraph"/>
        <w:numPr>
          <w:ilvl w:val="0"/>
          <w:numId w:val="2"/>
        </w:numPr>
        <w:spacing w:line="259" w:lineRule="auto"/>
        <w:ind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izjava predstavnika nevladine organizacije da prihvata da ga ta nevladina organizacija predloži kao svog predstavnika u radnom tijelu.</w:t>
      </w:r>
    </w:p>
    <w:p w:rsidR="00BD4FF5" w:rsidRPr="003F3523" w:rsidRDefault="00BD4FF5" w:rsidP="00BD4FF5">
      <w:pPr>
        <w:spacing w:after="157" w:line="217" w:lineRule="auto"/>
        <w:ind w:left="28" w:right="0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Rok i način dostavljanja predloga:</w:t>
      </w:r>
      <w:r w:rsidRPr="003F3523">
        <w:rPr>
          <w:rFonts w:ascii="Arial" w:hAnsi="Arial" w:cs="Arial"/>
          <w:sz w:val="24"/>
          <w:szCs w:val="24"/>
        </w:rPr>
        <w:t xml:space="preserve"> Rok za dostavljanje predloga je deset dana od dana objavljivanja ovog poziva.</w:t>
      </w:r>
    </w:p>
    <w:p w:rsidR="00BD4FF5" w:rsidRPr="003F3523" w:rsidRDefault="00BD4FF5" w:rsidP="00452DD7">
      <w:pPr>
        <w:spacing w:before="240" w:after="109"/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Predlaganje kandidata/kinje vrši se na propisanom obrascu, koji se može preuzeti </w:t>
      </w:r>
      <w:r w:rsidRPr="003F3523">
        <w:rPr>
          <w:rFonts w:ascii="Arial" w:hAnsi="Arial" w:cs="Arial"/>
          <w:sz w:val="24"/>
          <w:szCs w:val="24"/>
          <w:u w:val="single" w:color="000000"/>
        </w:rPr>
        <w:t>ovdie</w:t>
      </w:r>
      <w:r w:rsidRPr="003F3523">
        <w:rPr>
          <w:rFonts w:ascii="Arial" w:hAnsi="Arial" w:cs="Arial"/>
          <w:sz w:val="24"/>
          <w:szCs w:val="24"/>
        </w:rPr>
        <w:t>.</w:t>
      </w:r>
    </w:p>
    <w:p w:rsidR="00BD4FF5" w:rsidRPr="003F3523" w:rsidRDefault="00BD4FF5" w:rsidP="00452DD7">
      <w:pPr>
        <w:spacing w:before="240" w:after="173"/>
        <w:ind w:left="14" w:right="14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Propisani obrazac za predlaganje kandidata/kinje sa potrebnim prilozima, dostavlja se u prostorijama Ministarstva, </w:t>
      </w:r>
      <w:r w:rsidRPr="003F3523">
        <w:rPr>
          <w:rFonts w:ascii="Arial" w:hAnsi="Arial" w:cs="Arial"/>
          <w:b/>
          <w:sz w:val="24"/>
          <w:szCs w:val="24"/>
        </w:rPr>
        <w:t>radnim</w:t>
      </w:r>
      <w:r w:rsidRPr="003F3523">
        <w:rPr>
          <w:rFonts w:ascii="Arial" w:hAnsi="Arial" w:cs="Arial"/>
          <w:sz w:val="24"/>
          <w:szCs w:val="24"/>
        </w:rPr>
        <w:t xml:space="preserve"> </w:t>
      </w:r>
      <w:r w:rsidRPr="003F3523">
        <w:rPr>
          <w:rFonts w:ascii="Arial" w:hAnsi="Arial" w:cs="Arial"/>
          <w:b/>
          <w:sz w:val="24"/>
          <w:szCs w:val="24"/>
        </w:rPr>
        <w:t>danima od 8 do 11 časova i od 12 do 14 časova ili na adresu:</w:t>
      </w:r>
    </w:p>
    <w:p w:rsidR="00BD4FF5" w:rsidRPr="003F3523" w:rsidRDefault="00BD4FF5" w:rsidP="000955B0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Ministarstvo pravde</w:t>
      </w:r>
    </w:p>
    <w:p w:rsidR="00BD4FF5" w:rsidRPr="003F3523" w:rsidRDefault="00BD4FF5" w:rsidP="00BD4FF5">
      <w:pPr>
        <w:spacing w:after="0" w:line="265" w:lineRule="auto"/>
        <w:ind w:left="32" w:right="22" w:hanging="1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Direktorat za krivično i građansko zakonodavstvo</w:t>
      </w:r>
    </w:p>
    <w:p w:rsidR="00BD4FF5" w:rsidRPr="003F3523" w:rsidRDefault="00BD4FF5" w:rsidP="000955B0">
      <w:pPr>
        <w:spacing w:after="0" w:line="265" w:lineRule="auto"/>
        <w:ind w:left="32" w:right="36" w:hanging="1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Vuka Karadžića 3</w:t>
      </w:r>
    </w:p>
    <w:p w:rsidR="00BD4FF5" w:rsidRPr="003F3523" w:rsidRDefault="00BD4FF5" w:rsidP="00BD4FF5">
      <w:pPr>
        <w:spacing w:after="192" w:line="265" w:lineRule="auto"/>
        <w:ind w:left="32" w:right="29" w:hanging="10"/>
        <w:jc w:val="center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D728216" wp14:editId="5CF57B8E">
            <wp:simplePos x="0" y="0"/>
            <wp:positionH relativeFrom="page">
              <wp:posOffset>6494420</wp:posOffset>
            </wp:positionH>
            <wp:positionV relativeFrom="page">
              <wp:posOffset>2689358</wp:posOffset>
            </wp:positionV>
            <wp:extent cx="4573" cy="4574"/>
            <wp:effectExtent l="0" t="0" r="0" b="0"/>
            <wp:wrapSquare wrapText="bothSides"/>
            <wp:docPr id="4088" name="Picture 4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" name="Picture 4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523">
        <w:rPr>
          <w:rFonts w:ascii="Arial" w:hAnsi="Arial" w:cs="Arial"/>
          <w:b/>
          <w:sz w:val="24"/>
          <w:szCs w:val="24"/>
        </w:rPr>
        <w:t>81000 Podgorica</w:t>
      </w:r>
    </w:p>
    <w:p w:rsidR="000A7D35" w:rsidRPr="003F3523" w:rsidRDefault="00BD4FF5" w:rsidP="00AC5630">
      <w:pPr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sa napomenom:</w:t>
      </w:r>
      <w:r w:rsidR="000A7D35" w:rsidRPr="003F3523">
        <w:rPr>
          <w:rFonts w:ascii="Arial" w:hAnsi="Arial" w:cs="Arial"/>
          <w:sz w:val="24"/>
          <w:szCs w:val="24"/>
        </w:rPr>
        <w:t xml:space="preserve"> </w:t>
      </w:r>
      <w:r w:rsidRPr="003F3523">
        <w:rPr>
          <w:rFonts w:ascii="Arial" w:hAnsi="Arial" w:cs="Arial"/>
          <w:sz w:val="24"/>
          <w:szCs w:val="24"/>
        </w:rPr>
        <w:t xml:space="preserve">”Predlaganje kandidata za člana Radnog tijela za izradu teksta Nacrta </w:t>
      </w:r>
      <w:r w:rsidR="008D19F6" w:rsidRPr="003F3523">
        <w:rPr>
          <w:rFonts w:ascii="Arial" w:hAnsi="Arial" w:cs="Arial"/>
          <w:sz w:val="24"/>
          <w:szCs w:val="24"/>
        </w:rPr>
        <w:t>zakona o zaštiti zviždača</w:t>
      </w:r>
      <w:r w:rsidRPr="003F3523">
        <w:rPr>
          <w:rFonts w:ascii="Arial" w:hAnsi="Arial" w:cs="Arial"/>
          <w:sz w:val="24"/>
          <w:szCs w:val="24"/>
        </w:rPr>
        <w:t>".</w:t>
      </w:r>
    </w:p>
    <w:p w:rsidR="000A7D35" w:rsidRPr="003F3523" w:rsidRDefault="00BD4FF5" w:rsidP="00AC5630">
      <w:pPr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Ministarstvo će, u roku od sedam dana od isteka roka za dostavljanje predloga, na internet stranici </w:t>
      </w:r>
      <w:hyperlink r:id="rId7" w:history="1">
        <w:r w:rsidR="000A7D35" w:rsidRPr="003F3523">
          <w:rPr>
            <w:rStyle w:val="Hyperlink"/>
            <w:rFonts w:ascii="Arial" w:eastAsia="Times New Roman" w:hAnsi="Arial" w:cs="Arial"/>
            <w:spacing w:val="-2"/>
            <w:sz w:val="24"/>
            <w:szCs w:val="24"/>
            <w:lang w:eastAsia="sr-Latn-ME"/>
          </w:rPr>
          <w:t>www.gov.me</w:t>
        </w:r>
      </w:hyperlink>
      <w:r w:rsidR="000A7D35" w:rsidRPr="003F3523">
        <w:rPr>
          <w:rStyle w:val="Hyperlink"/>
          <w:rFonts w:ascii="Arial" w:eastAsia="Times New Roman" w:hAnsi="Arial" w:cs="Arial"/>
          <w:spacing w:val="-2"/>
          <w:sz w:val="24"/>
          <w:szCs w:val="24"/>
          <w:lang w:eastAsia="sr-Latn-ME"/>
        </w:rPr>
        <w:t>/mpa</w:t>
      </w:r>
      <w:r w:rsidR="000A7D35" w:rsidRPr="003F3523">
        <w:rPr>
          <w:rFonts w:ascii="Arial" w:eastAsia="Times New Roman" w:hAnsi="Arial" w:cs="Arial"/>
          <w:spacing w:val="-2"/>
          <w:sz w:val="24"/>
          <w:szCs w:val="24"/>
          <w:lang w:eastAsia="sr-Latn-ME"/>
        </w:rPr>
        <w:t> </w:t>
      </w:r>
      <w:r w:rsidR="000A7D35" w:rsidRPr="003F3523">
        <w:rPr>
          <w:rFonts w:ascii="Arial" w:hAnsi="Arial" w:cs="Arial"/>
          <w:sz w:val="24"/>
          <w:szCs w:val="24"/>
        </w:rPr>
        <w:t xml:space="preserve"> </w:t>
      </w:r>
      <w:r w:rsidRPr="003F3523">
        <w:rPr>
          <w:rFonts w:ascii="Arial" w:hAnsi="Arial" w:cs="Arial"/>
          <w:sz w:val="24"/>
          <w:szCs w:val="24"/>
        </w:rPr>
        <w:t xml:space="preserve">objaviti listu kandidata/kinja koji su predloženi za članove/ce </w:t>
      </w:r>
      <w:r w:rsidR="00D47482">
        <w:rPr>
          <w:rFonts w:ascii="Arial" w:hAnsi="Arial" w:cs="Arial"/>
          <w:sz w:val="24"/>
          <w:szCs w:val="24"/>
        </w:rPr>
        <w:t>r</w:t>
      </w:r>
      <w:r w:rsidRPr="003F3523">
        <w:rPr>
          <w:rFonts w:ascii="Arial" w:hAnsi="Arial" w:cs="Arial"/>
          <w:sz w:val="24"/>
          <w:szCs w:val="24"/>
        </w:rPr>
        <w:t>adnog tijela, sa nazivima nevladinih organizacija koje su ga</w:t>
      </w:r>
      <w:r w:rsidR="00AC5630" w:rsidRPr="003F3523">
        <w:rPr>
          <w:rFonts w:ascii="Arial" w:hAnsi="Arial" w:cs="Arial"/>
          <w:sz w:val="24"/>
          <w:szCs w:val="24"/>
        </w:rPr>
        <w:t>/</w:t>
      </w:r>
      <w:r w:rsidRPr="003F3523">
        <w:rPr>
          <w:rFonts w:ascii="Arial" w:hAnsi="Arial" w:cs="Arial"/>
          <w:sz w:val="24"/>
          <w:szCs w:val="24"/>
        </w:rPr>
        <w:t>je predložile.</w:t>
      </w:r>
    </w:p>
    <w:p w:rsidR="008A78B3" w:rsidRPr="003F3523" w:rsidRDefault="00BD4FF5" w:rsidP="00AC5630">
      <w:pPr>
        <w:spacing w:after="2"/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lastRenderedPageBreak/>
        <w:t xml:space="preserve">Predlog kandidata/kinja za člana/cu </w:t>
      </w:r>
      <w:r w:rsidR="00D47482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3F3523">
        <w:rPr>
          <w:rFonts w:ascii="Arial" w:hAnsi="Arial" w:cs="Arial"/>
          <w:sz w:val="24"/>
          <w:szCs w:val="24"/>
        </w:rPr>
        <w:t>adnog tijela biće razmatran samo ako je dostavljen na propisanom obrascu i uz svu potrebnu dokumentaciju.</w:t>
      </w:r>
    </w:p>
    <w:p w:rsidR="00BD4FF5" w:rsidRPr="003F3523" w:rsidRDefault="00BD4FF5" w:rsidP="00AC5630">
      <w:pPr>
        <w:spacing w:before="240" w:after="142"/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Eventualna pitanja oko postupka predlaganja kandidata/kinja za člana/cu </w:t>
      </w:r>
      <w:r w:rsidR="00D47482">
        <w:rPr>
          <w:rFonts w:ascii="Arial" w:hAnsi="Arial" w:cs="Arial"/>
          <w:sz w:val="24"/>
          <w:szCs w:val="24"/>
        </w:rPr>
        <w:t>r</w:t>
      </w:r>
      <w:r w:rsidRPr="003F3523">
        <w:rPr>
          <w:rFonts w:ascii="Arial" w:hAnsi="Arial" w:cs="Arial"/>
          <w:sz w:val="24"/>
          <w:szCs w:val="24"/>
        </w:rPr>
        <w:t xml:space="preserve">adne grupe, mogu se dostaviti elektronskim putem, na adresu: </w:t>
      </w:r>
      <w:hyperlink r:id="rId8" w:history="1">
        <w:r w:rsidR="008D19F6" w:rsidRPr="003F3523">
          <w:rPr>
            <w:rStyle w:val="Hyperlink"/>
            <w:rFonts w:ascii="Arial" w:hAnsi="Arial" w:cs="Arial"/>
            <w:spacing w:val="-2"/>
            <w:sz w:val="24"/>
            <w:szCs w:val="24"/>
            <w:lang w:eastAsia="sr-Latn-ME"/>
          </w:rPr>
          <w:t>ljubo.pavicevic@mpa.gov.me</w:t>
        </w:r>
      </w:hyperlink>
      <w:r w:rsidR="000A7D35" w:rsidRPr="003F3523">
        <w:rPr>
          <w:rFonts w:ascii="Arial" w:hAnsi="Arial" w:cs="Arial"/>
          <w:sz w:val="24"/>
          <w:szCs w:val="24"/>
          <w:lang w:eastAsia="sr-Latn-ME"/>
        </w:rPr>
        <w:t>.</w:t>
      </w:r>
    </w:p>
    <w:p w:rsidR="00BD4FF5" w:rsidRPr="003F3523" w:rsidRDefault="00BD4FF5" w:rsidP="00AC5630">
      <w:pPr>
        <w:spacing w:line="217" w:lineRule="auto"/>
        <w:ind w:left="28" w:right="0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Naziv organizacione jedinice organa državne uprave koja je odgovorna za realizaciju pitanja koje sagledava ili normativno uređuje radno tijelo: Direktorat za krivično i građansko zakonodavstvo.</w:t>
      </w:r>
    </w:p>
    <w:p w:rsidR="00BD4FF5" w:rsidRPr="003F3523" w:rsidRDefault="00BD4FF5" w:rsidP="00BD4FF5">
      <w:pPr>
        <w:spacing w:after="37"/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Broj: </w:t>
      </w:r>
      <w:r w:rsidR="002A3631" w:rsidRPr="003F3523">
        <w:rPr>
          <w:rFonts w:ascii="Arial" w:hAnsi="Arial" w:cs="Arial"/>
          <w:sz w:val="24"/>
          <w:szCs w:val="24"/>
        </w:rPr>
        <w:t>07-040/25-</w:t>
      </w:r>
      <w:r w:rsidR="003F3523" w:rsidRPr="003F3523">
        <w:rPr>
          <w:rFonts w:ascii="Arial" w:hAnsi="Arial" w:cs="Arial"/>
          <w:sz w:val="24"/>
          <w:szCs w:val="24"/>
        </w:rPr>
        <w:t>2508</w:t>
      </w:r>
    </w:p>
    <w:p w:rsidR="00BD4FF5" w:rsidRPr="003F3523" w:rsidRDefault="00BD4FF5" w:rsidP="00AC5630">
      <w:pPr>
        <w:ind w:left="14" w:right="14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 xml:space="preserve">Podgorica, </w:t>
      </w:r>
      <w:r w:rsidR="008D19F6" w:rsidRPr="003F3523">
        <w:rPr>
          <w:rFonts w:ascii="Arial" w:hAnsi="Arial" w:cs="Arial"/>
          <w:sz w:val="24"/>
          <w:szCs w:val="24"/>
        </w:rPr>
        <w:t>4</w:t>
      </w:r>
      <w:r w:rsidRPr="003F3523">
        <w:rPr>
          <w:rFonts w:ascii="Arial" w:hAnsi="Arial" w:cs="Arial"/>
          <w:sz w:val="24"/>
          <w:szCs w:val="24"/>
        </w:rPr>
        <w:t>.</w:t>
      </w:r>
      <w:r w:rsidR="00AC5630" w:rsidRPr="003F3523">
        <w:rPr>
          <w:rFonts w:ascii="Arial" w:hAnsi="Arial" w:cs="Arial"/>
          <w:sz w:val="24"/>
          <w:szCs w:val="24"/>
        </w:rPr>
        <w:t xml:space="preserve"> </w:t>
      </w:r>
      <w:r w:rsidR="008D19F6" w:rsidRPr="003F3523">
        <w:rPr>
          <w:rFonts w:ascii="Arial" w:hAnsi="Arial" w:cs="Arial"/>
          <w:sz w:val="24"/>
          <w:szCs w:val="24"/>
        </w:rPr>
        <w:t>mart</w:t>
      </w:r>
      <w:r w:rsidR="00AC5630" w:rsidRPr="003F3523">
        <w:rPr>
          <w:rFonts w:ascii="Arial" w:hAnsi="Arial" w:cs="Arial"/>
          <w:sz w:val="24"/>
          <w:szCs w:val="24"/>
        </w:rPr>
        <w:t xml:space="preserve"> </w:t>
      </w:r>
      <w:r w:rsidRPr="003F3523">
        <w:rPr>
          <w:rFonts w:ascii="Arial" w:hAnsi="Arial" w:cs="Arial"/>
          <w:sz w:val="24"/>
          <w:szCs w:val="24"/>
        </w:rPr>
        <w:t>202</w:t>
      </w:r>
      <w:r w:rsidR="00AC5630" w:rsidRPr="003F3523">
        <w:rPr>
          <w:rFonts w:ascii="Arial" w:hAnsi="Arial" w:cs="Arial"/>
          <w:sz w:val="24"/>
          <w:szCs w:val="24"/>
        </w:rPr>
        <w:t>5</w:t>
      </w:r>
      <w:r w:rsidRPr="003F3523">
        <w:rPr>
          <w:rFonts w:ascii="Arial" w:hAnsi="Arial" w:cs="Arial"/>
          <w:sz w:val="24"/>
          <w:szCs w:val="24"/>
        </w:rPr>
        <w:t>. godine</w:t>
      </w:r>
    </w:p>
    <w:p w:rsidR="00BD4FF5" w:rsidRPr="003F3523" w:rsidRDefault="00BD4FF5" w:rsidP="002A009C">
      <w:pPr>
        <w:spacing w:after="0" w:line="259" w:lineRule="auto"/>
        <w:ind w:left="10" w:right="43" w:hanging="10"/>
        <w:jc w:val="right"/>
        <w:rPr>
          <w:rFonts w:ascii="Arial" w:hAnsi="Arial" w:cs="Arial"/>
          <w:b/>
          <w:sz w:val="24"/>
          <w:szCs w:val="24"/>
        </w:rPr>
      </w:pPr>
      <w:r w:rsidRPr="003F3523">
        <w:rPr>
          <w:rFonts w:ascii="Arial" w:hAnsi="Arial" w:cs="Arial"/>
          <w:b/>
          <w:sz w:val="24"/>
          <w:szCs w:val="24"/>
        </w:rPr>
        <w:t>GENERALNA DIREKTORICA,</w:t>
      </w:r>
    </w:p>
    <w:p w:rsidR="001A17DE" w:rsidRPr="003F3523" w:rsidRDefault="00AC5630" w:rsidP="00E8210E">
      <w:pPr>
        <w:ind w:right="855"/>
        <w:jc w:val="right"/>
        <w:rPr>
          <w:rFonts w:ascii="Arial" w:hAnsi="Arial" w:cs="Arial"/>
          <w:sz w:val="24"/>
          <w:szCs w:val="24"/>
        </w:rPr>
      </w:pPr>
      <w:r w:rsidRPr="003F3523">
        <w:rPr>
          <w:rFonts w:ascii="Arial" w:hAnsi="Arial" w:cs="Arial"/>
          <w:sz w:val="24"/>
          <w:szCs w:val="24"/>
        </w:rPr>
        <w:t>Jelena Grdinić</w:t>
      </w:r>
    </w:p>
    <w:sectPr w:rsidR="001A17DE" w:rsidRPr="003F3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101"/>
    <w:multiLevelType w:val="hybridMultilevel"/>
    <w:tmpl w:val="9A36A8B6"/>
    <w:lvl w:ilvl="0" w:tplc="9D60DD54">
      <w:start w:val="7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52AB2917"/>
    <w:multiLevelType w:val="hybridMultilevel"/>
    <w:tmpl w:val="30300FBC"/>
    <w:lvl w:ilvl="0" w:tplc="258605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F5"/>
    <w:rsid w:val="000955B0"/>
    <w:rsid w:val="000A7D35"/>
    <w:rsid w:val="001A17DE"/>
    <w:rsid w:val="00243BCA"/>
    <w:rsid w:val="002A009C"/>
    <w:rsid w:val="002A3631"/>
    <w:rsid w:val="003F3523"/>
    <w:rsid w:val="00445875"/>
    <w:rsid w:val="00452DD7"/>
    <w:rsid w:val="00614685"/>
    <w:rsid w:val="00641498"/>
    <w:rsid w:val="00717581"/>
    <w:rsid w:val="008A78B3"/>
    <w:rsid w:val="008D19F6"/>
    <w:rsid w:val="00AC5630"/>
    <w:rsid w:val="00BA4590"/>
    <w:rsid w:val="00BD4FF5"/>
    <w:rsid w:val="00D14DBD"/>
    <w:rsid w:val="00D47482"/>
    <w:rsid w:val="00E17FE4"/>
    <w:rsid w:val="00E8210E"/>
    <w:rsid w:val="00E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F895"/>
  <w15:chartTrackingRefBased/>
  <w15:docId w15:val="{4E84E6C2-54F4-4FB4-BBC1-C3F58C2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FF5"/>
    <w:pPr>
      <w:spacing w:after="275" w:line="219" w:lineRule="auto"/>
      <w:ind w:left="353" w:right="7" w:firstLine="4"/>
      <w:jc w:val="both"/>
    </w:pPr>
    <w:rPr>
      <w:rFonts w:ascii="Calibri" w:eastAsia="Calibri" w:hAnsi="Calibri" w:cs="Calibri"/>
      <w:noProof/>
      <w:color w:val="000000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D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9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256"/>
    <w:rPr>
      <w:rFonts w:ascii="Calibri" w:eastAsia="Calibri" w:hAnsi="Calibri" w:cs="Calibri"/>
      <w:noProof/>
      <w:color w:val="000000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256"/>
    <w:rPr>
      <w:rFonts w:ascii="Calibri" w:eastAsia="Calibri" w:hAnsi="Calibri" w:cs="Calibri"/>
      <w:b/>
      <w:bCs/>
      <w:noProof/>
      <w:color w:val="000000"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56"/>
    <w:rPr>
      <w:rFonts w:ascii="Segoe UI" w:eastAsia="Calibri" w:hAnsi="Segoe UI" w:cs="Segoe UI"/>
      <w:noProof/>
      <w:color w:val="000000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bo.pavicevic@mpa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Ljubo Pavicevic</cp:lastModifiedBy>
  <cp:revision>5</cp:revision>
  <cp:lastPrinted>2025-01-14T13:06:00Z</cp:lastPrinted>
  <dcterms:created xsi:type="dcterms:W3CDTF">2025-03-03T13:31:00Z</dcterms:created>
  <dcterms:modified xsi:type="dcterms:W3CDTF">2025-03-04T09:49:00Z</dcterms:modified>
</cp:coreProperties>
</file>