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auto"/>
          <w:kern w:val="2"/>
          <w:sz w:val="2"/>
          <w:szCs w:val="22"/>
          <w14:ligatures w14:val="standardContextual"/>
        </w:rPr>
        <w:id w:val="-51082845"/>
        <w:docPartObj>
          <w:docPartGallery w:val="Cover Pages"/>
          <w:docPartUnique/>
        </w:docPartObj>
      </w:sdtPr>
      <w:sdtEndPr>
        <w:rPr>
          <w:rFonts w:cstheme="minorHAnsi"/>
          <w:b/>
          <w:bCs/>
          <w:sz w:val="24"/>
          <w:szCs w:val="24"/>
        </w:rPr>
      </w:sdtEndPr>
      <w:sdtContent>
        <w:p w14:paraId="41FB1D31" w14:textId="77777777" w:rsidR="00B85C18" w:rsidRPr="001D3B70" w:rsidRDefault="00D10D5C" w:rsidP="00B85C18">
          <w:pPr>
            <w:pStyle w:val="NoSpacing"/>
            <w:rPr>
              <w:sz w:val="2"/>
            </w:rPr>
          </w:pPr>
          <w:r w:rsidRPr="001D3B70">
            <w:rPr>
              <w:noProof/>
            </w:rPr>
            <mc:AlternateContent>
              <mc:Choice Requires="wps">
                <w:drawing>
                  <wp:anchor distT="0" distB="0" distL="114300" distR="114300" simplePos="0" relativeHeight="251662336" behindDoc="0" locked="0" layoutInCell="1" allowOverlap="1" wp14:anchorId="34625AD3" wp14:editId="0422165E">
                    <wp:simplePos x="0" y="0"/>
                    <wp:positionH relativeFrom="page">
                      <wp:posOffset>914400</wp:posOffset>
                    </wp:positionH>
                    <wp:positionV relativeFrom="margin">
                      <wp:posOffset>-915035</wp:posOffset>
                    </wp:positionV>
                    <wp:extent cx="5945886" cy="5886450"/>
                    <wp:effectExtent l="0" t="0" r="0" b="0"/>
                    <wp:wrapNone/>
                    <wp:docPr id="62" name="Text Box 15"/>
                    <wp:cNvGraphicFramePr/>
                    <a:graphic xmlns:a="http://schemas.openxmlformats.org/drawingml/2006/main">
                      <a:graphicData uri="http://schemas.microsoft.com/office/word/2010/wordprocessingShape">
                        <wps:wsp>
                          <wps:cNvSpPr txBox="1"/>
                          <wps:spPr>
                            <a:xfrm>
                              <a:off x="0" y="0"/>
                              <a:ext cx="5945886" cy="58864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1DF621" w14:textId="609733E5" w:rsidR="00136559" w:rsidRPr="00352510" w:rsidRDefault="00136559" w:rsidP="00F73712">
                                <w:pPr>
                                  <w:jc w:val="center"/>
                                  <w:rPr>
                                    <w:rFonts w:cstheme="minorHAnsi"/>
                                    <w:color w:val="002060"/>
                                    <w:szCs w:val="24"/>
                                  </w:rPr>
                                </w:pPr>
                              </w:p>
                              <w:p w14:paraId="41B9CB28" w14:textId="12676CB0" w:rsidR="00136559" w:rsidRDefault="00136559" w:rsidP="00F73712">
                                <w:pPr>
                                  <w:widowControl w:val="0"/>
                                  <w:autoSpaceDE w:val="0"/>
                                  <w:autoSpaceDN w:val="0"/>
                                  <w:adjustRightInd w:val="0"/>
                                  <w:spacing w:before="79" w:after="0" w:line="240" w:lineRule="auto"/>
                                  <w:ind w:left="1418" w:right="1847"/>
                                  <w:jc w:val="center"/>
                                  <w:rPr>
                                    <w:rFonts w:eastAsia="Times New Roman" w:cstheme="minorHAnsi"/>
                                    <w:spacing w:val="-1"/>
                                    <w:sz w:val="36"/>
                                    <w:szCs w:val="36"/>
                                  </w:rPr>
                                </w:pPr>
                                <w:r>
                                  <w:rPr>
                                    <w:rFonts w:eastAsia="Times New Roman" w:cstheme="minorHAnsi"/>
                                    <w:spacing w:val="-1"/>
                                    <w:sz w:val="36"/>
                                    <w:szCs w:val="36"/>
                                  </w:rPr>
                                  <w:t xml:space="preserve">   </w:t>
                                </w:r>
                                <w:bookmarkStart w:id="0" w:name="_Hlk130814238"/>
                                <w:bookmarkEnd w:id="0"/>
                              </w:p>
                              <w:p w14:paraId="6F5779A1" w14:textId="691B2E96" w:rsidR="00136559" w:rsidRDefault="00136559" w:rsidP="00F73712">
                                <w:pPr>
                                  <w:widowControl w:val="0"/>
                                  <w:autoSpaceDE w:val="0"/>
                                  <w:autoSpaceDN w:val="0"/>
                                  <w:adjustRightInd w:val="0"/>
                                  <w:spacing w:before="79" w:after="0" w:line="240" w:lineRule="auto"/>
                                  <w:ind w:left="1418" w:right="1847"/>
                                  <w:jc w:val="center"/>
                                  <w:rPr>
                                    <w:rFonts w:eastAsia="Times New Roman" w:cstheme="minorHAnsi"/>
                                    <w:b/>
                                    <w:spacing w:val="-1"/>
                                    <w:sz w:val="32"/>
                                    <w:szCs w:val="32"/>
                                  </w:rPr>
                                </w:pPr>
                                <w:r w:rsidRPr="00352510">
                                  <w:rPr>
                                    <w:rFonts w:ascii="Times New Roman" w:hAnsi="Times New Roman" w:cs="Times New Roman"/>
                                    <w:noProof/>
                                    <w:sz w:val="10"/>
                                    <w:szCs w:val="10"/>
                                  </w:rPr>
                                  <w:drawing>
                                    <wp:inline distT="0" distB="0" distL="0" distR="0" wp14:anchorId="52D71C3D" wp14:editId="216331A5">
                                      <wp:extent cx="904875" cy="1019175"/>
                                      <wp:effectExtent l="0" t="0" r="9525" b="9525"/>
                                      <wp:docPr id="1262776325" name="Picture 13" descr="A gold eagle with two heads and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145061" name="Picture 5" descr="A gold eagle with two heads and a crow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904875" cy="1019175"/>
                                              </a:xfrm>
                                              <a:prstGeom prst="rect">
                                                <a:avLst/>
                                              </a:prstGeom>
                                              <a:noFill/>
                                              <a:ln>
                                                <a:noFill/>
                                              </a:ln>
                                            </pic:spPr>
                                          </pic:pic>
                                        </a:graphicData>
                                      </a:graphic>
                                    </wp:inline>
                                  </w:drawing>
                                </w:r>
                              </w:p>
                              <w:p w14:paraId="6C783A3C" w14:textId="17E2B571" w:rsidR="00136559" w:rsidRPr="00B10C0B" w:rsidRDefault="00136559" w:rsidP="00F73712">
                                <w:pPr>
                                  <w:widowControl w:val="0"/>
                                  <w:autoSpaceDE w:val="0"/>
                                  <w:autoSpaceDN w:val="0"/>
                                  <w:adjustRightInd w:val="0"/>
                                  <w:spacing w:before="79" w:after="0" w:line="240" w:lineRule="auto"/>
                                  <w:ind w:left="1418" w:right="1847"/>
                                  <w:jc w:val="center"/>
                                  <w:rPr>
                                    <w:rFonts w:eastAsia="Times New Roman" w:cstheme="minorHAnsi"/>
                                    <w:b/>
                                    <w:sz w:val="32"/>
                                    <w:szCs w:val="32"/>
                                  </w:rPr>
                                </w:pPr>
                                <w:r w:rsidRPr="00B10C0B">
                                  <w:rPr>
                                    <w:rFonts w:eastAsia="Times New Roman" w:cstheme="minorHAnsi"/>
                                    <w:b/>
                                    <w:spacing w:val="-1"/>
                                    <w:sz w:val="32"/>
                                    <w:szCs w:val="32"/>
                                  </w:rPr>
                                  <w:t>V</w:t>
                                </w:r>
                                <w:r w:rsidRPr="00B10C0B">
                                  <w:rPr>
                                    <w:rFonts w:eastAsia="Times New Roman" w:cstheme="minorHAnsi"/>
                                    <w:b/>
                                    <w:spacing w:val="1"/>
                                    <w:sz w:val="32"/>
                                    <w:szCs w:val="32"/>
                                  </w:rPr>
                                  <w:t>L</w:t>
                                </w:r>
                                <w:r w:rsidRPr="00B10C0B">
                                  <w:rPr>
                                    <w:rFonts w:eastAsia="Times New Roman" w:cstheme="minorHAnsi"/>
                                    <w:b/>
                                    <w:sz w:val="32"/>
                                    <w:szCs w:val="32"/>
                                  </w:rPr>
                                  <w:t>A</w:t>
                                </w:r>
                                <w:r w:rsidRPr="00B10C0B">
                                  <w:rPr>
                                    <w:rFonts w:eastAsia="Times New Roman" w:cstheme="minorHAnsi"/>
                                    <w:b/>
                                    <w:spacing w:val="1"/>
                                    <w:sz w:val="32"/>
                                    <w:szCs w:val="32"/>
                                  </w:rPr>
                                  <w:t>D</w:t>
                                </w:r>
                                <w:r w:rsidRPr="00B10C0B">
                                  <w:rPr>
                                    <w:rFonts w:eastAsia="Times New Roman" w:cstheme="minorHAnsi"/>
                                    <w:b/>
                                    <w:sz w:val="32"/>
                                    <w:szCs w:val="32"/>
                                  </w:rPr>
                                  <w:t xml:space="preserve">A </w:t>
                                </w:r>
                                <w:r w:rsidRPr="00B10C0B">
                                  <w:rPr>
                                    <w:rFonts w:eastAsia="Times New Roman" w:cstheme="minorHAnsi"/>
                                    <w:b/>
                                    <w:spacing w:val="-3"/>
                                    <w:sz w:val="32"/>
                                    <w:szCs w:val="32"/>
                                  </w:rPr>
                                  <w:t>C</w:t>
                                </w:r>
                                <w:r w:rsidRPr="00B10C0B">
                                  <w:rPr>
                                    <w:rFonts w:eastAsia="Times New Roman" w:cstheme="minorHAnsi"/>
                                    <w:b/>
                                    <w:sz w:val="32"/>
                                    <w:szCs w:val="32"/>
                                  </w:rPr>
                                  <w:t>R</w:t>
                                </w:r>
                                <w:r w:rsidRPr="00B10C0B">
                                  <w:rPr>
                                    <w:rFonts w:eastAsia="Times New Roman" w:cstheme="minorHAnsi"/>
                                    <w:b/>
                                    <w:spacing w:val="1"/>
                                    <w:sz w:val="32"/>
                                    <w:szCs w:val="32"/>
                                  </w:rPr>
                                  <w:t>N</w:t>
                                </w:r>
                                <w:r w:rsidRPr="00B10C0B">
                                  <w:rPr>
                                    <w:rFonts w:eastAsia="Times New Roman" w:cstheme="minorHAnsi"/>
                                    <w:b/>
                                    <w:sz w:val="32"/>
                                    <w:szCs w:val="32"/>
                                  </w:rPr>
                                  <w:t xml:space="preserve">E </w:t>
                                </w:r>
                                <w:r w:rsidRPr="00B10C0B">
                                  <w:rPr>
                                    <w:rFonts w:eastAsia="Times New Roman" w:cstheme="minorHAnsi"/>
                                    <w:b/>
                                    <w:spacing w:val="-4"/>
                                    <w:sz w:val="32"/>
                                    <w:szCs w:val="32"/>
                                  </w:rPr>
                                  <w:t>G</w:t>
                                </w:r>
                                <w:r w:rsidRPr="00B10C0B">
                                  <w:rPr>
                                    <w:rFonts w:eastAsia="Times New Roman" w:cstheme="minorHAnsi"/>
                                    <w:b/>
                                    <w:spacing w:val="1"/>
                                    <w:sz w:val="32"/>
                                    <w:szCs w:val="32"/>
                                  </w:rPr>
                                  <w:t>O</w:t>
                                </w:r>
                                <w:r w:rsidRPr="00B10C0B">
                                  <w:rPr>
                                    <w:rFonts w:eastAsia="Times New Roman" w:cstheme="minorHAnsi"/>
                                    <w:b/>
                                    <w:sz w:val="32"/>
                                    <w:szCs w:val="32"/>
                                  </w:rPr>
                                  <w:t>RE</w:t>
                                </w:r>
                              </w:p>
                              <w:p w14:paraId="5B5EFF5D" w14:textId="77777777" w:rsidR="00136559" w:rsidRPr="00B10C0B" w:rsidRDefault="00136559" w:rsidP="00F73712">
                                <w:pPr>
                                  <w:widowControl w:val="0"/>
                                  <w:autoSpaceDE w:val="0"/>
                                  <w:autoSpaceDN w:val="0"/>
                                  <w:adjustRightInd w:val="0"/>
                                  <w:spacing w:before="9" w:after="0" w:line="240" w:lineRule="exact"/>
                                  <w:ind w:left="1418" w:right="1847"/>
                                  <w:jc w:val="center"/>
                                  <w:rPr>
                                    <w:rFonts w:eastAsia="Times New Roman" w:cstheme="minorHAnsi"/>
                                    <w:b/>
                                    <w:sz w:val="32"/>
                                    <w:szCs w:val="32"/>
                                  </w:rPr>
                                </w:pPr>
                              </w:p>
                              <w:p w14:paraId="66777E75" w14:textId="77777777" w:rsidR="00136559" w:rsidRDefault="00136559" w:rsidP="00F73712">
                                <w:pPr>
                                  <w:widowControl w:val="0"/>
                                  <w:autoSpaceDE w:val="0"/>
                                  <w:autoSpaceDN w:val="0"/>
                                  <w:adjustRightInd w:val="0"/>
                                  <w:spacing w:after="0" w:line="240" w:lineRule="auto"/>
                                  <w:ind w:left="1418" w:right="1847"/>
                                  <w:jc w:val="center"/>
                                  <w:rPr>
                                    <w:rFonts w:eastAsia="Times New Roman" w:cstheme="minorHAnsi"/>
                                    <w:b/>
                                    <w:sz w:val="32"/>
                                    <w:szCs w:val="32"/>
                                  </w:rPr>
                                </w:pPr>
                                <w:r w:rsidRPr="00B10C0B">
                                  <w:rPr>
                                    <w:rFonts w:eastAsia="Times New Roman" w:cstheme="minorHAnsi"/>
                                    <w:b/>
                                    <w:sz w:val="32"/>
                                    <w:szCs w:val="32"/>
                                  </w:rPr>
                                  <w:t xml:space="preserve">      MINISTARSTVO PRAVDE </w:t>
                                </w:r>
                              </w:p>
                              <w:p w14:paraId="113B2905" w14:textId="77777777" w:rsidR="00136559" w:rsidRDefault="00136559" w:rsidP="00B85C18">
                                <w:pPr>
                                  <w:pStyle w:val="NoSpacing"/>
                                  <w:spacing w:before="120"/>
                                  <w:jc w:val="center"/>
                                  <w:rPr>
                                    <w:rFonts w:asciiTheme="majorHAnsi" w:hAnsiTheme="majorHAnsi" w:cstheme="majorHAnsi"/>
                                    <w:color w:val="8496B0" w:themeColor="text2" w:themeTint="99"/>
                                    <w:sz w:val="36"/>
                                    <w:szCs w:val="36"/>
                                  </w:rPr>
                                </w:pPr>
                              </w:p>
                              <w:sdt>
                                <w:sdtPr>
                                  <w:rPr>
                                    <w:rFonts w:eastAsiaTheme="majorEastAsia" w:cstheme="majorBidi"/>
                                    <w:b/>
                                    <w:bCs/>
                                    <w:caps/>
                                    <w:color w:val="auto"/>
                                    <w:sz w:val="64"/>
                                    <w:szCs w:val="64"/>
                                  </w:rPr>
                                  <w:alias w:val="Title"/>
                                  <w:id w:val="797192764"/>
                                  <w:dataBinding w:prefixMappings="xmlns:ns0='http://purl.org/dc/elements/1.1/' xmlns:ns1='http://schemas.openxmlformats.org/package/2006/metadata/core-properties' " w:xpath="/ns1:coreProperties[1]/ns0:title[1]" w:storeItemID="{6C3C8BC8-F283-45AE-878A-BAB7291924A1}"/>
                                  <w:text/>
                                </w:sdtPr>
                                <w:sdtEndPr/>
                                <w:sdtContent>
                                  <w:p w14:paraId="25A1687B" w14:textId="58413298" w:rsidR="00136559" w:rsidRPr="00B11779" w:rsidRDefault="00136559" w:rsidP="00891090">
                                    <w:pPr>
                                      <w:pStyle w:val="NoSpacing"/>
                                      <w:jc w:val="center"/>
                                      <w:rPr>
                                        <w:rFonts w:eastAsiaTheme="majorEastAsia" w:cstheme="majorBidi"/>
                                        <w:b/>
                                        <w:bCs/>
                                        <w:caps/>
                                        <w:color w:val="auto"/>
                                        <w:sz w:val="68"/>
                                        <w:szCs w:val="68"/>
                                      </w:rPr>
                                    </w:pPr>
                                    <w:r>
                                      <w:rPr>
                                        <w:rFonts w:eastAsiaTheme="majorEastAsia" w:cstheme="majorBidi"/>
                                        <w:b/>
                                        <w:bCs/>
                                        <w:caps/>
                                        <w:color w:val="auto"/>
                                        <w:sz w:val="64"/>
                                        <w:szCs w:val="64"/>
                                      </w:rPr>
                                      <w:t>STRATEGIJA DIGITALIZACIJE PRAVOSUĐA 2025-2028</w:t>
                                    </w:r>
                                  </w:p>
                                </w:sdtContent>
                              </w:sdt>
                              <w:p w14:paraId="3C31EAFC" w14:textId="77777777" w:rsidR="00136559" w:rsidRPr="00B11779" w:rsidRDefault="00136559" w:rsidP="00B85C18">
                                <w:pPr>
                                  <w:pStyle w:val="NoSpacing"/>
                                  <w:spacing w:before="120"/>
                                  <w:jc w:val="center"/>
                                  <w:rPr>
                                    <w:rFonts w:cstheme="majorHAnsi"/>
                                    <w:b/>
                                    <w:color w:val="auto"/>
                                    <w:sz w:val="36"/>
                                    <w:szCs w:val="36"/>
                                  </w:rPr>
                                </w:pPr>
                                <w:r w:rsidRPr="00B11779">
                                  <w:rPr>
                                    <w:rFonts w:cstheme="majorHAnsi"/>
                                    <w:b/>
                                    <w:color w:val="auto"/>
                                    <w:sz w:val="36"/>
                                    <w:szCs w:val="36"/>
                                  </w:rPr>
                                  <w:t>(DIGITAL JUSTICE)</w:t>
                                </w:r>
                              </w:p>
                              <w:p w14:paraId="62109724" w14:textId="77777777" w:rsidR="00136559" w:rsidRDefault="00136559" w:rsidP="00B85C18">
                                <w:pPr>
                                  <w:pStyle w:val="NoSpacing"/>
                                  <w:spacing w:before="120"/>
                                  <w:jc w:val="center"/>
                                  <w:rPr>
                                    <w:rFonts w:asciiTheme="majorHAnsi" w:hAnsiTheme="majorHAnsi" w:cstheme="majorHAnsi"/>
                                    <w:color w:val="auto"/>
                                    <w:sz w:val="36"/>
                                    <w:szCs w:val="36"/>
                                  </w:rPr>
                                </w:pPr>
                              </w:p>
                              <w:p w14:paraId="318338DD" w14:textId="77777777" w:rsidR="00136559" w:rsidRPr="00B11779" w:rsidRDefault="00136559" w:rsidP="00B85C18">
                                <w:pPr>
                                  <w:pStyle w:val="NoSpacing"/>
                                  <w:spacing w:before="120"/>
                                  <w:jc w:val="center"/>
                                  <w:rPr>
                                    <w:rFonts w:asciiTheme="majorHAnsi" w:hAnsiTheme="majorHAnsi" w:cstheme="majorHAnsi"/>
                                    <w:color w:val="auto"/>
                                    <w:sz w:val="36"/>
                                    <w:szCs w:val="36"/>
                                  </w:rPr>
                                </w:pPr>
                              </w:p>
                              <w:p w14:paraId="122948A2" w14:textId="0422045F" w:rsidR="00136559" w:rsidRPr="00B11779" w:rsidRDefault="00136559" w:rsidP="007A2CDA">
                                <w:pPr>
                                  <w:pStyle w:val="NoSpacing"/>
                                  <w:spacing w:before="120"/>
                                  <w:rPr>
                                    <w:color w:val="auto"/>
                                    <w:sz w:val="36"/>
                                    <w:szCs w:val="36"/>
                                  </w:rPr>
                                </w:pPr>
                                <w:bookmarkStart w:id="1" w:name="_GoBack"/>
                                <w:bookmarkEnd w:id="1"/>
                              </w:p>
                              <w:p w14:paraId="54D43A3A" w14:textId="77777777" w:rsidR="00136559" w:rsidRPr="00BF0506" w:rsidRDefault="00136559" w:rsidP="00B85C18">
                                <w:pPr>
                                  <w:pStyle w:val="NoSpacing"/>
                                  <w:spacing w:before="120"/>
                                  <w:jc w:val="center"/>
                                  <w:rPr>
                                    <w:color w:val="8496B0" w:themeColor="text2" w:themeTint="99"/>
                                    <w:sz w:val="36"/>
                                    <w:szCs w:val="36"/>
                                  </w:rPr>
                                </w:pP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page">
                      <wp14:pctWidth>76500</wp14:pctWidth>
                    </wp14:sizeRelH>
                    <wp14:sizeRelV relativeFrom="margin">
                      <wp14:pctHeight>0</wp14:pctHeight>
                    </wp14:sizeRelV>
                  </wp:anchor>
                </w:drawing>
              </mc:Choice>
              <mc:Fallback>
                <w:pict>
                  <v:shapetype w14:anchorId="34625AD3" id="_x0000_t202" coordsize="21600,21600" o:spt="202" path="m,l,21600r21600,l21600,xe">
                    <v:stroke joinstyle="miter"/>
                    <v:path gradientshapeok="t" o:connecttype="rect"/>
                  </v:shapetype>
                  <v:shape id="Text Box 15" o:spid="_x0000_s1026" type="#_x0000_t202" style="position:absolute;margin-left:1in;margin-top:-72.05pt;width:468.2pt;height:463.5pt;z-index:251662336;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" filled="f" stroked="f" strokeweight=".5pt">
                    <v:textbox>
                      <w:txbxContent>
                        <w:p w14:paraId="641DF621" w14:textId="609733E5" w:rsidR="00136559" w:rsidRPr="00352510" w:rsidRDefault="00136559" w:rsidP="00F73712">
                          <w:pPr>
                            <w:jc w:val="center"/>
                            <w:rPr>
                              <w:rFonts w:cstheme="minorHAnsi"/>
                              <w:color w:val="002060"/>
                              <w:szCs w:val="24"/>
                            </w:rPr>
                          </w:pPr>
                        </w:p>
                        <w:p w14:paraId="41B9CB28" w14:textId="12676CB0" w:rsidR="00136559" w:rsidRDefault="00136559" w:rsidP="00F73712">
                          <w:pPr>
                            <w:widowControl w:val="0"/>
                            <w:autoSpaceDE w:val="0"/>
                            <w:autoSpaceDN w:val="0"/>
                            <w:adjustRightInd w:val="0"/>
                            <w:spacing w:before="79" w:after="0" w:line="240" w:lineRule="auto"/>
                            <w:ind w:left="1418" w:right="1847"/>
                            <w:jc w:val="center"/>
                            <w:rPr>
                              <w:rFonts w:eastAsia="Times New Roman" w:cstheme="minorHAnsi"/>
                              <w:spacing w:val="-1"/>
                              <w:sz w:val="36"/>
                              <w:szCs w:val="36"/>
                            </w:rPr>
                          </w:pPr>
                          <w:r>
                            <w:rPr>
                              <w:rFonts w:eastAsia="Times New Roman" w:cstheme="minorHAnsi"/>
                              <w:spacing w:val="-1"/>
                              <w:sz w:val="36"/>
                              <w:szCs w:val="36"/>
                            </w:rPr>
                            <w:t xml:space="preserve">   </w:t>
                          </w:r>
                          <w:bookmarkStart w:id="2" w:name="_Hlk130814238"/>
                          <w:bookmarkEnd w:id="2"/>
                        </w:p>
                        <w:p w14:paraId="6F5779A1" w14:textId="691B2E96" w:rsidR="00136559" w:rsidRDefault="00136559" w:rsidP="00F73712">
                          <w:pPr>
                            <w:widowControl w:val="0"/>
                            <w:autoSpaceDE w:val="0"/>
                            <w:autoSpaceDN w:val="0"/>
                            <w:adjustRightInd w:val="0"/>
                            <w:spacing w:before="79" w:after="0" w:line="240" w:lineRule="auto"/>
                            <w:ind w:left="1418" w:right="1847"/>
                            <w:jc w:val="center"/>
                            <w:rPr>
                              <w:rFonts w:eastAsia="Times New Roman" w:cstheme="minorHAnsi"/>
                              <w:b/>
                              <w:spacing w:val="-1"/>
                              <w:sz w:val="32"/>
                              <w:szCs w:val="32"/>
                            </w:rPr>
                          </w:pPr>
                          <w:r w:rsidRPr="00352510">
                            <w:rPr>
                              <w:rFonts w:ascii="Times New Roman" w:hAnsi="Times New Roman" w:cs="Times New Roman"/>
                              <w:noProof/>
                              <w:sz w:val="10"/>
                              <w:szCs w:val="10"/>
                            </w:rPr>
                            <w:drawing>
                              <wp:inline distT="0" distB="0" distL="0" distR="0" wp14:anchorId="52D71C3D" wp14:editId="216331A5">
                                <wp:extent cx="904875" cy="1019175"/>
                                <wp:effectExtent l="0" t="0" r="9525" b="9525"/>
                                <wp:docPr id="1262776325" name="Picture 13" descr="A gold eagle with two heads and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145061" name="Picture 5" descr="A gold eagle with two heads and a crow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904875" cy="1019175"/>
                                        </a:xfrm>
                                        <a:prstGeom prst="rect">
                                          <a:avLst/>
                                        </a:prstGeom>
                                        <a:noFill/>
                                        <a:ln>
                                          <a:noFill/>
                                        </a:ln>
                                      </pic:spPr>
                                    </pic:pic>
                                  </a:graphicData>
                                </a:graphic>
                              </wp:inline>
                            </w:drawing>
                          </w:r>
                        </w:p>
                        <w:p w14:paraId="6C783A3C" w14:textId="17E2B571" w:rsidR="00136559" w:rsidRPr="00B10C0B" w:rsidRDefault="00136559" w:rsidP="00F73712">
                          <w:pPr>
                            <w:widowControl w:val="0"/>
                            <w:autoSpaceDE w:val="0"/>
                            <w:autoSpaceDN w:val="0"/>
                            <w:adjustRightInd w:val="0"/>
                            <w:spacing w:before="79" w:after="0" w:line="240" w:lineRule="auto"/>
                            <w:ind w:left="1418" w:right="1847"/>
                            <w:jc w:val="center"/>
                            <w:rPr>
                              <w:rFonts w:eastAsia="Times New Roman" w:cstheme="minorHAnsi"/>
                              <w:b/>
                              <w:sz w:val="32"/>
                              <w:szCs w:val="32"/>
                            </w:rPr>
                          </w:pPr>
                          <w:r w:rsidRPr="00B10C0B">
                            <w:rPr>
                              <w:rFonts w:eastAsia="Times New Roman" w:cstheme="minorHAnsi"/>
                              <w:b/>
                              <w:spacing w:val="-1"/>
                              <w:sz w:val="32"/>
                              <w:szCs w:val="32"/>
                            </w:rPr>
                            <w:t>V</w:t>
                          </w:r>
                          <w:r w:rsidRPr="00B10C0B">
                            <w:rPr>
                              <w:rFonts w:eastAsia="Times New Roman" w:cstheme="minorHAnsi"/>
                              <w:b/>
                              <w:spacing w:val="1"/>
                              <w:sz w:val="32"/>
                              <w:szCs w:val="32"/>
                            </w:rPr>
                            <w:t>L</w:t>
                          </w:r>
                          <w:r w:rsidRPr="00B10C0B">
                            <w:rPr>
                              <w:rFonts w:eastAsia="Times New Roman" w:cstheme="minorHAnsi"/>
                              <w:b/>
                              <w:sz w:val="32"/>
                              <w:szCs w:val="32"/>
                            </w:rPr>
                            <w:t>A</w:t>
                          </w:r>
                          <w:r w:rsidRPr="00B10C0B">
                            <w:rPr>
                              <w:rFonts w:eastAsia="Times New Roman" w:cstheme="minorHAnsi"/>
                              <w:b/>
                              <w:spacing w:val="1"/>
                              <w:sz w:val="32"/>
                              <w:szCs w:val="32"/>
                            </w:rPr>
                            <w:t>D</w:t>
                          </w:r>
                          <w:r w:rsidRPr="00B10C0B">
                            <w:rPr>
                              <w:rFonts w:eastAsia="Times New Roman" w:cstheme="minorHAnsi"/>
                              <w:b/>
                              <w:sz w:val="32"/>
                              <w:szCs w:val="32"/>
                            </w:rPr>
                            <w:t xml:space="preserve">A </w:t>
                          </w:r>
                          <w:r w:rsidRPr="00B10C0B">
                            <w:rPr>
                              <w:rFonts w:eastAsia="Times New Roman" w:cstheme="minorHAnsi"/>
                              <w:b/>
                              <w:spacing w:val="-3"/>
                              <w:sz w:val="32"/>
                              <w:szCs w:val="32"/>
                            </w:rPr>
                            <w:t>C</w:t>
                          </w:r>
                          <w:r w:rsidRPr="00B10C0B">
                            <w:rPr>
                              <w:rFonts w:eastAsia="Times New Roman" w:cstheme="minorHAnsi"/>
                              <w:b/>
                              <w:sz w:val="32"/>
                              <w:szCs w:val="32"/>
                            </w:rPr>
                            <w:t>R</w:t>
                          </w:r>
                          <w:r w:rsidRPr="00B10C0B">
                            <w:rPr>
                              <w:rFonts w:eastAsia="Times New Roman" w:cstheme="minorHAnsi"/>
                              <w:b/>
                              <w:spacing w:val="1"/>
                              <w:sz w:val="32"/>
                              <w:szCs w:val="32"/>
                            </w:rPr>
                            <w:t>N</w:t>
                          </w:r>
                          <w:r w:rsidRPr="00B10C0B">
                            <w:rPr>
                              <w:rFonts w:eastAsia="Times New Roman" w:cstheme="minorHAnsi"/>
                              <w:b/>
                              <w:sz w:val="32"/>
                              <w:szCs w:val="32"/>
                            </w:rPr>
                            <w:t xml:space="preserve">E </w:t>
                          </w:r>
                          <w:r w:rsidRPr="00B10C0B">
                            <w:rPr>
                              <w:rFonts w:eastAsia="Times New Roman" w:cstheme="minorHAnsi"/>
                              <w:b/>
                              <w:spacing w:val="-4"/>
                              <w:sz w:val="32"/>
                              <w:szCs w:val="32"/>
                            </w:rPr>
                            <w:t>G</w:t>
                          </w:r>
                          <w:r w:rsidRPr="00B10C0B">
                            <w:rPr>
                              <w:rFonts w:eastAsia="Times New Roman" w:cstheme="minorHAnsi"/>
                              <w:b/>
                              <w:spacing w:val="1"/>
                              <w:sz w:val="32"/>
                              <w:szCs w:val="32"/>
                            </w:rPr>
                            <w:t>O</w:t>
                          </w:r>
                          <w:r w:rsidRPr="00B10C0B">
                            <w:rPr>
                              <w:rFonts w:eastAsia="Times New Roman" w:cstheme="minorHAnsi"/>
                              <w:b/>
                              <w:sz w:val="32"/>
                              <w:szCs w:val="32"/>
                            </w:rPr>
                            <w:t>RE</w:t>
                          </w:r>
                        </w:p>
                        <w:p w14:paraId="5B5EFF5D" w14:textId="77777777" w:rsidR="00136559" w:rsidRPr="00B10C0B" w:rsidRDefault="00136559" w:rsidP="00F73712">
                          <w:pPr>
                            <w:widowControl w:val="0"/>
                            <w:autoSpaceDE w:val="0"/>
                            <w:autoSpaceDN w:val="0"/>
                            <w:adjustRightInd w:val="0"/>
                            <w:spacing w:before="9" w:after="0" w:line="240" w:lineRule="exact"/>
                            <w:ind w:left="1418" w:right="1847"/>
                            <w:jc w:val="center"/>
                            <w:rPr>
                              <w:rFonts w:eastAsia="Times New Roman" w:cstheme="minorHAnsi"/>
                              <w:b/>
                              <w:sz w:val="32"/>
                              <w:szCs w:val="32"/>
                            </w:rPr>
                          </w:pPr>
                        </w:p>
                        <w:p w14:paraId="66777E75" w14:textId="77777777" w:rsidR="00136559" w:rsidRDefault="00136559" w:rsidP="00F73712">
                          <w:pPr>
                            <w:widowControl w:val="0"/>
                            <w:autoSpaceDE w:val="0"/>
                            <w:autoSpaceDN w:val="0"/>
                            <w:adjustRightInd w:val="0"/>
                            <w:spacing w:after="0" w:line="240" w:lineRule="auto"/>
                            <w:ind w:left="1418" w:right="1847"/>
                            <w:jc w:val="center"/>
                            <w:rPr>
                              <w:rFonts w:eastAsia="Times New Roman" w:cstheme="minorHAnsi"/>
                              <w:b/>
                              <w:sz w:val="32"/>
                              <w:szCs w:val="32"/>
                            </w:rPr>
                          </w:pPr>
                          <w:r w:rsidRPr="00B10C0B">
                            <w:rPr>
                              <w:rFonts w:eastAsia="Times New Roman" w:cstheme="minorHAnsi"/>
                              <w:b/>
                              <w:sz w:val="32"/>
                              <w:szCs w:val="32"/>
                            </w:rPr>
                            <w:t xml:space="preserve">      MINISTARSTVO PRAVDE </w:t>
                          </w:r>
                        </w:p>
                        <w:p w14:paraId="113B2905" w14:textId="77777777" w:rsidR="00136559" w:rsidRDefault="00136559" w:rsidP="00B85C18">
                          <w:pPr>
                            <w:pStyle w:val="NoSpacing"/>
                            <w:spacing w:before="120"/>
                            <w:jc w:val="center"/>
                            <w:rPr>
                              <w:rFonts w:asciiTheme="majorHAnsi" w:hAnsiTheme="majorHAnsi" w:cstheme="majorHAnsi"/>
                              <w:color w:val="8496B0" w:themeColor="text2" w:themeTint="99"/>
                              <w:sz w:val="36"/>
                              <w:szCs w:val="36"/>
                            </w:rPr>
                          </w:pPr>
                        </w:p>
                        <w:sdt>
                          <w:sdtPr>
                            <w:rPr>
                              <w:rFonts w:eastAsiaTheme="majorEastAsia" w:cstheme="majorBidi"/>
                              <w:b/>
                              <w:bCs/>
                              <w:caps/>
                              <w:color w:val="auto"/>
                              <w:sz w:val="64"/>
                              <w:szCs w:val="64"/>
                            </w:rPr>
                            <w:alias w:val="Title"/>
                            <w:id w:val="797192764"/>
                            <w:dataBinding w:prefixMappings="xmlns:ns0='http://purl.org/dc/elements/1.1/' xmlns:ns1='http://schemas.openxmlformats.org/package/2006/metadata/core-properties' " w:xpath="/ns1:coreProperties[1]/ns0:title[1]" w:storeItemID="{6C3C8BC8-F283-45AE-878A-BAB7291924A1}"/>
                            <w:text/>
                          </w:sdtPr>
                          <w:sdtEndPr/>
                          <w:sdtContent>
                            <w:p w14:paraId="25A1687B" w14:textId="58413298" w:rsidR="00136559" w:rsidRPr="00B11779" w:rsidRDefault="00136559" w:rsidP="00891090">
                              <w:pPr>
                                <w:pStyle w:val="NoSpacing"/>
                                <w:jc w:val="center"/>
                                <w:rPr>
                                  <w:rFonts w:eastAsiaTheme="majorEastAsia" w:cstheme="majorBidi"/>
                                  <w:b/>
                                  <w:bCs/>
                                  <w:caps/>
                                  <w:color w:val="auto"/>
                                  <w:sz w:val="68"/>
                                  <w:szCs w:val="68"/>
                                </w:rPr>
                              </w:pPr>
                              <w:r>
                                <w:rPr>
                                  <w:rFonts w:eastAsiaTheme="majorEastAsia" w:cstheme="majorBidi"/>
                                  <w:b/>
                                  <w:bCs/>
                                  <w:caps/>
                                  <w:color w:val="auto"/>
                                  <w:sz w:val="64"/>
                                  <w:szCs w:val="64"/>
                                </w:rPr>
                                <w:t>STRATEGIJA DIGITALIZACIJE PRAVOSUĐA 2025-2028</w:t>
                              </w:r>
                            </w:p>
                          </w:sdtContent>
                        </w:sdt>
                        <w:p w14:paraId="3C31EAFC" w14:textId="77777777" w:rsidR="00136559" w:rsidRPr="00B11779" w:rsidRDefault="00136559" w:rsidP="00B85C18">
                          <w:pPr>
                            <w:pStyle w:val="NoSpacing"/>
                            <w:spacing w:before="120"/>
                            <w:jc w:val="center"/>
                            <w:rPr>
                              <w:rFonts w:cstheme="majorHAnsi"/>
                              <w:b/>
                              <w:color w:val="auto"/>
                              <w:sz w:val="36"/>
                              <w:szCs w:val="36"/>
                            </w:rPr>
                          </w:pPr>
                          <w:r w:rsidRPr="00B11779">
                            <w:rPr>
                              <w:rFonts w:cstheme="majorHAnsi"/>
                              <w:b/>
                              <w:color w:val="auto"/>
                              <w:sz w:val="36"/>
                              <w:szCs w:val="36"/>
                            </w:rPr>
                            <w:t>(DIGITAL JUSTICE)</w:t>
                          </w:r>
                        </w:p>
                        <w:p w14:paraId="62109724" w14:textId="77777777" w:rsidR="00136559" w:rsidRDefault="00136559" w:rsidP="00B85C18">
                          <w:pPr>
                            <w:pStyle w:val="NoSpacing"/>
                            <w:spacing w:before="120"/>
                            <w:jc w:val="center"/>
                            <w:rPr>
                              <w:rFonts w:asciiTheme="majorHAnsi" w:hAnsiTheme="majorHAnsi" w:cstheme="majorHAnsi"/>
                              <w:color w:val="auto"/>
                              <w:sz w:val="36"/>
                              <w:szCs w:val="36"/>
                            </w:rPr>
                          </w:pPr>
                        </w:p>
                        <w:p w14:paraId="318338DD" w14:textId="77777777" w:rsidR="00136559" w:rsidRPr="00B11779" w:rsidRDefault="00136559" w:rsidP="00B85C18">
                          <w:pPr>
                            <w:pStyle w:val="NoSpacing"/>
                            <w:spacing w:before="120"/>
                            <w:jc w:val="center"/>
                            <w:rPr>
                              <w:rFonts w:asciiTheme="majorHAnsi" w:hAnsiTheme="majorHAnsi" w:cstheme="majorHAnsi"/>
                              <w:color w:val="auto"/>
                              <w:sz w:val="36"/>
                              <w:szCs w:val="36"/>
                            </w:rPr>
                          </w:pPr>
                        </w:p>
                        <w:p w14:paraId="122948A2" w14:textId="0422045F" w:rsidR="00136559" w:rsidRPr="00B11779" w:rsidRDefault="00136559" w:rsidP="007A2CDA">
                          <w:pPr>
                            <w:pStyle w:val="NoSpacing"/>
                            <w:spacing w:before="120"/>
                            <w:rPr>
                              <w:color w:val="auto"/>
                              <w:sz w:val="36"/>
                              <w:szCs w:val="36"/>
                            </w:rPr>
                          </w:pPr>
                          <w:bookmarkStart w:id="3" w:name="_GoBack"/>
                          <w:bookmarkEnd w:id="3"/>
                        </w:p>
                        <w:p w14:paraId="54D43A3A" w14:textId="77777777" w:rsidR="00136559" w:rsidRPr="00BF0506" w:rsidRDefault="00136559" w:rsidP="00B85C18">
                          <w:pPr>
                            <w:pStyle w:val="NoSpacing"/>
                            <w:spacing w:before="120"/>
                            <w:jc w:val="center"/>
                            <w:rPr>
                              <w:color w:val="8496B0" w:themeColor="text2" w:themeTint="99"/>
                              <w:sz w:val="36"/>
                              <w:szCs w:val="36"/>
                            </w:rPr>
                          </w:pPr>
                        </w:p>
                      </w:txbxContent>
                    </v:textbox>
                    <w10:wrap anchorx="page" anchory="margin"/>
                  </v:shape>
                </w:pict>
              </mc:Fallback>
            </mc:AlternateContent>
          </w:r>
        </w:p>
        <w:p w14:paraId="599BBDC9" w14:textId="77777777" w:rsidR="00B85C18" w:rsidRPr="001D3B70" w:rsidRDefault="00D10D5C" w:rsidP="00B85C18">
          <w:r w:rsidRPr="001D3B70">
            <w:rPr>
              <w:noProof/>
              <w:color w:val="4472C4" w:themeColor="accent1"/>
              <w:sz w:val="36"/>
              <w:szCs w:val="36"/>
            </w:rPr>
            <mc:AlternateContent>
              <mc:Choice Requires="wpg">
                <w:drawing>
                  <wp:anchor distT="0" distB="0" distL="114300" distR="114300" simplePos="0" relativeHeight="251660288" behindDoc="1" locked="0" layoutInCell="1" allowOverlap="1" wp14:anchorId="73C4136B" wp14:editId="4429E3B6">
                    <wp:simplePos x="0" y="0"/>
                    <mc:AlternateContent>
                      <mc:Choice Requires="wp14">
                        <wp:positionH relativeFrom="page">
                          <wp14:pctPosHOffset>22000</wp14:pctPosHOffset>
                        </wp:positionH>
                      </mc:Choice>
                      <mc:Fallback>
                        <wp:positionH relativeFrom="page">
                          <wp:posOffset>1709420</wp:posOffset>
                        </wp:positionH>
                      </mc:Fallback>
                    </mc:AlternateContent>
                    <mc:AlternateContent>
                      <mc:Choice Requires="wp14">
                        <wp:positionV relativeFrom="page">
                          <wp14:pctPosVOffset>30000</wp14:pctPosVOffset>
                        </wp:positionV>
                      </mc:Choice>
                      <mc:Fallback>
                        <wp:positionV relativeFrom="page">
                          <wp:posOffset>3017520</wp:posOffset>
                        </wp:positionV>
                      </mc:Fallback>
                    </mc:AlternateContent>
                    <wp:extent cx="5487314" cy="5689879"/>
                    <wp:effectExtent l="0" t="0" r="0" b="3175"/>
                    <wp:wrapNone/>
                    <wp:docPr id="63"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87314" cy="5689879"/>
                              <a:chOff x="0" y="0"/>
                              <a:chExt cx="4329113" cy="4491038"/>
                            </a:xfrm>
                            <a:solidFill>
                              <a:schemeClr val="tx2">
                                <a:lumMod val="60000"/>
                                <a:lumOff val="40000"/>
                              </a:schemeClr>
                            </a:solidFill>
                          </wpg:grpSpPr>
                          <wps:wsp>
                            <wps:cNvPr id="64" name="Freeform 64"/>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numCol="1" anchor="t" anchorCtr="0" compatLnSpc="1">
                              <a:prstTxWarp prst="textNoShape">
                                <a:avLst/>
                              </a:prstTxWarp>
                            </wps:bodyPr>
                          </wps:wsp>
                          <wps:wsp>
                            <wps:cNvPr id="65" name="Freeform 65"/>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numCol="1" anchor="t" anchorCtr="0" compatLnSpc="1">
                              <a:prstTxWarp prst="textNoShape">
                                <a:avLst/>
                              </a:prstTxWarp>
                            </wps:bodyPr>
                          </wps:wsp>
                          <wps:wsp>
                            <wps:cNvPr id="66" name="Freeform 66"/>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numCol="1" anchor="t" anchorCtr="0" compatLnSpc="1">
                              <a:prstTxWarp prst="textNoShape">
                                <a:avLst/>
                              </a:prstTxWarp>
                            </wps:bodyPr>
                          </wps:wsp>
                          <wps:wsp>
                            <wps:cNvPr id="67" name="Freeform 67"/>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numCol="1" anchor="t" anchorCtr="0" compatLnSpc="1">
                              <a:prstTxWarp prst="textNoShape">
                                <a:avLst/>
                              </a:prstTxWarp>
                            </wps:bodyPr>
                          </wps:wsp>
                          <wps:wsp>
                            <wps:cNvPr id="68" name="Freeform 68"/>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id="Group 2" o:spid="_x0000_s1026" style="width:432.65pt;height:448.55pt;margin-top:0;margin-left:0;mso-height-percent:566;mso-left-percent:220;mso-position-horizontal-relative:page;mso-position-vertical-relative:page;mso-top-percent:300;mso-width-percent:706;position:absolute;z-index:-251655168" coordsize="43291,44910">
                    <o:lock v:ext="edit" aspectratio="t"/>
                    <v:shape id="Freeform 64" o:spid="_x0000_s1027" style="width:28274;height:28352;left:15017;mso-wrap-style:square;position:absolute;visibility:visible;v-text-anchor:top" coordsize="1781,1786" path="m4,1786l,1782,1776,l1781,5l4,1786xe" filled="f" stroked="f">
                      <v:path arrowok="t" o:connecttype="custom" o:connectlocs="6350,2835275;0,2828925;2819400,0;2827338,7938;6350,2835275" o:connectangles="0,0,0,0,0"/>
                    </v:shape>
                    <v:shape id="Freeform 65" o:spid="_x0000_s1028" style="width:35465;height:35464;left:7826;mso-wrap-style:square;position:absolute;top:2270;visibility:visible;v-text-anchor:top" coordsize="2234,2234" path="m5,2234l,2229,2229,l2234,5l5,2234xe" filled="f" stroked="f">
                      <v:path arrowok="t" o:connecttype="custom" o:connectlocs="7938,3546475;0,3538538;3538538,0;3546475,7938;7938,3546475" o:connectangles="0,0,0,0,0"/>
                    </v:shape>
                    <v:shape id="Freeform 66" o:spid="_x0000_s1029" style="width:34878;height:34877;left:8413;mso-wrap-style:square;position:absolute;top:1095;visibility:visible;v-text-anchor:top" coordsize="2197,2197" path="m9,2197l,2193,2188,l2197,10l9,2197xe" filled="f" stroked="f">
                      <v:path arrowok="t" o:connecttype="custom" o:connectlocs="14288,3487738;0,3481388;3473450,0;3487738,15875;14288,3487738" o:connectangles="0,0,0,0,0"/>
                    </v:shape>
                    <v:shape id="Freeform 67" o:spid="_x0000_s1030" style="width:31131;height:31211;left:12160;mso-wrap-style:square;position:absolute;top:4984;visibility:visible;v-text-anchor:top" coordsize="1961,1966" path="m9,1966l,1957,1952,l1961,9l9,1966xe" filled="f" stroked="f">
                      <v:path arrowok="t" o:connecttype="custom" o:connectlocs="14288,3121025;0,3106738;3098800,0;3113088,14288;14288,3121025" o:connectangles="0,0,0,0,0"/>
                    </v:shape>
                    <v:shape id="Freeform 68" o:spid="_x0000_s1031" style="width:43291;height:43371;mso-wrap-style:square;position:absolute;top:1539;visibility:visible;v-text-anchor:top" coordsize="2727,2732" path="m,2732l,2728l2722,l2727,5l,2732xe" filled="f" stroked="f">
                      <v:path arrowok="t" o:connecttype="custom" o:connectlocs="0,4337050;0,4330700;4321175,0;4329113,7938;0,4337050" o:connectangles="0,0,0,0,0"/>
                    </v:shape>
                  </v:group>
                </w:pict>
              </mc:Fallback>
            </mc:AlternateContent>
          </w:r>
        </w:p>
        <w:p w14:paraId="46CCB1D1" w14:textId="512A5043" w:rsidR="00B85C18" w:rsidRPr="001D3B70" w:rsidRDefault="00D10D5C" w:rsidP="00B85C18">
          <w:pPr>
            <w:rPr>
              <w:rFonts w:eastAsiaTheme="majorEastAsia" w:cstheme="minorHAnsi"/>
              <w:b/>
              <w:bCs/>
              <w:kern w:val="0"/>
              <w:szCs w:val="24"/>
              <w14:ligatures w14:val="none"/>
            </w:rPr>
          </w:pPr>
          <w:r w:rsidRPr="001D3B70">
            <w:rPr>
              <w:noProof/>
            </w:rPr>
            <mc:AlternateContent>
              <mc:Choice Requires="wps">
                <w:drawing>
                  <wp:anchor distT="0" distB="0" distL="114300" distR="114300" simplePos="0" relativeHeight="251658240" behindDoc="0" locked="0" layoutInCell="1" allowOverlap="1" wp14:anchorId="16119011" wp14:editId="3AD09293">
                    <wp:simplePos x="0" y="0"/>
                    <wp:positionH relativeFrom="margin">
                      <wp:posOffset>376555</wp:posOffset>
                    </wp:positionH>
                    <wp:positionV relativeFrom="margin">
                      <wp:posOffset>7942580</wp:posOffset>
                    </wp:positionV>
                    <wp:extent cx="5945886" cy="374904"/>
                    <wp:effectExtent l="0" t="0" r="0" b="12065"/>
                    <wp:wrapNone/>
                    <wp:docPr id="69" name="Text Box 16"/>
                    <wp:cNvGraphicFramePr/>
                    <a:graphic xmlns:a="http://schemas.openxmlformats.org/drawingml/2006/main">
                      <a:graphicData uri="http://schemas.microsoft.com/office/word/2010/wordprocessingShape">
                        <wps:wsp>
                          <wps:cNvSpPr txBox="1"/>
                          <wps:spPr>
                            <a:xfrm>
                              <a:off x="0" y="0"/>
                              <a:ext cx="5945886"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auto"/>
                                    <w:sz w:val="28"/>
                                    <w:szCs w:val="28"/>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EndPr/>
                                <w:sdtContent>
                                  <w:p w14:paraId="107777ED" w14:textId="68D51DF8" w:rsidR="00136559" w:rsidRPr="00B11779" w:rsidRDefault="00136559" w:rsidP="00B85C18">
                                    <w:pPr>
                                      <w:pStyle w:val="NoSpacing"/>
                                      <w:jc w:val="right"/>
                                      <w:rPr>
                                        <w:color w:val="auto"/>
                                        <w:sz w:val="28"/>
                                        <w:szCs w:val="28"/>
                                      </w:rPr>
                                    </w:pPr>
                                    <w:r>
                                      <w:rPr>
                                        <w:color w:val="auto"/>
                                        <w:sz w:val="28"/>
                                        <w:szCs w:val="28"/>
                                      </w:rPr>
                                      <w:t>Podgorica, februar 2025. godine</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16119011" id="Text Box 16" o:spid="_x0000_s1027" type="#_x0000_t202" style="position:absolute;left:0;text-align:left;margin-left:29.65pt;margin-top:625.4pt;width:468.2pt;height:29.5pt;z-index:251658240;visibility:visible;mso-wrap-style:square;mso-width-percent:765;mso-height-percent:0;mso-wrap-distance-left:9pt;mso-wrap-distance-top:0;mso-wrap-distance-right:9pt;mso-wrap-distance-bottom:0;mso-position-horizontal:absolute;mso-position-horizontal-relative:margin;mso-position-vertical:absolute;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" filled="f" stroked="f" strokeweight=".5pt">
                    <v:textbox style="mso-fit-shape-to-text:t" inset="0,0,0,0">
                      <w:txbxContent>
                        <w:sdt>
                          <w:sdtPr>
                            <w:rPr>
                              <w:color w:val="auto"/>
                              <w:sz w:val="28"/>
                              <w:szCs w:val="28"/>
                            </w:rPr>
                            <w:alias w:val="Course"/>
                            <w:tag w:val="Course"/>
                            <w:id w:val="1717703537"/>
                            <w:dataBinding w:prefixMappings="xmlns:ns0='http://purl.org/dc/elements/1.1/' xmlns:ns1='http://schemas.openxmlformats.org/package/2006/metadata/core-properties' " w:xpath="/ns1:coreProperties[1]/ns1:category[1]" w:storeItemID="{6C3C8BC8-F283-45AE-878A-BAB7291924A1}"/>
                            <w:text/>
                          </w:sdtPr>
                          <w:sdtContent>
                            <w:p w14:paraId="107777ED" w14:textId="68D51DF8" w:rsidR="00136559" w:rsidRPr="00B11779" w:rsidRDefault="00136559" w:rsidP="00B85C18">
                              <w:pPr>
                                <w:pStyle w:val="NoSpacing"/>
                                <w:jc w:val="right"/>
                                <w:rPr>
                                  <w:color w:val="auto"/>
                                  <w:sz w:val="28"/>
                                  <w:szCs w:val="28"/>
                                </w:rPr>
                              </w:pPr>
                              <w:r>
                                <w:rPr>
                                  <w:color w:val="auto"/>
                                  <w:sz w:val="28"/>
                                  <w:szCs w:val="28"/>
                                </w:rPr>
                                <w:t>Podgorica, februar 2025. godine</w:t>
                              </w:r>
                            </w:p>
                          </w:sdtContent>
                        </w:sdt>
                      </w:txbxContent>
                    </v:textbox>
                    <w10:wrap anchorx="margin" anchory="margin"/>
                  </v:shape>
                </w:pict>
              </mc:Fallback>
            </mc:AlternateContent>
          </w:r>
          <w:r w:rsidR="00B85C18" w:rsidRPr="001D3B70">
            <w:rPr>
              <w:rFonts w:cstheme="minorHAnsi"/>
              <w:b/>
              <w:bCs/>
              <w:szCs w:val="24"/>
            </w:rPr>
            <w:br w:type="page"/>
          </w:r>
        </w:p>
      </w:sdtContent>
    </w:sdt>
    <w:sdt>
      <w:sdtPr>
        <w:id w:val="263276625"/>
        <w:docPartObj>
          <w:docPartGallery w:val="Table of Contents"/>
          <w:docPartUnique/>
        </w:docPartObj>
      </w:sdtPr>
      <w:sdtEndPr/>
      <w:sdtContent>
        <w:p w14:paraId="35CE8B0C" w14:textId="77777777" w:rsidR="00F31829" w:rsidRPr="001D3B70" w:rsidRDefault="00D10D5C" w:rsidP="006F0531">
          <w:pPr>
            <w:spacing w:after="0"/>
            <w:rPr>
              <w:b/>
              <w:bCs/>
              <w:sz w:val="28"/>
              <w:szCs w:val="28"/>
            </w:rPr>
          </w:pPr>
          <w:r w:rsidRPr="001D3B70">
            <w:rPr>
              <w:b/>
              <w:bCs/>
              <w:sz w:val="28"/>
              <w:szCs w:val="28"/>
            </w:rPr>
            <w:t>Sadržaj:</w:t>
          </w:r>
        </w:p>
        <w:p w14:paraId="4FB92952" w14:textId="6BE2DBDB" w:rsidR="00EF549B" w:rsidRPr="001D3B70" w:rsidRDefault="0018795C" w:rsidP="0018795C">
          <w:pPr>
            <w:tabs>
              <w:tab w:val="left" w:pos="3330"/>
            </w:tabs>
            <w:spacing w:after="0"/>
          </w:pPr>
          <w:r>
            <w:tab/>
          </w:r>
        </w:p>
        <w:p w14:paraId="69D10196" w14:textId="3B334380" w:rsidR="0018795C" w:rsidRDefault="00D10D5C">
          <w:pPr>
            <w:pStyle w:val="TOC1"/>
            <w:rPr>
              <w:rFonts w:eastAsiaTheme="minorEastAsia"/>
              <w:noProof/>
              <w:kern w:val="0"/>
              <w:sz w:val="22"/>
              <w14:ligatures w14:val="none"/>
            </w:rPr>
          </w:pPr>
          <w:r w:rsidRPr="001D3B70">
            <w:fldChar w:fldCharType="begin"/>
          </w:r>
          <w:r w:rsidRPr="001D3B70">
            <w:instrText xml:space="preserve"> TOC \o "1-3" \h \z \u </w:instrText>
          </w:r>
          <w:r w:rsidRPr="001D3B70">
            <w:fldChar w:fldCharType="separate"/>
          </w:r>
          <w:hyperlink w:anchor="_Toc191396179" w:history="1">
            <w:r w:rsidR="0018795C" w:rsidRPr="00283139">
              <w:rPr>
                <w:rStyle w:val="Hyperlink"/>
                <w:noProof/>
              </w:rPr>
              <w:t>1</w:t>
            </w:r>
            <w:r w:rsidR="0018795C">
              <w:rPr>
                <w:rFonts w:eastAsiaTheme="minorEastAsia"/>
                <w:noProof/>
                <w:kern w:val="0"/>
                <w:sz w:val="22"/>
                <w14:ligatures w14:val="none"/>
              </w:rPr>
              <w:tab/>
            </w:r>
            <w:r w:rsidR="0018795C" w:rsidRPr="00283139">
              <w:rPr>
                <w:rStyle w:val="Hyperlink"/>
                <w:noProof/>
              </w:rPr>
              <w:t>UVOD</w:t>
            </w:r>
            <w:r w:rsidR="0018795C">
              <w:rPr>
                <w:noProof/>
                <w:webHidden/>
              </w:rPr>
              <w:tab/>
            </w:r>
            <w:r w:rsidR="0018795C">
              <w:rPr>
                <w:noProof/>
                <w:webHidden/>
              </w:rPr>
              <w:fldChar w:fldCharType="begin"/>
            </w:r>
            <w:r w:rsidR="0018795C">
              <w:rPr>
                <w:noProof/>
                <w:webHidden/>
              </w:rPr>
              <w:instrText xml:space="preserve"> PAGEREF _Toc191396179 \h </w:instrText>
            </w:r>
            <w:r w:rsidR="0018795C">
              <w:rPr>
                <w:noProof/>
                <w:webHidden/>
              </w:rPr>
            </w:r>
            <w:r w:rsidR="0018795C">
              <w:rPr>
                <w:noProof/>
                <w:webHidden/>
              </w:rPr>
              <w:fldChar w:fldCharType="separate"/>
            </w:r>
            <w:r w:rsidR="00136559">
              <w:rPr>
                <w:noProof/>
                <w:webHidden/>
              </w:rPr>
              <w:t>5</w:t>
            </w:r>
            <w:r w:rsidR="0018795C">
              <w:rPr>
                <w:noProof/>
                <w:webHidden/>
              </w:rPr>
              <w:fldChar w:fldCharType="end"/>
            </w:r>
          </w:hyperlink>
        </w:p>
        <w:p w14:paraId="1236B41B" w14:textId="250C8EA9" w:rsidR="0018795C" w:rsidRDefault="008A4826">
          <w:pPr>
            <w:pStyle w:val="TOC2"/>
            <w:rPr>
              <w:rFonts w:eastAsiaTheme="minorEastAsia"/>
              <w:noProof/>
              <w:kern w:val="0"/>
              <w:sz w:val="22"/>
              <w14:ligatures w14:val="none"/>
            </w:rPr>
          </w:pPr>
          <w:hyperlink w:anchor="_Toc191396180" w:history="1">
            <w:r w:rsidR="0018795C" w:rsidRPr="00283139">
              <w:rPr>
                <w:rStyle w:val="Hyperlink"/>
                <w:noProof/>
              </w:rPr>
              <w:t>1.1</w:t>
            </w:r>
            <w:r w:rsidR="0018795C">
              <w:rPr>
                <w:rFonts w:eastAsiaTheme="minorEastAsia"/>
                <w:noProof/>
                <w:kern w:val="0"/>
                <w:sz w:val="22"/>
                <w14:ligatures w14:val="none"/>
              </w:rPr>
              <w:tab/>
            </w:r>
            <w:r w:rsidR="0018795C" w:rsidRPr="00283139">
              <w:rPr>
                <w:rStyle w:val="Hyperlink"/>
                <w:noProof/>
              </w:rPr>
              <w:t>Svrha strategije</w:t>
            </w:r>
            <w:r w:rsidR="0018795C">
              <w:rPr>
                <w:noProof/>
                <w:webHidden/>
              </w:rPr>
              <w:tab/>
            </w:r>
            <w:r w:rsidR="0018795C">
              <w:rPr>
                <w:noProof/>
                <w:webHidden/>
              </w:rPr>
              <w:fldChar w:fldCharType="begin"/>
            </w:r>
            <w:r w:rsidR="0018795C">
              <w:rPr>
                <w:noProof/>
                <w:webHidden/>
              </w:rPr>
              <w:instrText xml:space="preserve"> PAGEREF _Toc191396180 \h </w:instrText>
            </w:r>
            <w:r w:rsidR="0018795C">
              <w:rPr>
                <w:noProof/>
                <w:webHidden/>
              </w:rPr>
            </w:r>
            <w:r w:rsidR="0018795C">
              <w:rPr>
                <w:noProof/>
                <w:webHidden/>
              </w:rPr>
              <w:fldChar w:fldCharType="separate"/>
            </w:r>
            <w:r w:rsidR="00136559">
              <w:rPr>
                <w:noProof/>
                <w:webHidden/>
              </w:rPr>
              <w:t>6</w:t>
            </w:r>
            <w:r w:rsidR="0018795C">
              <w:rPr>
                <w:noProof/>
                <w:webHidden/>
              </w:rPr>
              <w:fldChar w:fldCharType="end"/>
            </w:r>
          </w:hyperlink>
        </w:p>
        <w:p w14:paraId="57A836C4" w14:textId="6B490089" w:rsidR="0018795C" w:rsidRDefault="008A4826">
          <w:pPr>
            <w:pStyle w:val="TOC2"/>
            <w:rPr>
              <w:rFonts w:eastAsiaTheme="minorEastAsia"/>
              <w:noProof/>
              <w:kern w:val="0"/>
              <w:sz w:val="22"/>
              <w14:ligatures w14:val="none"/>
            </w:rPr>
          </w:pPr>
          <w:hyperlink w:anchor="_Toc191396181" w:history="1">
            <w:r w:rsidR="0018795C" w:rsidRPr="00283139">
              <w:rPr>
                <w:rStyle w:val="Hyperlink"/>
                <w:noProof/>
                <w:lang w:val="en-GB"/>
              </w:rPr>
              <w:t>1.2</w:t>
            </w:r>
            <w:r w:rsidR="0018795C">
              <w:rPr>
                <w:rFonts w:eastAsiaTheme="minorEastAsia"/>
                <w:noProof/>
                <w:kern w:val="0"/>
                <w:sz w:val="22"/>
                <w14:ligatures w14:val="none"/>
              </w:rPr>
              <w:tab/>
            </w:r>
            <w:r w:rsidR="0018795C" w:rsidRPr="00283139">
              <w:rPr>
                <w:rStyle w:val="Hyperlink"/>
                <w:noProof/>
                <w:lang w:val="en-GB"/>
              </w:rPr>
              <w:t>Zainteresovane strane</w:t>
            </w:r>
            <w:r w:rsidR="0018795C">
              <w:rPr>
                <w:noProof/>
                <w:webHidden/>
              </w:rPr>
              <w:tab/>
            </w:r>
            <w:r w:rsidR="0018795C">
              <w:rPr>
                <w:noProof/>
                <w:webHidden/>
              </w:rPr>
              <w:fldChar w:fldCharType="begin"/>
            </w:r>
            <w:r w:rsidR="0018795C">
              <w:rPr>
                <w:noProof/>
                <w:webHidden/>
              </w:rPr>
              <w:instrText xml:space="preserve"> PAGEREF _Toc191396181 \h </w:instrText>
            </w:r>
            <w:r w:rsidR="0018795C">
              <w:rPr>
                <w:noProof/>
                <w:webHidden/>
              </w:rPr>
            </w:r>
            <w:r w:rsidR="0018795C">
              <w:rPr>
                <w:noProof/>
                <w:webHidden/>
              </w:rPr>
              <w:fldChar w:fldCharType="separate"/>
            </w:r>
            <w:r w:rsidR="00136559">
              <w:rPr>
                <w:noProof/>
                <w:webHidden/>
              </w:rPr>
              <w:t>6</w:t>
            </w:r>
            <w:r w:rsidR="0018795C">
              <w:rPr>
                <w:noProof/>
                <w:webHidden/>
              </w:rPr>
              <w:fldChar w:fldCharType="end"/>
            </w:r>
          </w:hyperlink>
        </w:p>
        <w:p w14:paraId="6B49D790" w14:textId="0D4320AE" w:rsidR="0018795C" w:rsidRDefault="008A4826">
          <w:pPr>
            <w:pStyle w:val="TOC2"/>
            <w:rPr>
              <w:rFonts w:eastAsiaTheme="minorEastAsia"/>
              <w:noProof/>
              <w:kern w:val="0"/>
              <w:sz w:val="22"/>
              <w14:ligatures w14:val="none"/>
            </w:rPr>
          </w:pPr>
          <w:hyperlink w:anchor="_Toc191396182" w:history="1">
            <w:r w:rsidR="0018795C" w:rsidRPr="00283139">
              <w:rPr>
                <w:rStyle w:val="Hyperlink"/>
                <w:noProof/>
              </w:rPr>
              <w:t>1.3</w:t>
            </w:r>
            <w:r w:rsidR="0018795C">
              <w:rPr>
                <w:rFonts w:eastAsiaTheme="minorEastAsia"/>
                <w:noProof/>
                <w:kern w:val="0"/>
                <w:sz w:val="22"/>
                <w14:ligatures w14:val="none"/>
              </w:rPr>
              <w:tab/>
            </w:r>
            <w:r w:rsidR="0018795C" w:rsidRPr="00283139">
              <w:rPr>
                <w:rStyle w:val="Hyperlink"/>
                <w:noProof/>
              </w:rPr>
              <w:t>Nacionalni okvir</w:t>
            </w:r>
            <w:r w:rsidR="0018795C">
              <w:rPr>
                <w:noProof/>
                <w:webHidden/>
              </w:rPr>
              <w:tab/>
            </w:r>
            <w:r w:rsidR="0018795C">
              <w:rPr>
                <w:noProof/>
                <w:webHidden/>
              </w:rPr>
              <w:fldChar w:fldCharType="begin"/>
            </w:r>
            <w:r w:rsidR="0018795C">
              <w:rPr>
                <w:noProof/>
                <w:webHidden/>
              </w:rPr>
              <w:instrText xml:space="preserve"> PAGEREF _Toc191396182 \h </w:instrText>
            </w:r>
            <w:r w:rsidR="0018795C">
              <w:rPr>
                <w:noProof/>
                <w:webHidden/>
              </w:rPr>
            </w:r>
            <w:r w:rsidR="0018795C">
              <w:rPr>
                <w:noProof/>
                <w:webHidden/>
              </w:rPr>
              <w:fldChar w:fldCharType="separate"/>
            </w:r>
            <w:r w:rsidR="00136559">
              <w:rPr>
                <w:noProof/>
                <w:webHidden/>
              </w:rPr>
              <w:t>7</w:t>
            </w:r>
            <w:r w:rsidR="0018795C">
              <w:rPr>
                <w:noProof/>
                <w:webHidden/>
              </w:rPr>
              <w:fldChar w:fldCharType="end"/>
            </w:r>
          </w:hyperlink>
        </w:p>
        <w:p w14:paraId="0ADFB1C4" w14:textId="118524A8" w:rsidR="0018795C" w:rsidRDefault="008A4826">
          <w:pPr>
            <w:pStyle w:val="TOC3"/>
            <w:rPr>
              <w:rFonts w:eastAsiaTheme="minorEastAsia"/>
              <w:noProof/>
              <w:kern w:val="0"/>
              <w:sz w:val="22"/>
              <w14:ligatures w14:val="none"/>
            </w:rPr>
          </w:pPr>
          <w:hyperlink w:anchor="_Toc191396183" w:history="1">
            <w:r w:rsidR="0018795C" w:rsidRPr="00283139">
              <w:rPr>
                <w:rStyle w:val="Hyperlink"/>
                <w:noProof/>
              </w:rPr>
              <w:t>1.3.1</w:t>
            </w:r>
            <w:r w:rsidR="0018795C">
              <w:rPr>
                <w:rFonts w:eastAsiaTheme="minorEastAsia"/>
                <w:noProof/>
                <w:kern w:val="0"/>
                <w:sz w:val="22"/>
                <w14:ligatures w14:val="none"/>
              </w:rPr>
              <w:tab/>
            </w:r>
            <w:r w:rsidR="0018795C" w:rsidRPr="00283139">
              <w:rPr>
                <w:rStyle w:val="Hyperlink"/>
                <w:noProof/>
              </w:rPr>
              <w:t>Strateški okvir</w:t>
            </w:r>
            <w:r w:rsidR="0018795C">
              <w:rPr>
                <w:noProof/>
                <w:webHidden/>
              </w:rPr>
              <w:tab/>
            </w:r>
            <w:r w:rsidR="0018795C">
              <w:rPr>
                <w:noProof/>
                <w:webHidden/>
              </w:rPr>
              <w:fldChar w:fldCharType="begin"/>
            </w:r>
            <w:r w:rsidR="0018795C">
              <w:rPr>
                <w:noProof/>
                <w:webHidden/>
              </w:rPr>
              <w:instrText xml:space="preserve"> PAGEREF _Toc191396183 \h </w:instrText>
            </w:r>
            <w:r w:rsidR="0018795C">
              <w:rPr>
                <w:noProof/>
                <w:webHidden/>
              </w:rPr>
            </w:r>
            <w:r w:rsidR="0018795C">
              <w:rPr>
                <w:noProof/>
                <w:webHidden/>
              </w:rPr>
              <w:fldChar w:fldCharType="separate"/>
            </w:r>
            <w:r w:rsidR="00136559">
              <w:rPr>
                <w:noProof/>
                <w:webHidden/>
              </w:rPr>
              <w:t>7</w:t>
            </w:r>
            <w:r w:rsidR="0018795C">
              <w:rPr>
                <w:noProof/>
                <w:webHidden/>
              </w:rPr>
              <w:fldChar w:fldCharType="end"/>
            </w:r>
          </w:hyperlink>
        </w:p>
        <w:p w14:paraId="42B368D2" w14:textId="01458522" w:rsidR="0018795C" w:rsidRDefault="008A4826">
          <w:pPr>
            <w:pStyle w:val="TOC3"/>
            <w:rPr>
              <w:rFonts w:eastAsiaTheme="minorEastAsia"/>
              <w:noProof/>
              <w:kern w:val="0"/>
              <w:sz w:val="22"/>
              <w14:ligatures w14:val="none"/>
            </w:rPr>
          </w:pPr>
          <w:hyperlink w:anchor="_Toc191396184" w:history="1">
            <w:r w:rsidR="0018795C" w:rsidRPr="00283139">
              <w:rPr>
                <w:rStyle w:val="Hyperlink"/>
                <w:noProof/>
              </w:rPr>
              <w:t>1.3.2</w:t>
            </w:r>
            <w:r w:rsidR="0018795C">
              <w:rPr>
                <w:rFonts w:eastAsiaTheme="minorEastAsia"/>
                <w:noProof/>
                <w:kern w:val="0"/>
                <w:sz w:val="22"/>
                <w14:ligatures w14:val="none"/>
              </w:rPr>
              <w:tab/>
            </w:r>
            <w:r w:rsidR="0018795C" w:rsidRPr="00283139">
              <w:rPr>
                <w:rStyle w:val="Hyperlink"/>
                <w:noProof/>
              </w:rPr>
              <w:t>Zakonodavni okvir</w:t>
            </w:r>
            <w:r w:rsidR="0018795C">
              <w:rPr>
                <w:noProof/>
                <w:webHidden/>
              </w:rPr>
              <w:tab/>
            </w:r>
            <w:r w:rsidR="0018795C">
              <w:rPr>
                <w:noProof/>
                <w:webHidden/>
              </w:rPr>
              <w:fldChar w:fldCharType="begin"/>
            </w:r>
            <w:r w:rsidR="0018795C">
              <w:rPr>
                <w:noProof/>
                <w:webHidden/>
              </w:rPr>
              <w:instrText xml:space="preserve"> PAGEREF _Toc191396184 \h </w:instrText>
            </w:r>
            <w:r w:rsidR="0018795C">
              <w:rPr>
                <w:noProof/>
                <w:webHidden/>
              </w:rPr>
            </w:r>
            <w:r w:rsidR="0018795C">
              <w:rPr>
                <w:noProof/>
                <w:webHidden/>
              </w:rPr>
              <w:fldChar w:fldCharType="separate"/>
            </w:r>
            <w:r w:rsidR="00136559">
              <w:rPr>
                <w:noProof/>
                <w:webHidden/>
              </w:rPr>
              <w:t>8</w:t>
            </w:r>
            <w:r w:rsidR="0018795C">
              <w:rPr>
                <w:noProof/>
                <w:webHidden/>
              </w:rPr>
              <w:fldChar w:fldCharType="end"/>
            </w:r>
          </w:hyperlink>
        </w:p>
        <w:p w14:paraId="77C9181A" w14:textId="23C51498" w:rsidR="0018795C" w:rsidRDefault="008A4826">
          <w:pPr>
            <w:pStyle w:val="TOC2"/>
            <w:rPr>
              <w:rFonts w:eastAsiaTheme="minorEastAsia"/>
              <w:noProof/>
              <w:kern w:val="0"/>
              <w:sz w:val="22"/>
              <w14:ligatures w14:val="none"/>
            </w:rPr>
          </w:pPr>
          <w:hyperlink w:anchor="_Toc191396185" w:history="1">
            <w:r w:rsidR="0018795C" w:rsidRPr="00283139">
              <w:rPr>
                <w:rStyle w:val="Hyperlink"/>
                <w:noProof/>
              </w:rPr>
              <w:t>1.4</w:t>
            </w:r>
            <w:r w:rsidR="0018795C">
              <w:rPr>
                <w:rFonts w:eastAsiaTheme="minorEastAsia"/>
                <w:noProof/>
                <w:kern w:val="0"/>
                <w:sz w:val="22"/>
                <w14:ligatures w14:val="none"/>
              </w:rPr>
              <w:tab/>
            </w:r>
            <w:r w:rsidR="0018795C" w:rsidRPr="00283139">
              <w:rPr>
                <w:rStyle w:val="Hyperlink"/>
                <w:noProof/>
              </w:rPr>
              <w:t>Međunarodne obaveze</w:t>
            </w:r>
            <w:r w:rsidR="0018795C">
              <w:rPr>
                <w:noProof/>
                <w:webHidden/>
              </w:rPr>
              <w:tab/>
            </w:r>
            <w:r w:rsidR="0018795C">
              <w:rPr>
                <w:noProof/>
                <w:webHidden/>
              </w:rPr>
              <w:fldChar w:fldCharType="begin"/>
            </w:r>
            <w:r w:rsidR="0018795C">
              <w:rPr>
                <w:noProof/>
                <w:webHidden/>
              </w:rPr>
              <w:instrText xml:space="preserve"> PAGEREF _Toc191396185 \h </w:instrText>
            </w:r>
            <w:r w:rsidR="0018795C">
              <w:rPr>
                <w:noProof/>
                <w:webHidden/>
              </w:rPr>
            </w:r>
            <w:r w:rsidR="0018795C">
              <w:rPr>
                <w:noProof/>
                <w:webHidden/>
              </w:rPr>
              <w:fldChar w:fldCharType="separate"/>
            </w:r>
            <w:r w:rsidR="00136559">
              <w:rPr>
                <w:noProof/>
                <w:webHidden/>
              </w:rPr>
              <w:t>9</w:t>
            </w:r>
            <w:r w:rsidR="0018795C">
              <w:rPr>
                <w:noProof/>
                <w:webHidden/>
              </w:rPr>
              <w:fldChar w:fldCharType="end"/>
            </w:r>
          </w:hyperlink>
        </w:p>
        <w:p w14:paraId="78AE9926" w14:textId="3FFA5E0E" w:rsidR="0018795C" w:rsidRDefault="008A4826">
          <w:pPr>
            <w:pStyle w:val="TOC1"/>
            <w:rPr>
              <w:rFonts w:eastAsiaTheme="minorEastAsia"/>
              <w:noProof/>
              <w:kern w:val="0"/>
              <w:sz w:val="22"/>
              <w14:ligatures w14:val="none"/>
            </w:rPr>
          </w:pPr>
          <w:hyperlink w:anchor="_Toc191396186" w:history="1">
            <w:r w:rsidR="0018795C" w:rsidRPr="00283139">
              <w:rPr>
                <w:rStyle w:val="Hyperlink"/>
                <w:noProof/>
              </w:rPr>
              <w:t>2</w:t>
            </w:r>
            <w:r w:rsidR="0018795C">
              <w:rPr>
                <w:rFonts w:eastAsiaTheme="minorEastAsia"/>
                <w:noProof/>
                <w:kern w:val="0"/>
                <w:sz w:val="22"/>
                <w14:ligatures w14:val="none"/>
              </w:rPr>
              <w:tab/>
            </w:r>
            <w:r w:rsidR="0018795C" w:rsidRPr="00283139">
              <w:rPr>
                <w:rStyle w:val="Hyperlink"/>
                <w:noProof/>
              </w:rPr>
              <w:t>ANALIZA POSTOJEĆEG STANJA</w:t>
            </w:r>
            <w:r w:rsidR="0018795C">
              <w:rPr>
                <w:noProof/>
                <w:webHidden/>
              </w:rPr>
              <w:tab/>
            </w:r>
            <w:r w:rsidR="0018795C">
              <w:rPr>
                <w:noProof/>
                <w:webHidden/>
              </w:rPr>
              <w:fldChar w:fldCharType="begin"/>
            </w:r>
            <w:r w:rsidR="0018795C">
              <w:rPr>
                <w:noProof/>
                <w:webHidden/>
              </w:rPr>
              <w:instrText xml:space="preserve"> PAGEREF _Toc191396186 \h </w:instrText>
            </w:r>
            <w:r w:rsidR="0018795C">
              <w:rPr>
                <w:noProof/>
                <w:webHidden/>
              </w:rPr>
            </w:r>
            <w:r w:rsidR="0018795C">
              <w:rPr>
                <w:noProof/>
                <w:webHidden/>
              </w:rPr>
              <w:fldChar w:fldCharType="separate"/>
            </w:r>
            <w:r w:rsidR="00136559">
              <w:rPr>
                <w:noProof/>
                <w:webHidden/>
              </w:rPr>
              <w:t>11</w:t>
            </w:r>
            <w:r w:rsidR="0018795C">
              <w:rPr>
                <w:noProof/>
                <w:webHidden/>
              </w:rPr>
              <w:fldChar w:fldCharType="end"/>
            </w:r>
          </w:hyperlink>
        </w:p>
        <w:p w14:paraId="5D3642CF" w14:textId="5D9DC118" w:rsidR="0018795C" w:rsidRDefault="008A4826">
          <w:pPr>
            <w:pStyle w:val="TOC2"/>
            <w:rPr>
              <w:rFonts w:eastAsiaTheme="minorEastAsia"/>
              <w:noProof/>
              <w:kern w:val="0"/>
              <w:sz w:val="22"/>
              <w14:ligatures w14:val="none"/>
            </w:rPr>
          </w:pPr>
          <w:hyperlink w:anchor="_Toc191396187" w:history="1">
            <w:r w:rsidR="0018795C" w:rsidRPr="00283139">
              <w:rPr>
                <w:rStyle w:val="Hyperlink"/>
                <w:noProof/>
              </w:rPr>
              <w:t>2.1</w:t>
            </w:r>
            <w:r w:rsidR="0018795C">
              <w:rPr>
                <w:rFonts w:eastAsiaTheme="minorEastAsia"/>
                <w:noProof/>
                <w:kern w:val="0"/>
                <w:sz w:val="22"/>
                <w14:ligatures w14:val="none"/>
              </w:rPr>
              <w:tab/>
            </w:r>
            <w:r w:rsidR="0018795C" w:rsidRPr="00283139">
              <w:rPr>
                <w:rStyle w:val="Hyperlink"/>
                <w:noProof/>
              </w:rPr>
              <w:t>Evaluacija Programa razvoja IKT pravosuđa 2021-2023</w:t>
            </w:r>
            <w:r w:rsidR="0018795C">
              <w:rPr>
                <w:noProof/>
                <w:webHidden/>
              </w:rPr>
              <w:tab/>
            </w:r>
            <w:r w:rsidR="0018795C">
              <w:rPr>
                <w:noProof/>
                <w:webHidden/>
              </w:rPr>
              <w:fldChar w:fldCharType="begin"/>
            </w:r>
            <w:r w:rsidR="0018795C">
              <w:rPr>
                <w:noProof/>
                <w:webHidden/>
              </w:rPr>
              <w:instrText xml:space="preserve"> PAGEREF _Toc191396187 \h </w:instrText>
            </w:r>
            <w:r w:rsidR="0018795C">
              <w:rPr>
                <w:noProof/>
                <w:webHidden/>
              </w:rPr>
            </w:r>
            <w:r w:rsidR="0018795C">
              <w:rPr>
                <w:noProof/>
                <w:webHidden/>
              </w:rPr>
              <w:fldChar w:fldCharType="separate"/>
            </w:r>
            <w:r w:rsidR="00136559">
              <w:rPr>
                <w:noProof/>
                <w:webHidden/>
              </w:rPr>
              <w:t>11</w:t>
            </w:r>
            <w:r w:rsidR="0018795C">
              <w:rPr>
                <w:noProof/>
                <w:webHidden/>
              </w:rPr>
              <w:fldChar w:fldCharType="end"/>
            </w:r>
          </w:hyperlink>
        </w:p>
        <w:p w14:paraId="05ADF0B8" w14:textId="5B07AB1A" w:rsidR="0018795C" w:rsidRDefault="008A4826">
          <w:pPr>
            <w:pStyle w:val="TOC2"/>
            <w:rPr>
              <w:rFonts w:eastAsiaTheme="minorEastAsia"/>
              <w:noProof/>
              <w:kern w:val="0"/>
              <w:sz w:val="22"/>
              <w14:ligatures w14:val="none"/>
            </w:rPr>
          </w:pPr>
          <w:hyperlink w:anchor="_Toc191396188" w:history="1">
            <w:r w:rsidR="0018795C" w:rsidRPr="00283139">
              <w:rPr>
                <w:rStyle w:val="Hyperlink"/>
                <w:noProof/>
              </w:rPr>
              <w:t>2.2</w:t>
            </w:r>
            <w:r w:rsidR="0018795C">
              <w:rPr>
                <w:rFonts w:eastAsiaTheme="minorEastAsia"/>
                <w:noProof/>
                <w:kern w:val="0"/>
                <w:sz w:val="22"/>
                <w14:ligatures w14:val="none"/>
              </w:rPr>
              <w:tab/>
            </w:r>
            <w:r w:rsidR="0018795C" w:rsidRPr="00283139">
              <w:rPr>
                <w:rStyle w:val="Hyperlink"/>
                <w:noProof/>
              </w:rPr>
              <w:t>SWOT analiza</w:t>
            </w:r>
            <w:r w:rsidR="0018795C">
              <w:rPr>
                <w:noProof/>
                <w:webHidden/>
              </w:rPr>
              <w:tab/>
            </w:r>
            <w:r w:rsidR="0018795C">
              <w:rPr>
                <w:noProof/>
                <w:webHidden/>
              </w:rPr>
              <w:fldChar w:fldCharType="begin"/>
            </w:r>
            <w:r w:rsidR="0018795C">
              <w:rPr>
                <w:noProof/>
                <w:webHidden/>
              </w:rPr>
              <w:instrText xml:space="preserve"> PAGEREF _Toc191396188 \h </w:instrText>
            </w:r>
            <w:r w:rsidR="0018795C">
              <w:rPr>
                <w:noProof/>
                <w:webHidden/>
              </w:rPr>
            </w:r>
            <w:r w:rsidR="0018795C">
              <w:rPr>
                <w:noProof/>
                <w:webHidden/>
              </w:rPr>
              <w:fldChar w:fldCharType="separate"/>
            </w:r>
            <w:r w:rsidR="00136559">
              <w:rPr>
                <w:noProof/>
                <w:webHidden/>
              </w:rPr>
              <w:t>14</w:t>
            </w:r>
            <w:r w:rsidR="0018795C">
              <w:rPr>
                <w:noProof/>
                <w:webHidden/>
              </w:rPr>
              <w:fldChar w:fldCharType="end"/>
            </w:r>
          </w:hyperlink>
        </w:p>
        <w:p w14:paraId="7CF87D6F" w14:textId="2618ADAE" w:rsidR="0018795C" w:rsidRDefault="008A4826">
          <w:pPr>
            <w:pStyle w:val="TOC2"/>
            <w:rPr>
              <w:rFonts w:eastAsiaTheme="minorEastAsia"/>
              <w:noProof/>
              <w:kern w:val="0"/>
              <w:sz w:val="22"/>
              <w14:ligatures w14:val="none"/>
            </w:rPr>
          </w:pPr>
          <w:hyperlink w:anchor="_Toc191396189" w:history="1">
            <w:r w:rsidR="0018795C" w:rsidRPr="00283139">
              <w:rPr>
                <w:rStyle w:val="Hyperlink"/>
                <w:noProof/>
              </w:rPr>
              <w:t>2.3</w:t>
            </w:r>
            <w:r w:rsidR="0018795C">
              <w:rPr>
                <w:rFonts w:eastAsiaTheme="minorEastAsia"/>
                <w:noProof/>
                <w:kern w:val="0"/>
                <w:sz w:val="22"/>
                <w14:ligatures w14:val="none"/>
              </w:rPr>
              <w:tab/>
            </w:r>
            <w:r w:rsidR="0018795C" w:rsidRPr="00283139">
              <w:rPr>
                <w:rStyle w:val="Hyperlink"/>
                <w:noProof/>
              </w:rPr>
              <w:t>Pregled postojećih informacionih sistema u pravosuđu</w:t>
            </w:r>
            <w:r w:rsidR="0018795C">
              <w:rPr>
                <w:noProof/>
                <w:webHidden/>
              </w:rPr>
              <w:tab/>
            </w:r>
            <w:r w:rsidR="0018795C">
              <w:rPr>
                <w:noProof/>
                <w:webHidden/>
              </w:rPr>
              <w:fldChar w:fldCharType="begin"/>
            </w:r>
            <w:r w:rsidR="0018795C">
              <w:rPr>
                <w:noProof/>
                <w:webHidden/>
              </w:rPr>
              <w:instrText xml:space="preserve"> PAGEREF _Toc191396189 \h </w:instrText>
            </w:r>
            <w:r w:rsidR="0018795C">
              <w:rPr>
                <w:noProof/>
                <w:webHidden/>
              </w:rPr>
            </w:r>
            <w:r w:rsidR="0018795C">
              <w:rPr>
                <w:noProof/>
                <w:webHidden/>
              </w:rPr>
              <w:fldChar w:fldCharType="separate"/>
            </w:r>
            <w:r w:rsidR="00136559">
              <w:rPr>
                <w:noProof/>
                <w:webHidden/>
              </w:rPr>
              <w:t>15</w:t>
            </w:r>
            <w:r w:rsidR="0018795C">
              <w:rPr>
                <w:noProof/>
                <w:webHidden/>
              </w:rPr>
              <w:fldChar w:fldCharType="end"/>
            </w:r>
          </w:hyperlink>
        </w:p>
        <w:p w14:paraId="63F10D2C" w14:textId="7348D497" w:rsidR="0018795C" w:rsidRDefault="008A4826">
          <w:pPr>
            <w:pStyle w:val="TOC3"/>
            <w:rPr>
              <w:rFonts w:eastAsiaTheme="minorEastAsia"/>
              <w:noProof/>
              <w:kern w:val="0"/>
              <w:sz w:val="22"/>
              <w14:ligatures w14:val="none"/>
            </w:rPr>
          </w:pPr>
          <w:hyperlink w:anchor="_Toc191396190" w:history="1">
            <w:r w:rsidR="0018795C" w:rsidRPr="00283139">
              <w:rPr>
                <w:rStyle w:val="Hyperlink"/>
                <w:noProof/>
              </w:rPr>
              <w:t>2.3.1</w:t>
            </w:r>
            <w:r w:rsidR="0018795C">
              <w:rPr>
                <w:rFonts w:eastAsiaTheme="minorEastAsia"/>
                <w:noProof/>
                <w:kern w:val="0"/>
                <w:sz w:val="22"/>
                <w14:ligatures w14:val="none"/>
              </w:rPr>
              <w:tab/>
            </w:r>
            <w:r w:rsidR="0018795C" w:rsidRPr="00283139">
              <w:rPr>
                <w:rStyle w:val="Hyperlink"/>
                <w:noProof/>
              </w:rPr>
              <w:t>Ministarstvo pravde</w:t>
            </w:r>
            <w:r w:rsidR="0018795C">
              <w:rPr>
                <w:noProof/>
                <w:webHidden/>
              </w:rPr>
              <w:tab/>
            </w:r>
            <w:r w:rsidR="0018795C">
              <w:rPr>
                <w:noProof/>
                <w:webHidden/>
              </w:rPr>
              <w:fldChar w:fldCharType="begin"/>
            </w:r>
            <w:r w:rsidR="0018795C">
              <w:rPr>
                <w:noProof/>
                <w:webHidden/>
              </w:rPr>
              <w:instrText xml:space="preserve"> PAGEREF _Toc191396190 \h </w:instrText>
            </w:r>
            <w:r w:rsidR="0018795C">
              <w:rPr>
                <w:noProof/>
                <w:webHidden/>
              </w:rPr>
            </w:r>
            <w:r w:rsidR="0018795C">
              <w:rPr>
                <w:noProof/>
                <w:webHidden/>
              </w:rPr>
              <w:fldChar w:fldCharType="separate"/>
            </w:r>
            <w:r w:rsidR="00136559">
              <w:rPr>
                <w:noProof/>
                <w:webHidden/>
              </w:rPr>
              <w:t>15</w:t>
            </w:r>
            <w:r w:rsidR="0018795C">
              <w:rPr>
                <w:noProof/>
                <w:webHidden/>
              </w:rPr>
              <w:fldChar w:fldCharType="end"/>
            </w:r>
          </w:hyperlink>
        </w:p>
        <w:p w14:paraId="319348F2" w14:textId="3487EE68" w:rsidR="0018795C" w:rsidRDefault="008A4826">
          <w:pPr>
            <w:pStyle w:val="TOC3"/>
            <w:rPr>
              <w:rFonts w:eastAsiaTheme="minorEastAsia"/>
              <w:noProof/>
              <w:kern w:val="0"/>
              <w:sz w:val="22"/>
              <w14:ligatures w14:val="none"/>
            </w:rPr>
          </w:pPr>
          <w:hyperlink w:anchor="_Toc191396191" w:history="1">
            <w:r w:rsidR="0018795C" w:rsidRPr="00283139">
              <w:rPr>
                <w:rStyle w:val="Hyperlink"/>
                <w:noProof/>
              </w:rPr>
              <w:t>2.3.2</w:t>
            </w:r>
            <w:r w:rsidR="0018795C">
              <w:rPr>
                <w:rFonts w:eastAsiaTheme="minorEastAsia"/>
                <w:noProof/>
                <w:kern w:val="0"/>
                <w:sz w:val="22"/>
                <w14:ligatures w14:val="none"/>
              </w:rPr>
              <w:tab/>
            </w:r>
            <w:r w:rsidR="0018795C" w:rsidRPr="00283139">
              <w:rPr>
                <w:rStyle w:val="Hyperlink"/>
                <w:noProof/>
              </w:rPr>
              <w:t>Sudski savjet - Sudstvo</w:t>
            </w:r>
            <w:r w:rsidR="0018795C">
              <w:rPr>
                <w:noProof/>
                <w:webHidden/>
              </w:rPr>
              <w:tab/>
            </w:r>
            <w:r w:rsidR="0018795C">
              <w:rPr>
                <w:noProof/>
                <w:webHidden/>
              </w:rPr>
              <w:fldChar w:fldCharType="begin"/>
            </w:r>
            <w:r w:rsidR="0018795C">
              <w:rPr>
                <w:noProof/>
                <w:webHidden/>
              </w:rPr>
              <w:instrText xml:space="preserve"> PAGEREF _Toc191396191 \h </w:instrText>
            </w:r>
            <w:r w:rsidR="0018795C">
              <w:rPr>
                <w:noProof/>
                <w:webHidden/>
              </w:rPr>
            </w:r>
            <w:r w:rsidR="0018795C">
              <w:rPr>
                <w:noProof/>
                <w:webHidden/>
              </w:rPr>
              <w:fldChar w:fldCharType="separate"/>
            </w:r>
            <w:r w:rsidR="00136559">
              <w:rPr>
                <w:noProof/>
                <w:webHidden/>
              </w:rPr>
              <w:t>19</w:t>
            </w:r>
            <w:r w:rsidR="0018795C">
              <w:rPr>
                <w:noProof/>
                <w:webHidden/>
              </w:rPr>
              <w:fldChar w:fldCharType="end"/>
            </w:r>
          </w:hyperlink>
        </w:p>
        <w:p w14:paraId="7A623E55" w14:textId="597F69A1" w:rsidR="0018795C" w:rsidRDefault="008A4826">
          <w:pPr>
            <w:pStyle w:val="TOC3"/>
            <w:rPr>
              <w:rFonts w:eastAsiaTheme="minorEastAsia"/>
              <w:noProof/>
              <w:kern w:val="0"/>
              <w:sz w:val="22"/>
              <w14:ligatures w14:val="none"/>
            </w:rPr>
          </w:pPr>
          <w:hyperlink w:anchor="_Toc191396192" w:history="1">
            <w:r w:rsidR="0018795C" w:rsidRPr="00283139">
              <w:rPr>
                <w:rStyle w:val="Hyperlink"/>
                <w:noProof/>
              </w:rPr>
              <w:t>2.3.3</w:t>
            </w:r>
            <w:r w:rsidR="0018795C">
              <w:rPr>
                <w:rFonts w:eastAsiaTheme="minorEastAsia"/>
                <w:noProof/>
                <w:kern w:val="0"/>
                <w:sz w:val="22"/>
                <w14:ligatures w14:val="none"/>
              </w:rPr>
              <w:tab/>
            </w:r>
            <w:r w:rsidR="0018795C" w:rsidRPr="00283139">
              <w:rPr>
                <w:rStyle w:val="Hyperlink"/>
                <w:noProof/>
              </w:rPr>
              <w:t>Državno tužilaštvo</w:t>
            </w:r>
            <w:r w:rsidR="0018795C">
              <w:rPr>
                <w:noProof/>
                <w:webHidden/>
              </w:rPr>
              <w:tab/>
            </w:r>
            <w:r w:rsidR="0018795C">
              <w:rPr>
                <w:noProof/>
                <w:webHidden/>
              </w:rPr>
              <w:fldChar w:fldCharType="begin"/>
            </w:r>
            <w:r w:rsidR="0018795C">
              <w:rPr>
                <w:noProof/>
                <w:webHidden/>
              </w:rPr>
              <w:instrText xml:space="preserve"> PAGEREF _Toc191396192 \h </w:instrText>
            </w:r>
            <w:r w:rsidR="0018795C">
              <w:rPr>
                <w:noProof/>
                <w:webHidden/>
              </w:rPr>
            </w:r>
            <w:r w:rsidR="0018795C">
              <w:rPr>
                <w:noProof/>
                <w:webHidden/>
              </w:rPr>
              <w:fldChar w:fldCharType="separate"/>
            </w:r>
            <w:r w:rsidR="00136559">
              <w:rPr>
                <w:noProof/>
                <w:webHidden/>
              </w:rPr>
              <w:t>24</w:t>
            </w:r>
            <w:r w:rsidR="0018795C">
              <w:rPr>
                <w:noProof/>
                <w:webHidden/>
              </w:rPr>
              <w:fldChar w:fldCharType="end"/>
            </w:r>
          </w:hyperlink>
        </w:p>
        <w:p w14:paraId="25FE3B97" w14:textId="233AF3C8" w:rsidR="0018795C" w:rsidRDefault="008A4826">
          <w:pPr>
            <w:pStyle w:val="TOC3"/>
            <w:rPr>
              <w:rFonts w:eastAsiaTheme="minorEastAsia"/>
              <w:noProof/>
              <w:kern w:val="0"/>
              <w:sz w:val="22"/>
              <w14:ligatures w14:val="none"/>
            </w:rPr>
          </w:pPr>
          <w:hyperlink w:anchor="_Toc191396193" w:history="1">
            <w:r w:rsidR="0018795C" w:rsidRPr="00283139">
              <w:rPr>
                <w:rStyle w:val="Hyperlink"/>
                <w:noProof/>
              </w:rPr>
              <w:t>2.3.4</w:t>
            </w:r>
            <w:r w:rsidR="0018795C">
              <w:rPr>
                <w:rFonts w:eastAsiaTheme="minorEastAsia"/>
                <w:noProof/>
                <w:kern w:val="0"/>
                <w:sz w:val="22"/>
                <w14:ligatures w14:val="none"/>
              </w:rPr>
              <w:tab/>
            </w:r>
            <w:r w:rsidR="0018795C" w:rsidRPr="00283139">
              <w:rPr>
                <w:rStyle w:val="Hyperlink"/>
                <w:noProof/>
              </w:rPr>
              <w:t>Uprava za izvršenje krivičnih sankcija</w:t>
            </w:r>
            <w:r w:rsidR="0018795C">
              <w:rPr>
                <w:noProof/>
                <w:webHidden/>
              </w:rPr>
              <w:tab/>
            </w:r>
            <w:r w:rsidR="0018795C">
              <w:rPr>
                <w:noProof/>
                <w:webHidden/>
              </w:rPr>
              <w:fldChar w:fldCharType="begin"/>
            </w:r>
            <w:r w:rsidR="0018795C">
              <w:rPr>
                <w:noProof/>
                <w:webHidden/>
              </w:rPr>
              <w:instrText xml:space="preserve"> PAGEREF _Toc191396193 \h </w:instrText>
            </w:r>
            <w:r w:rsidR="0018795C">
              <w:rPr>
                <w:noProof/>
                <w:webHidden/>
              </w:rPr>
            </w:r>
            <w:r w:rsidR="0018795C">
              <w:rPr>
                <w:noProof/>
                <w:webHidden/>
              </w:rPr>
              <w:fldChar w:fldCharType="separate"/>
            </w:r>
            <w:r w:rsidR="00136559">
              <w:rPr>
                <w:noProof/>
                <w:webHidden/>
              </w:rPr>
              <w:t>27</w:t>
            </w:r>
            <w:r w:rsidR="0018795C">
              <w:rPr>
                <w:noProof/>
                <w:webHidden/>
              </w:rPr>
              <w:fldChar w:fldCharType="end"/>
            </w:r>
          </w:hyperlink>
        </w:p>
        <w:p w14:paraId="2540DB4F" w14:textId="4DEC2CF1" w:rsidR="0018795C" w:rsidRDefault="008A4826">
          <w:pPr>
            <w:pStyle w:val="TOC3"/>
            <w:rPr>
              <w:rFonts w:eastAsiaTheme="minorEastAsia"/>
              <w:noProof/>
              <w:kern w:val="0"/>
              <w:sz w:val="22"/>
              <w14:ligatures w14:val="none"/>
            </w:rPr>
          </w:pPr>
          <w:hyperlink w:anchor="_Toc191396194" w:history="1">
            <w:r w:rsidR="0018795C" w:rsidRPr="00283139">
              <w:rPr>
                <w:rStyle w:val="Hyperlink"/>
                <w:noProof/>
              </w:rPr>
              <w:t>2.3.5</w:t>
            </w:r>
            <w:r w:rsidR="0018795C">
              <w:rPr>
                <w:rFonts w:eastAsiaTheme="minorEastAsia"/>
                <w:noProof/>
                <w:kern w:val="0"/>
                <w:sz w:val="22"/>
                <w14:ligatures w14:val="none"/>
              </w:rPr>
              <w:tab/>
            </w:r>
            <w:r w:rsidR="0018795C" w:rsidRPr="00283139">
              <w:rPr>
                <w:rStyle w:val="Hyperlink"/>
                <w:noProof/>
              </w:rPr>
              <w:t>Zajednička ICT rješenja pravosudnih institucija i aktuelni projekti</w:t>
            </w:r>
            <w:r w:rsidR="0018795C">
              <w:rPr>
                <w:noProof/>
                <w:webHidden/>
              </w:rPr>
              <w:tab/>
            </w:r>
            <w:r w:rsidR="0018795C">
              <w:rPr>
                <w:noProof/>
                <w:webHidden/>
              </w:rPr>
              <w:fldChar w:fldCharType="begin"/>
            </w:r>
            <w:r w:rsidR="0018795C">
              <w:rPr>
                <w:noProof/>
                <w:webHidden/>
              </w:rPr>
              <w:instrText xml:space="preserve"> PAGEREF _Toc191396194 \h </w:instrText>
            </w:r>
            <w:r w:rsidR="0018795C">
              <w:rPr>
                <w:noProof/>
                <w:webHidden/>
              </w:rPr>
            </w:r>
            <w:r w:rsidR="0018795C">
              <w:rPr>
                <w:noProof/>
                <w:webHidden/>
              </w:rPr>
              <w:fldChar w:fldCharType="separate"/>
            </w:r>
            <w:r w:rsidR="00136559">
              <w:rPr>
                <w:noProof/>
                <w:webHidden/>
              </w:rPr>
              <w:t>28</w:t>
            </w:r>
            <w:r w:rsidR="0018795C">
              <w:rPr>
                <w:noProof/>
                <w:webHidden/>
              </w:rPr>
              <w:fldChar w:fldCharType="end"/>
            </w:r>
          </w:hyperlink>
        </w:p>
        <w:p w14:paraId="442A3C2B" w14:textId="1F93F3D7" w:rsidR="0018795C" w:rsidRDefault="008A4826">
          <w:pPr>
            <w:pStyle w:val="TOC2"/>
            <w:rPr>
              <w:rFonts w:eastAsiaTheme="minorEastAsia"/>
              <w:noProof/>
              <w:kern w:val="0"/>
              <w:sz w:val="22"/>
              <w14:ligatures w14:val="none"/>
            </w:rPr>
          </w:pPr>
          <w:hyperlink w:anchor="_Toc191396195" w:history="1">
            <w:r w:rsidR="0018795C" w:rsidRPr="00283139">
              <w:rPr>
                <w:rStyle w:val="Hyperlink"/>
                <w:noProof/>
              </w:rPr>
              <w:t>2.4</w:t>
            </w:r>
            <w:r w:rsidR="0018795C">
              <w:rPr>
                <w:rFonts w:eastAsiaTheme="minorEastAsia"/>
                <w:noProof/>
                <w:kern w:val="0"/>
                <w:sz w:val="22"/>
                <w14:ligatures w14:val="none"/>
              </w:rPr>
              <w:tab/>
            </w:r>
            <w:r w:rsidR="0018795C" w:rsidRPr="00283139">
              <w:rPr>
                <w:rStyle w:val="Hyperlink"/>
                <w:noProof/>
              </w:rPr>
              <w:t>DRVO PROBLEMA</w:t>
            </w:r>
            <w:r w:rsidR="0018795C">
              <w:rPr>
                <w:noProof/>
                <w:webHidden/>
              </w:rPr>
              <w:tab/>
            </w:r>
            <w:r w:rsidR="0018795C">
              <w:rPr>
                <w:noProof/>
                <w:webHidden/>
              </w:rPr>
              <w:fldChar w:fldCharType="begin"/>
            </w:r>
            <w:r w:rsidR="0018795C">
              <w:rPr>
                <w:noProof/>
                <w:webHidden/>
              </w:rPr>
              <w:instrText xml:space="preserve"> PAGEREF _Toc191396195 \h </w:instrText>
            </w:r>
            <w:r w:rsidR="0018795C">
              <w:rPr>
                <w:noProof/>
                <w:webHidden/>
              </w:rPr>
            </w:r>
            <w:r w:rsidR="0018795C">
              <w:rPr>
                <w:noProof/>
                <w:webHidden/>
              </w:rPr>
              <w:fldChar w:fldCharType="separate"/>
            </w:r>
            <w:r w:rsidR="00136559">
              <w:rPr>
                <w:noProof/>
                <w:webHidden/>
              </w:rPr>
              <w:t>30</w:t>
            </w:r>
            <w:r w:rsidR="0018795C">
              <w:rPr>
                <w:noProof/>
                <w:webHidden/>
              </w:rPr>
              <w:fldChar w:fldCharType="end"/>
            </w:r>
          </w:hyperlink>
        </w:p>
        <w:p w14:paraId="235308A0" w14:textId="7809CE3F" w:rsidR="0018795C" w:rsidRDefault="008A4826">
          <w:pPr>
            <w:pStyle w:val="TOC2"/>
            <w:rPr>
              <w:rFonts w:eastAsiaTheme="minorEastAsia"/>
              <w:noProof/>
              <w:kern w:val="0"/>
              <w:sz w:val="22"/>
              <w14:ligatures w14:val="none"/>
            </w:rPr>
          </w:pPr>
          <w:hyperlink w:anchor="_Toc191396196" w:history="1">
            <w:r w:rsidR="0018795C" w:rsidRPr="00283139">
              <w:rPr>
                <w:rStyle w:val="Hyperlink"/>
                <w:noProof/>
              </w:rPr>
              <w:t>2.5</w:t>
            </w:r>
            <w:r w:rsidR="0018795C">
              <w:rPr>
                <w:rFonts w:eastAsiaTheme="minorEastAsia"/>
                <w:noProof/>
                <w:kern w:val="0"/>
                <w:sz w:val="22"/>
                <w14:ligatures w14:val="none"/>
              </w:rPr>
              <w:tab/>
            </w:r>
            <w:r w:rsidR="0018795C" w:rsidRPr="00283139">
              <w:rPr>
                <w:rStyle w:val="Hyperlink"/>
                <w:noProof/>
              </w:rPr>
              <w:t>ORODNJAVANJE JAVNIH POLITIKA</w:t>
            </w:r>
            <w:r w:rsidR="0018795C">
              <w:rPr>
                <w:noProof/>
                <w:webHidden/>
              </w:rPr>
              <w:tab/>
            </w:r>
            <w:r w:rsidR="0018795C">
              <w:rPr>
                <w:noProof/>
                <w:webHidden/>
              </w:rPr>
              <w:fldChar w:fldCharType="begin"/>
            </w:r>
            <w:r w:rsidR="0018795C">
              <w:rPr>
                <w:noProof/>
                <w:webHidden/>
              </w:rPr>
              <w:instrText xml:space="preserve"> PAGEREF _Toc191396196 \h </w:instrText>
            </w:r>
            <w:r w:rsidR="0018795C">
              <w:rPr>
                <w:noProof/>
                <w:webHidden/>
              </w:rPr>
            </w:r>
            <w:r w:rsidR="0018795C">
              <w:rPr>
                <w:noProof/>
                <w:webHidden/>
              </w:rPr>
              <w:fldChar w:fldCharType="separate"/>
            </w:r>
            <w:r w:rsidR="00136559">
              <w:rPr>
                <w:noProof/>
                <w:webHidden/>
              </w:rPr>
              <w:t>31</w:t>
            </w:r>
            <w:r w:rsidR="0018795C">
              <w:rPr>
                <w:noProof/>
                <w:webHidden/>
              </w:rPr>
              <w:fldChar w:fldCharType="end"/>
            </w:r>
          </w:hyperlink>
        </w:p>
        <w:p w14:paraId="437EB525" w14:textId="740B6304" w:rsidR="0018795C" w:rsidRDefault="008A4826">
          <w:pPr>
            <w:pStyle w:val="TOC1"/>
            <w:rPr>
              <w:rFonts w:eastAsiaTheme="minorEastAsia"/>
              <w:noProof/>
              <w:kern w:val="0"/>
              <w:sz w:val="22"/>
              <w14:ligatures w14:val="none"/>
            </w:rPr>
          </w:pPr>
          <w:hyperlink w:anchor="_Toc191396197" w:history="1">
            <w:r w:rsidR="0018795C" w:rsidRPr="00283139">
              <w:rPr>
                <w:rStyle w:val="Hyperlink"/>
                <w:noProof/>
              </w:rPr>
              <w:t>3</w:t>
            </w:r>
            <w:r w:rsidR="0018795C">
              <w:rPr>
                <w:rFonts w:eastAsiaTheme="minorEastAsia"/>
                <w:noProof/>
                <w:kern w:val="0"/>
                <w:sz w:val="22"/>
                <w14:ligatures w14:val="none"/>
              </w:rPr>
              <w:tab/>
            </w:r>
            <w:r w:rsidR="0018795C" w:rsidRPr="00283139">
              <w:rPr>
                <w:rStyle w:val="Hyperlink"/>
                <w:noProof/>
              </w:rPr>
              <w:t>VIZIJA i IDENTIFIKOVANI STRATEŠKI PRAVCI</w:t>
            </w:r>
            <w:r w:rsidR="0018795C">
              <w:rPr>
                <w:noProof/>
                <w:webHidden/>
              </w:rPr>
              <w:tab/>
            </w:r>
            <w:r w:rsidR="0018795C">
              <w:rPr>
                <w:noProof/>
                <w:webHidden/>
              </w:rPr>
              <w:fldChar w:fldCharType="begin"/>
            </w:r>
            <w:r w:rsidR="0018795C">
              <w:rPr>
                <w:noProof/>
                <w:webHidden/>
              </w:rPr>
              <w:instrText xml:space="preserve"> PAGEREF _Toc191396197 \h </w:instrText>
            </w:r>
            <w:r w:rsidR="0018795C">
              <w:rPr>
                <w:noProof/>
                <w:webHidden/>
              </w:rPr>
            </w:r>
            <w:r w:rsidR="0018795C">
              <w:rPr>
                <w:noProof/>
                <w:webHidden/>
              </w:rPr>
              <w:fldChar w:fldCharType="separate"/>
            </w:r>
            <w:r w:rsidR="00136559">
              <w:rPr>
                <w:noProof/>
                <w:webHidden/>
              </w:rPr>
              <w:t>31</w:t>
            </w:r>
            <w:r w:rsidR="0018795C">
              <w:rPr>
                <w:noProof/>
                <w:webHidden/>
              </w:rPr>
              <w:fldChar w:fldCharType="end"/>
            </w:r>
          </w:hyperlink>
        </w:p>
        <w:p w14:paraId="6EF8302B" w14:textId="542DC1B7" w:rsidR="0018795C" w:rsidRDefault="008A4826">
          <w:pPr>
            <w:pStyle w:val="TOC2"/>
            <w:rPr>
              <w:rFonts w:eastAsiaTheme="minorEastAsia"/>
              <w:noProof/>
              <w:kern w:val="0"/>
              <w:sz w:val="22"/>
              <w14:ligatures w14:val="none"/>
            </w:rPr>
          </w:pPr>
          <w:hyperlink w:anchor="_Toc191396198" w:history="1">
            <w:r w:rsidR="0018795C" w:rsidRPr="00283139">
              <w:rPr>
                <w:rStyle w:val="Hyperlink"/>
                <w:noProof/>
              </w:rPr>
              <w:t>3.1</w:t>
            </w:r>
            <w:r w:rsidR="0018795C">
              <w:rPr>
                <w:rFonts w:eastAsiaTheme="minorEastAsia"/>
                <w:noProof/>
                <w:kern w:val="0"/>
                <w:sz w:val="22"/>
                <w14:ligatures w14:val="none"/>
              </w:rPr>
              <w:tab/>
            </w:r>
            <w:r w:rsidR="0018795C" w:rsidRPr="00283139">
              <w:rPr>
                <w:rStyle w:val="Hyperlink"/>
                <w:noProof/>
              </w:rPr>
              <w:t>Vizija budućnosti informacionog sistema pravosuđa</w:t>
            </w:r>
            <w:r w:rsidR="0018795C">
              <w:rPr>
                <w:noProof/>
                <w:webHidden/>
              </w:rPr>
              <w:tab/>
            </w:r>
            <w:r w:rsidR="0018795C">
              <w:rPr>
                <w:noProof/>
                <w:webHidden/>
              </w:rPr>
              <w:fldChar w:fldCharType="begin"/>
            </w:r>
            <w:r w:rsidR="0018795C">
              <w:rPr>
                <w:noProof/>
                <w:webHidden/>
              </w:rPr>
              <w:instrText xml:space="preserve"> PAGEREF _Toc191396198 \h </w:instrText>
            </w:r>
            <w:r w:rsidR="0018795C">
              <w:rPr>
                <w:noProof/>
                <w:webHidden/>
              </w:rPr>
            </w:r>
            <w:r w:rsidR="0018795C">
              <w:rPr>
                <w:noProof/>
                <w:webHidden/>
              </w:rPr>
              <w:fldChar w:fldCharType="separate"/>
            </w:r>
            <w:r w:rsidR="00136559">
              <w:rPr>
                <w:noProof/>
                <w:webHidden/>
              </w:rPr>
              <w:t>31</w:t>
            </w:r>
            <w:r w:rsidR="0018795C">
              <w:rPr>
                <w:noProof/>
                <w:webHidden/>
              </w:rPr>
              <w:fldChar w:fldCharType="end"/>
            </w:r>
          </w:hyperlink>
        </w:p>
        <w:p w14:paraId="425CD8C2" w14:textId="504620F2" w:rsidR="0018795C" w:rsidRDefault="008A4826">
          <w:pPr>
            <w:pStyle w:val="TOC1"/>
            <w:rPr>
              <w:rFonts w:eastAsiaTheme="minorEastAsia"/>
              <w:noProof/>
              <w:kern w:val="0"/>
              <w:sz w:val="22"/>
              <w14:ligatures w14:val="none"/>
            </w:rPr>
          </w:pPr>
          <w:hyperlink w:anchor="_Toc191396199" w:history="1">
            <w:r w:rsidR="0018795C" w:rsidRPr="00283139">
              <w:rPr>
                <w:rStyle w:val="Hyperlink"/>
                <w:noProof/>
              </w:rPr>
              <w:t>4</w:t>
            </w:r>
            <w:r w:rsidR="0018795C">
              <w:rPr>
                <w:rFonts w:eastAsiaTheme="minorEastAsia"/>
                <w:noProof/>
                <w:kern w:val="0"/>
                <w:sz w:val="22"/>
                <w14:ligatures w14:val="none"/>
              </w:rPr>
              <w:tab/>
            </w:r>
            <w:r w:rsidR="0018795C" w:rsidRPr="00283139">
              <w:rPr>
                <w:rStyle w:val="Hyperlink"/>
                <w:noProof/>
              </w:rPr>
              <w:t>STRATEŠKI I OPERATIVNI CILJEVI</w:t>
            </w:r>
            <w:r w:rsidR="0018795C">
              <w:rPr>
                <w:noProof/>
                <w:webHidden/>
              </w:rPr>
              <w:tab/>
            </w:r>
            <w:r w:rsidR="0018795C">
              <w:rPr>
                <w:noProof/>
                <w:webHidden/>
              </w:rPr>
              <w:fldChar w:fldCharType="begin"/>
            </w:r>
            <w:r w:rsidR="0018795C">
              <w:rPr>
                <w:noProof/>
                <w:webHidden/>
              </w:rPr>
              <w:instrText xml:space="preserve"> PAGEREF _Toc191396199 \h </w:instrText>
            </w:r>
            <w:r w:rsidR="0018795C">
              <w:rPr>
                <w:noProof/>
                <w:webHidden/>
              </w:rPr>
            </w:r>
            <w:r w:rsidR="0018795C">
              <w:rPr>
                <w:noProof/>
                <w:webHidden/>
              </w:rPr>
              <w:fldChar w:fldCharType="separate"/>
            </w:r>
            <w:r w:rsidR="00136559">
              <w:rPr>
                <w:noProof/>
                <w:webHidden/>
              </w:rPr>
              <w:t>33</w:t>
            </w:r>
            <w:r w:rsidR="0018795C">
              <w:rPr>
                <w:noProof/>
                <w:webHidden/>
              </w:rPr>
              <w:fldChar w:fldCharType="end"/>
            </w:r>
          </w:hyperlink>
        </w:p>
        <w:p w14:paraId="7EF45D1E" w14:textId="7320E53B" w:rsidR="0018795C" w:rsidRDefault="008A4826">
          <w:pPr>
            <w:pStyle w:val="TOC2"/>
            <w:rPr>
              <w:rFonts w:eastAsiaTheme="minorEastAsia"/>
              <w:noProof/>
              <w:kern w:val="0"/>
              <w:sz w:val="22"/>
              <w14:ligatures w14:val="none"/>
            </w:rPr>
          </w:pPr>
          <w:hyperlink w:anchor="_Toc191396200" w:history="1">
            <w:r w:rsidR="0018795C" w:rsidRPr="00283139">
              <w:rPr>
                <w:rStyle w:val="Hyperlink"/>
                <w:noProof/>
              </w:rPr>
              <w:t>4.1</w:t>
            </w:r>
            <w:r w:rsidR="0018795C">
              <w:rPr>
                <w:rFonts w:eastAsiaTheme="minorEastAsia"/>
                <w:noProof/>
                <w:kern w:val="0"/>
                <w:sz w:val="22"/>
                <w14:ligatures w14:val="none"/>
              </w:rPr>
              <w:tab/>
            </w:r>
            <w:r w:rsidR="0018795C" w:rsidRPr="00283139">
              <w:rPr>
                <w:rStyle w:val="Hyperlink"/>
                <w:noProof/>
              </w:rPr>
              <w:t>Strateški cilj 1</w:t>
            </w:r>
            <w:r w:rsidR="0018795C">
              <w:rPr>
                <w:noProof/>
                <w:webHidden/>
              </w:rPr>
              <w:tab/>
            </w:r>
            <w:r w:rsidR="0018795C">
              <w:rPr>
                <w:noProof/>
                <w:webHidden/>
              </w:rPr>
              <w:fldChar w:fldCharType="begin"/>
            </w:r>
            <w:r w:rsidR="0018795C">
              <w:rPr>
                <w:noProof/>
                <w:webHidden/>
              </w:rPr>
              <w:instrText xml:space="preserve"> PAGEREF _Toc191396200 \h </w:instrText>
            </w:r>
            <w:r w:rsidR="0018795C">
              <w:rPr>
                <w:noProof/>
                <w:webHidden/>
              </w:rPr>
            </w:r>
            <w:r w:rsidR="0018795C">
              <w:rPr>
                <w:noProof/>
                <w:webHidden/>
              </w:rPr>
              <w:fldChar w:fldCharType="separate"/>
            </w:r>
            <w:r w:rsidR="00136559">
              <w:rPr>
                <w:noProof/>
                <w:webHidden/>
              </w:rPr>
              <w:t>35</w:t>
            </w:r>
            <w:r w:rsidR="0018795C">
              <w:rPr>
                <w:noProof/>
                <w:webHidden/>
              </w:rPr>
              <w:fldChar w:fldCharType="end"/>
            </w:r>
          </w:hyperlink>
        </w:p>
        <w:p w14:paraId="7FA55582" w14:textId="37287AE1" w:rsidR="0018795C" w:rsidRDefault="008A4826">
          <w:pPr>
            <w:pStyle w:val="TOC3"/>
            <w:rPr>
              <w:rFonts w:eastAsiaTheme="minorEastAsia"/>
              <w:noProof/>
              <w:kern w:val="0"/>
              <w:sz w:val="22"/>
              <w14:ligatures w14:val="none"/>
            </w:rPr>
          </w:pPr>
          <w:hyperlink w:anchor="_Toc191396201" w:history="1">
            <w:r w:rsidR="0018795C" w:rsidRPr="00283139">
              <w:rPr>
                <w:rStyle w:val="Hyperlink"/>
                <w:noProof/>
              </w:rPr>
              <w:t>4.1.1</w:t>
            </w:r>
            <w:r w:rsidR="0018795C">
              <w:rPr>
                <w:rFonts w:eastAsiaTheme="minorEastAsia"/>
                <w:noProof/>
                <w:kern w:val="0"/>
                <w:sz w:val="22"/>
                <w14:ligatures w14:val="none"/>
              </w:rPr>
              <w:tab/>
            </w:r>
            <w:r w:rsidR="0018795C" w:rsidRPr="00283139">
              <w:rPr>
                <w:rStyle w:val="Hyperlink"/>
                <w:noProof/>
              </w:rPr>
              <w:t>Operativni cilj 1.1</w:t>
            </w:r>
            <w:r w:rsidR="0018795C">
              <w:rPr>
                <w:noProof/>
                <w:webHidden/>
              </w:rPr>
              <w:tab/>
            </w:r>
            <w:r w:rsidR="0018795C">
              <w:rPr>
                <w:noProof/>
                <w:webHidden/>
              </w:rPr>
              <w:fldChar w:fldCharType="begin"/>
            </w:r>
            <w:r w:rsidR="0018795C">
              <w:rPr>
                <w:noProof/>
                <w:webHidden/>
              </w:rPr>
              <w:instrText xml:space="preserve"> PAGEREF _Toc191396201 \h </w:instrText>
            </w:r>
            <w:r w:rsidR="0018795C">
              <w:rPr>
                <w:noProof/>
                <w:webHidden/>
              </w:rPr>
            </w:r>
            <w:r w:rsidR="0018795C">
              <w:rPr>
                <w:noProof/>
                <w:webHidden/>
              </w:rPr>
              <w:fldChar w:fldCharType="separate"/>
            </w:r>
            <w:r w:rsidR="00136559">
              <w:rPr>
                <w:noProof/>
                <w:webHidden/>
              </w:rPr>
              <w:t>35</w:t>
            </w:r>
            <w:r w:rsidR="0018795C">
              <w:rPr>
                <w:noProof/>
                <w:webHidden/>
              </w:rPr>
              <w:fldChar w:fldCharType="end"/>
            </w:r>
          </w:hyperlink>
        </w:p>
        <w:p w14:paraId="04CE681F" w14:textId="19C6E973" w:rsidR="0018795C" w:rsidRDefault="008A4826">
          <w:pPr>
            <w:pStyle w:val="TOC3"/>
            <w:rPr>
              <w:rFonts w:eastAsiaTheme="minorEastAsia"/>
              <w:noProof/>
              <w:kern w:val="0"/>
              <w:sz w:val="22"/>
              <w14:ligatures w14:val="none"/>
            </w:rPr>
          </w:pPr>
          <w:hyperlink w:anchor="_Toc191396202" w:history="1">
            <w:r w:rsidR="0018795C" w:rsidRPr="00283139">
              <w:rPr>
                <w:rStyle w:val="Hyperlink"/>
                <w:noProof/>
              </w:rPr>
              <w:t>4.1.2</w:t>
            </w:r>
            <w:r w:rsidR="0018795C">
              <w:rPr>
                <w:rFonts w:eastAsiaTheme="minorEastAsia"/>
                <w:noProof/>
                <w:kern w:val="0"/>
                <w:sz w:val="22"/>
                <w14:ligatures w14:val="none"/>
              </w:rPr>
              <w:tab/>
            </w:r>
            <w:r w:rsidR="0018795C" w:rsidRPr="00283139">
              <w:rPr>
                <w:rStyle w:val="Hyperlink"/>
                <w:noProof/>
              </w:rPr>
              <w:t>Operativni cilj 1.2</w:t>
            </w:r>
            <w:r w:rsidR="0018795C">
              <w:rPr>
                <w:noProof/>
                <w:webHidden/>
              </w:rPr>
              <w:tab/>
            </w:r>
            <w:r w:rsidR="0018795C">
              <w:rPr>
                <w:noProof/>
                <w:webHidden/>
              </w:rPr>
              <w:fldChar w:fldCharType="begin"/>
            </w:r>
            <w:r w:rsidR="0018795C">
              <w:rPr>
                <w:noProof/>
                <w:webHidden/>
              </w:rPr>
              <w:instrText xml:space="preserve"> PAGEREF _Toc191396202 \h </w:instrText>
            </w:r>
            <w:r w:rsidR="0018795C">
              <w:rPr>
                <w:noProof/>
                <w:webHidden/>
              </w:rPr>
            </w:r>
            <w:r w:rsidR="0018795C">
              <w:rPr>
                <w:noProof/>
                <w:webHidden/>
              </w:rPr>
              <w:fldChar w:fldCharType="separate"/>
            </w:r>
            <w:r w:rsidR="00136559">
              <w:rPr>
                <w:noProof/>
                <w:webHidden/>
              </w:rPr>
              <w:t>36</w:t>
            </w:r>
            <w:r w:rsidR="0018795C">
              <w:rPr>
                <w:noProof/>
                <w:webHidden/>
              </w:rPr>
              <w:fldChar w:fldCharType="end"/>
            </w:r>
          </w:hyperlink>
        </w:p>
        <w:p w14:paraId="7D7D2588" w14:textId="591D3FAF" w:rsidR="0018795C" w:rsidRDefault="008A4826">
          <w:pPr>
            <w:pStyle w:val="TOC3"/>
            <w:rPr>
              <w:rFonts w:eastAsiaTheme="minorEastAsia"/>
              <w:noProof/>
              <w:kern w:val="0"/>
              <w:sz w:val="22"/>
              <w14:ligatures w14:val="none"/>
            </w:rPr>
          </w:pPr>
          <w:hyperlink w:anchor="_Toc191396203" w:history="1">
            <w:r w:rsidR="0018795C" w:rsidRPr="00283139">
              <w:rPr>
                <w:rStyle w:val="Hyperlink"/>
                <w:noProof/>
              </w:rPr>
              <w:t>4.1.3</w:t>
            </w:r>
            <w:r w:rsidR="0018795C">
              <w:rPr>
                <w:rFonts w:eastAsiaTheme="minorEastAsia"/>
                <w:noProof/>
                <w:kern w:val="0"/>
                <w:sz w:val="22"/>
                <w14:ligatures w14:val="none"/>
              </w:rPr>
              <w:tab/>
            </w:r>
            <w:r w:rsidR="0018795C" w:rsidRPr="00283139">
              <w:rPr>
                <w:rStyle w:val="Hyperlink"/>
                <w:noProof/>
              </w:rPr>
              <w:t>Operativni cilj 1.3</w:t>
            </w:r>
            <w:r w:rsidR="0018795C">
              <w:rPr>
                <w:noProof/>
                <w:webHidden/>
              </w:rPr>
              <w:tab/>
            </w:r>
            <w:r w:rsidR="0018795C">
              <w:rPr>
                <w:noProof/>
                <w:webHidden/>
              </w:rPr>
              <w:fldChar w:fldCharType="begin"/>
            </w:r>
            <w:r w:rsidR="0018795C">
              <w:rPr>
                <w:noProof/>
                <w:webHidden/>
              </w:rPr>
              <w:instrText xml:space="preserve"> PAGEREF _Toc191396203 \h </w:instrText>
            </w:r>
            <w:r w:rsidR="0018795C">
              <w:rPr>
                <w:noProof/>
                <w:webHidden/>
              </w:rPr>
            </w:r>
            <w:r w:rsidR="0018795C">
              <w:rPr>
                <w:noProof/>
                <w:webHidden/>
              </w:rPr>
              <w:fldChar w:fldCharType="separate"/>
            </w:r>
            <w:r w:rsidR="00136559">
              <w:rPr>
                <w:noProof/>
                <w:webHidden/>
              </w:rPr>
              <w:t>38</w:t>
            </w:r>
            <w:r w:rsidR="0018795C">
              <w:rPr>
                <w:noProof/>
                <w:webHidden/>
              </w:rPr>
              <w:fldChar w:fldCharType="end"/>
            </w:r>
          </w:hyperlink>
        </w:p>
        <w:p w14:paraId="4515BC0E" w14:textId="5657C9A5" w:rsidR="0018795C" w:rsidRDefault="008A4826">
          <w:pPr>
            <w:pStyle w:val="TOC2"/>
            <w:rPr>
              <w:rFonts w:eastAsiaTheme="minorEastAsia"/>
              <w:noProof/>
              <w:kern w:val="0"/>
              <w:sz w:val="22"/>
              <w14:ligatures w14:val="none"/>
            </w:rPr>
          </w:pPr>
          <w:hyperlink w:anchor="_Toc191396204" w:history="1">
            <w:r w:rsidR="0018795C" w:rsidRPr="00283139">
              <w:rPr>
                <w:rStyle w:val="Hyperlink"/>
                <w:noProof/>
              </w:rPr>
              <w:t>4.2</w:t>
            </w:r>
            <w:r w:rsidR="0018795C">
              <w:rPr>
                <w:rFonts w:eastAsiaTheme="minorEastAsia"/>
                <w:noProof/>
                <w:kern w:val="0"/>
                <w:sz w:val="22"/>
                <w14:ligatures w14:val="none"/>
              </w:rPr>
              <w:tab/>
            </w:r>
            <w:r w:rsidR="0018795C" w:rsidRPr="00283139">
              <w:rPr>
                <w:rStyle w:val="Hyperlink"/>
                <w:noProof/>
              </w:rPr>
              <w:t>Strateški cilj 2</w:t>
            </w:r>
            <w:r w:rsidR="0018795C">
              <w:rPr>
                <w:noProof/>
                <w:webHidden/>
              </w:rPr>
              <w:tab/>
            </w:r>
            <w:r w:rsidR="0018795C">
              <w:rPr>
                <w:noProof/>
                <w:webHidden/>
              </w:rPr>
              <w:fldChar w:fldCharType="begin"/>
            </w:r>
            <w:r w:rsidR="0018795C">
              <w:rPr>
                <w:noProof/>
                <w:webHidden/>
              </w:rPr>
              <w:instrText xml:space="preserve"> PAGEREF _Toc191396204 \h </w:instrText>
            </w:r>
            <w:r w:rsidR="0018795C">
              <w:rPr>
                <w:noProof/>
                <w:webHidden/>
              </w:rPr>
            </w:r>
            <w:r w:rsidR="0018795C">
              <w:rPr>
                <w:noProof/>
                <w:webHidden/>
              </w:rPr>
              <w:fldChar w:fldCharType="separate"/>
            </w:r>
            <w:r w:rsidR="00136559">
              <w:rPr>
                <w:noProof/>
                <w:webHidden/>
              </w:rPr>
              <w:t>39</w:t>
            </w:r>
            <w:r w:rsidR="0018795C">
              <w:rPr>
                <w:noProof/>
                <w:webHidden/>
              </w:rPr>
              <w:fldChar w:fldCharType="end"/>
            </w:r>
          </w:hyperlink>
        </w:p>
        <w:p w14:paraId="6DDC436B" w14:textId="1C5F890E" w:rsidR="0018795C" w:rsidRDefault="008A4826">
          <w:pPr>
            <w:pStyle w:val="TOC3"/>
            <w:rPr>
              <w:rFonts w:eastAsiaTheme="minorEastAsia"/>
              <w:noProof/>
              <w:kern w:val="0"/>
              <w:sz w:val="22"/>
              <w14:ligatures w14:val="none"/>
            </w:rPr>
          </w:pPr>
          <w:hyperlink w:anchor="_Toc191396205" w:history="1">
            <w:r w:rsidR="0018795C" w:rsidRPr="00283139">
              <w:rPr>
                <w:rStyle w:val="Hyperlink"/>
                <w:noProof/>
              </w:rPr>
              <w:t>4.2.1</w:t>
            </w:r>
            <w:r w:rsidR="0018795C">
              <w:rPr>
                <w:rFonts w:eastAsiaTheme="minorEastAsia"/>
                <w:noProof/>
                <w:kern w:val="0"/>
                <w:sz w:val="22"/>
                <w14:ligatures w14:val="none"/>
              </w:rPr>
              <w:tab/>
            </w:r>
            <w:r w:rsidR="0018795C" w:rsidRPr="00283139">
              <w:rPr>
                <w:rStyle w:val="Hyperlink"/>
                <w:noProof/>
              </w:rPr>
              <w:t>Operativni cilj 2.1</w:t>
            </w:r>
            <w:r w:rsidR="0018795C">
              <w:rPr>
                <w:noProof/>
                <w:webHidden/>
              </w:rPr>
              <w:tab/>
            </w:r>
            <w:r w:rsidR="0018795C">
              <w:rPr>
                <w:noProof/>
                <w:webHidden/>
              </w:rPr>
              <w:fldChar w:fldCharType="begin"/>
            </w:r>
            <w:r w:rsidR="0018795C">
              <w:rPr>
                <w:noProof/>
                <w:webHidden/>
              </w:rPr>
              <w:instrText xml:space="preserve"> PAGEREF _Toc191396205 \h </w:instrText>
            </w:r>
            <w:r w:rsidR="0018795C">
              <w:rPr>
                <w:noProof/>
                <w:webHidden/>
              </w:rPr>
            </w:r>
            <w:r w:rsidR="0018795C">
              <w:rPr>
                <w:noProof/>
                <w:webHidden/>
              </w:rPr>
              <w:fldChar w:fldCharType="separate"/>
            </w:r>
            <w:r w:rsidR="00136559">
              <w:rPr>
                <w:noProof/>
                <w:webHidden/>
              </w:rPr>
              <w:t>40</w:t>
            </w:r>
            <w:r w:rsidR="0018795C">
              <w:rPr>
                <w:noProof/>
                <w:webHidden/>
              </w:rPr>
              <w:fldChar w:fldCharType="end"/>
            </w:r>
          </w:hyperlink>
        </w:p>
        <w:p w14:paraId="36135403" w14:textId="2B3F3877" w:rsidR="0018795C" w:rsidRDefault="008A4826">
          <w:pPr>
            <w:pStyle w:val="TOC3"/>
            <w:rPr>
              <w:rFonts w:eastAsiaTheme="minorEastAsia"/>
              <w:noProof/>
              <w:kern w:val="0"/>
              <w:sz w:val="22"/>
              <w14:ligatures w14:val="none"/>
            </w:rPr>
          </w:pPr>
          <w:hyperlink w:anchor="_Toc191396206" w:history="1">
            <w:r w:rsidR="0018795C" w:rsidRPr="00283139">
              <w:rPr>
                <w:rStyle w:val="Hyperlink"/>
                <w:noProof/>
              </w:rPr>
              <w:t>4.2.2</w:t>
            </w:r>
            <w:r w:rsidR="0018795C">
              <w:rPr>
                <w:rFonts w:eastAsiaTheme="minorEastAsia"/>
                <w:noProof/>
                <w:kern w:val="0"/>
                <w:sz w:val="22"/>
                <w14:ligatures w14:val="none"/>
              </w:rPr>
              <w:tab/>
            </w:r>
            <w:r w:rsidR="0018795C" w:rsidRPr="00283139">
              <w:rPr>
                <w:rStyle w:val="Hyperlink"/>
                <w:noProof/>
              </w:rPr>
              <w:t>Operativni cilj 2.2</w:t>
            </w:r>
            <w:r w:rsidR="0018795C">
              <w:rPr>
                <w:noProof/>
                <w:webHidden/>
              </w:rPr>
              <w:tab/>
            </w:r>
            <w:r w:rsidR="0018795C">
              <w:rPr>
                <w:noProof/>
                <w:webHidden/>
              </w:rPr>
              <w:fldChar w:fldCharType="begin"/>
            </w:r>
            <w:r w:rsidR="0018795C">
              <w:rPr>
                <w:noProof/>
                <w:webHidden/>
              </w:rPr>
              <w:instrText xml:space="preserve"> PAGEREF _Toc191396206 \h </w:instrText>
            </w:r>
            <w:r w:rsidR="0018795C">
              <w:rPr>
                <w:noProof/>
                <w:webHidden/>
              </w:rPr>
            </w:r>
            <w:r w:rsidR="0018795C">
              <w:rPr>
                <w:noProof/>
                <w:webHidden/>
              </w:rPr>
              <w:fldChar w:fldCharType="separate"/>
            </w:r>
            <w:r w:rsidR="00136559">
              <w:rPr>
                <w:noProof/>
                <w:webHidden/>
              </w:rPr>
              <w:t>41</w:t>
            </w:r>
            <w:r w:rsidR="0018795C">
              <w:rPr>
                <w:noProof/>
                <w:webHidden/>
              </w:rPr>
              <w:fldChar w:fldCharType="end"/>
            </w:r>
          </w:hyperlink>
        </w:p>
        <w:p w14:paraId="1E8ABF8C" w14:textId="6AF22D3E" w:rsidR="0018795C" w:rsidRDefault="008A4826">
          <w:pPr>
            <w:pStyle w:val="TOC3"/>
            <w:rPr>
              <w:rFonts w:eastAsiaTheme="minorEastAsia"/>
              <w:noProof/>
              <w:kern w:val="0"/>
              <w:sz w:val="22"/>
              <w14:ligatures w14:val="none"/>
            </w:rPr>
          </w:pPr>
          <w:hyperlink w:anchor="_Toc191396207" w:history="1">
            <w:r w:rsidR="0018795C" w:rsidRPr="00283139">
              <w:rPr>
                <w:rStyle w:val="Hyperlink"/>
                <w:noProof/>
              </w:rPr>
              <w:t>4.2.3</w:t>
            </w:r>
            <w:r w:rsidR="0018795C">
              <w:rPr>
                <w:rFonts w:eastAsiaTheme="minorEastAsia"/>
                <w:noProof/>
                <w:kern w:val="0"/>
                <w:sz w:val="22"/>
                <w14:ligatures w14:val="none"/>
              </w:rPr>
              <w:tab/>
            </w:r>
            <w:r w:rsidR="0018795C" w:rsidRPr="00283139">
              <w:rPr>
                <w:rStyle w:val="Hyperlink"/>
                <w:noProof/>
              </w:rPr>
              <w:t>Operativni cilj 2.3</w:t>
            </w:r>
            <w:r w:rsidR="0018795C">
              <w:rPr>
                <w:noProof/>
                <w:webHidden/>
              </w:rPr>
              <w:tab/>
            </w:r>
            <w:r w:rsidR="0018795C">
              <w:rPr>
                <w:noProof/>
                <w:webHidden/>
              </w:rPr>
              <w:fldChar w:fldCharType="begin"/>
            </w:r>
            <w:r w:rsidR="0018795C">
              <w:rPr>
                <w:noProof/>
                <w:webHidden/>
              </w:rPr>
              <w:instrText xml:space="preserve"> PAGEREF _Toc191396207 \h </w:instrText>
            </w:r>
            <w:r w:rsidR="0018795C">
              <w:rPr>
                <w:noProof/>
                <w:webHidden/>
              </w:rPr>
            </w:r>
            <w:r w:rsidR="0018795C">
              <w:rPr>
                <w:noProof/>
                <w:webHidden/>
              </w:rPr>
              <w:fldChar w:fldCharType="separate"/>
            </w:r>
            <w:r w:rsidR="00136559">
              <w:rPr>
                <w:noProof/>
                <w:webHidden/>
              </w:rPr>
              <w:t>43</w:t>
            </w:r>
            <w:r w:rsidR="0018795C">
              <w:rPr>
                <w:noProof/>
                <w:webHidden/>
              </w:rPr>
              <w:fldChar w:fldCharType="end"/>
            </w:r>
          </w:hyperlink>
        </w:p>
        <w:p w14:paraId="4BE32A23" w14:textId="12AF7111" w:rsidR="0018795C" w:rsidRDefault="008A4826">
          <w:pPr>
            <w:pStyle w:val="TOC2"/>
            <w:rPr>
              <w:rFonts w:eastAsiaTheme="minorEastAsia"/>
              <w:noProof/>
              <w:kern w:val="0"/>
              <w:sz w:val="22"/>
              <w14:ligatures w14:val="none"/>
            </w:rPr>
          </w:pPr>
          <w:hyperlink w:anchor="_Toc191396208" w:history="1">
            <w:r w:rsidR="0018795C" w:rsidRPr="00283139">
              <w:rPr>
                <w:rStyle w:val="Hyperlink"/>
                <w:noProof/>
              </w:rPr>
              <w:t>4.3</w:t>
            </w:r>
            <w:r w:rsidR="0018795C">
              <w:rPr>
                <w:rFonts w:eastAsiaTheme="minorEastAsia"/>
                <w:noProof/>
                <w:kern w:val="0"/>
                <w:sz w:val="22"/>
                <w14:ligatures w14:val="none"/>
              </w:rPr>
              <w:tab/>
            </w:r>
            <w:r w:rsidR="0018795C" w:rsidRPr="00283139">
              <w:rPr>
                <w:rStyle w:val="Hyperlink"/>
                <w:noProof/>
              </w:rPr>
              <w:t>Strateški cilj 3</w:t>
            </w:r>
            <w:r w:rsidR="0018795C">
              <w:rPr>
                <w:noProof/>
                <w:webHidden/>
              </w:rPr>
              <w:tab/>
            </w:r>
            <w:r w:rsidR="0018795C">
              <w:rPr>
                <w:noProof/>
                <w:webHidden/>
              </w:rPr>
              <w:fldChar w:fldCharType="begin"/>
            </w:r>
            <w:r w:rsidR="0018795C">
              <w:rPr>
                <w:noProof/>
                <w:webHidden/>
              </w:rPr>
              <w:instrText xml:space="preserve"> PAGEREF _Toc191396208 \h </w:instrText>
            </w:r>
            <w:r w:rsidR="0018795C">
              <w:rPr>
                <w:noProof/>
                <w:webHidden/>
              </w:rPr>
            </w:r>
            <w:r w:rsidR="0018795C">
              <w:rPr>
                <w:noProof/>
                <w:webHidden/>
              </w:rPr>
              <w:fldChar w:fldCharType="separate"/>
            </w:r>
            <w:r w:rsidR="00136559">
              <w:rPr>
                <w:noProof/>
                <w:webHidden/>
              </w:rPr>
              <w:t>45</w:t>
            </w:r>
            <w:r w:rsidR="0018795C">
              <w:rPr>
                <w:noProof/>
                <w:webHidden/>
              </w:rPr>
              <w:fldChar w:fldCharType="end"/>
            </w:r>
          </w:hyperlink>
        </w:p>
        <w:p w14:paraId="64D4571B" w14:textId="364FFC28" w:rsidR="0018795C" w:rsidRDefault="008A4826">
          <w:pPr>
            <w:pStyle w:val="TOC3"/>
            <w:rPr>
              <w:rFonts w:eastAsiaTheme="minorEastAsia"/>
              <w:noProof/>
              <w:kern w:val="0"/>
              <w:sz w:val="22"/>
              <w14:ligatures w14:val="none"/>
            </w:rPr>
          </w:pPr>
          <w:hyperlink w:anchor="_Toc191396209" w:history="1">
            <w:r w:rsidR="0018795C" w:rsidRPr="00283139">
              <w:rPr>
                <w:rStyle w:val="Hyperlink"/>
                <w:noProof/>
              </w:rPr>
              <w:t>4.3.1</w:t>
            </w:r>
            <w:r w:rsidR="0018795C">
              <w:rPr>
                <w:rFonts w:eastAsiaTheme="minorEastAsia"/>
                <w:noProof/>
                <w:kern w:val="0"/>
                <w:sz w:val="22"/>
                <w14:ligatures w14:val="none"/>
              </w:rPr>
              <w:tab/>
            </w:r>
            <w:r w:rsidR="0018795C" w:rsidRPr="00283139">
              <w:rPr>
                <w:rStyle w:val="Hyperlink"/>
                <w:noProof/>
              </w:rPr>
              <w:t>Operativni cilj 3.1</w:t>
            </w:r>
            <w:r w:rsidR="0018795C">
              <w:rPr>
                <w:noProof/>
                <w:webHidden/>
              </w:rPr>
              <w:tab/>
            </w:r>
            <w:r w:rsidR="0018795C">
              <w:rPr>
                <w:noProof/>
                <w:webHidden/>
              </w:rPr>
              <w:fldChar w:fldCharType="begin"/>
            </w:r>
            <w:r w:rsidR="0018795C">
              <w:rPr>
                <w:noProof/>
                <w:webHidden/>
              </w:rPr>
              <w:instrText xml:space="preserve"> PAGEREF _Toc191396209 \h </w:instrText>
            </w:r>
            <w:r w:rsidR="0018795C">
              <w:rPr>
                <w:noProof/>
                <w:webHidden/>
              </w:rPr>
            </w:r>
            <w:r w:rsidR="0018795C">
              <w:rPr>
                <w:noProof/>
                <w:webHidden/>
              </w:rPr>
              <w:fldChar w:fldCharType="separate"/>
            </w:r>
            <w:r w:rsidR="00136559">
              <w:rPr>
                <w:noProof/>
                <w:webHidden/>
              </w:rPr>
              <w:t>46</w:t>
            </w:r>
            <w:r w:rsidR="0018795C">
              <w:rPr>
                <w:noProof/>
                <w:webHidden/>
              </w:rPr>
              <w:fldChar w:fldCharType="end"/>
            </w:r>
          </w:hyperlink>
        </w:p>
        <w:p w14:paraId="411E9135" w14:textId="724CA8A6" w:rsidR="0018795C" w:rsidRDefault="008A4826">
          <w:pPr>
            <w:pStyle w:val="TOC3"/>
            <w:rPr>
              <w:rFonts w:eastAsiaTheme="minorEastAsia"/>
              <w:noProof/>
              <w:kern w:val="0"/>
              <w:sz w:val="22"/>
              <w14:ligatures w14:val="none"/>
            </w:rPr>
          </w:pPr>
          <w:hyperlink w:anchor="_Toc191396210" w:history="1">
            <w:r w:rsidR="0018795C" w:rsidRPr="00283139">
              <w:rPr>
                <w:rStyle w:val="Hyperlink"/>
                <w:noProof/>
              </w:rPr>
              <w:t>4.3.2</w:t>
            </w:r>
            <w:r w:rsidR="0018795C">
              <w:rPr>
                <w:rFonts w:eastAsiaTheme="minorEastAsia"/>
                <w:noProof/>
                <w:kern w:val="0"/>
                <w:sz w:val="22"/>
                <w14:ligatures w14:val="none"/>
              </w:rPr>
              <w:tab/>
            </w:r>
            <w:r w:rsidR="0018795C" w:rsidRPr="00283139">
              <w:rPr>
                <w:rStyle w:val="Hyperlink"/>
                <w:noProof/>
              </w:rPr>
              <w:t>Operativni cilj 3.2</w:t>
            </w:r>
            <w:r w:rsidR="0018795C">
              <w:rPr>
                <w:noProof/>
                <w:webHidden/>
              </w:rPr>
              <w:tab/>
            </w:r>
            <w:r w:rsidR="0018795C">
              <w:rPr>
                <w:noProof/>
                <w:webHidden/>
              </w:rPr>
              <w:fldChar w:fldCharType="begin"/>
            </w:r>
            <w:r w:rsidR="0018795C">
              <w:rPr>
                <w:noProof/>
                <w:webHidden/>
              </w:rPr>
              <w:instrText xml:space="preserve"> PAGEREF _Toc191396210 \h </w:instrText>
            </w:r>
            <w:r w:rsidR="0018795C">
              <w:rPr>
                <w:noProof/>
                <w:webHidden/>
              </w:rPr>
            </w:r>
            <w:r w:rsidR="0018795C">
              <w:rPr>
                <w:noProof/>
                <w:webHidden/>
              </w:rPr>
              <w:fldChar w:fldCharType="separate"/>
            </w:r>
            <w:r w:rsidR="00136559">
              <w:rPr>
                <w:noProof/>
                <w:webHidden/>
              </w:rPr>
              <w:t>47</w:t>
            </w:r>
            <w:r w:rsidR="0018795C">
              <w:rPr>
                <w:noProof/>
                <w:webHidden/>
              </w:rPr>
              <w:fldChar w:fldCharType="end"/>
            </w:r>
          </w:hyperlink>
        </w:p>
        <w:p w14:paraId="4CB57565" w14:textId="41ABBF64" w:rsidR="0018795C" w:rsidRDefault="008A4826">
          <w:pPr>
            <w:pStyle w:val="TOC3"/>
            <w:rPr>
              <w:rFonts w:eastAsiaTheme="minorEastAsia"/>
              <w:noProof/>
              <w:kern w:val="0"/>
              <w:sz w:val="22"/>
              <w14:ligatures w14:val="none"/>
            </w:rPr>
          </w:pPr>
          <w:hyperlink w:anchor="_Toc191396211" w:history="1">
            <w:r w:rsidR="0018795C" w:rsidRPr="00283139">
              <w:rPr>
                <w:rStyle w:val="Hyperlink"/>
                <w:noProof/>
              </w:rPr>
              <w:t>4.3.3</w:t>
            </w:r>
            <w:r w:rsidR="0018795C">
              <w:rPr>
                <w:rFonts w:eastAsiaTheme="minorEastAsia"/>
                <w:noProof/>
                <w:kern w:val="0"/>
                <w:sz w:val="22"/>
                <w14:ligatures w14:val="none"/>
              </w:rPr>
              <w:tab/>
            </w:r>
            <w:r w:rsidR="0018795C" w:rsidRPr="00283139">
              <w:rPr>
                <w:rStyle w:val="Hyperlink"/>
                <w:noProof/>
              </w:rPr>
              <w:t>Operativni cilj 3.3</w:t>
            </w:r>
            <w:r w:rsidR="0018795C">
              <w:rPr>
                <w:noProof/>
                <w:webHidden/>
              </w:rPr>
              <w:tab/>
            </w:r>
            <w:r w:rsidR="0018795C">
              <w:rPr>
                <w:noProof/>
                <w:webHidden/>
              </w:rPr>
              <w:fldChar w:fldCharType="begin"/>
            </w:r>
            <w:r w:rsidR="0018795C">
              <w:rPr>
                <w:noProof/>
                <w:webHidden/>
              </w:rPr>
              <w:instrText xml:space="preserve"> PAGEREF _Toc191396211 \h </w:instrText>
            </w:r>
            <w:r w:rsidR="0018795C">
              <w:rPr>
                <w:noProof/>
                <w:webHidden/>
              </w:rPr>
            </w:r>
            <w:r w:rsidR="0018795C">
              <w:rPr>
                <w:noProof/>
                <w:webHidden/>
              </w:rPr>
              <w:fldChar w:fldCharType="separate"/>
            </w:r>
            <w:r w:rsidR="00136559">
              <w:rPr>
                <w:noProof/>
                <w:webHidden/>
              </w:rPr>
              <w:t>48</w:t>
            </w:r>
            <w:r w:rsidR="0018795C">
              <w:rPr>
                <w:noProof/>
                <w:webHidden/>
              </w:rPr>
              <w:fldChar w:fldCharType="end"/>
            </w:r>
          </w:hyperlink>
        </w:p>
        <w:p w14:paraId="6865870B" w14:textId="75231486" w:rsidR="0018795C" w:rsidRDefault="008A4826">
          <w:pPr>
            <w:pStyle w:val="TOC2"/>
            <w:rPr>
              <w:rFonts w:eastAsiaTheme="minorEastAsia"/>
              <w:noProof/>
              <w:kern w:val="0"/>
              <w:sz w:val="22"/>
              <w14:ligatures w14:val="none"/>
            </w:rPr>
          </w:pPr>
          <w:hyperlink w:anchor="_Toc191396212" w:history="1">
            <w:r w:rsidR="0018795C" w:rsidRPr="00283139">
              <w:rPr>
                <w:rStyle w:val="Hyperlink"/>
                <w:noProof/>
              </w:rPr>
              <w:t>4.4</w:t>
            </w:r>
            <w:r w:rsidR="0018795C">
              <w:rPr>
                <w:rFonts w:eastAsiaTheme="minorEastAsia"/>
                <w:noProof/>
                <w:kern w:val="0"/>
                <w:sz w:val="22"/>
                <w14:ligatures w14:val="none"/>
              </w:rPr>
              <w:tab/>
            </w:r>
            <w:r w:rsidR="0018795C" w:rsidRPr="00283139">
              <w:rPr>
                <w:rStyle w:val="Hyperlink"/>
                <w:noProof/>
              </w:rPr>
              <w:t>Strateški cilj 4</w:t>
            </w:r>
            <w:r w:rsidR="0018795C">
              <w:rPr>
                <w:noProof/>
                <w:webHidden/>
              </w:rPr>
              <w:tab/>
            </w:r>
            <w:r w:rsidR="0018795C">
              <w:rPr>
                <w:noProof/>
                <w:webHidden/>
              </w:rPr>
              <w:fldChar w:fldCharType="begin"/>
            </w:r>
            <w:r w:rsidR="0018795C">
              <w:rPr>
                <w:noProof/>
                <w:webHidden/>
              </w:rPr>
              <w:instrText xml:space="preserve"> PAGEREF _Toc191396212 \h </w:instrText>
            </w:r>
            <w:r w:rsidR="0018795C">
              <w:rPr>
                <w:noProof/>
                <w:webHidden/>
              </w:rPr>
            </w:r>
            <w:r w:rsidR="0018795C">
              <w:rPr>
                <w:noProof/>
                <w:webHidden/>
              </w:rPr>
              <w:fldChar w:fldCharType="separate"/>
            </w:r>
            <w:r w:rsidR="00136559">
              <w:rPr>
                <w:noProof/>
                <w:webHidden/>
              </w:rPr>
              <w:t>49</w:t>
            </w:r>
            <w:r w:rsidR="0018795C">
              <w:rPr>
                <w:noProof/>
                <w:webHidden/>
              </w:rPr>
              <w:fldChar w:fldCharType="end"/>
            </w:r>
          </w:hyperlink>
        </w:p>
        <w:p w14:paraId="19FAABA8" w14:textId="26B0C7EC" w:rsidR="0018795C" w:rsidRDefault="008A4826">
          <w:pPr>
            <w:pStyle w:val="TOC3"/>
            <w:rPr>
              <w:rFonts w:eastAsiaTheme="minorEastAsia"/>
              <w:noProof/>
              <w:kern w:val="0"/>
              <w:sz w:val="22"/>
              <w14:ligatures w14:val="none"/>
            </w:rPr>
          </w:pPr>
          <w:hyperlink w:anchor="_Toc191396213" w:history="1">
            <w:r w:rsidR="0018795C" w:rsidRPr="00283139">
              <w:rPr>
                <w:rStyle w:val="Hyperlink"/>
                <w:noProof/>
              </w:rPr>
              <w:t>4.4.1</w:t>
            </w:r>
            <w:r w:rsidR="0018795C">
              <w:rPr>
                <w:rFonts w:eastAsiaTheme="minorEastAsia"/>
                <w:noProof/>
                <w:kern w:val="0"/>
                <w:sz w:val="22"/>
                <w14:ligatures w14:val="none"/>
              </w:rPr>
              <w:tab/>
            </w:r>
            <w:r w:rsidR="0018795C" w:rsidRPr="00283139">
              <w:rPr>
                <w:rStyle w:val="Hyperlink"/>
                <w:noProof/>
              </w:rPr>
              <w:t>Operativni cilj 4.1</w:t>
            </w:r>
            <w:r w:rsidR="0018795C">
              <w:rPr>
                <w:noProof/>
                <w:webHidden/>
              </w:rPr>
              <w:tab/>
            </w:r>
            <w:r w:rsidR="0018795C">
              <w:rPr>
                <w:noProof/>
                <w:webHidden/>
              </w:rPr>
              <w:fldChar w:fldCharType="begin"/>
            </w:r>
            <w:r w:rsidR="0018795C">
              <w:rPr>
                <w:noProof/>
                <w:webHidden/>
              </w:rPr>
              <w:instrText xml:space="preserve"> PAGEREF _Toc191396213 \h </w:instrText>
            </w:r>
            <w:r w:rsidR="0018795C">
              <w:rPr>
                <w:noProof/>
                <w:webHidden/>
              </w:rPr>
            </w:r>
            <w:r w:rsidR="0018795C">
              <w:rPr>
                <w:noProof/>
                <w:webHidden/>
              </w:rPr>
              <w:fldChar w:fldCharType="separate"/>
            </w:r>
            <w:r w:rsidR="00136559">
              <w:rPr>
                <w:noProof/>
                <w:webHidden/>
              </w:rPr>
              <w:t>50</w:t>
            </w:r>
            <w:r w:rsidR="0018795C">
              <w:rPr>
                <w:noProof/>
                <w:webHidden/>
              </w:rPr>
              <w:fldChar w:fldCharType="end"/>
            </w:r>
          </w:hyperlink>
        </w:p>
        <w:p w14:paraId="40980CC5" w14:textId="7F713F9E" w:rsidR="0018795C" w:rsidRDefault="008A4826">
          <w:pPr>
            <w:pStyle w:val="TOC3"/>
            <w:rPr>
              <w:rFonts w:eastAsiaTheme="minorEastAsia"/>
              <w:noProof/>
              <w:kern w:val="0"/>
              <w:sz w:val="22"/>
              <w14:ligatures w14:val="none"/>
            </w:rPr>
          </w:pPr>
          <w:hyperlink w:anchor="_Toc191396214" w:history="1">
            <w:r w:rsidR="0018795C" w:rsidRPr="00283139">
              <w:rPr>
                <w:rStyle w:val="Hyperlink"/>
                <w:noProof/>
              </w:rPr>
              <w:t>4.4.2</w:t>
            </w:r>
            <w:r w:rsidR="0018795C">
              <w:rPr>
                <w:rFonts w:eastAsiaTheme="minorEastAsia"/>
                <w:noProof/>
                <w:kern w:val="0"/>
                <w:sz w:val="22"/>
                <w14:ligatures w14:val="none"/>
              </w:rPr>
              <w:tab/>
            </w:r>
            <w:r w:rsidR="0018795C" w:rsidRPr="00283139">
              <w:rPr>
                <w:rStyle w:val="Hyperlink"/>
                <w:noProof/>
              </w:rPr>
              <w:t>Operativni cilj 4.2</w:t>
            </w:r>
            <w:r w:rsidR="0018795C">
              <w:rPr>
                <w:noProof/>
                <w:webHidden/>
              </w:rPr>
              <w:tab/>
            </w:r>
            <w:r w:rsidR="0018795C">
              <w:rPr>
                <w:noProof/>
                <w:webHidden/>
              </w:rPr>
              <w:fldChar w:fldCharType="begin"/>
            </w:r>
            <w:r w:rsidR="0018795C">
              <w:rPr>
                <w:noProof/>
                <w:webHidden/>
              </w:rPr>
              <w:instrText xml:space="preserve"> PAGEREF _Toc191396214 \h </w:instrText>
            </w:r>
            <w:r w:rsidR="0018795C">
              <w:rPr>
                <w:noProof/>
                <w:webHidden/>
              </w:rPr>
            </w:r>
            <w:r w:rsidR="0018795C">
              <w:rPr>
                <w:noProof/>
                <w:webHidden/>
              </w:rPr>
              <w:fldChar w:fldCharType="separate"/>
            </w:r>
            <w:r w:rsidR="00136559">
              <w:rPr>
                <w:noProof/>
                <w:webHidden/>
              </w:rPr>
              <w:t>51</w:t>
            </w:r>
            <w:r w:rsidR="0018795C">
              <w:rPr>
                <w:noProof/>
                <w:webHidden/>
              </w:rPr>
              <w:fldChar w:fldCharType="end"/>
            </w:r>
          </w:hyperlink>
        </w:p>
        <w:p w14:paraId="242EB902" w14:textId="122B3CCE" w:rsidR="0018795C" w:rsidRDefault="008A4826">
          <w:pPr>
            <w:pStyle w:val="TOC3"/>
            <w:rPr>
              <w:rFonts w:eastAsiaTheme="minorEastAsia"/>
              <w:noProof/>
              <w:kern w:val="0"/>
              <w:sz w:val="22"/>
              <w14:ligatures w14:val="none"/>
            </w:rPr>
          </w:pPr>
          <w:hyperlink w:anchor="_Toc191396215" w:history="1">
            <w:r w:rsidR="0018795C" w:rsidRPr="00283139">
              <w:rPr>
                <w:rStyle w:val="Hyperlink"/>
                <w:noProof/>
              </w:rPr>
              <w:t>4.4.3</w:t>
            </w:r>
            <w:r w:rsidR="0018795C">
              <w:rPr>
                <w:rFonts w:eastAsiaTheme="minorEastAsia"/>
                <w:noProof/>
                <w:kern w:val="0"/>
                <w:sz w:val="22"/>
                <w14:ligatures w14:val="none"/>
              </w:rPr>
              <w:tab/>
            </w:r>
            <w:r w:rsidR="0018795C" w:rsidRPr="00283139">
              <w:rPr>
                <w:rStyle w:val="Hyperlink"/>
                <w:noProof/>
              </w:rPr>
              <w:t>Operativni cilj 4.3</w:t>
            </w:r>
            <w:r w:rsidR="0018795C">
              <w:rPr>
                <w:noProof/>
                <w:webHidden/>
              </w:rPr>
              <w:tab/>
            </w:r>
            <w:r w:rsidR="0018795C">
              <w:rPr>
                <w:noProof/>
                <w:webHidden/>
              </w:rPr>
              <w:fldChar w:fldCharType="begin"/>
            </w:r>
            <w:r w:rsidR="0018795C">
              <w:rPr>
                <w:noProof/>
                <w:webHidden/>
              </w:rPr>
              <w:instrText xml:space="preserve"> PAGEREF _Toc191396215 \h </w:instrText>
            </w:r>
            <w:r w:rsidR="0018795C">
              <w:rPr>
                <w:noProof/>
                <w:webHidden/>
              </w:rPr>
            </w:r>
            <w:r w:rsidR="0018795C">
              <w:rPr>
                <w:noProof/>
                <w:webHidden/>
              </w:rPr>
              <w:fldChar w:fldCharType="separate"/>
            </w:r>
            <w:r w:rsidR="00136559">
              <w:rPr>
                <w:noProof/>
                <w:webHidden/>
              </w:rPr>
              <w:t>52</w:t>
            </w:r>
            <w:r w:rsidR="0018795C">
              <w:rPr>
                <w:noProof/>
                <w:webHidden/>
              </w:rPr>
              <w:fldChar w:fldCharType="end"/>
            </w:r>
          </w:hyperlink>
        </w:p>
        <w:p w14:paraId="2F7C5A98" w14:textId="67ED712B" w:rsidR="0018795C" w:rsidRDefault="008A4826">
          <w:pPr>
            <w:pStyle w:val="TOC1"/>
            <w:rPr>
              <w:rFonts w:eastAsiaTheme="minorEastAsia"/>
              <w:noProof/>
              <w:kern w:val="0"/>
              <w:sz w:val="22"/>
              <w14:ligatures w14:val="none"/>
            </w:rPr>
          </w:pPr>
          <w:hyperlink w:anchor="_Toc191396216" w:history="1">
            <w:r w:rsidR="0018795C" w:rsidRPr="00283139">
              <w:rPr>
                <w:rStyle w:val="Hyperlink"/>
                <w:noProof/>
              </w:rPr>
              <w:t>5</w:t>
            </w:r>
            <w:r w:rsidR="0018795C">
              <w:rPr>
                <w:rFonts w:eastAsiaTheme="minorEastAsia"/>
                <w:noProof/>
                <w:kern w:val="0"/>
                <w:sz w:val="22"/>
                <w14:ligatures w14:val="none"/>
              </w:rPr>
              <w:tab/>
            </w:r>
            <w:r w:rsidR="0018795C" w:rsidRPr="00283139">
              <w:rPr>
                <w:rStyle w:val="Hyperlink"/>
                <w:noProof/>
              </w:rPr>
              <w:t>MONITORING, IZVJEŠTAVANJE I EVALUACIJA</w:t>
            </w:r>
            <w:r w:rsidR="0018795C">
              <w:rPr>
                <w:noProof/>
                <w:webHidden/>
              </w:rPr>
              <w:tab/>
            </w:r>
            <w:r w:rsidR="0018795C">
              <w:rPr>
                <w:noProof/>
                <w:webHidden/>
              </w:rPr>
              <w:fldChar w:fldCharType="begin"/>
            </w:r>
            <w:r w:rsidR="0018795C">
              <w:rPr>
                <w:noProof/>
                <w:webHidden/>
              </w:rPr>
              <w:instrText xml:space="preserve"> PAGEREF _Toc191396216 \h </w:instrText>
            </w:r>
            <w:r w:rsidR="0018795C">
              <w:rPr>
                <w:noProof/>
                <w:webHidden/>
              </w:rPr>
            </w:r>
            <w:r w:rsidR="0018795C">
              <w:rPr>
                <w:noProof/>
                <w:webHidden/>
              </w:rPr>
              <w:fldChar w:fldCharType="separate"/>
            </w:r>
            <w:r w:rsidR="00136559">
              <w:rPr>
                <w:noProof/>
                <w:webHidden/>
              </w:rPr>
              <w:t>54</w:t>
            </w:r>
            <w:r w:rsidR="0018795C">
              <w:rPr>
                <w:noProof/>
                <w:webHidden/>
              </w:rPr>
              <w:fldChar w:fldCharType="end"/>
            </w:r>
          </w:hyperlink>
        </w:p>
        <w:p w14:paraId="50AC3D07" w14:textId="05AFBAED" w:rsidR="0018795C" w:rsidRDefault="008A4826">
          <w:pPr>
            <w:pStyle w:val="TOC1"/>
            <w:rPr>
              <w:rFonts w:eastAsiaTheme="minorEastAsia"/>
              <w:noProof/>
              <w:kern w:val="0"/>
              <w:sz w:val="22"/>
              <w14:ligatures w14:val="none"/>
            </w:rPr>
          </w:pPr>
          <w:hyperlink w:anchor="_Toc191396217" w:history="1">
            <w:r w:rsidR="0018795C" w:rsidRPr="00283139">
              <w:rPr>
                <w:rStyle w:val="Hyperlink"/>
                <w:noProof/>
              </w:rPr>
              <w:t>6</w:t>
            </w:r>
            <w:r w:rsidR="0018795C">
              <w:rPr>
                <w:rFonts w:eastAsiaTheme="minorEastAsia"/>
                <w:noProof/>
                <w:kern w:val="0"/>
                <w:sz w:val="22"/>
                <w14:ligatures w14:val="none"/>
              </w:rPr>
              <w:tab/>
            </w:r>
            <w:r w:rsidR="0018795C" w:rsidRPr="00283139">
              <w:rPr>
                <w:rStyle w:val="Hyperlink"/>
                <w:noProof/>
              </w:rPr>
              <w:t>PROCJENA FINANSIJSKIH SREDSTAVA POTREBNIH ZA SPROVOĐENJE STRATEGIJE</w:t>
            </w:r>
            <w:r w:rsidR="0018795C">
              <w:rPr>
                <w:noProof/>
                <w:webHidden/>
              </w:rPr>
              <w:tab/>
            </w:r>
            <w:r w:rsidR="0018795C">
              <w:rPr>
                <w:noProof/>
                <w:webHidden/>
              </w:rPr>
              <w:fldChar w:fldCharType="begin"/>
            </w:r>
            <w:r w:rsidR="0018795C">
              <w:rPr>
                <w:noProof/>
                <w:webHidden/>
              </w:rPr>
              <w:instrText xml:space="preserve"> PAGEREF _Toc191396217 \h </w:instrText>
            </w:r>
            <w:r w:rsidR="0018795C">
              <w:rPr>
                <w:noProof/>
                <w:webHidden/>
              </w:rPr>
            </w:r>
            <w:r w:rsidR="0018795C">
              <w:rPr>
                <w:noProof/>
                <w:webHidden/>
              </w:rPr>
              <w:fldChar w:fldCharType="separate"/>
            </w:r>
            <w:r w:rsidR="00136559">
              <w:rPr>
                <w:noProof/>
                <w:webHidden/>
              </w:rPr>
              <w:t>56</w:t>
            </w:r>
            <w:r w:rsidR="0018795C">
              <w:rPr>
                <w:noProof/>
                <w:webHidden/>
              </w:rPr>
              <w:fldChar w:fldCharType="end"/>
            </w:r>
          </w:hyperlink>
        </w:p>
        <w:p w14:paraId="7AAE1E24" w14:textId="1F57E457" w:rsidR="0018795C" w:rsidRDefault="008A4826">
          <w:pPr>
            <w:pStyle w:val="TOC1"/>
            <w:rPr>
              <w:rFonts w:eastAsiaTheme="minorEastAsia"/>
              <w:noProof/>
              <w:kern w:val="0"/>
              <w:sz w:val="22"/>
              <w14:ligatures w14:val="none"/>
            </w:rPr>
          </w:pPr>
          <w:hyperlink w:anchor="_Toc191396218" w:history="1">
            <w:r w:rsidR="0018795C" w:rsidRPr="00283139">
              <w:rPr>
                <w:rStyle w:val="Hyperlink"/>
                <w:noProof/>
              </w:rPr>
              <w:t>7</w:t>
            </w:r>
            <w:r w:rsidR="0018795C">
              <w:rPr>
                <w:rFonts w:eastAsiaTheme="minorEastAsia"/>
                <w:noProof/>
                <w:kern w:val="0"/>
                <w:sz w:val="22"/>
                <w14:ligatures w14:val="none"/>
              </w:rPr>
              <w:tab/>
            </w:r>
            <w:r w:rsidR="0018795C" w:rsidRPr="00283139">
              <w:rPr>
                <w:rStyle w:val="Hyperlink"/>
                <w:noProof/>
              </w:rPr>
              <w:t>AKCIONI PLAN</w:t>
            </w:r>
            <w:r w:rsidR="0018795C">
              <w:rPr>
                <w:noProof/>
                <w:webHidden/>
              </w:rPr>
              <w:tab/>
            </w:r>
            <w:r w:rsidR="0018795C">
              <w:rPr>
                <w:noProof/>
                <w:webHidden/>
              </w:rPr>
              <w:fldChar w:fldCharType="begin"/>
            </w:r>
            <w:r w:rsidR="0018795C">
              <w:rPr>
                <w:noProof/>
                <w:webHidden/>
              </w:rPr>
              <w:instrText xml:space="preserve"> PAGEREF _Toc191396218 \h </w:instrText>
            </w:r>
            <w:r w:rsidR="0018795C">
              <w:rPr>
                <w:noProof/>
                <w:webHidden/>
              </w:rPr>
            </w:r>
            <w:r w:rsidR="0018795C">
              <w:rPr>
                <w:noProof/>
                <w:webHidden/>
              </w:rPr>
              <w:fldChar w:fldCharType="separate"/>
            </w:r>
            <w:r w:rsidR="00136559">
              <w:rPr>
                <w:noProof/>
                <w:webHidden/>
              </w:rPr>
              <w:t>59</w:t>
            </w:r>
            <w:r w:rsidR="0018795C">
              <w:rPr>
                <w:noProof/>
                <w:webHidden/>
              </w:rPr>
              <w:fldChar w:fldCharType="end"/>
            </w:r>
          </w:hyperlink>
        </w:p>
        <w:p w14:paraId="04C73ACD" w14:textId="64515BD2" w:rsidR="0018795C" w:rsidRDefault="008A4826">
          <w:pPr>
            <w:pStyle w:val="TOC1"/>
            <w:rPr>
              <w:rFonts w:eastAsiaTheme="minorEastAsia"/>
              <w:noProof/>
              <w:kern w:val="0"/>
              <w:sz w:val="22"/>
              <w14:ligatures w14:val="none"/>
            </w:rPr>
          </w:pPr>
          <w:hyperlink w:anchor="_Toc191396219" w:history="1">
            <w:r w:rsidR="0018795C" w:rsidRPr="00283139">
              <w:rPr>
                <w:rStyle w:val="Hyperlink"/>
                <w:noProof/>
              </w:rPr>
              <w:t>8</w:t>
            </w:r>
            <w:r w:rsidR="0018795C">
              <w:rPr>
                <w:rFonts w:eastAsiaTheme="minorEastAsia"/>
                <w:noProof/>
                <w:kern w:val="0"/>
                <w:sz w:val="22"/>
                <w14:ligatures w14:val="none"/>
              </w:rPr>
              <w:tab/>
            </w:r>
            <w:r w:rsidR="0018795C" w:rsidRPr="00283139">
              <w:rPr>
                <w:rStyle w:val="Hyperlink"/>
                <w:noProof/>
              </w:rPr>
              <w:t>OBJAVLJIVANJE</w:t>
            </w:r>
            <w:r w:rsidR="0018795C">
              <w:rPr>
                <w:noProof/>
                <w:webHidden/>
              </w:rPr>
              <w:tab/>
            </w:r>
            <w:r w:rsidR="0018795C">
              <w:rPr>
                <w:noProof/>
                <w:webHidden/>
              </w:rPr>
              <w:fldChar w:fldCharType="begin"/>
            </w:r>
            <w:r w:rsidR="0018795C">
              <w:rPr>
                <w:noProof/>
                <w:webHidden/>
              </w:rPr>
              <w:instrText xml:space="preserve"> PAGEREF _Toc191396219 \h </w:instrText>
            </w:r>
            <w:r w:rsidR="0018795C">
              <w:rPr>
                <w:noProof/>
                <w:webHidden/>
              </w:rPr>
            </w:r>
            <w:r w:rsidR="0018795C">
              <w:rPr>
                <w:noProof/>
                <w:webHidden/>
              </w:rPr>
              <w:fldChar w:fldCharType="separate"/>
            </w:r>
            <w:r w:rsidR="00136559">
              <w:rPr>
                <w:noProof/>
                <w:webHidden/>
              </w:rPr>
              <w:t>60</w:t>
            </w:r>
            <w:r w:rsidR="0018795C">
              <w:rPr>
                <w:noProof/>
                <w:webHidden/>
              </w:rPr>
              <w:fldChar w:fldCharType="end"/>
            </w:r>
          </w:hyperlink>
        </w:p>
        <w:p w14:paraId="4F771B2C" w14:textId="21D45516" w:rsidR="00F31829" w:rsidRPr="001D3B70" w:rsidRDefault="00D10D5C" w:rsidP="00EB561A">
          <w:pPr>
            <w:pStyle w:val="TOC1"/>
          </w:pPr>
          <w:r w:rsidRPr="001D3B70">
            <w:fldChar w:fldCharType="end"/>
          </w:r>
        </w:p>
      </w:sdtContent>
    </w:sdt>
    <w:p w14:paraId="275A53EF" w14:textId="77777777" w:rsidR="007C32EC" w:rsidRPr="001D3B70" w:rsidRDefault="007C32EC" w:rsidP="007C32EC">
      <w:pPr>
        <w:rPr>
          <w:b/>
          <w:bCs/>
          <w:szCs w:val="24"/>
        </w:rPr>
      </w:pPr>
    </w:p>
    <w:p w14:paraId="4F52AF58" w14:textId="6E48563F" w:rsidR="00334FD6" w:rsidRDefault="00334FD6" w:rsidP="00334FD6">
      <w:pPr>
        <w:tabs>
          <w:tab w:val="left" w:pos="4515"/>
        </w:tabs>
      </w:pPr>
      <w:r>
        <w:tab/>
      </w:r>
    </w:p>
    <w:p w14:paraId="3019F13C" w14:textId="77777777" w:rsidR="00F31829" w:rsidRPr="001D3B70" w:rsidRDefault="00D10D5C" w:rsidP="00334FD6">
      <w:pPr>
        <w:tabs>
          <w:tab w:val="left" w:pos="4515"/>
        </w:tabs>
        <w:rPr>
          <w:rFonts w:eastAsiaTheme="majorEastAsia" w:cstheme="majorBidi"/>
          <w:b/>
          <w:bCs/>
          <w:sz w:val="28"/>
          <w:szCs w:val="32"/>
        </w:rPr>
      </w:pPr>
      <w:r w:rsidRPr="00334FD6">
        <w:br w:type="page"/>
      </w:r>
      <w:r w:rsidR="00334FD6">
        <w:lastRenderedPageBreak/>
        <w:tab/>
      </w:r>
    </w:p>
    <w:p w14:paraId="321DB3A9" w14:textId="77777777" w:rsidR="00D61947" w:rsidRPr="00867983" w:rsidRDefault="00D10D5C" w:rsidP="00E8036B">
      <w:pPr>
        <w:spacing w:after="120"/>
        <w:rPr>
          <w:sz w:val="28"/>
          <w:szCs w:val="28"/>
        </w:rPr>
      </w:pPr>
      <w:r w:rsidRPr="00867983">
        <w:rPr>
          <w:b/>
          <w:bCs/>
          <w:sz w:val="28"/>
          <w:szCs w:val="28"/>
        </w:rPr>
        <w:t>Definicije</w:t>
      </w:r>
      <w:r w:rsidRPr="00867983">
        <w:rPr>
          <w:sz w:val="28"/>
          <w:szCs w:val="28"/>
        </w:rPr>
        <w:t>:</w:t>
      </w:r>
    </w:p>
    <w:p w14:paraId="38823B6D" w14:textId="77777777" w:rsidR="00A8537D" w:rsidRPr="00867983" w:rsidRDefault="00D10D5C" w:rsidP="00E8036B">
      <w:pPr>
        <w:spacing w:after="120"/>
        <w:rPr>
          <w:szCs w:val="24"/>
        </w:rPr>
      </w:pPr>
      <w:r w:rsidRPr="00867983">
        <w:rPr>
          <w:szCs w:val="24"/>
        </w:rPr>
        <w:t xml:space="preserve">ICT </w:t>
      </w:r>
      <w:r w:rsidR="005C6623" w:rsidRPr="00867983">
        <w:rPr>
          <w:szCs w:val="24"/>
        </w:rPr>
        <w:t>-</w:t>
      </w:r>
      <w:r w:rsidRPr="00867983">
        <w:rPr>
          <w:szCs w:val="24"/>
        </w:rPr>
        <w:t xml:space="preserve"> </w:t>
      </w:r>
      <w:r w:rsidR="005C6623" w:rsidRPr="00867983">
        <w:rPr>
          <w:i/>
          <w:iCs/>
          <w:szCs w:val="24"/>
        </w:rPr>
        <w:t>Information and communication technology</w:t>
      </w:r>
    </w:p>
    <w:p w14:paraId="772EA70D" w14:textId="77777777" w:rsidR="00D61947" w:rsidRPr="00867983" w:rsidRDefault="00D10D5C" w:rsidP="00E8036B">
      <w:pPr>
        <w:spacing w:after="120"/>
      </w:pPr>
      <w:r w:rsidRPr="00867983">
        <w:rPr>
          <w:szCs w:val="24"/>
        </w:rPr>
        <w:t>SWOT</w:t>
      </w:r>
      <w:r w:rsidR="00E8036B" w:rsidRPr="00867983">
        <w:t xml:space="preserve"> -</w:t>
      </w:r>
      <w:r w:rsidRPr="00867983">
        <w:t xml:space="preserve"> </w:t>
      </w:r>
      <w:r w:rsidRPr="00867983">
        <w:rPr>
          <w:i/>
          <w:iCs/>
        </w:rPr>
        <w:t>Strengths, Weaknesses, Opportunities, Threats</w:t>
      </w:r>
    </w:p>
    <w:p w14:paraId="53CB917C" w14:textId="77777777" w:rsidR="00D61947" w:rsidRPr="00867983" w:rsidRDefault="00D10D5C" w:rsidP="00E8036B">
      <w:pPr>
        <w:spacing w:after="120"/>
        <w:rPr>
          <w:szCs w:val="24"/>
        </w:rPr>
      </w:pPr>
      <w:r w:rsidRPr="00867983">
        <w:rPr>
          <w:szCs w:val="24"/>
        </w:rPr>
        <w:t>ISP - Informacioni Sistem Pravosuđa</w:t>
      </w:r>
    </w:p>
    <w:p w14:paraId="43993450" w14:textId="77777777" w:rsidR="00E8036B" w:rsidRPr="00867983" w:rsidRDefault="00D10D5C" w:rsidP="00E8036B">
      <w:pPr>
        <w:spacing w:after="120"/>
        <w:rPr>
          <w:szCs w:val="24"/>
        </w:rPr>
      </w:pPr>
      <w:r w:rsidRPr="00867983">
        <w:rPr>
          <w:szCs w:val="24"/>
        </w:rPr>
        <w:t>MP - Ministarstv</w:t>
      </w:r>
      <w:r w:rsidR="00903FFD">
        <w:rPr>
          <w:szCs w:val="24"/>
        </w:rPr>
        <w:t>o</w:t>
      </w:r>
      <w:r w:rsidRPr="00867983">
        <w:rPr>
          <w:szCs w:val="24"/>
        </w:rPr>
        <w:t xml:space="preserve"> pravde</w:t>
      </w:r>
    </w:p>
    <w:p w14:paraId="6778BAF9" w14:textId="77777777" w:rsidR="00E8036B" w:rsidRPr="00867983" w:rsidRDefault="00D10D5C" w:rsidP="00E8036B">
      <w:pPr>
        <w:spacing w:after="120"/>
        <w:rPr>
          <w:szCs w:val="24"/>
        </w:rPr>
      </w:pPr>
      <w:r w:rsidRPr="00867983">
        <w:rPr>
          <w:szCs w:val="24"/>
        </w:rPr>
        <w:t>UIKS - Uprav</w:t>
      </w:r>
      <w:r w:rsidR="00903FFD">
        <w:rPr>
          <w:szCs w:val="24"/>
        </w:rPr>
        <w:t>a</w:t>
      </w:r>
      <w:r w:rsidRPr="00867983">
        <w:rPr>
          <w:szCs w:val="24"/>
        </w:rPr>
        <w:t xml:space="preserve"> za izvršenje krivičnih sankcija</w:t>
      </w:r>
    </w:p>
    <w:p w14:paraId="1DA9E177" w14:textId="77777777" w:rsidR="00E8036B" w:rsidRPr="00867983" w:rsidRDefault="00D10D5C" w:rsidP="00E8036B">
      <w:pPr>
        <w:spacing w:after="120"/>
        <w:rPr>
          <w:i/>
          <w:iCs/>
          <w:szCs w:val="24"/>
        </w:rPr>
      </w:pPr>
      <w:r w:rsidRPr="00867983">
        <w:rPr>
          <w:szCs w:val="24"/>
        </w:rPr>
        <w:t>ESB</w:t>
      </w:r>
      <w:r w:rsidRPr="00867983">
        <w:rPr>
          <w:i/>
          <w:iCs/>
          <w:szCs w:val="24"/>
        </w:rPr>
        <w:t xml:space="preserve"> - Enterprise Service Bus</w:t>
      </w:r>
    </w:p>
    <w:p w14:paraId="193B4123" w14:textId="77777777" w:rsidR="00BE13E2" w:rsidRPr="00867983" w:rsidRDefault="00D10D5C" w:rsidP="00E8036B">
      <w:pPr>
        <w:spacing w:after="120"/>
        <w:rPr>
          <w:szCs w:val="24"/>
        </w:rPr>
      </w:pPr>
      <w:r w:rsidRPr="00867983">
        <w:rPr>
          <w:szCs w:val="24"/>
        </w:rPr>
        <w:t xml:space="preserve">GSB - </w:t>
      </w:r>
      <w:r w:rsidRPr="00867983">
        <w:rPr>
          <w:i/>
          <w:iCs/>
          <w:szCs w:val="24"/>
        </w:rPr>
        <w:t>Government Service Bus</w:t>
      </w:r>
    </w:p>
    <w:p w14:paraId="113EAA51" w14:textId="77777777" w:rsidR="00E8036B" w:rsidRPr="00867983" w:rsidRDefault="00D10D5C" w:rsidP="00D61947">
      <w:pPr>
        <w:spacing w:after="120"/>
      </w:pPr>
      <w:r w:rsidRPr="00867983">
        <w:t>SC - Strateški ciljevi</w:t>
      </w:r>
    </w:p>
    <w:p w14:paraId="2C18ADA8" w14:textId="77777777" w:rsidR="004B1D7C" w:rsidRPr="00867983" w:rsidRDefault="00D10D5C" w:rsidP="00D61947">
      <w:pPr>
        <w:spacing w:after="120"/>
      </w:pPr>
      <w:r w:rsidRPr="00867983">
        <w:t>OC - Operativni ciljevi</w:t>
      </w:r>
    </w:p>
    <w:p w14:paraId="49CAE3C4" w14:textId="77777777" w:rsidR="004B1D7C" w:rsidRPr="00867983" w:rsidRDefault="00D10D5C" w:rsidP="00D61947">
      <w:pPr>
        <w:spacing w:after="120"/>
      </w:pPr>
      <w:r w:rsidRPr="00867983">
        <w:t>IU - Indikatori učinka</w:t>
      </w:r>
    </w:p>
    <w:p w14:paraId="0790B8F6" w14:textId="77777777" w:rsidR="004C3594" w:rsidRPr="00867983" w:rsidRDefault="00D10D5C" w:rsidP="00D61947">
      <w:pPr>
        <w:spacing w:after="120"/>
      </w:pPr>
      <w:r w:rsidRPr="00867983">
        <w:t>KA - Ključne aktivnosti</w:t>
      </w:r>
    </w:p>
    <w:p w14:paraId="56147847" w14:textId="77777777" w:rsidR="0018546B" w:rsidRPr="00867983" w:rsidRDefault="00D10D5C" w:rsidP="00D61947">
      <w:pPr>
        <w:spacing w:after="120"/>
      </w:pPr>
      <w:r w:rsidRPr="00867983">
        <w:t xml:space="preserve">ISO - </w:t>
      </w:r>
      <w:r w:rsidRPr="00867983">
        <w:rPr>
          <w:i/>
          <w:iCs/>
        </w:rPr>
        <w:t>International Organization for Standardization</w:t>
      </w:r>
    </w:p>
    <w:p w14:paraId="6A571D7F" w14:textId="77777777" w:rsidR="00A265A0" w:rsidRPr="00867983" w:rsidRDefault="00D10D5C" w:rsidP="00D61947">
      <w:pPr>
        <w:spacing w:after="120"/>
      </w:pPr>
      <w:r w:rsidRPr="00867983">
        <w:t>ISO 9001 - Standard za upravljanje operativnim rizicima</w:t>
      </w:r>
    </w:p>
    <w:p w14:paraId="2B138BF2" w14:textId="77777777" w:rsidR="00A265A0" w:rsidRPr="00867983" w:rsidRDefault="00D10D5C" w:rsidP="00D61947">
      <w:pPr>
        <w:spacing w:after="120"/>
      </w:pPr>
      <w:r w:rsidRPr="00867983">
        <w:t xml:space="preserve">ISO 27001 - Standard za upravljanje bezbjednošću informacija </w:t>
      </w:r>
    </w:p>
    <w:p w14:paraId="27EC9197" w14:textId="77777777" w:rsidR="00A265A0" w:rsidRPr="00867983" w:rsidRDefault="00D10D5C" w:rsidP="00D61947">
      <w:pPr>
        <w:spacing w:after="120"/>
      </w:pPr>
      <w:r w:rsidRPr="00867983">
        <w:t>ISO 22301 - Standard za upravljanje kontinuitetom poslovanja</w:t>
      </w:r>
    </w:p>
    <w:p w14:paraId="399A1D0E" w14:textId="77777777" w:rsidR="00A265A0" w:rsidRPr="00867983" w:rsidRDefault="00D10D5C" w:rsidP="00D61947">
      <w:pPr>
        <w:spacing w:after="120"/>
        <w:rPr>
          <w:i/>
          <w:iCs/>
        </w:rPr>
      </w:pPr>
      <w:r w:rsidRPr="00867983">
        <w:t xml:space="preserve">ITIL - IT </w:t>
      </w:r>
      <w:r w:rsidRPr="00867983">
        <w:rPr>
          <w:i/>
          <w:iCs/>
        </w:rPr>
        <w:t>Infrastructure Library</w:t>
      </w:r>
    </w:p>
    <w:p w14:paraId="68597BB3" w14:textId="77777777" w:rsidR="000F6B3C" w:rsidRPr="00867983" w:rsidRDefault="00D10D5C" w:rsidP="00D61947">
      <w:pPr>
        <w:spacing w:after="120"/>
      </w:pPr>
      <w:r w:rsidRPr="00867983">
        <w:t xml:space="preserve">COBIT - </w:t>
      </w:r>
      <w:r w:rsidRPr="00867983">
        <w:rPr>
          <w:i/>
          <w:iCs/>
        </w:rPr>
        <w:t>Control Objectives for Information and Related Technologies</w:t>
      </w:r>
    </w:p>
    <w:p w14:paraId="4BEB6528" w14:textId="77777777" w:rsidR="007C4211" w:rsidRPr="00867983" w:rsidRDefault="00D10D5C" w:rsidP="00D61947">
      <w:pPr>
        <w:spacing w:after="120"/>
        <w:rPr>
          <w:i/>
          <w:iCs/>
        </w:rPr>
      </w:pPr>
      <w:r w:rsidRPr="00867983">
        <w:t xml:space="preserve">BIA </w:t>
      </w:r>
      <w:r w:rsidR="00BF2429">
        <w:t>-</w:t>
      </w:r>
      <w:r w:rsidRPr="00867983">
        <w:t xml:space="preserve"> </w:t>
      </w:r>
      <w:r w:rsidRPr="00867983">
        <w:rPr>
          <w:i/>
          <w:iCs/>
        </w:rPr>
        <w:t>Business Impact Analysis</w:t>
      </w:r>
    </w:p>
    <w:p w14:paraId="20949549" w14:textId="77777777" w:rsidR="00FD44DE" w:rsidRPr="00867983" w:rsidRDefault="00D10D5C" w:rsidP="00D61947">
      <w:pPr>
        <w:spacing w:after="120"/>
      </w:pPr>
      <w:r w:rsidRPr="00867983">
        <w:t xml:space="preserve">BCP - </w:t>
      </w:r>
      <w:r w:rsidRPr="00867983">
        <w:rPr>
          <w:i/>
          <w:iCs/>
        </w:rPr>
        <w:t>Business Continuity Plan</w:t>
      </w:r>
    </w:p>
    <w:p w14:paraId="7F2FDE9E" w14:textId="77777777" w:rsidR="00793089" w:rsidRPr="00867983" w:rsidRDefault="00D10D5C" w:rsidP="00793089">
      <w:pPr>
        <w:spacing w:after="120"/>
      </w:pPr>
      <w:r w:rsidRPr="00867983">
        <w:t xml:space="preserve">EAI - </w:t>
      </w:r>
      <w:r w:rsidRPr="00867983">
        <w:rPr>
          <w:i/>
          <w:iCs/>
        </w:rPr>
        <w:t>Enterprise Application Integration</w:t>
      </w:r>
    </w:p>
    <w:p w14:paraId="6A7C5014" w14:textId="77777777" w:rsidR="00793089" w:rsidRPr="00867983" w:rsidRDefault="00D10D5C" w:rsidP="00793089">
      <w:pPr>
        <w:spacing w:after="120"/>
      </w:pPr>
      <w:r w:rsidRPr="00867983">
        <w:t xml:space="preserve">API - </w:t>
      </w:r>
      <w:r w:rsidRPr="00867983">
        <w:rPr>
          <w:i/>
          <w:iCs/>
        </w:rPr>
        <w:t>Application Programming Interface</w:t>
      </w:r>
    </w:p>
    <w:p w14:paraId="3E18F2B2" w14:textId="77777777" w:rsidR="00FB070B" w:rsidRPr="00867983" w:rsidRDefault="00D10D5C" w:rsidP="00FB070B">
      <w:pPr>
        <w:spacing w:after="120"/>
      </w:pPr>
      <w:r w:rsidRPr="00867983">
        <w:t>MJU - Ministarstvo Javne Uprave</w:t>
      </w:r>
    </w:p>
    <w:p w14:paraId="5E2371ED" w14:textId="77777777" w:rsidR="00FB070B" w:rsidRPr="00867983" w:rsidRDefault="00D10D5C" w:rsidP="00D61947">
      <w:pPr>
        <w:spacing w:after="120"/>
      </w:pPr>
      <w:r w:rsidRPr="00867983">
        <w:t xml:space="preserve">MUP </w:t>
      </w:r>
      <w:r w:rsidR="00BF2429">
        <w:t>-</w:t>
      </w:r>
      <w:r w:rsidRPr="00867983">
        <w:t xml:space="preserve"> Ministarstvo Unutrašnjih Poslova</w:t>
      </w:r>
    </w:p>
    <w:p w14:paraId="10D67415" w14:textId="77777777" w:rsidR="00BF2429" w:rsidRDefault="00D10D5C" w:rsidP="00BF2429">
      <w:pPr>
        <w:spacing w:after="120"/>
      </w:pPr>
      <w:r>
        <w:t>CRC - Komitet za prava djeteta</w:t>
      </w:r>
    </w:p>
    <w:p w14:paraId="0E2FFB16" w14:textId="77777777" w:rsidR="00BF2429" w:rsidRDefault="00D10D5C" w:rsidP="00BF2429">
      <w:pPr>
        <w:spacing w:after="120"/>
      </w:pPr>
      <w:r>
        <w:t>HRCttee - Komitet za ljudska prava</w:t>
      </w:r>
    </w:p>
    <w:p w14:paraId="61C029F8" w14:textId="77777777" w:rsidR="00BF2429" w:rsidRDefault="00D10D5C" w:rsidP="00BF2429">
      <w:pPr>
        <w:spacing w:after="120"/>
      </w:pPr>
      <w:r>
        <w:t>CCPR - Pakt o građanskim i političkim pravima</w:t>
      </w:r>
    </w:p>
    <w:p w14:paraId="24170B07" w14:textId="77777777" w:rsidR="00BF2429" w:rsidRDefault="00D10D5C" w:rsidP="00BF2429">
      <w:pPr>
        <w:spacing w:after="120"/>
      </w:pPr>
      <w:r>
        <w:t>CEDOW - Konvencija o eliminaciji svih oblika diskriminacije žena</w:t>
      </w:r>
    </w:p>
    <w:p w14:paraId="230ECFA8" w14:textId="77777777" w:rsidR="00BF2429" w:rsidRDefault="00D10D5C" w:rsidP="00BF2429">
      <w:pPr>
        <w:spacing w:after="120"/>
      </w:pPr>
      <w:r>
        <w:t>CAT - Konvencija protiv mučenja i drugih okrutnih, nečovječnih ili ponižavajućih tretmana ili kazni</w:t>
      </w:r>
    </w:p>
    <w:p w14:paraId="0A4117C8" w14:textId="77777777" w:rsidR="00BF2429" w:rsidRDefault="00D10D5C" w:rsidP="00BF2429">
      <w:pPr>
        <w:spacing w:after="120"/>
      </w:pPr>
      <w:r>
        <w:t>CED - Konvencija o zaštiti svih osoba od prisilnog nestanka</w:t>
      </w:r>
    </w:p>
    <w:p w14:paraId="7E3A0C86" w14:textId="77777777" w:rsidR="00BF2429" w:rsidRDefault="00D10D5C" w:rsidP="00BF2429">
      <w:pPr>
        <w:spacing w:after="120"/>
      </w:pPr>
      <w:r>
        <w:lastRenderedPageBreak/>
        <w:t>SPT - Podkomitet za sprečavanje torture</w:t>
      </w:r>
    </w:p>
    <w:p w14:paraId="13FF6BB7" w14:textId="77777777" w:rsidR="00BF2429" w:rsidRDefault="00D10D5C" w:rsidP="00BF2429">
      <w:pPr>
        <w:spacing w:after="120"/>
      </w:pPr>
      <w:r>
        <w:t>CRPD - Konvencija o pravima osoba sa invaliditetom</w:t>
      </w:r>
    </w:p>
    <w:p w14:paraId="48D408D9" w14:textId="77777777" w:rsidR="00BF2429" w:rsidRDefault="00D10D5C" w:rsidP="00BF2429">
      <w:pPr>
        <w:spacing w:after="120"/>
      </w:pPr>
      <w:r>
        <w:t>CEPEJ - Evropska komisija za efikasnost pravosuđa</w:t>
      </w:r>
    </w:p>
    <w:p w14:paraId="09643D9C" w14:textId="77777777" w:rsidR="00BF2429" w:rsidRDefault="00D10D5C" w:rsidP="00BF2429">
      <w:pPr>
        <w:spacing w:after="120"/>
      </w:pPr>
      <w:r>
        <w:t>MONEYVAL - Komitet stručnjaka za procjenu mjera protiv pranja novca</w:t>
      </w:r>
      <w:r w:rsidR="00147656">
        <w:t xml:space="preserve"> i </w:t>
      </w:r>
      <w:r>
        <w:t>finansiranja terorizma</w:t>
      </w:r>
    </w:p>
    <w:p w14:paraId="659C35CD" w14:textId="77777777" w:rsidR="00BF2429" w:rsidRDefault="00D10D5C" w:rsidP="00BF2429">
      <w:pPr>
        <w:spacing w:after="120"/>
      </w:pPr>
      <w:r>
        <w:t>GREVIO - Grupa stručnjaka za borbu protiv nasilja nad ženama i nasilja u porodici</w:t>
      </w:r>
    </w:p>
    <w:p w14:paraId="34C8F927" w14:textId="77777777" w:rsidR="00BF2429" w:rsidRDefault="00D10D5C" w:rsidP="00BF2429">
      <w:pPr>
        <w:spacing w:after="120"/>
      </w:pPr>
      <w:r>
        <w:t>GRECO - Grupa država protiv korupcije</w:t>
      </w:r>
    </w:p>
    <w:p w14:paraId="1D0B146D" w14:textId="77777777" w:rsidR="00BF2429" w:rsidRDefault="00D10D5C" w:rsidP="00BF2429">
      <w:pPr>
        <w:spacing w:after="120"/>
      </w:pPr>
      <w:r>
        <w:t>GRETA - Grupa stručnjaka za borbu protiv trgovine ljudima</w:t>
      </w:r>
    </w:p>
    <w:p w14:paraId="4D1B6979" w14:textId="77777777" w:rsidR="00BF2429" w:rsidRDefault="00D10D5C" w:rsidP="00BF2429">
      <w:pPr>
        <w:spacing w:after="120"/>
      </w:pPr>
      <w:r>
        <w:t>e-CODEX - e-Justice Communication via Online Data Exchange</w:t>
      </w:r>
    </w:p>
    <w:p w14:paraId="2FAA1290" w14:textId="77777777" w:rsidR="00BF2429" w:rsidRDefault="00D10D5C" w:rsidP="00BF2429">
      <w:pPr>
        <w:spacing w:after="120"/>
      </w:pPr>
      <w:r>
        <w:t>NIS2 - Direktiva o mjerama za zajednički nivo sigurnosti mrežnih</w:t>
      </w:r>
      <w:r w:rsidR="00147656">
        <w:t xml:space="preserve"> i </w:t>
      </w:r>
      <w:r>
        <w:t>informacionih  istema širom EU</w:t>
      </w:r>
    </w:p>
    <w:p w14:paraId="2A96DC5B" w14:textId="77777777" w:rsidR="00D61947" w:rsidRPr="00867983" w:rsidRDefault="00D10D5C" w:rsidP="00BF2429">
      <w:pPr>
        <w:spacing w:after="120"/>
      </w:pPr>
      <w:r>
        <w:t>eIDAS - Regulativa EU o elektronskoj identifikaciji i uslugama povjerenja</w:t>
      </w:r>
      <w:r w:rsidRPr="00867983">
        <w:br w:type="page"/>
      </w:r>
    </w:p>
    <w:p w14:paraId="789051D1" w14:textId="77777777" w:rsidR="003B4A9D" w:rsidRPr="00867983" w:rsidRDefault="00D10D5C" w:rsidP="00EB561A">
      <w:pPr>
        <w:pStyle w:val="Heading1"/>
      </w:pPr>
      <w:bookmarkStart w:id="4" w:name="_Toc161157066"/>
      <w:bookmarkStart w:id="5" w:name="_Toc191396179"/>
      <w:r w:rsidRPr="00867983">
        <w:lastRenderedPageBreak/>
        <w:t>UVOD</w:t>
      </w:r>
      <w:bookmarkEnd w:id="4"/>
      <w:bookmarkEnd w:id="5"/>
    </w:p>
    <w:p w14:paraId="539FB90F" w14:textId="7CFF4674" w:rsidR="002E6B58" w:rsidRDefault="00D10D5C" w:rsidP="002E6B58">
      <w:r w:rsidRPr="00903FFD">
        <w:t>Digitalizacija pravosudnog sistema Crne Gore predstavlja ključan korak ka stvaranju modernijeg, efikasnijeg i transparentnijeg sistema pravosuđa</w:t>
      </w:r>
      <w:r w:rsidR="004A63A1">
        <w:t xml:space="preserve"> po mjeri svih građanki i građana</w:t>
      </w:r>
      <w:r w:rsidRPr="00903FFD">
        <w:t>. Nezavisnost i efikasnost  čine temelj na kojem se gradi efektivnost nacionalnih pravosudnih sistema. Osnovna potreba za izradom Strategije digitalizacije pravosuđa 202</w:t>
      </w:r>
      <w:r w:rsidR="00CF147E">
        <w:t>5</w:t>
      </w:r>
      <w:r w:rsidRPr="00903FFD">
        <w:t>-202</w:t>
      </w:r>
      <w:r w:rsidR="00CF147E">
        <w:t>8</w:t>
      </w:r>
      <w:r>
        <w:t xml:space="preserve"> (u daljem tekstu: Strategija)</w:t>
      </w:r>
      <w:r w:rsidRPr="00903FFD">
        <w:t xml:space="preserve"> leži u ambiciji da se kroz primjenu ICT-a stvori informacioni sistem pravosuđa</w:t>
      </w:r>
      <w:r>
        <w:t xml:space="preserve"> </w:t>
      </w:r>
      <w:r w:rsidRPr="00903FFD">
        <w:t>(u daljem tekstu</w:t>
      </w:r>
      <w:r>
        <w:t>:</w:t>
      </w:r>
      <w:r w:rsidRPr="00903FFD">
        <w:t xml:space="preserve"> ISP), koji objedinjuje i povezuje više sistema pravosudnih institucija, koji je  prilagodljiv savremenim izazovima, efikasan u svom radu i transparentan prema građanima</w:t>
      </w:r>
      <w:r>
        <w:t>.</w:t>
      </w:r>
    </w:p>
    <w:p w14:paraId="318B5149" w14:textId="4CF0E7F4" w:rsidR="002E6B58" w:rsidRDefault="00D10D5C" w:rsidP="002E6B58">
      <w:r>
        <w:t>Strategija teži da doprinese unapređenju pravosudnih usluga,</w:t>
      </w:r>
      <w:r w:rsidR="00BD0FE0">
        <w:t xml:space="preserve"> </w:t>
      </w:r>
      <w:r>
        <w:t xml:space="preserve">olakša </w:t>
      </w:r>
      <w:r w:rsidR="004A63A1">
        <w:t xml:space="preserve">ravnopravan pristup pravdi za muškarce i žene, </w:t>
      </w:r>
      <w:r>
        <w:t xml:space="preserve"> smanji administrativna opterećenja, i podigne povjerenje građana u pravosudni sistem. Osim toga, usmjerena je na usklađivanje pravosudnog sistema sa najboljim međunarodnim praksama i standardima</w:t>
      </w:r>
      <w:r w:rsidR="004A63A1">
        <w:t xml:space="preserve"> u skladu sa ljudskim pravima i rodnom ravnopra</w:t>
      </w:r>
      <w:r w:rsidR="00AC02FD">
        <w:t>v</w:t>
      </w:r>
      <w:r w:rsidR="004A63A1">
        <w:t>nošću</w:t>
      </w:r>
      <w:r>
        <w:t xml:space="preserve">, </w:t>
      </w:r>
      <w:r w:rsidR="00903FFD">
        <w:t>kao podršci</w:t>
      </w:r>
      <w:r>
        <w:t xml:space="preserve"> procesu integracije u Evropsku uniju kroz poboljšanje digitalne infrastrukture i harmonizaciju sa evropskim propisima i zahtjevima.</w:t>
      </w:r>
    </w:p>
    <w:p w14:paraId="1B57157C" w14:textId="06BE0EFA" w:rsidR="00756158" w:rsidRDefault="00D10D5C" w:rsidP="002E6B58">
      <w:r>
        <w:t xml:space="preserve">Predstavljajući četvrti strateški dokument u nizu koji se bavi ovom tematikom, ova Strategija </w:t>
      </w:r>
      <w:r w:rsidR="00903FFD">
        <w:t xml:space="preserve">se </w:t>
      </w:r>
      <w:r>
        <w:t xml:space="preserve">gradi na temeljima postavljenim Programom razvoja informaciono-komunikacionih tehnologija pravosuđa 2021-2023, Strategijom informaciono-komunikacionih tehnologija pravosuđa 2016-2020, i </w:t>
      </w:r>
      <w:r w:rsidR="004971C4">
        <w:t>ICT</w:t>
      </w:r>
      <w:r>
        <w:t xml:space="preserve"> Strategijom u oblasti pravosuđa za period 2011-2014. Ovaj kontinuitet u strateškom planiranju omogućava Crnoj Gori da se pozicionira kao ključni akter u digitalnoj areni, te kroz sektorski strateški okvir koji je usklađen sa Nacionalnom strategijom digitalizacije i drugim relevantnim strateškim dokumentima, doprinese stvaranju pravosudnog sistema odlikovanog povjerenjem i poštovanjem vladavine prava.</w:t>
      </w:r>
    </w:p>
    <w:p w14:paraId="4A6710ED" w14:textId="4BA76B90" w:rsidR="00AF5BF1" w:rsidRDefault="00AF5BF1" w:rsidP="00AF5BF1">
      <w:pPr>
        <w:pStyle w:val="NormalWeb"/>
        <w:spacing w:before="0" w:beforeAutospacing="0" w:after="0" w:afterAutospacing="0"/>
        <w:rPr>
          <w:rFonts w:ascii="Arial" w:hAnsi="Arial" w:cs="Arial"/>
          <w:color w:val="000000"/>
          <w:sz w:val="24"/>
          <w:szCs w:val="24"/>
        </w:rPr>
      </w:pPr>
    </w:p>
    <w:p w14:paraId="6F01380D" w14:textId="6F4D6CD6" w:rsidR="00AF5BF1" w:rsidRPr="00E226B8" w:rsidRDefault="00D10D5C" w:rsidP="00D10D5C">
      <w:pPr>
        <w:pStyle w:val="NormalWeb"/>
        <w:spacing w:before="0" w:beforeAutospacing="0" w:after="0" w:afterAutospacing="0"/>
        <w:jc w:val="both"/>
        <w:rPr>
          <w:rFonts w:asciiTheme="minorHAnsi" w:hAnsiTheme="minorHAnsi" w:cstheme="minorHAnsi"/>
          <w:color w:val="000000"/>
          <w:sz w:val="24"/>
          <w:szCs w:val="24"/>
        </w:rPr>
      </w:pPr>
      <w:r w:rsidRPr="00E226B8">
        <w:rPr>
          <w:rFonts w:asciiTheme="minorHAnsi" w:hAnsiTheme="minorHAnsi" w:cstheme="minorHAnsi"/>
          <w:color w:val="000000"/>
          <w:sz w:val="24"/>
          <w:szCs w:val="24"/>
        </w:rPr>
        <w:t xml:space="preserve">U izradi ovog strateškog dokumenta, posebna pažnja posvećena je implementaciji održivih praksi koje promovišu ekološku odgovornost i smanjenje negativnog uticaja na životnu sredinu. Kroz </w:t>
      </w:r>
      <w:r w:rsidR="00AC02FD">
        <w:rPr>
          <w:rFonts w:asciiTheme="minorHAnsi" w:hAnsiTheme="minorHAnsi" w:cstheme="minorHAnsi"/>
          <w:color w:val="000000"/>
          <w:sz w:val="24"/>
          <w:szCs w:val="24"/>
        </w:rPr>
        <w:t>S</w:t>
      </w:r>
      <w:r w:rsidRPr="00E226B8">
        <w:rPr>
          <w:rFonts w:asciiTheme="minorHAnsi" w:hAnsiTheme="minorHAnsi" w:cstheme="minorHAnsi"/>
          <w:color w:val="000000"/>
          <w:sz w:val="24"/>
          <w:szCs w:val="24"/>
        </w:rPr>
        <w:t>trategiju, posvetićemo se ekološki odgovornom odlaganju zastarjele opreme i elektronskog otpada, čime direktno smanjujemo zagađenje i doprinosimo očuvanju životne sredine, sprovođenjem procedura za pravilno recikliranje elektronskog otpada, uz stroge mjere za sigurnu eliminaciju štetnih materija.</w:t>
      </w:r>
    </w:p>
    <w:p w14:paraId="1CD03067" w14:textId="00670663" w:rsidR="00AF5BF1" w:rsidRPr="00E226B8" w:rsidRDefault="00D10D5C" w:rsidP="00D10D5C">
      <w:pPr>
        <w:pStyle w:val="NormalWeb"/>
        <w:spacing w:before="0" w:beforeAutospacing="0" w:after="0" w:afterAutospacing="0"/>
        <w:jc w:val="both"/>
        <w:rPr>
          <w:rFonts w:asciiTheme="minorHAnsi" w:hAnsiTheme="minorHAnsi" w:cstheme="minorHAnsi"/>
          <w:color w:val="000000"/>
          <w:sz w:val="24"/>
          <w:szCs w:val="24"/>
        </w:rPr>
      </w:pPr>
      <w:r w:rsidRPr="00E226B8">
        <w:rPr>
          <w:rFonts w:asciiTheme="minorHAnsi" w:hAnsiTheme="minorHAnsi" w:cstheme="minorHAnsi"/>
          <w:color w:val="000000"/>
          <w:sz w:val="24"/>
          <w:szCs w:val="24"/>
        </w:rPr>
        <w:t>Takođe</w:t>
      </w:r>
      <w:r w:rsidR="00141397" w:rsidRPr="00E226B8">
        <w:rPr>
          <w:rFonts w:asciiTheme="minorHAnsi" w:hAnsiTheme="minorHAnsi" w:cstheme="minorHAnsi"/>
          <w:color w:val="000000"/>
          <w:sz w:val="24"/>
          <w:szCs w:val="24"/>
        </w:rPr>
        <w:t>,</w:t>
      </w:r>
      <w:r w:rsidRPr="00E226B8">
        <w:rPr>
          <w:rFonts w:asciiTheme="minorHAnsi" w:hAnsiTheme="minorHAnsi" w:cstheme="minorHAnsi"/>
          <w:color w:val="000000"/>
          <w:sz w:val="24"/>
          <w:szCs w:val="24"/>
        </w:rPr>
        <w:t xml:space="preserve"> cilj je smanjivanje upotrebe papira kroz digitalizaciju dokumenata i uvođenje elektronskih servisa i usluga. Razvoj i primjena elektronskih servisa ne samo da unapređuju pristup pravdi, već indirektno smanjuju potrebu za fizičkim dolaskom do </w:t>
      </w:r>
      <w:r w:rsidR="00141397" w:rsidRPr="00E226B8">
        <w:rPr>
          <w:rFonts w:asciiTheme="minorHAnsi" w:hAnsiTheme="minorHAnsi" w:cstheme="minorHAnsi"/>
          <w:color w:val="000000"/>
          <w:sz w:val="24"/>
          <w:szCs w:val="24"/>
        </w:rPr>
        <w:t>pravosudnih institucija</w:t>
      </w:r>
      <w:r w:rsidRPr="00E226B8">
        <w:rPr>
          <w:rFonts w:asciiTheme="minorHAnsi" w:hAnsiTheme="minorHAnsi" w:cstheme="minorHAnsi"/>
          <w:color w:val="000000"/>
          <w:sz w:val="24"/>
          <w:szCs w:val="24"/>
        </w:rPr>
        <w:t xml:space="preserve">, </w:t>
      </w:r>
      <w:r w:rsidR="00A57F62">
        <w:rPr>
          <w:rFonts w:asciiTheme="minorHAnsi" w:hAnsiTheme="minorHAnsi" w:cstheme="minorHAnsi"/>
          <w:color w:val="000000"/>
          <w:sz w:val="24"/>
          <w:szCs w:val="24"/>
        </w:rPr>
        <w:t>umanjuje</w:t>
      </w:r>
      <w:r w:rsidRPr="00E226B8">
        <w:rPr>
          <w:rFonts w:asciiTheme="minorHAnsi" w:hAnsiTheme="minorHAnsi" w:cstheme="minorHAnsi"/>
          <w:color w:val="000000"/>
          <w:sz w:val="24"/>
          <w:szCs w:val="24"/>
        </w:rPr>
        <w:t xml:space="preserve"> upotrebu prevoznih sredstava i time doprinosi smanjenju emisije štetnih gasova. Na ovaj način, naša </w:t>
      </w:r>
      <w:r w:rsidR="00AC02FD">
        <w:rPr>
          <w:rFonts w:asciiTheme="minorHAnsi" w:hAnsiTheme="minorHAnsi" w:cstheme="minorHAnsi"/>
          <w:color w:val="000000"/>
          <w:sz w:val="24"/>
          <w:szCs w:val="24"/>
        </w:rPr>
        <w:t>S</w:t>
      </w:r>
      <w:r w:rsidRPr="00E226B8">
        <w:rPr>
          <w:rFonts w:asciiTheme="minorHAnsi" w:hAnsiTheme="minorHAnsi" w:cstheme="minorHAnsi"/>
          <w:color w:val="000000"/>
          <w:sz w:val="24"/>
          <w:szCs w:val="24"/>
        </w:rPr>
        <w:t>trategija ne samo da modernizuje pravosudni sistem, već digitalizacijom aktivno doprinosi očuvanju životne sredine.</w:t>
      </w:r>
    </w:p>
    <w:p w14:paraId="79DDA59F" w14:textId="0B4B6EB8" w:rsidR="00AF5BF1" w:rsidRPr="00E226B8" w:rsidRDefault="00D10D5C" w:rsidP="00D10D5C">
      <w:pPr>
        <w:pStyle w:val="NormalWeb"/>
        <w:spacing w:before="0" w:beforeAutospacing="0" w:after="0" w:afterAutospacing="0"/>
        <w:jc w:val="both"/>
        <w:rPr>
          <w:rFonts w:asciiTheme="minorHAnsi" w:hAnsiTheme="minorHAnsi" w:cstheme="minorHAnsi"/>
          <w:color w:val="000000"/>
          <w:sz w:val="24"/>
          <w:szCs w:val="24"/>
        </w:rPr>
      </w:pPr>
      <w:r w:rsidRPr="00E226B8">
        <w:rPr>
          <w:rFonts w:asciiTheme="minorHAnsi" w:hAnsiTheme="minorHAnsi" w:cstheme="minorHAnsi"/>
          <w:color w:val="000000"/>
          <w:sz w:val="24"/>
          <w:szCs w:val="24"/>
        </w:rPr>
        <w:t>Strategija predviđa razvoj digitalnih alata i platformi koje ne samo da unapređuju pristup pravdi, već i smanjuju potrebu za fizičkim resursima, što direktno utiče na očuvanje prirodnih resursa. Ovi temelji usmjeravaju razvoj informacionih sistema pravosuđa (ISP) prema budućnosti u kojoj digitalne tehnologije služe kao most između građana i pravosudnog sistema, omogućavajući svima jednostavan pristup pravdi koji odgovara na potrebe društva uz očuvanje pravde i zakonitosti.</w:t>
      </w:r>
    </w:p>
    <w:p w14:paraId="71EE15B5" w14:textId="024829D2" w:rsidR="00AF5BF1" w:rsidRPr="00996A98" w:rsidRDefault="00996A98" w:rsidP="00E226B8">
      <w:pPr>
        <w:spacing w:line="276" w:lineRule="auto"/>
        <w:rPr>
          <w:rFonts w:cstheme="minorHAnsi"/>
        </w:rPr>
      </w:pPr>
      <w:r w:rsidRPr="00996A98">
        <w:rPr>
          <w:rFonts w:cstheme="minorHAnsi"/>
        </w:rPr>
        <w:t xml:space="preserve">Izrazi koji se koriste u ovom strateškom dokumentu, a koji imaju rodno značenje, bez obzira jesu li korišteni u muškom ili ženskom rodu, obuhvataju na jednak način muški </w:t>
      </w:r>
      <w:r>
        <w:rPr>
          <w:rFonts w:cstheme="minorHAnsi"/>
        </w:rPr>
        <w:t>i</w:t>
      </w:r>
      <w:r w:rsidRPr="00996A98">
        <w:rPr>
          <w:rFonts w:cstheme="minorHAnsi"/>
        </w:rPr>
        <w:t xml:space="preserve"> ženski rod !</w:t>
      </w:r>
    </w:p>
    <w:p w14:paraId="2B38329A" w14:textId="466999F9" w:rsidR="00BF2429" w:rsidRPr="00867983" w:rsidRDefault="00D10D5C" w:rsidP="002E6B58">
      <w:r w:rsidRPr="00BF2429">
        <w:t>Izgradimo zajedno pravosuđe budućnosti</w:t>
      </w:r>
      <w:r>
        <w:t xml:space="preserve"> - </w:t>
      </w:r>
      <w:r w:rsidRPr="00BF2429">
        <w:t>Digitalna Crna Gora na djelu</w:t>
      </w:r>
      <w:r w:rsidR="001143E7">
        <w:t xml:space="preserve"> !</w:t>
      </w:r>
    </w:p>
    <w:p w14:paraId="25FA1B28" w14:textId="77777777" w:rsidR="00C14BAA" w:rsidRPr="00867983" w:rsidRDefault="00D10D5C" w:rsidP="00334FD6">
      <w:pPr>
        <w:pStyle w:val="Heading2"/>
      </w:pPr>
      <w:bookmarkStart w:id="6" w:name="_Toc191396180"/>
      <w:r w:rsidRPr="00867983">
        <w:lastRenderedPageBreak/>
        <w:t>Svrha strategije</w:t>
      </w:r>
      <w:bookmarkEnd w:id="6"/>
    </w:p>
    <w:p w14:paraId="06F0A5E0" w14:textId="49F17290" w:rsidR="00597165" w:rsidRDefault="00D10D5C" w:rsidP="00597165">
      <w:pPr>
        <w:spacing w:after="120"/>
        <w:ind w:left="426"/>
      </w:pPr>
      <w:r>
        <w:t>Svrha Strategije digitalizacije pravosuđa 202</w:t>
      </w:r>
      <w:r w:rsidR="00CF147E">
        <w:t>5</w:t>
      </w:r>
      <w:r>
        <w:t>-202</w:t>
      </w:r>
      <w:r w:rsidR="00CF147E">
        <w:t>8</w:t>
      </w:r>
      <w:r>
        <w:t xml:space="preserve"> za Crnu Goru jeste da odgovori na sveprisutne zahtjeve savremenog društva za pristupom pravdi kroz napredne digitalne alate i procese. Ova Strategija, usklađena s</w:t>
      </w:r>
      <w:r w:rsidR="00613E1B">
        <w:t>a</w:t>
      </w:r>
      <w:r>
        <w:t xml:space="preserve"> prethodnim programskim i reformskim dokumentima, te strateškim smjernicama, usmjerena je na jačanje digitalnih kapaciteta pravosudnih institucija, unapređenje kvaliteta usluga koje pružaju i podizanje ukupne efikasnosti pravosudnog sistema.</w:t>
      </w:r>
    </w:p>
    <w:p w14:paraId="59183BC5" w14:textId="77777777" w:rsidR="00597165" w:rsidRDefault="00D10D5C" w:rsidP="00597165">
      <w:pPr>
        <w:spacing w:after="120"/>
        <w:ind w:left="426"/>
      </w:pPr>
      <w:r>
        <w:t>Nastavljajući put započet Strategijom informaciono-komunikacionih tehnologija pravosuđa za period 2016-2020 i Programom razvoja informaciono-komunikacionih tehnologija pravosuđa 2021-2023, nova Strategija</w:t>
      </w:r>
      <w:r w:rsidR="00173B45">
        <w:t xml:space="preserve"> se</w:t>
      </w:r>
      <w:r>
        <w:t xml:space="preserve"> izgrađuje na čvrstim temeljima postavljenim u prethodnim godinama. U toku realizacije ovih dokumenata, suočeni smo sa izazovima, uključujući normativna ograničenja koja su uticala na punu primjenu digitalnih procesa. Prepoznajući ove prepreke, Strategija se zalaže za njihovo prevazilaženje, omogućavajući tako kontinuirani razvoj i primenu ICT-a u pravosudnom sektoru.</w:t>
      </w:r>
    </w:p>
    <w:p w14:paraId="11B9D3A7" w14:textId="77777777" w:rsidR="00597165" w:rsidRDefault="00D10D5C" w:rsidP="00597165">
      <w:pPr>
        <w:spacing w:after="120"/>
        <w:ind w:left="426"/>
      </w:pPr>
      <w:r>
        <w:t xml:space="preserve">Ministarstvo pravde u saradnji sa, </w:t>
      </w:r>
      <w:r w:rsidR="004971C4">
        <w:t>I</w:t>
      </w:r>
      <w:r w:rsidR="00BF2429">
        <w:t>K</w:t>
      </w:r>
      <w:r w:rsidR="004971C4">
        <w:t>T</w:t>
      </w:r>
      <w:r>
        <w:t xml:space="preserve"> odjeljenjima Sekretarijata Sudskog savjeta, Vrhovnog državnog tužilaštva i Uprave za izvršenje krivičnih sankcija, strategijom stremi ka holističkoj modernizaciji pravosudnog sistema. Kroz integraciju digitalnih tehnologija, cilj je unapređenje kvaliteta usluga i jačanje povjerenja javnosti u pravosudne institucije.</w:t>
      </w:r>
    </w:p>
    <w:p w14:paraId="20F97467" w14:textId="29FF7088" w:rsidR="00597165" w:rsidRDefault="00D10D5C" w:rsidP="00597165">
      <w:pPr>
        <w:spacing w:after="120"/>
        <w:ind w:left="426"/>
      </w:pPr>
      <w:r>
        <w:t xml:space="preserve">Digitalizacija poslovnih procesa, ostvarivanje interoperabilnosti, transparentnost sistema kroz elektronske servise, kao i jačanje analitičkih kapaciteta, ključni su ciljevi Strategije. Oni će doprinijeti realizaciji reformskih prioriteta, posebno u okviru pregovaračkog procesa za </w:t>
      </w:r>
      <w:r w:rsidR="00173B45">
        <w:t>P</w:t>
      </w:r>
      <w:r>
        <w:t>oglavlje 23, koje se odnosi na pravosuđe. Integracija pravosudnih informacionih sistema, kao ključna komponenta, omogućava efikasnu razmjenu informacija, smanjenje administrativnih barijera, veću produktivnost i brž</w:t>
      </w:r>
      <w:r w:rsidR="00613E1B">
        <w:t>u</w:t>
      </w:r>
      <w:r>
        <w:t xml:space="preserve"> pravn</w:t>
      </w:r>
      <w:r w:rsidR="00613E1B">
        <w:t>u</w:t>
      </w:r>
      <w:r>
        <w:t xml:space="preserve"> zaštit</w:t>
      </w:r>
      <w:r w:rsidR="00613E1B">
        <w:t>u</w:t>
      </w:r>
      <w:r>
        <w:t xml:space="preserve"> za građane</w:t>
      </w:r>
      <w:r w:rsidR="004A63A1">
        <w:t xml:space="preserve"> i građanke</w:t>
      </w:r>
      <w:r>
        <w:t>. Pored toga, integracija unapređuje upravljanje podacima, podstiče donošenje odluka zasnovanih na činjenicama, poboljšava usklađenost sa međunarodnim standardima, i jača povjerenje u pravosudni sistem.</w:t>
      </w:r>
    </w:p>
    <w:p w14:paraId="4F870606" w14:textId="1C2B7A2C" w:rsidR="0036558C" w:rsidRDefault="00D10D5C" w:rsidP="00334FD6">
      <w:pPr>
        <w:pStyle w:val="Heading2"/>
        <w:rPr>
          <w:lang w:val="en-GB"/>
        </w:rPr>
      </w:pPr>
      <w:bookmarkStart w:id="7" w:name="_Toc165203281"/>
      <w:bookmarkStart w:id="8" w:name="_Toc191396181"/>
      <w:r>
        <w:rPr>
          <w:lang w:val="en-GB"/>
        </w:rPr>
        <w:t>Zainteresovane strane</w:t>
      </w:r>
      <w:bookmarkEnd w:id="7"/>
      <w:bookmarkEnd w:id="8"/>
    </w:p>
    <w:p w14:paraId="4AFA991D" w14:textId="77777777" w:rsidR="004A63A1" w:rsidRPr="009B2B96" w:rsidRDefault="004A63A1" w:rsidP="009B2B96">
      <w:pPr>
        <w:rPr>
          <w:lang w:val="en-GB"/>
        </w:rPr>
      </w:pPr>
    </w:p>
    <w:p w14:paraId="16AD0895" w14:textId="7998BCDD" w:rsidR="0036558C" w:rsidRPr="00E226B8" w:rsidRDefault="00D10D5C" w:rsidP="0036558C">
      <w:pPr>
        <w:spacing w:line="276" w:lineRule="auto"/>
      </w:pPr>
      <w:r w:rsidRPr="006517CB">
        <w:rPr>
          <w:rFonts w:cstheme="minorHAnsi"/>
          <w:shd w:val="clear" w:color="auto" w:fill="FFFFFF"/>
        </w:rPr>
        <w:t>U pripremu dokumenta bio je uključen široki krug stejkholdera, uključujući resorn</w:t>
      </w:r>
      <w:r w:rsidR="000A147F">
        <w:rPr>
          <w:rFonts w:cstheme="minorHAnsi"/>
          <w:shd w:val="clear" w:color="auto" w:fill="FFFFFF"/>
        </w:rPr>
        <w:t>o</w:t>
      </w:r>
      <w:r w:rsidRPr="006517CB">
        <w:rPr>
          <w:rFonts w:cstheme="minorHAnsi"/>
          <w:shd w:val="clear" w:color="auto" w:fill="FFFFFF"/>
        </w:rPr>
        <w:t xml:space="preserve"> </w:t>
      </w:r>
      <w:r w:rsidRPr="006517CB">
        <w:t>Ministarstv</w:t>
      </w:r>
      <w:r w:rsidR="000A147F">
        <w:t>o</w:t>
      </w:r>
      <w:r w:rsidRPr="006517CB">
        <w:t xml:space="preserve"> pravde,</w:t>
      </w:r>
      <w:r>
        <w:t xml:space="preserve"> </w:t>
      </w:r>
      <w:r w:rsidRPr="006517CB">
        <w:t>institucije pravosuđa</w:t>
      </w:r>
      <w:r w:rsidRPr="006517CB">
        <w:rPr>
          <w:rFonts w:cstheme="minorHAnsi"/>
          <w:shd w:val="clear" w:color="auto" w:fill="FFFFFF"/>
        </w:rPr>
        <w:t xml:space="preserve"> (</w:t>
      </w:r>
      <w:r w:rsidRPr="006517CB">
        <w:t>Vrhovni sud Crne Gore, Vrhovno državno tužilaštvo, Sudski savjet,</w:t>
      </w:r>
      <w:r w:rsidR="00E226B8">
        <w:t xml:space="preserve"> </w:t>
      </w:r>
      <w:r w:rsidR="0014663B" w:rsidRPr="00E226B8">
        <w:rPr>
          <w:rFonts w:cs="Calibri"/>
          <w:szCs w:val="24"/>
        </w:rPr>
        <w:t>Centar za alternativno rješavanje sporova</w:t>
      </w:r>
      <w:r w:rsidR="0014663B" w:rsidRPr="0014663B">
        <w:rPr>
          <w:szCs w:val="24"/>
        </w:rPr>
        <w:t>,</w:t>
      </w:r>
      <w:r w:rsidR="0014663B">
        <w:t xml:space="preserve"> </w:t>
      </w:r>
      <w:r w:rsidRPr="006517CB">
        <w:t>Centar za obuku u sudstvu i državnom tužilaštvu),</w:t>
      </w:r>
      <w:r w:rsidR="001F073A">
        <w:t xml:space="preserve"> Uprava za izvršenje krivičnih sankcija</w:t>
      </w:r>
      <w:r w:rsidR="000C6205">
        <w:t>, Notarska komora</w:t>
      </w:r>
      <w:r w:rsidR="00502298">
        <w:t xml:space="preserve">, </w:t>
      </w:r>
      <w:r w:rsidR="000C6205">
        <w:t>predstavnici Univerziteta Crne Gore,</w:t>
      </w:r>
      <w:r w:rsidR="00D61F7F">
        <w:t xml:space="preserve"> Ministarstvo javne uprave,</w:t>
      </w:r>
      <w:r w:rsidR="000C6205">
        <w:t xml:space="preserve">  </w:t>
      </w:r>
      <w:r w:rsidRPr="006517CB">
        <w:rPr>
          <w:rFonts w:cstheme="minorHAnsi"/>
          <w:shd w:val="clear" w:color="auto" w:fill="FFFFFF"/>
        </w:rPr>
        <w:t>ali i međunarodni akteri kroz čiju ekspertsku podršku</w:t>
      </w:r>
      <w:r w:rsidR="00D355BF">
        <w:rPr>
          <w:rFonts w:cstheme="minorHAnsi"/>
          <w:shd w:val="clear" w:color="auto" w:fill="FFFFFF"/>
        </w:rPr>
        <w:t xml:space="preserve"> preko </w:t>
      </w:r>
      <w:r w:rsidR="00CF3F04">
        <w:rPr>
          <w:rFonts w:cstheme="minorHAnsi"/>
          <w:shd w:val="clear" w:color="auto" w:fill="FFFFFF"/>
        </w:rPr>
        <w:t>EUROL 3</w:t>
      </w:r>
      <w:r w:rsidR="00D355BF">
        <w:rPr>
          <w:rFonts w:cstheme="minorHAnsi"/>
          <w:shd w:val="clear" w:color="auto" w:fill="FFFFFF"/>
        </w:rPr>
        <w:t xml:space="preserve"> projekta</w:t>
      </w:r>
      <w:r w:rsidR="004A63A1">
        <w:rPr>
          <w:rFonts w:cstheme="minorHAnsi"/>
          <w:shd w:val="clear" w:color="auto" w:fill="FFFFFF"/>
        </w:rPr>
        <w:t xml:space="preserve"> </w:t>
      </w:r>
      <w:r w:rsidR="00CF3F04">
        <w:rPr>
          <w:rFonts w:cstheme="minorHAnsi"/>
          <w:shd w:val="clear" w:color="auto" w:fill="FFFFFF"/>
        </w:rPr>
        <w:t>(</w:t>
      </w:r>
      <w:r w:rsidR="00D355BF" w:rsidRPr="00E226B8">
        <w:rPr>
          <w:rFonts w:cstheme="minorHAnsi"/>
          <w:szCs w:val="24"/>
          <w:shd w:val="clear" w:color="auto" w:fill="FFFFFF"/>
        </w:rPr>
        <w:t xml:space="preserve">European </w:t>
      </w:r>
      <w:r w:rsidR="00D355BF" w:rsidRPr="00E226B8">
        <w:rPr>
          <w:rFonts w:cstheme="minorHAnsi"/>
          <w:szCs w:val="24"/>
        </w:rPr>
        <w:t>Union Support to the Rule of Law  u Crnoj Gori</w:t>
      </w:r>
      <w:r w:rsidR="00CF3F04" w:rsidRPr="00E226B8">
        <w:rPr>
          <w:rFonts w:cstheme="minorHAnsi"/>
          <w:szCs w:val="24"/>
          <w:shd w:val="clear" w:color="auto" w:fill="FFFFFF"/>
        </w:rPr>
        <w:t>)</w:t>
      </w:r>
      <w:r w:rsidR="00CF3F04">
        <w:rPr>
          <w:rFonts w:cstheme="minorHAnsi"/>
          <w:shd w:val="clear" w:color="auto" w:fill="FFFFFF"/>
        </w:rPr>
        <w:t xml:space="preserve"> </w:t>
      </w:r>
      <w:r w:rsidRPr="006517CB">
        <w:rPr>
          <w:rFonts w:cstheme="minorHAnsi"/>
          <w:shd w:val="clear" w:color="auto" w:fill="FFFFFF"/>
        </w:rPr>
        <w:t xml:space="preserve">je izrađen sam nacrt Strategije </w:t>
      </w:r>
      <w:r w:rsidR="00E8140F">
        <w:rPr>
          <w:rFonts w:cstheme="minorHAnsi"/>
          <w:shd w:val="clear" w:color="auto" w:fill="FFFFFF"/>
        </w:rPr>
        <w:t xml:space="preserve">i fiskalna procjena </w:t>
      </w:r>
      <w:r w:rsidRPr="006517CB">
        <w:rPr>
          <w:rFonts w:cstheme="minorHAnsi"/>
          <w:shd w:val="clear" w:color="auto" w:fill="FFFFFF"/>
        </w:rPr>
        <w:t>Akcion</w:t>
      </w:r>
      <w:r w:rsidR="00E8140F">
        <w:rPr>
          <w:rFonts w:cstheme="minorHAnsi"/>
          <w:shd w:val="clear" w:color="auto" w:fill="FFFFFF"/>
        </w:rPr>
        <w:t>og</w:t>
      </w:r>
      <w:r w:rsidRPr="006517CB">
        <w:rPr>
          <w:rFonts w:cstheme="minorHAnsi"/>
          <w:shd w:val="clear" w:color="auto" w:fill="FFFFFF"/>
        </w:rPr>
        <w:t xml:space="preserve"> plan</w:t>
      </w:r>
      <w:r w:rsidR="00E8140F">
        <w:rPr>
          <w:rFonts w:cstheme="minorHAnsi"/>
          <w:shd w:val="clear" w:color="auto" w:fill="FFFFFF"/>
        </w:rPr>
        <w:t>a</w:t>
      </w:r>
      <w:r w:rsidRPr="006517CB">
        <w:rPr>
          <w:rFonts w:cstheme="minorHAnsi"/>
          <w:shd w:val="clear" w:color="auto" w:fill="FFFFFF"/>
        </w:rPr>
        <w:t>, kao i analize koje su poslužile kao osnov</w:t>
      </w:r>
      <w:r w:rsidR="00E226B8">
        <w:rPr>
          <w:rFonts w:cstheme="minorHAnsi"/>
          <w:shd w:val="clear" w:color="auto" w:fill="FFFFFF"/>
        </w:rPr>
        <w:t>a</w:t>
      </w:r>
      <w:r w:rsidRPr="006517CB">
        <w:rPr>
          <w:rFonts w:cstheme="minorHAnsi"/>
          <w:shd w:val="clear" w:color="auto" w:fill="FFFFFF"/>
        </w:rPr>
        <w:t xml:space="preserve"> za procjenu trenutnog stanja</w:t>
      </w:r>
      <w:r w:rsidR="00D355BF">
        <w:rPr>
          <w:rFonts w:cstheme="minorHAnsi"/>
          <w:shd w:val="clear" w:color="auto" w:fill="FFFFFF"/>
        </w:rPr>
        <w:t>.</w:t>
      </w:r>
      <w:r w:rsidR="00CF3F04">
        <w:rPr>
          <w:rFonts w:cstheme="minorHAnsi"/>
          <w:shd w:val="clear" w:color="auto" w:fill="FFFFFF"/>
        </w:rPr>
        <w:t xml:space="preserve"> </w:t>
      </w:r>
    </w:p>
    <w:p w14:paraId="6955BF0B" w14:textId="7342E3B4" w:rsidR="0036558C" w:rsidRDefault="00D10D5C" w:rsidP="00E226B8">
      <w:pPr>
        <w:spacing w:after="120"/>
      </w:pPr>
      <w:r w:rsidRPr="00E226B8">
        <w:rPr>
          <w:rFonts w:cs="Calibri"/>
          <w:shd w:val="clear" w:color="auto" w:fill="FFFFFF"/>
        </w:rPr>
        <w:t xml:space="preserve">Od ukupno 16 članova Radnog tima formiranog za izradu Strategije </w:t>
      </w:r>
      <w:r w:rsidRPr="00E226B8">
        <w:t>digitalizacije pravosuđa 202</w:t>
      </w:r>
      <w:r w:rsidR="00CF147E">
        <w:t>5</w:t>
      </w:r>
      <w:r w:rsidRPr="00E226B8">
        <w:t>-202</w:t>
      </w:r>
      <w:r w:rsidR="00CF147E">
        <w:t>8</w:t>
      </w:r>
      <w:r w:rsidRPr="00E226B8">
        <w:t xml:space="preserve"> 10 njih čine muškarci, dok su 6 članica  žene. </w:t>
      </w:r>
      <w:r w:rsidRPr="00E226B8">
        <w:rPr>
          <w:rFonts w:cs="Calibri"/>
          <w:shd w:val="clear" w:color="auto" w:fill="FFFFFF"/>
        </w:rPr>
        <w:t xml:space="preserve">Ovakav odnos je uzrokovan  strukturom rukovodilaca institucija koje su bile uključene u sastav </w:t>
      </w:r>
      <w:r w:rsidR="00E226B8">
        <w:rPr>
          <w:rFonts w:cs="Calibri"/>
          <w:shd w:val="clear" w:color="auto" w:fill="FFFFFF"/>
        </w:rPr>
        <w:t>R</w:t>
      </w:r>
      <w:r w:rsidRPr="00E226B8">
        <w:rPr>
          <w:rFonts w:cs="Calibri"/>
          <w:shd w:val="clear" w:color="auto" w:fill="FFFFFF"/>
        </w:rPr>
        <w:t>adnog tima, kao i činjenicom da je procenat zapo</w:t>
      </w:r>
      <w:r w:rsidR="00692489" w:rsidRPr="00E226B8">
        <w:rPr>
          <w:rFonts w:cs="Calibri"/>
          <w:shd w:val="clear" w:color="auto" w:fill="FFFFFF"/>
        </w:rPr>
        <w:t>s</w:t>
      </w:r>
      <w:r w:rsidRPr="00E226B8">
        <w:rPr>
          <w:rFonts w:cs="Calibri"/>
          <w:shd w:val="clear" w:color="auto" w:fill="FFFFFF"/>
        </w:rPr>
        <w:t>lenih službenica ženskog pola u IT sektoru pravosuđa mnogo manji u odnosu na muškarce.</w:t>
      </w:r>
    </w:p>
    <w:p w14:paraId="5D9C29AD" w14:textId="71990CAD" w:rsidR="00D753D4" w:rsidRPr="00867983" w:rsidRDefault="00D10D5C" w:rsidP="00334FD6">
      <w:pPr>
        <w:pStyle w:val="Heading2"/>
      </w:pPr>
      <w:bookmarkStart w:id="9" w:name="_Toc161261862"/>
      <w:bookmarkStart w:id="10" w:name="_Toc191396182"/>
      <w:r>
        <w:lastRenderedPageBreak/>
        <w:t>N</w:t>
      </w:r>
      <w:r w:rsidRPr="00867983">
        <w:t>acionalni okvir</w:t>
      </w:r>
      <w:bookmarkEnd w:id="9"/>
      <w:bookmarkEnd w:id="10"/>
    </w:p>
    <w:p w14:paraId="4AF7C6BC" w14:textId="77777777" w:rsidR="00D753D4" w:rsidRPr="00867983" w:rsidRDefault="00D10D5C" w:rsidP="007A204C">
      <w:pPr>
        <w:pStyle w:val="Heading3"/>
      </w:pPr>
      <w:bookmarkStart w:id="11" w:name="_Toc161261863"/>
      <w:bookmarkStart w:id="12" w:name="_Toc191396183"/>
      <w:r w:rsidRPr="00867983">
        <w:t>Strateški okvir</w:t>
      </w:r>
      <w:bookmarkEnd w:id="11"/>
      <w:bookmarkEnd w:id="12"/>
    </w:p>
    <w:p w14:paraId="1E9001ED" w14:textId="77777777" w:rsidR="00A83E27" w:rsidRDefault="00D10D5C" w:rsidP="00AA2C33">
      <w:pPr>
        <w:shd w:val="clear" w:color="auto" w:fill="FFFFFF" w:themeFill="background1"/>
        <w:spacing w:after="120"/>
      </w:pPr>
      <w:r>
        <w:t>Strategija predstavlja logičan nastavak i proširenje inicijativa započetih Programom razvoja informaciono-komunikacionih tehnologija pravosuđa 2021-2023.</w:t>
      </w:r>
    </w:p>
    <w:p w14:paraId="15A69C98" w14:textId="68266F04" w:rsidR="00A83E27" w:rsidRDefault="00D10D5C" w:rsidP="00E226B8">
      <w:pPr>
        <w:shd w:val="clear" w:color="auto" w:fill="FFFFFF" w:themeFill="background1"/>
        <w:spacing w:after="120"/>
      </w:pPr>
      <w:r>
        <w:t xml:space="preserve">Uklapa </w:t>
      </w:r>
      <w:r w:rsidR="00E226B8">
        <w:t xml:space="preserve">se </w:t>
      </w:r>
      <w:r>
        <w:t>u širi spektar nacionalnih i evropskih politika, čime se osigurava koherentan pristup reformama u pravosudnom sektoru. Ova sinergija je posebno adresirana u Programu rada Vlade za 202</w:t>
      </w:r>
      <w:r w:rsidR="00CF147E">
        <w:t>5</w:t>
      </w:r>
      <w:r>
        <w:t>. godinu i Srednjoročnom programu rada Vlade za period 2024-2027, koji zajedno postavljaju osnovu za sveobuhvatnu digital</w:t>
      </w:r>
      <w:r w:rsidR="00D84EDD">
        <w:t>izaciju</w:t>
      </w:r>
      <w:r>
        <w:t xml:space="preserve"> pravosudnog sistema.</w:t>
      </w:r>
    </w:p>
    <w:p w14:paraId="0FFEFF0A" w14:textId="396A5886" w:rsidR="008619A7" w:rsidRPr="00CA6D0D" w:rsidRDefault="00CA6D0D" w:rsidP="008619A7">
      <w:pPr>
        <w:shd w:val="clear" w:color="auto" w:fill="FFFFFF" w:themeFill="background1"/>
        <w:spacing w:after="120"/>
        <w:rPr>
          <w:szCs w:val="24"/>
          <w:lang w:val="sr-Latn-ME"/>
        </w:rPr>
      </w:pPr>
      <w:r w:rsidRPr="00CA6D0D">
        <w:rPr>
          <w:szCs w:val="24"/>
        </w:rPr>
        <w:t>Strategija digitalizacije pravosuđa 202</w:t>
      </w:r>
      <w:r w:rsidR="00CF147E">
        <w:rPr>
          <w:szCs w:val="24"/>
        </w:rPr>
        <w:t>5</w:t>
      </w:r>
      <w:r w:rsidRPr="00CA6D0D">
        <w:rPr>
          <w:szCs w:val="24"/>
        </w:rPr>
        <w:t>-202</w:t>
      </w:r>
      <w:r w:rsidR="00CF147E">
        <w:rPr>
          <w:szCs w:val="24"/>
        </w:rPr>
        <w:t>8</w:t>
      </w:r>
      <w:r w:rsidRPr="00CA6D0D">
        <w:rPr>
          <w:szCs w:val="24"/>
        </w:rPr>
        <w:t xml:space="preserve"> je na prvom mjestu usko povezana i usklađena sa  </w:t>
      </w:r>
      <w:r w:rsidR="008619A7" w:rsidRPr="00CA6D0D">
        <w:rPr>
          <w:b/>
          <w:szCs w:val="24"/>
          <w:lang w:val="sr-Latn-ME"/>
        </w:rPr>
        <w:t>Strategij</w:t>
      </w:r>
      <w:r w:rsidRPr="00CA6D0D">
        <w:rPr>
          <w:b/>
          <w:szCs w:val="24"/>
          <w:lang w:val="sr-Latn-ME"/>
        </w:rPr>
        <w:t>om</w:t>
      </w:r>
      <w:r w:rsidR="008619A7" w:rsidRPr="00CA6D0D">
        <w:rPr>
          <w:b/>
          <w:szCs w:val="24"/>
          <w:lang w:val="sr-Latn-ME"/>
        </w:rPr>
        <w:t xml:space="preserve"> reforme pravosuđa 2024-2027</w:t>
      </w:r>
      <w:r w:rsidRPr="00CA6D0D">
        <w:rPr>
          <w:szCs w:val="24"/>
          <w:lang w:val="sr-Latn-ME"/>
        </w:rPr>
        <w:t>, koja</w:t>
      </w:r>
      <w:r w:rsidR="008619A7" w:rsidRPr="00CA6D0D">
        <w:rPr>
          <w:szCs w:val="24"/>
          <w:lang w:val="sr-Latn-ME"/>
        </w:rPr>
        <w:t xml:space="preserve"> ističe digitalizaciju pravosuđa kao jedan od ključnih elementa za podizanje pravne sigurnosti i vladavine prava. Posebno je važan zajednički fokus na razvoju ISP-a, kroz integraciju  i razvoj više različitih  informacionih sistema pravosudnih institucija, što je identifikovano kao jedan od najvažnijih operativnih ciljeva. Rješavanje centralnog problema- nedovoljnog stepena digitalizacije poslovnih procesa pravosuđa, zahtijeva složen i temeljni pristup, koji će trajati godinama, te se iz tog razloga mora odvojiti u zaseban strateški dokument sa pažljivo planiranim strateškim ciljevima. Konkretno u okviru strateškog cilja 2 Strategije reforme pravosuđa 2024-2027 - Unaprjeđenje stručnosti i efikasnosti pravosuđa, kao poseban operativni cilj 2.8  definisano je- Razvijanje informacionog sistema pravosuđa, dok je Akcionim planom za sprovođenje ove Strategije kao posebna aktivnost postavljeno donošenje i dosljedna primjena Strategije digitalizacije pravosuđa 202</w:t>
      </w:r>
      <w:r w:rsidR="00CF147E">
        <w:rPr>
          <w:szCs w:val="24"/>
          <w:lang w:val="sr-Latn-ME"/>
        </w:rPr>
        <w:t>5</w:t>
      </w:r>
      <w:r w:rsidR="008619A7" w:rsidRPr="00CA6D0D">
        <w:rPr>
          <w:szCs w:val="24"/>
          <w:lang w:val="sr-Latn-ME"/>
        </w:rPr>
        <w:t>-202</w:t>
      </w:r>
      <w:r w:rsidR="00CF147E">
        <w:rPr>
          <w:szCs w:val="24"/>
          <w:lang w:val="sr-Latn-ME"/>
        </w:rPr>
        <w:t>8</w:t>
      </w:r>
      <w:r w:rsidR="008619A7" w:rsidRPr="00CA6D0D">
        <w:rPr>
          <w:szCs w:val="24"/>
          <w:lang w:val="sr-Latn-ME"/>
        </w:rPr>
        <w:t xml:space="preserve">. </w:t>
      </w:r>
      <w:r>
        <w:rPr>
          <w:szCs w:val="24"/>
          <w:lang w:val="sr-Latn-ME"/>
        </w:rPr>
        <w:t xml:space="preserve">Dodatno, indikatori učinka definisani u navedenim Strategijama su usklađeni prije svega na nivou implementacije pravosudnog ISP-a koji će značajno podignuti stepen digitalizacije poslovnih procesa, razmjenu podataka, statističku komponentu važnu za izvještavanje, korišćenje </w:t>
      </w:r>
      <w:r w:rsidR="008619A7" w:rsidRPr="00CA6D0D">
        <w:rPr>
          <w:szCs w:val="24"/>
          <w:lang w:val="sr-Latn-ME"/>
        </w:rPr>
        <w:t>zajednički</w:t>
      </w:r>
      <w:r>
        <w:rPr>
          <w:szCs w:val="24"/>
          <w:lang w:val="sr-Latn-ME"/>
        </w:rPr>
        <w:t>h</w:t>
      </w:r>
      <w:r w:rsidR="008619A7" w:rsidRPr="00CA6D0D">
        <w:rPr>
          <w:szCs w:val="24"/>
          <w:lang w:val="sr-Latn-ME"/>
        </w:rPr>
        <w:t xml:space="preserve"> servis</w:t>
      </w:r>
      <w:r>
        <w:rPr>
          <w:szCs w:val="24"/>
          <w:lang w:val="sr-Latn-ME"/>
        </w:rPr>
        <w:t>a</w:t>
      </w:r>
      <w:r w:rsidR="008619A7" w:rsidRPr="00CA6D0D">
        <w:rPr>
          <w:szCs w:val="24"/>
          <w:lang w:val="sr-Latn-ME"/>
        </w:rPr>
        <w:t xml:space="preserve">, </w:t>
      </w:r>
      <w:r>
        <w:rPr>
          <w:szCs w:val="24"/>
          <w:lang w:val="sr-Latn-ME"/>
        </w:rPr>
        <w:t xml:space="preserve">što će doprinijeti </w:t>
      </w:r>
      <w:r w:rsidR="008619A7" w:rsidRPr="00CA6D0D">
        <w:rPr>
          <w:szCs w:val="24"/>
          <w:lang w:val="sr-Latn-ME"/>
        </w:rPr>
        <w:t>optimizaciji troškova i modernizaciji ICT infrastrukture pravosuđa</w:t>
      </w:r>
      <w:r>
        <w:rPr>
          <w:szCs w:val="24"/>
          <w:lang w:val="sr-Latn-ME"/>
        </w:rPr>
        <w:t>, te u konačnom reformisati kompletno pravosuđe.</w:t>
      </w:r>
    </w:p>
    <w:p w14:paraId="0B13C1D0" w14:textId="77777777" w:rsidR="008619A7" w:rsidRDefault="008619A7" w:rsidP="00E226B8">
      <w:pPr>
        <w:shd w:val="clear" w:color="auto" w:fill="FFFFFF" w:themeFill="background1"/>
        <w:spacing w:after="120"/>
      </w:pPr>
    </w:p>
    <w:p w14:paraId="216AFD98" w14:textId="77777777" w:rsidR="00A83E27" w:rsidRDefault="00D10D5C" w:rsidP="00E226B8">
      <w:pPr>
        <w:shd w:val="clear" w:color="auto" w:fill="FFFFFF" w:themeFill="background1"/>
        <w:spacing w:after="120"/>
      </w:pPr>
      <w:r>
        <w:t xml:space="preserve">Dalje, </w:t>
      </w:r>
      <w:r w:rsidR="000D11F8">
        <w:t>S</w:t>
      </w:r>
      <w:r>
        <w:t>trategija se oslanja na "Nacionalni program reformi Crne Gore" i "Evropsku agendu za modernizaciju pravosuđa", čime se potvrđuje njena usklađenost sa ključnim direktivama i standardima u oblasti digitalizacije. Takva usklađenost i integracija osiguravaju da se reformski napori u pravosuđu realizuju na način koji je komplementaran široj strategiji države i EU, obećavajući sinergijske efekte i maksimalnu efikasnost u ostvarivanju ciljeva digital</w:t>
      </w:r>
      <w:r w:rsidR="00D84EDD">
        <w:t>izacije</w:t>
      </w:r>
      <w:r>
        <w:t>.</w:t>
      </w:r>
    </w:p>
    <w:p w14:paraId="208F802B" w14:textId="00A7C77B" w:rsidR="00297D12" w:rsidRDefault="00D10D5C" w:rsidP="00E226B8">
      <w:pPr>
        <w:shd w:val="clear" w:color="auto" w:fill="FFFFFF" w:themeFill="background1"/>
        <w:spacing w:after="120"/>
      </w:pPr>
      <w:r>
        <w:t xml:space="preserve">Stoga, ova strategija ne samo da nastavlja put započet prethodnim programima i </w:t>
      </w:r>
      <w:r w:rsidR="0033294C">
        <w:t>dokumentima</w:t>
      </w:r>
      <w:r>
        <w:t>, već i podiže nivo ambicija, postavljajući temelje za pravosuđe koje je sposobno da odgovori na izazove savremenog digitalnog doba, promovišući efikasnost, transparentnost i pristupačnost pravosudnih usluga za sve građane</w:t>
      </w:r>
      <w:r w:rsidRPr="00867983">
        <w:t>.</w:t>
      </w:r>
    </w:p>
    <w:p w14:paraId="3155D885" w14:textId="5F4C165A" w:rsidR="003C4CE1" w:rsidRPr="00E226B8" w:rsidRDefault="00D10D5C" w:rsidP="00E226B8">
      <w:pPr>
        <w:pStyle w:val="ListParagraph"/>
        <w:numPr>
          <w:ilvl w:val="0"/>
          <w:numId w:val="47"/>
        </w:numPr>
        <w:autoSpaceDE w:val="0"/>
        <w:autoSpaceDN w:val="0"/>
        <w:adjustRightInd w:val="0"/>
        <w:rPr>
          <w:rFonts w:cstheme="minorHAnsi"/>
        </w:rPr>
      </w:pPr>
      <w:r w:rsidRPr="00E226B8">
        <w:rPr>
          <w:b/>
          <w:bCs/>
        </w:rPr>
        <w:t>Nacionalna strategija održivog razvoja do 2030</w:t>
      </w:r>
      <w:r>
        <w:t>. godine obuhvata Strateški cilj 2.3 „Razvijati državu kao efikasnu vladavinu prava“, koji definiše da kriminal, organizovani kriminal, korupcija, a od skoro i terorizam, predstavljaju ozbiljne izazove i prijetnje za savremene države. Na ove izazove države najčešće ne mogu adekvatno da odgovore same; neophodno je šire unutar-društveno, ali i međunarodno partnerstvo, kako bi se ove pojave eliminisale ili barem svele na najmanju moguću mjeru.</w:t>
      </w:r>
    </w:p>
    <w:p w14:paraId="3C34C431" w14:textId="3D5FA27B" w:rsidR="00297D12" w:rsidRPr="00867983" w:rsidRDefault="00D10D5C" w:rsidP="00E226B8">
      <w:pPr>
        <w:pStyle w:val="ListParagraph"/>
        <w:numPr>
          <w:ilvl w:val="0"/>
          <w:numId w:val="47"/>
        </w:numPr>
        <w:spacing w:after="0"/>
      </w:pPr>
      <w:r w:rsidRPr="00E226B8">
        <w:rPr>
          <w:b/>
          <w:bCs/>
          <w:iCs/>
        </w:rPr>
        <w:lastRenderedPageBreak/>
        <w:t>Strategija digitalne transformacije Crne Gore 2022-2026</w:t>
      </w:r>
      <w:r w:rsidRPr="00867983">
        <w:t>,</w:t>
      </w:r>
      <w:r w:rsidR="003C4CE1">
        <w:t xml:space="preserve"> obuhvata Strateški cilj 1 „Unapređenje kapaciteta i sposobnosti za digitalnu transformaciju Crne Gore“ - Ravnomjeran razvoj svih djelova društva obezbjeđuje se kroz koordinisano upravljanje, međusobno povezani procesi smanjuju negativne uticaje silosa i omogućavaju holističke usluge građanima i privredi</w:t>
      </w:r>
      <w:r w:rsidRPr="00867983">
        <w:t xml:space="preserve"> </w:t>
      </w:r>
      <w:r w:rsidR="006C5415">
        <w:t xml:space="preserve">koja ima </w:t>
      </w:r>
      <w:r w:rsidRPr="00867983">
        <w:t>za cilj da unaprijedi kvalitet, efikasnost i transparentnost javnih usluga, kao i da poveća zadovoljstvo i povjerenje građana u digitalnu upravu</w:t>
      </w:r>
    </w:p>
    <w:p w14:paraId="4F576C15" w14:textId="77777777" w:rsidR="00297D12" w:rsidRPr="00867983" w:rsidRDefault="00D10D5C" w:rsidP="00E226B8">
      <w:pPr>
        <w:pStyle w:val="ListParagraph"/>
        <w:numPr>
          <w:ilvl w:val="0"/>
          <w:numId w:val="47"/>
        </w:numPr>
        <w:spacing w:after="0"/>
      </w:pPr>
      <w:r w:rsidRPr="00E226B8">
        <w:rPr>
          <w:b/>
          <w:bCs/>
          <w:iCs/>
        </w:rPr>
        <w:t>Strategija sajber bezbjednosti Crne Gore 2022-2026</w:t>
      </w:r>
      <w:r w:rsidRPr="00E226B8">
        <w:rPr>
          <w:b/>
          <w:bCs/>
          <w:i/>
          <w:iCs/>
        </w:rPr>
        <w:t xml:space="preserve">, </w:t>
      </w:r>
      <w:r w:rsidRPr="00867983">
        <w:t>koja</w:t>
      </w:r>
      <w:r w:rsidRPr="00E226B8">
        <w:rPr>
          <w:b/>
          <w:bCs/>
          <w:i/>
          <w:iCs/>
        </w:rPr>
        <w:t xml:space="preserve"> </w:t>
      </w:r>
      <w:r w:rsidRPr="00867983">
        <w:t>predstavlja interresorni dokument koji se odnosi na petogodišnji strateški period i usmjeren je na unapređenje ukupnih kapaciteta (zakonodavnih, operativnih, ljudskih, finansijskih i tehničkih) za adekvatan odgovor na izazove i prijetnje koje dolaze iz sajber prostora u/i izvan Crne Gore.</w:t>
      </w:r>
    </w:p>
    <w:p w14:paraId="67DA4B20" w14:textId="42BF16B3" w:rsidR="00297D12" w:rsidRPr="00867983" w:rsidRDefault="00D10D5C" w:rsidP="00E226B8">
      <w:pPr>
        <w:pStyle w:val="ListParagraph"/>
        <w:numPr>
          <w:ilvl w:val="0"/>
          <w:numId w:val="47"/>
        </w:numPr>
        <w:spacing w:after="120"/>
      </w:pPr>
      <w:r w:rsidRPr="00E226B8">
        <w:rPr>
          <w:b/>
          <w:bCs/>
          <w:iCs/>
        </w:rPr>
        <w:t>Podrška procesu digitalizacije</w:t>
      </w:r>
      <w:r w:rsidRPr="00867983">
        <w:t xml:space="preserve">, koji predstavlja program podrške EU za digitalnu transformaciju Crne Gore, koji obuhvata i podršku za digitalizaciju pravosuđa. Ovaj program ima za cilj da pruži tehničku i finansijsku podršku za razvoj i implementaciju digitalnih alata i usluga u pravosuđu, </w:t>
      </w:r>
      <w:r w:rsidR="000D11F8" w:rsidRPr="000D11F8">
        <w:t>kao i da za ojača kapacitete i znanja  u pravosuđu</w:t>
      </w:r>
      <w:r w:rsidRPr="00867983">
        <w:t>. Ovaj program se posebno odnosi na strateške ciljeve koji se tiču optimizacije rada pravosudnih institucija i unapređenja digitalnih usluga i alata u pravosuđu.</w:t>
      </w:r>
    </w:p>
    <w:p w14:paraId="3C81013D" w14:textId="77777777" w:rsidR="00A83E27" w:rsidRPr="00A83E27" w:rsidRDefault="00D10D5C" w:rsidP="00E226B8">
      <w:pPr>
        <w:shd w:val="clear" w:color="auto" w:fill="FFFFFF" w:themeFill="background1"/>
        <w:spacing w:after="120"/>
        <w:rPr>
          <w:rFonts w:cstheme="minorHAnsi"/>
        </w:rPr>
      </w:pPr>
      <w:r w:rsidRPr="00A83E27">
        <w:rPr>
          <w:rFonts w:cstheme="minorHAnsi"/>
        </w:rPr>
        <w:t xml:space="preserve">Kroz sinergiju sa ovim i drugim reformskim procesima i dokumentima, </w:t>
      </w:r>
      <w:r w:rsidR="004971C4">
        <w:rPr>
          <w:rFonts w:cstheme="minorHAnsi"/>
        </w:rPr>
        <w:t>Strategija</w:t>
      </w:r>
      <w:r w:rsidRPr="00A83E27">
        <w:rPr>
          <w:rFonts w:cstheme="minorHAnsi"/>
        </w:rPr>
        <w:t xml:space="preserve"> postavlja temelje za realizaciju ciljeva digitalizacije pravosudnog sistema u Crnoj Gori, usmjeravajući se na unapređenje infrastrukture, optimizaciju procesa i jačanje povjerenja u pravosudne institucije.</w:t>
      </w:r>
    </w:p>
    <w:p w14:paraId="3C19493E" w14:textId="77777777" w:rsidR="00297D12" w:rsidRPr="00867983" w:rsidRDefault="00D10D5C" w:rsidP="00E226B8">
      <w:pPr>
        <w:shd w:val="clear" w:color="auto" w:fill="FFFFFF" w:themeFill="background1"/>
        <w:spacing w:after="120"/>
        <w:rPr>
          <w:rFonts w:cstheme="minorHAnsi"/>
        </w:rPr>
      </w:pPr>
      <w:r w:rsidRPr="00A83E27">
        <w:rPr>
          <w:rFonts w:cstheme="minorHAnsi"/>
        </w:rPr>
        <w:t>Dodatno, uzima u obzir i važne strategijske smjernice na nacionalnom i međunarodnom nivou, kao što su Nacionalna strategija održivog razvoja do 2030. godine, Strategija za borbu protiv trgovine ljudima 2019-2024, Strategija za izvršenje krivičnih sankcija 2023-2026, Strategija za prevenciju i suzbijanje terorizma, pranja novca i finansiranja terorizma 2022-2025, kao i Nacionalna strategija rodne ravnopravnosti 2021-2025, integrišući ih u sveobuhvatan okvir za digitalizaciju pravosuđa</w:t>
      </w:r>
      <w:r>
        <w:rPr>
          <w:rFonts w:cstheme="minorHAnsi"/>
        </w:rPr>
        <w:t>.</w:t>
      </w:r>
    </w:p>
    <w:p w14:paraId="311B9F53" w14:textId="77777777" w:rsidR="00D753D4" w:rsidRPr="00256223" w:rsidRDefault="00D10D5C" w:rsidP="007A204C">
      <w:pPr>
        <w:pStyle w:val="Heading3"/>
        <w:rPr>
          <w:sz w:val="26"/>
          <w:szCs w:val="26"/>
        </w:rPr>
      </w:pPr>
      <w:bookmarkStart w:id="13" w:name="_Toc161261864"/>
      <w:bookmarkStart w:id="14" w:name="_Toc191396184"/>
      <w:r w:rsidRPr="00256223">
        <w:rPr>
          <w:sz w:val="26"/>
          <w:szCs w:val="26"/>
        </w:rPr>
        <w:t>Zakonodavni okvir</w:t>
      </w:r>
      <w:bookmarkEnd w:id="13"/>
      <w:bookmarkEnd w:id="14"/>
    </w:p>
    <w:p w14:paraId="0BBBF7CA" w14:textId="77777777" w:rsidR="00A83E27" w:rsidRDefault="00D10D5C" w:rsidP="00E43F3E">
      <w:pPr>
        <w:shd w:val="clear" w:color="auto" w:fill="FFFFFF" w:themeFill="background1"/>
        <w:spacing w:after="120"/>
      </w:pPr>
      <w:r>
        <w:t xml:space="preserve">Strategija podrazumjeva usklađenost sa ključnim zakonodavnim okvirom Crne Gore, koji predstavljaju temelj za efikasnu primjenu i integraciju informaciono-komunikacionih </w:t>
      </w:r>
      <w:r w:rsidRPr="008F4BEB">
        <w:rPr>
          <w:rFonts w:cstheme="minorHAnsi"/>
        </w:rPr>
        <w:t>tehnologija</w:t>
      </w:r>
      <w:r>
        <w:t xml:space="preserve"> u pravosudni sektor. Ova usklađenost obuhvata sveobuhvatni spektar nacionalnih zakona, podzakonskih akata, smjernica i standarda, postavljajući pravne temelje za modernizaciju pravosudnog sistema kroz digitalizaciju.</w:t>
      </w:r>
    </w:p>
    <w:p w14:paraId="451DC28B" w14:textId="7689548B" w:rsidR="00A83E27" w:rsidRDefault="00D10D5C" w:rsidP="00E43F3E">
      <w:pPr>
        <w:shd w:val="clear" w:color="auto" w:fill="FFFFFF" w:themeFill="background1"/>
        <w:spacing w:after="120"/>
      </w:pPr>
      <w:r>
        <w:t>Zakon o elektronskom dokumentu, Zakon o informacionoj bezbjednosti, Zakon o elektronskoj upravi, Zakon o zaštiti podataka o ličnosti</w:t>
      </w:r>
      <w:r w:rsidR="004A63A1">
        <w:t>, Zakon o rodnoj ravnopravnosti</w:t>
      </w:r>
      <w:r>
        <w:t xml:space="preserve"> i Zakon o elektronskoj identifikaciji i elektronskom potpisu ključni su za stvaranje pouzdanog i sigurnog digitalnog pravosudnog okruženja. Osim što osiguravaju pravni okvir za digitalne transakcije, ti zakoni takođe štite privatnost i integritet podataka, kao i prava i slobode pojedinaca u digitalnom okruženju.</w:t>
      </w:r>
    </w:p>
    <w:p w14:paraId="21BD373F" w14:textId="77777777" w:rsidR="00A83E27" w:rsidRDefault="00D10D5C" w:rsidP="00E43F3E">
      <w:pPr>
        <w:shd w:val="clear" w:color="auto" w:fill="FFFFFF" w:themeFill="background1"/>
        <w:spacing w:after="120"/>
      </w:pPr>
      <w:r>
        <w:t>Nadalje, Strategija prepoznaje potrebu za kontinuiranim preispitivanjem i ažuriranjem zakonodavnog okvira kako bi se osiguralo da pravosudni sistem ostane u korak sa tehnološkim inovacijama i evolucijom digitalnog društva. Kroz ovaj pristup, Strategija ne samo da podstiče usklađenost sa trenutnim zakonodavstvom, već i anticipira buduće izazove i prilike koje digitalizacija može donijeti.</w:t>
      </w:r>
    </w:p>
    <w:p w14:paraId="72FD432D" w14:textId="77777777" w:rsidR="002154A5" w:rsidRPr="00867983" w:rsidRDefault="00D10D5C" w:rsidP="00E43F3E">
      <w:pPr>
        <w:shd w:val="clear" w:color="auto" w:fill="FFFFFF" w:themeFill="background1"/>
        <w:spacing w:after="120"/>
      </w:pPr>
      <w:r>
        <w:t>Na kraju, usklađenost sa zakonodavnim okvirom omogućava Strategiji da izgradi solidne temelje za digitalizaciju pravosudnog sistema, čime se poboljšava pristup pravdi, efikasnost usluga i povjerenje javnosti u pravosudni sistem.</w:t>
      </w:r>
      <w:r w:rsidR="003441A1" w:rsidRPr="00867983">
        <w:t xml:space="preserve"> </w:t>
      </w:r>
    </w:p>
    <w:p w14:paraId="790706A3" w14:textId="6B507DA9" w:rsidR="00405B3C" w:rsidRPr="00867983" w:rsidRDefault="00D10D5C" w:rsidP="00334FD6">
      <w:pPr>
        <w:pStyle w:val="Heading2"/>
      </w:pPr>
      <w:bookmarkStart w:id="15" w:name="_Toc161261865"/>
      <w:bookmarkStart w:id="16" w:name="_Toc191396185"/>
      <w:r>
        <w:lastRenderedPageBreak/>
        <w:t>M</w:t>
      </w:r>
      <w:r w:rsidRPr="00867983">
        <w:t>eđunarodn</w:t>
      </w:r>
      <w:r>
        <w:t>e</w:t>
      </w:r>
      <w:r w:rsidRPr="00867983">
        <w:t xml:space="preserve"> obavez</w:t>
      </w:r>
      <w:r>
        <w:t>e</w:t>
      </w:r>
      <w:bookmarkEnd w:id="15"/>
      <w:bookmarkEnd w:id="16"/>
      <w:r w:rsidR="00BD235F" w:rsidRPr="00867983">
        <w:t xml:space="preserve"> </w:t>
      </w:r>
    </w:p>
    <w:p w14:paraId="1D968DA2" w14:textId="67DCFC36" w:rsidR="002154A5" w:rsidRPr="00867983" w:rsidRDefault="00D10D5C" w:rsidP="00256223">
      <w:pPr>
        <w:shd w:val="clear" w:color="auto" w:fill="FFFFFF" w:themeFill="background1"/>
        <w:spacing w:after="120"/>
      </w:pPr>
      <w:bookmarkStart w:id="17" w:name="_Toc161261866"/>
      <w:r w:rsidRPr="004820B3">
        <w:t>Ciljevi u ovoj Strategiji u velikoj mjeri su uslovljeni potrebom za punim usaglašavanjem sa relevantnim međunarodnim standardima konkretizovanim kroz preporuke UN ugovornih tijela(CRC, HRCttee, CCPR, CED</w:t>
      </w:r>
      <w:r w:rsidR="004A63A1">
        <w:t>A</w:t>
      </w:r>
      <w:r w:rsidRPr="004820B3">
        <w:t>W, CAT, CED, SPT, CRPD),</w:t>
      </w:r>
      <w:r w:rsidR="00F052C4">
        <w:t xml:space="preserve"> </w:t>
      </w:r>
      <w:r w:rsidRPr="004820B3">
        <w:t>kao i ekspertskih tijela Savjeta Evrope (Venecijanska komisija , GRECO , GRETA , GREVIO , MONEYVAL , CEPEJ</w:t>
      </w:r>
      <w:r w:rsidR="0036558C">
        <w:t>, ECRI</w:t>
      </w:r>
      <w:r w:rsidRPr="004820B3">
        <w:t xml:space="preserve">  itd.)</w:t>
      </w:r>
      <w:r w:rsidRPr="00867983">
        <w:t>.</w:t>
      </w:r>
      <w:r w:rsidR="0036558C">
        <w:t xml:space="preserve"> </w:t>
      </w:r>
      <w:r w:rsidR="00CF12DF">
        <w:t>K</w:t>
      </w:r>
      <w:r w:rsidR="0036558C">
        <w:t>roz  informacion</w:t>
      </w:r>
      <w:r w:rsidR="00CF12DF">
        <w:t>e</w:t>
      </w:r>
      <w:r w:rsidR="0036558C">
        <w:t xml:space="preserve"> sistem</w:t>
      </w:r>
      <w:r w:rsidR="00CF12DF">
        <w:t>e</w:t>
      </w:r>
      <w:r w:rsidR="0036558C">
        <w:t xml:space="preserve"> </w:t>
      </w:r>
      <w:r w:rsidR="00383A26">
        <w:t xml:space="preserve">pravosuđa </w:t>
      </w:r>
      <w:r w:rsidR="00CF12DF">
        <w:t xml:space="preserve"> </w:t>
      </w:r>
      <w:r w:rsidR="0036558C">
        <w:t xml:space="preserve"> </w:t>
      </w:r>
      <w:r w:rsidR="00CF12DF">
        <w:t xml:space="preserve">se skladište </w:t>
      </w:r>
      <w:r w:rsidR="0036558C">
        <w:t>poda</w:t>
      </w:r>
      <w:r w:rsidR="00CF12DF">
        <w:t>ci po brojnim kriterijumima,</w:t>
      </w:r>
      <w:r w:rsidR="0036558C">
        <w:t xml:space="preserve"> uključujući ali se ne ograničavajući na rod, starost i pripadnost naročito osjetljivim društvenim grupama.</w:t>
      </w:r>
    </w:p>
    <w:bookmarkEnd w:id="17"/>
    <w:p w14:paraId="33C4416A" w14:textId="77777777" w:rsidR="002154A5" w:rsidRPr="00867983" w:rsidRDefault="00D10D5C" w:rsidP="002542D2">
      <w:pPr>
        <w:shd w:val="clear" w:color="auto" w:fill="FFFFFF" w:themeFill="background1"/>
        <w:spacing w:after="120"/>
      </w:pPr>
      <w:r w:rsidRPr="00867983">
        <w:t xml:space="preserve">Imajući u vidu da je Crna Gora u procesu pristupanja EU i da je potpisnik Sporazuma o </w:t>
      </w:r>
      <w:r w:rsidRPr="00867983">
        <w:rPr>
          <w:rFonts w:cstheme="minorHAnsi"/>
        </w:rPr>
        <w:t>stabilizaciji</w:t>
      </w:r>
      <w:r w:rsidRPr="00867983">
        <w:t xml:space="preserve"> i pridruživanju, osim nacionalne regulative Strategija treba da bude usklađena prije svega i sa EU regulativom kao i sa međunarodnim standardima i najboljom praksom u oblasti </w:t>
      </w:r>
      <w:r w:rsidRPr="00867983">
        <w:rPr>
          <w:rFonts w:cstheme="minorHAnsi"/>
        </w:rPr>
        <w:t>digitalizacije</w:t>
      </w:r>
      <w:r w:rsidRPr="00867983">
        <w:t xml:space="preserve"> pravosuđa kako bi osigurala njenu efikasnost, transparentnost i uspjeh.</w:t>
      </w:r>
    </w:p>
    <w:p w14:paraId="0B0E56E1" w14:textId="0A7D7BAF" w:rsidR="002154A5" w:rsidRPr="00867983" w:rsidRDefault="00D10D5C" w:rsidP="002542D2">
      <w:pPr>
        <w:shd w:val="clear" w:color="auto" w:fill="FFFFFF" w:themeFill="background1"/>
        <w:spacing w:after="120"/>
        <w:rPr>
          <w:rFonts w:cstheme="minorHAnsi"/>
        </w:rPr>
      </w:pPr>
      <w:r w:rsidRPr="00867983">
        <w:rPr>
          <w:b/>
          <w:bCs/>
        </w:rPr>
        <w:t>Programom pristupanja Crne Gore Evropskoj uniji 2024 – 2025</w:t>
      </w:r>
      <w:r w:rsidRPr="00867983">
        <w:t xml:space="preserve">. </w:t>
      </w:r>
      <w:r w:rsidR="004D5D9F">
        <w:t xml:space="preserve"> u Strateškom  okviru  1.1 </w:t>
      </w:r>
      <w:r w:rsidR="00D84D05">
        <w:t xml:space="preserve">definisano je </w:t>
      </w:r>
      <w:r w:rsidRPr="00867983">
        <w:t xml:space="preserve">  usvajanje </w:t>
      </w:r>
      <w:r w:rsidR="004D5D9F">
        <w:t>Strategije digitalizacije pravosuđa za period 202</w:t>
      </w:r>
      <w:r w:rsidR="00CF147E">
        <w:t>5</w:t>
      </w:r>
      <w:r w:rsidR="004D5D9F">
        <w:t>-202</w:t>
      </w:r>
      <w:r w:rsidR="00CF147E">
        <w:t>8</w:t>
      </w:r>
      <w:r w:rsidR="004D5D9F">
        <w:t>, sa Akcionim planom za period 202</w:t>
      </w:r>
      <w:r w:rsidR="00CF147E">
        <w:t>5</w:t>
      </w:r>
      <w:r w:rsidR="004D5D9F">
        <w:t>-202</w:t>
      </w:r>
      <w:r w:rsidR="00CF147E">
        <w:t>6</w:t>
      </w:r>
      <w:r w:rsidRPr="00867983">
        <w:t xml:space="preserve">. </w:t>
      </w:r>
    </w:p>
    <w:p w14:paraId="4027A146" w14:textId="77777777" w:rsidR="002154A5" w:rsidRPr="00867983" w:rsidRDefault="00D10D5C" w:rsidP="002542D2">
      <w:pPr>
        <w:shd w:val="clear" w:color="auto" w:fill="FFFFFF" w:themeFill="background1"/>
        <w:spacing w:after="120"/>
      </w:pPr>
      <w:r w:rsidRPr="00867983">
        <w:t xml:space="preserve">Ovim dokumentom prepoznati su i adresirani ključni izazovi, nalazi i preporuke koji proističu iz integracionog procesa Crne Gore u EU i njenih međunarodnih obaveza u okviru pregovaračkog procesa u Poglavlju 23, prije svega </w:t>
      </w:r>
      <w:r w:rsidRPr="00867983">
        <w:rPr>
          <w:b/>
          <w:bCs/>
        </w:rPr>
        <w:t>ocjene Evropske komisije o ostvarenom napretku</w:t>
      </w:r>
      <w:r w:rsidRPr="00867983">
        <w:t xml:space="preserve"> u oblasti reforme pravosuđa u okviru Poglavlja 23. </w:t>
      </w:r>
    </w:p>
    <w:p w14:paraId="4B62C25C" w14:textId="77777777" w:rsidR="002154A5" w:rsidRPr="00867983" w:rsidRDefault="00D10D5C" w:rsidP="002542D2">
      <w:pPr>
        <w:shd w:val="clear" w:color="auto" w:fill="FFFFFF" w:themeFill="background1"/>
        <w:spacing w:after="0"/>
      </w:pPr>
      <w:r w:rsidRPr="00867983">
        <w:t>Nadalje, Dinamički plan aktivnosti Vlade za dobijanje IZVJEŠTAJA O ISPUNJENOSTI PRIVREMENIH MJERILA (</w:t>
      </w:r>
      <w:r w:rsidRPr="004820B3">
        <w:rPr>
          <w:b/>
          <w:bCs/>
        </w:rPr>
        <w:t>IBAR</w:t>
      </w:r>
      <w:r w:rsidRPr="00867983">
        <w:t>) u pregovaračkim poglavljima 23 i 24 utvrđuje 20 aktivnosti u cilju ispunjenja privremenih mjerila, među kojima su:</w:t>
      </w:r>
    </w:p>
    <w:p w14:paraId="26C72BA6" w14:textId="77777777" w:rsidR="002154A5" w:rsidRPr="00867983" w:rsidRDefault="00D10D5C" w:rsidP="0003290E">
      <w:pPr>
        <w:pStyle w:val="ListParagraph"/>
        <w:numPr>
          <w:ilvl w:val="0"/>
          <w:numId w:val="35"/>
        </w:numPr>
        <w:spacing w:after="120"/>
        <w:ind w:left="709" w:hanging="284"/>
      </w:pPr>
      <w:r w:rsidRPr="00867983">
        <w:rPr>
          <w:i/>
          <w:iCs/>
        </w:rPr>
        <w:t>Obezbijediti uslove za bezbjednu automatsku razmjenu podataka između Uprave policije i specijalnog državnog tužilaštva - Kreiranje Akcionog plana za implementaciju sistema za bezbjednu automatsku razmjenu podataka između Uprave policije i Specijalnog državnog tužilaštva (aktivnost 19)</w:t>
      </w:r>
      <w:r w:rsidRPr="00867983">
        <w:t>, i</w:t>
      </w:r>
    </w:p>
    <w:p w14:paraId="41E24C2E" w14:textId="77777777" w:rsidR="002154A5" w:rsidRPr="00867983" w:rsidRDefault="00D10D5C" w:rsidP="0003290E">
      <w:pPr>
        <w:pStyle w:val="ListParagraph"/>
        <w:numPr>
          <w:ilvl w:val="0"/>
          <w:numId w:val="35"/>
        </w:numPr>
        <w:spacing w:after="120"/>
        <w:ind w:left="709" w:hanging="284"/>
      </w:pPr>
      <w:r w:rsidRPr="00867983">
        <w:rPr>
          <w:i/>
          <w:iCs/>
        </w:rPr>
        <w:t>Omogućiti Specijalnom državnom tužilaštvu bezbjedan elektronski pristup bazama podataka relevantnih organa uključenih u borbu protiv korupcije i organizovanog kriminala kojima do sada nije bio moguć pristup (aktivnost 20)</w:t>
      </w:r>
      <w:r w:rsidRPr="00867983">
        <w:t>.</w:t>
      </w:r>
    </w:p>
    <w:p w14:paraId="2191687D" w14:textId="77777777" w:rsidR="002154A5" w:rsidRPr="00867983" w:rsidRDefault="00D10D5C" w:rsidP="00811905">
      <w:pPr>
        <w:shd w:val="clear" w:color="auto" w:fill="FFFFFF" w:themeFill="background1"/>
        <w:spacing w:after="0"/>
      </w:pPr>
      <w:r w:rsidRPr="00867983">
        <w:t>Strategija će biti usklađena sa EU propisima koji se odnose na digitalizaciju poslovanja u oblasti pravosuđa. Neki od tih propisa su:</w:t>
      </w:r>
    </w:p>
    <w:p w14:paraId="62624CD7" w14:textId="77777777" w:rsidR="00571B5C" w:rsidRPr="00867983" w:rsidRDefault="00D10D5C" w:rsidP="0003290E">
      <w:pPr>
        <w:pStyle w:val="ListParagraph"/>
        <w:numPr>
          <w:ilvl w:val="0"/>
          <w:numId w:val="19"/>
        </w:numPr>
        <w:spacing w:after="0"/>
        <w:ind w:left="709" w:hanging="284"/>
      </w:pPr>
      <w:r w:rsidRPr="00867983">
        <w:rPr>
          <w:b/>
          <w:bCs/>
          <w:i/>
          <w:iCs/>
        </w:rPr>
        <w:t>EIDAS i GDPR regulative</w:t>
      </w:r>
      <w:r w:rsidRPr="00867983">
        <w:t>, su važni EU propisi koji se odnose na digitalnu transformaciju i zaštitu podataka. EIDAS regulativa uspostavlja pravni okvir za elektronsku identifikaciju i usluge povjerenja za elektronske transakcije (elektronski potpis, elektronski pečat, elektronsku dostavu, elektronski žig), dok GDPR regulativa uređuje zaštitu podataka u vezi s</w:t>
      </w:r>
      <w:r w:rsidR="004820B3">
        <w:t>a</w:t>
      </w:r>
      <w:r w:rsidRPr="00867983">
        <w:t xml:space="preserve"> obradom ličnih podataka i slobodnim prometom takvih podataka. Ove dvije regulative se posebno odnose na strateški cilj koji se tiče zaštite podataka i bezbjednosti informacija u pravosuđu. Takođe, ove dvije regulative utiču i na druge strateške ciljeve, jer postavljaju standarde i obaveze za pružaoce i korisnike digitalnih usluga i alata u pravosuđu.</w:t>
      </w:r>
    </w:p>
    <w:p w14:paraId="702AAE3E" w14:textId="4994038C" w:rsidR="00571B5C" w:rsidRPr="00867983" w:rsidRDefault="00D10D5C" w:rsidP="0003290E">
      <w:pPr>
        <w:pStyle w:val="ListParagraph"/>
        <w:numPr>
          <w:ilvl w:val="0"/>
          <w:numId w:val="19"/>
        </w:numPr>
        <w:spacing w:after="0"/>
        <w:ind w:left="709" w:hanging="284"/>
      </w:pPr>
      <w:r w:rsidRPr="00867983">
        <w:rPr>
          <w:b/>
          <w:bCs/>
          <w:i/>
          <w:iCs/>
        </w:rPr>
        <w:t xml:space="preserve">NIS2 Direktiva </w:t>
      </w:r>
      <w:r w:rsidRPr="00867983">
        <w:t>je zakonodavni instrument EU koji je usvojen kako bi se unaprijedila sigurnost mreža i informacionih sistema. Ova direktiva je značajan korak u povećanju otpornosti Evrope na sajber napade i poboljšanju koordinacije između država u reagovanju na sajber pr</w:t>
      </w:r>
      <w:r w:rsidR="00F052C4">
        <w:t>ij</w:t>
      </w:r>
      <w:r w:rsidRPr="00867983">
        <w:t xml:space="preserve">etnje. Glavni </w:t>
      </w:r>
      <w:r w:rsidRPr="00867983">
        <w:lastRenderedPageBreak/>
        <w:t xml:space="preserve">ciljevi NIS2 direktive uključuju: </w:t>
      </w:r>
      <w:r w:rsidR="00247720">
        <w:t>p</w:t>
      </w:r>
      <w:r w:rsidRPr="00867983">
        <w:t xml:space="preserve">ovećanje nivoa sigurnosti mreža i informacionih sistema širom EU, </w:t>
      </w:r>
      <w:r w:rsidR="00247720">
        <w:t>p</w:t>
      </w:r>
      <w:r w:rsidRPr="00867983">
        <w:t>oboljšanje reaktivnosti i koordinacije u slučaju sajber napada</w:t>
      </w:r>
      <w:r w:rsidR="00147656">
        <w:t xml:space="preserve"> i </w:t>
      </w:r>
      <w:r w:rsidR="00247720">
        <w:t>p</w:t>
      </w:r>
      <w:r w:rsidRPr="00867983">
        <w:t>romocija kulture bezbjednosti informacija u sektorima od vitalnog značaja.</w:t>
      </w:r>
    </w:p>
    <w:p w14:paraId="306B6E12" w14:textId="77777777" w:rsidR="00571B5C" w:rsidRPr="00867983" w:rsidRDefault="00D10D5C" w:rsidP="0003290E">
      <w:pPr>
        <w:pStyle w:val="ListParagraph"/>
        <w:numPr>
          <w:ilvl w:val="0"/>
          <w:numId w:val="19"/>
        </w:numPr>
        <w:spacing w:after="0"/>
        <w:ind w:left="709" w:hanging="284"/>
      </w:pPr>
      <w:r w:rsidRPr="00867983">
        <w:rPr>
          <w:b/>
          <w:bCs/>
          <w:i/>
          <w:iCs/>
        </w:rPr>
        <w:t>Evropska agenda za modernizaciju pravosuđa</w:t>
      </w:r>
      <w:r w:rsidRPr="00867983">
        <w:t>, koja predstavlja strateški okvir za unapređenje pravosudne saradnje i pristupa pravdi u EU, posebno u vezi sa korišćenjem digitalnih alata i procesa, interoperabilnošću informacionih sistema, zaštitom podataka i digitalnom bezbjednošću. Ova agenda se posebno odnosi na strateške ciljeve koji se tiču optimizacije pravosudne komunikacione mreže i unapređenja digitalnih usluga i alata u pravosuđu.</w:t>
      </w:r>
    </w:p>
    <w:p w14:paraId="246A7199" w14:textId="31B04E6F" w:rsidR="002154A5" w:rsidRDefault="00D10D5C" w:rsidP="0003290E">
      <w:pPr>
        <w:pStyle w:val="ListParagraph"/>
        <w:numPr>
          <w:ilvl w:val="0"/>
          <w:numId w:val="19"/>
        </w:numPr>
        <w:spacing w:after="0"/>
        <w:ind w:left="709" w:hanging="284"/>
      </w:pPr>
      <w:r w:rsidRPr="00867983">
        <w:rPr>
          <w:b/>
          <w:bCs/>
        </w:rPr>
        <w:t xml:space="preserve">Uredba (EU) 2022/850 Evropskog parlamenta i Vijeća </w:t>
      </w:r>
      <w:r w:rsidRPr="00247720">
        <w:t>od 30. maja 2022. o računarskom sistemu za prekograničnu elektronsku razmjenu podataka u području pravosudne saradnje u građanskim i kaznenim postupcima (</w:t>
      </w:r>
      <w:r w:rsidRPr="00247720">
        <w:rPr>
          <w:b/>
          <w:bCs/>
        </w:rPr>
        <w:t>sistem e-CODEX</w:t>
      </w:r>
      <w:r w:rsidRPr="00247720">
        <w:t>) i izmjeni Uredbe (EU) 2018/1726</w:t>
      </w:r>
      <w:r w:rsidRPr="00867983">
        <w:t xml:space="preserve"> koja se primjenjuje na prekograničnu elektronsku razmjenu podataka u području pravosudne saradnje u građanskim i kaznenim postupcima pomoću sistema e-CODEX.</w:t>
      </w:r>
    </w:p>
    <w:p w14:paraId="30603308" w14:textId="77777777" w:rsidR="004A63A1" w:rsidRDefault="004A63A1" w:rsidP="004A63A1">
      <w:pPr>
        <w:pStyle w:val="ListParagraph"/>
        <w:numPr>
          <w:ilvl w:val="0"/>
          <w:numId w:val="19"/>
        </w:numPr>
        <w:spacing w:after="0"/>
        <w:ind w:left="709" w:hanging="284"/>
      </w:pPr>
      <w:r w:rsidRPr="00333BB7">
        <w:rPr>
          <w:b/>
          <w:bCs/>
        </w:rPr>
        <w:t>Konvencija Savjeta Evrope o sprečavanju i borbi protiv nasilja nad ženama i nasilja u porodici</w:t>
      </w:r>
      <w:r w:rsidRPr="00444C0C">
        <w:t xml:space="preserve"> </w:t>
      </w:r>
      <w:r>
        <w:t xml:space="preserve">(Istanbulska konvencija) </w:t>
      </w:r>
      <w:r w:rsidRPr="00444C0C">
        <w:t xml:space="preserve">međunarodni je ugovor sastavljen pod okriljem Savjeta Evrope koji je potpisan 11. maja 2011. </w:t>
      </w:r>
      <w:r>
        <w:t xml:space="preserve">godine. </w:t>
      </w:r>
      <w:r w:rsidRPr="00444C0C">
        <w:t>Konvencija ima za cilj sprečavanje nasilja, zaštitu žrtava i "okončavanje nekažnjivosti počinitelja". Do januara 2018. godine potpisalo ju je 46 država, kao i Evropska unija.</w:t>
      </w:r>
    </w:p>
    <w:p w14:paraId="75928522" w14:textId="49E9D0C6" w:rsidR="004A63A1" w:rsidRPr="00D46F8B" w:rsidRDefault="004A63A1" w:rsidP="004A63A1">
      <w:pPr>
        <w:pStyle w:val="ListParagraph"/>
        <w:numPr>
          <w:ilvl w:val="0"/>
          <w:numId w:val="19"/>
        </w:numPr>
        <w:spacing w:after="0"/>
        <w:rPr>
          <w:b/>
          <w:bCs/>
        </w:rPr>
      </w:pPr>
      <w:r>
        <w:rPr>
          <w:b/>
          <w:bCs/>
        </w:rPr>
        <w:t xml:space="preserve">Direktiva (EU) 2024 Evropskog parlamenta i Savjeta od 16. aprila 2024. godine o borbi protiv nasilja nad ženama i nasilja u porodici </w:t>
      </w:r>
      <w:r w:rsidRPr="00444C0C">
        <w:t>koja za svrhu ima da obezbijedi sveobuhvatan okvir za efikasnu prevenciju i borbu protiv nasilja nad ženama i nasilja kroz jačanje i uvođenje mjera  u sledećim oblastima: definicija relevantnih krivičnih djela i kazni; zaštita žrtava i pristup pravdi, podrška žrtvama, poboljšano prikupljanje podataka, prevenciju, koordinaciju i saradnju.</w:t>
      </w:r>
    </w:p>
    <w:p w14:paraId="53BDB89D" w14:textId="77777777" w:rsidR="004A63A1" w:rsidRPr="00867983" w:rsidRDefault="004A63A1" w:rsidP="00B54B3C">
      <w:pPr>
        <w:pStyle w:val="ListParagraph"/>
        <w:spacing w:after="0"/>
        <w:ind w:left="709"/>
      </w:pPr>
    </w:p>
    <w:p w14:paraId="2294B1E2" w14:textId="77777777" w:rsidR="0089728F" w:rsidRPr="00867983" w:rsidRDefault="00D10D5C" w:rsidP="00405B3C">
      <w:r w:rsidRPr="00867983">
        <w:br w:type="page"/>
      </w:r>
    </w:p>
    <w:p w14:paraId="3D78E087" w14:textId="77777777" w:rsidR="00D616F1" w:rsidRPr="00867983" w:rsidRDefault="00D10D5C" w:rsidP="00EB561A">
      <w:pPr>
        <w:pStyle w:val="Heading1"/>
      </w:pPr>
      <w:bookmarkStart w:id="18" w:name="_Toc191396186"/>
      <w:r w:rsidRPr="00867983">
        <w:lastRenderedPageBreak/>
        <w:t>ANALIZA POSTOJEĆEG STANJA</w:t>
      </w:r>
      <w:bookmarkEnd w:id="18"/>
    </w:p>
    <w:p w14:paraId="2BA8B87A" w14:textId="0A089971" w:rsidR="007836E8" w:rsidRPr="00E226B8" w:rsidRDefault="00D10D5C" w:rsidP="00D10D5C">
      <w:pPr>
        <w:autoSpaceDE w:val="0"/>
        <w:autoSpaceDN w:val="0"/>
        <w:adjustRightInd w:val="0"/>
        <w:spacing w:after="0" w:line="240" w:lineRule="auto"/>
        <w:rPr>
          <w:rFonts w:cstheme="minorHAnsi"/>
        </w:rPr>
      </w:pPr>
      <w:r w:rsidRPr="00E226B8">
        <w:rPr>
          <w:rFonts w:cstheme="minorHAnsi"/>
        </w:rPr>
        <w:t xml:space="preserve">U sklopu nastojanja </w:t>
      </w:r>
      <w:r w:rsidR="008C665B">
        <w:rPr>
          <w:rFonts w:cstheme="minorHAnsi"/>
        </w:rPr>
        <w:t>k</w:t>
      </w:r>
      <w:r w:rsidRPr="00E226B8">
        <w:rPr>
          <w:rFonts w:cstheme="minorHAnsi"/>
        </w:rPr>
        <w:t>a modernizacij</w:t>
      </w:r>
      <w:r w:rsidR="008C665B">
        <w:rPr>
          <w:rFonts w:cstheme="minorHAnsi"/>
        </w:rPr>
        <w:t>i</w:t>
      </w:r>
      <w:r w:rsidRPr="00E226B8">
        <w:rPr>
          <w:rFonts w:cstheme="minorHAnsi"/>
        </w:rPr>
        <w:t xml:space="preserve"> pravosudnog sistema</w:t>
      </w:r>
      <w:r w:rsidR="008926F3">
        <w:rPr>
          <w:rFonts w:cstheme="minorHAnsi"/>
        </w:rPr>
        <w:t xml:space="preserve"> </w:t>
      </w:r>
      <w:r w:rsidRPr="00E226B8">
        <w:rPr>
          <w:rFonts w:cstheme="minorHAnsi"/>
        </w:rPr>
        <w:t>Crna Gora je u posljednjoj deceniji intenzivirala razvoj i primjenu informaciono-komunikacionih tehnologija unutar pravosudnih institucija. Fokus je stavljen na izgradnju nezavisnog, odgovornog i efikasnog pravosuđa, koje je u skladu sa evropskim pravosudnim standardima. Razvoj i primjena naprednih informacionih sistema za razmjenu podataka i unapređenje analitičkih kapaciteta smatraju se ključnim elementima za ostvarivanje dubinske reforme pravosudnog sistema Crne Gore.</w:t>
      </w:r>
      <w:r w:rsidR="00F109F8" w:rsidRPr="00E226B8">
        <w:rPr>
          <w:rFonts w:cstheme="minorHAnsi"/>
        </w:rPr>
        <w:t xml:space="preserve"> </w:t>
      </w:r>
    </w:p>
    <w:p w14:paraId="60B2B748" w14:textId="507E9CA5" w:rsidR="00904E44" w:rsidRPr="00E226B8" w:rsidRDefault="00D10D5C" w:rsidP="00D10D5C">
      <w:pPr>
        <w:autoSpaceDE w:val="0"/>
        <w:autoSpaceDN w:val="0"/>
        <w:adjustRightInd w:val="0"/>
        <w:spacing w:after="0" w:line="240" w:lineRule="auto"/>
        <w:rPr>
          <w:rFonts w:cstheme="minorHAnsi"/>
          <w:szCs w:val="24"/>
        </w:rPr>
      </w:pPr>
      <w:r w:rsidRPr="00E226B8">
        <w:rPr>
          <w:rFonts w:cstheme="minorHAnsi"/>
          <w:szCs w:val="24"/>
        </w:rPr>
        <w:t>Najkonkretniji rezultati postignuti realizacijom Programa razvoja IKT pravosuđa 2021-2023 su ostvareni u pogledu unapređenja postojeće ICT infrastrukture pravosuđa Crne Gore. Znatno je povećan procenat procesorske snage serverske i storage opreme u Data  centrima pravosudnih institucija, dok je prosječna starost računarske opreme dostigla  iznos od 5</w:t>
      </w:r>
      <w:r w:rsidR="008718EF">
        <w:rPr>
          <w:rFonts w:cstheme="minorHAnsi"/>
          <w:szCs w:val="24"/>
        </w:rPr>
        <w:t>,5</w:t>
      </w:r>
      <w:r w:rsidR="00541E6B">
        <w:rPr>
          <w:rFonts w:cstheme="minorHAnsi"/>
          <w:szCs w:val="24"/>
        </w:rPr>
        <w:t xml:space="preserve"> </w:t>
      </w:r>
      <w:r w:rsidRPr="00E226B8">
        <w:rPr>
          <w:rFonts w:cstheme="minorHAnsi"/>
          <w:szCs w:val="24"/>
        </w:rPr>
        <w:t>godin</w:t>
      </w:r>
      <w:r w:rsidR="00541E6B">
        <w:rPr>
          <w:rFonts w:cstheme="minorHAnsi"/>
          <w:szCs w:val="24"/>
        </w:rPr>
        <w:t>a</w:t>
      </w:r>
      <w:r w:rsidRPr="00E226B8">
        <w:rPr>
          <w:rFonts w:cstheme="minorHAnsi"/>
          <w:szCs w:val="24"/>
        </w:rPr>
        <w:t xml:space="preserve">.  Završen je razvoj i implementacija softverskih rješenja za  Ministarstvo pravde, kao  i razvoj i implementacija softverskog  rješenja za UIKS, te nekoliko web servisa važnih za interoperabilnost između informacionog sistema Ministarstva pravde i UIKS-a. </w:t>
      </w:r>
    </w:p>
    <w:p w14:paraId="4559701F" w14:textId="7C902805" w:rsidR="00904E44" w:rsidRPr="00E226B8" w:rsidRDefault="00D10D5C" w:rsidP="00D10D5C">
      <w:pPr>
        <w:autoSpaceDE w:val="0"/>
        <w:autoSpaceDN w:val="0"/>
        <w:adjustRightInd w:val="0"/>
        <w:spacing w:after="0" w:line="240" w:lineRule="auto"/>
        <w:rPr>
          <w:rFonts w:cstheme="minorHAnsi"/>
          <w:szCs w:val="24"/>
        </w:rPr>
      </w:pPr>
      <w:r w:rsidRPr="00E226B8">
        <w:rPr>
          <w:rFonts w:cstheme="minorHAnsi"/>
          <w:szCs w:val="24"/>
        </w:rPr>
        <w:t xml:space="preserve">Kao glavni izazov se pokazao razvoj  </w:t>
      </w:r>
      <w:r w:rsidR="003A5902">
        <w:rPr>
          <w:rFonts w:cstheme="minorHAnsi"/>
          <w:szCs w:val="24"/>
        </w:rPr>
        <w:t xml:space="preserve">novog Case Management sistema(CMS) </w:t>
      </w:r>
      <w:r w:rsidRPr="00E226B8">
        <w:rPr>
          <w:rFonts w:cstheme="minorHAnsi"/>
          <w:szCs w:val="24"/>
        </w:rPr>
        <w:t xml:space="preserve">za </w:t>
      </w:r>
      <w:r w:rsidR="003A5902">
        <w:rPr>
          <w:rFonts w:cstheme="minorHAnsi"/>
          <w:szCs w:val="24"/>
        </w:rPr>
        <w:t xml:space="preserve">upravljanje predmetima u </w:t>
      </w:r>
      <w:r w:rsidRPr="00E226B8">
        <w:rPr>
          <w:rFonts w:cstheme="minorHAnsi"/>
          <w:szCs w:val="24"/>
        </w:rPr>
        <w:t>sudov</w:t>
      </w:r>
      <w:r w:rsidR="003A5902">
        <w:rPr>
          <w:rFonts w:cstheme="minorHAnsi"/>
          <w:szCs w:val="24"/>
        </w:rPr>
        <w:t>ima</w:t>
      </w:r>
      <w:r w:rsidRPr="00E226B8">
        <w:rPr>
          <w:rFonts w:cstheme="minorHAnsi"/>
          <w:szCs w:val="24"/>
        </w:rPr>
        <w:t>, koji nije završen zbog neprofesionalnog odnosa izvođača prema projektu i nepoštovanja ugovorenih obavez</w:t>
      </w:r>
      <w:r w:rsidR="00D94208" w:rsidRPr="00E226B8">
        <w:rPr>
          <w:rFonts w:cstheme="minorHAnsi"/>
          <w:szCs w:val="24"/>
        </w:rPr>
        <w:t xml:space="preserve">a, što je dovelo do raskida Ugovora. Usled </w:t>
      </w:r>
      <w:r w:rsidRPr="00E226B8">
        <w:rPr>
          <w:rFonts w:cstheme="minorHAnsi"/>
          <w:szCs w:val="24"/>
        </w:rPr>
        <w:t xml:space="preserve">neuspostavljanja </w:t>
      </w:r>
      <w:r w:rsidR="003A5902">
        <w:rPr>
          <w:rFonts w:cstheme="minorHAnsi"/>
          <w:szCs w:val="24"/>
        </w:rPr>
        <w:t xml:space="preserve">novog CMS sistema </w:t>
      </w:r>
      <w:r w:rsidRPr="00E226B8">
        <w:rPr>
          <w:rFonts w:cstheme="minorHAnsi"/>
          <w:szCs w:val="24"/>
        </w:rPr>
        <w:t xml:space="preserve"> za sudove, koji treba da posluži kao ključni „backend “sistem u dvosmjernoj elektronskoj komunikaciji sa građanima, nije bilo moguće razviti i uvesti upotrebljive elektronske servise, integrisane sa pravosudnim web portalom, portalom e-Uprave i pružaocima elektronske identifikacije, namjenjene građanima i poslovnoj zajednici. </w:t>
      </w:r>
    </w:p>
    <w:p w14:paraId="7FD4591C" w14:textId="626B4C12" w:rsidR="007836E8" w:rsidRPr="00E226B8" w:rsidRDefault="00D10D5C" w:rsidP="00D10D5C">
      <w:pPr>
        <w:autoSpaceDE w:val="0"/>
        <w:autoSpaceDN w:val="0"/>
        <w:adjustRightInd w:val="0"/>
        <w:spacing w:after="0" w:line="240" w:lineRule="auto"/>
        <w:rPr>
          <w:rFonts w:cstheme="minorHAnsi"/>
          <w:szCs w:val="24"/>
        </w:rPr>
      </w:pPr>
      <w:r w:rsidRPr="00E226B8">
        <w:rPr>
          <w:rFonts w:cstheme="minorHAnsi"/>
          <w:szCs w:val="24"/>
        </w:rPr>
        <w:t xml:space="preserve">COVID19 pandemija  je </w:t>
      </w:r>
      <w:r w:rsidR="007B74D6" w:rsidRPr="00E226B8">
        <w:rPr>
          <w:rFonts w:cstheme="minorHAnsi"/>
          <w:szCs w:val="24"/>
        </w:rPr>
        <w:t xml:space="preserve">dodatno </w:t>
      </w:r>
      <w:r w:rsidRPr="00E226B8">
        <w:rPr>
          <w:rFonts w:cstheme="minorHAnsi"/>
          <w:szCs w:val="24"/>
        </w:rPr>
        <w:t>negativno  uticala na realizaciju aktivnosti Programa razvoja IKT pravosuđa 2021-2023., kao i nedostatak dovoljnog broja kvalifikovanog ICT osoblja u pravosudnim insttiucijama.</w:t>
      </w:r>
    </w:p>
    <w:p w14:paraId="3D1F9643" w14:textId="77777777" w:rsidR="007836E8" w:rsidRDefault="007836E8" w:rsidP="00904E44">
      <w:pPr>
        <w:autoSpaceDE w:val="0"/>
        <w:autoSpaceDN w:val="0"/>
        <w:adjustRightInd w:val="0"/>
        <w:spacing w:after="0" w:line="360" w:lineRule="auto"/>
        <w:rPr>
          <w:rFonts w:ascii="TimesNewRomanPSMT" w:hAnsi="TimesNewRomanPSMT" w:cs="TimesNewRomanPSMT"/>
          <w:szCs w:val="24"/>
        </w:rPr>
      </w:pPr>
    </w:p>
    <w:p w14:paraId="34DE76FA" w14:textId="4AC40CBB" w:rsidR="00F109F8" w:rsidRPr="002F10E2" w:rsidRDefault="00F109F8" w:rsidP="00F109F8">
      <w:pPr>
        <w:autoSpaceDE w:val="0"/>
        <w:autoSpaceDN w:val="0"/>
        <w:adjustRightInd w:val="0"/>
        <w:spacing w:after="0" w:line="360" w:lineRule="auto"/>
        <w:rPr>
          <w:rFonts w:ascii="Times New Roman" w:hAnsi="Times New Roman"/>
          <w:szCs w:val="24"/>
        </w:rPr>
      </w:pPr>
    </w:p>
    <w:p w14:paraId="65511E7D" w14:textId="3942A8A3" w:rsidR="001634AF" w:rsidRPr="000B327D" w:rsidRDefault="00D10D5C" w:rsidP="00334FD6">
      <w:pPr>
        <w:pStyle w:val="Heading2"/>
      </w:pPr>
      <w:r w:rsidRPr="000B327D">
        <w:t xml:space="preserve"> </w:t>
      </w:r>
      <w:bookmarkStart w:id="19" w:name="_Toc191396187"/>
      <w:r w:rsidRPr="000B327D">
        <w:t>Evaluacija Programa razvoja IKT pravosuđa 2021-2023</w:t>
      </w:r>
      <w:bookmarkEnd w:id="19"/>
    </w:p>
    <w:p w14:paraId="41CC119B" w14:textId="123A2ED7" w:rsidR="007B74D6" w:rsidRDefault="00D10D5C" w:rsidP="00334FD6">
      <w:pPr>
        <w:spacing w:after="0" w:line="240" w:lineRule="auto"/>
        <w:ind w:left="425"/>
      </w:pPr>
      <w:r w:rsidRPr="005E34AA">
        <w:t>Krajem 2023. godine Ministarstvo pravde je angažovalo nezavisnog eksperta u cilju izrade</w:t>
      </w:r>
      <w:r>
        <w:t xml:space="preserve"> </w:t>
      </w:r>
      <w:r w:rsidRPr="005E34AA">
        <w:t>evaluacije Programa i pripadajućeg Akcionog plana. Evaluacija je primjenom metodološkog pristupa na jedan vrlo studiozan i sistematičan pristup analizirala rezultate definisane Programom i Akcionim planom.</w:t>
      </w:r>
      <w:r w:rsidR="00182F22">
        <w:t xml:space="preserve"> Glavne preporuke evaluacije:</w:t>
      </w:r>
    </w:p>
    <w:p w14:paraId="73C7E628" w14:textId="77777777" w:rsidR="00182F22" w:rsidRDefault="00182F22" w:rsidP="001634AF">
      <w:pPr>
        <w:spacing w:after="120"/>
        <w:ind w:left="425"/>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7891"/>
      </w:tblGrid>
      <w:tr w:rsidR="00050CDF" w14:paraId="76F7181C" w14:textId="77777777" w:rsidTr="00AC42E1">
        <w:trPr>
          <w:trHeight w:val="300"/>
          <w:jc w:val="center"/>
        </w:trPr>
        <w:tc>
          <w:tcPr>
            <w:tcW w:w="1460" w:type="dxa"/>
            <w:shd w:val="clear" w:color="auto" w:fill="BDD6EE" w:themeFill="accent5" w:themeFillTint="66"/>
            <w:noWrap/>
            <w:vAlign w:val="center"/>
            <w:hideMark/>
          </w:tcPr>
          <w:p w14:paraId="228CF1CF" w14:textId="77777777" w:rsidR="00875277" w:rsidRPr="00182F22" w:rsidRDefault="00D10D5C" w:rsidP="00AC42E1">
            <w:pPr>
              <w:jc w:val="center"/>
              <w:rPr>
                <w:rFonts w:cstheme="minorHAnsi"/>
                <w:b/>
                <w:bCs/>
                <w:color w:val="000000"/>
                <w:szCs w:val="24"/>
              </w:rPr>
            </w:pPr>
            <w:r w:rsidRPr="00182F22">
              <w:rPr>
                <w:rFonts w:cstheme="minorHAnsi"/>
                <w:b/>
                <w:bCs/>
                <w:color w:val="000000"/>
                <w:szCs w:val="24"/>
              </w:rPr>
              <w:t>Broj</w:t>
            </w:r>
          </w:p>
        </w:tc>
        <w:tc>
          <w:tcPr>
            <w:tcW w:w="7891" w:type="dxa"/>
            <w:shd w:val="clear" w:color="auto" w:fill="BDD6EE" w:themeFill="accent5" w:themeFillTint="66"/>
            <w:noWrap/>
            <w:vAlign w:val="bottom"/>
            <w:hideMark/>
          </w:tcPr>
          <w:p w14:paraId="1425533D" w14:textId="77777777" w:rsidR="00875277" w:rsidRPr="00182F22" w:rsidRDefault="00D10D5C" w:rsidP="00AC42E1">
            <w:pPr>
              <w:rPr>
                <w:rFonts w:ascii="Calibri" w:hAnsi="Calibri"/>
                <w:b/>
                <w:bCs/>
                <w:color w:val="000000"/>
                <w:szCs w:val="24"/>
              </w:rPr>
            </w:pPr>
            <w:r w:rsidRPr="00182F22">
              <w:rPr>
                <w:rFonts w:ascii="Calibri" w:hAnsi="Calibri"/>
                <w:b/>
                <w:bCs/>
                <w:color w:val="000000"/>
                <w:szCs w:val="24"/>
              </w:rPr>
              <w:t>Generalne preporuke</w:t>
            </w:r>
          </w:p>
        </w:tc>
      </w:tr>
      <w:tr w:rsidR="00050CDF" w14:paraId="05A8D179" w14:textId="77777777" w:rsidTr="00AC42E1">
        <w:trPr>
          <w:trHeight w:val="300"/>
          <w:jc w:val="center"/>
        </w:trPr>
        <w:tc>
          <w:tcPr>
            <w:tcW w:w="1460" w:type="dxa"/>
            <w:shd w:val="clear" w:color="auto" w:fill="auto"/>
            <w:noWrap/>
            <w:vAlign w:val="center"/>
          </w:tcPr>
          <w:p w14:paraId="0064D8EC" w14:textId="77777777" w:rsidR="00875277" w:rsidRPr="00182F22" w:rsidRDefault="00D10D5C" w:rsidP="00D10D5C">
            <w:pPr>
              <w:spacing w:after="0"/>
              <w:jc w:val="center"/>
              <w:rPr>
                <w:rFonts w:cstheme="minorHAnsi"/>
                <w:color w:val="000000"/>
                <w:szCs w:val="24"/>
              </w:rPr>
            </w:pPr>
            <w:r w:rsidRPr="00182F22">
              <w:rPr>
                <w:rFonts w:cstheme="minorHAnsi"/>
                <w:szCs w:val="24"/>
              </w:rPr>
              <w:t>GP.1</w:t>
            </w:r>
          </w:p>
        </w:tc>
        <w:tc>
          <w:tcPr>
            <w:tcW w:w="7891" w:type="dxa"/>
            <w:shd w:val="clear" w:color="auto" w:fill="auto"/>
            <w:noWrap/>
            <w:vAlign w:val="bottom"/>
          </w:tcPr>
          <w:p w14:paraId="37E274D5" w14:textId="6C750BB4" w:rsidR="00875277" w:rsidRPr="00182F22" w:rsidRDefault="00D10D5C" w:rsidP="00D10D5C">
            <w:pPr>
              <w:spacing w:after="0" w:line="240" w:lineRule="auto"/>
              <w:rPr>
                <w:rFonts w:cstheme="minorHAnsi"/>
                <w:szCs w:val="24"/>
              </w:rPr>
            </w:pPr>
            <w:r w:rsidRPr="00182F22">
              <w:rPr>
                <w:rFonts w:cstheme="minorHAnsi"/>
                <w:szCs w:val="24"/>
              </w:rPr>
              <w:t>Informacioni sistem pravosuđa mora biti usklađen sa potrebama svih institucija iz sektora pravde i strateškim pravcima razvoja ovog sektora vezanim za ostvarenje operativne efikasnosti, kvalitativnih unaprjeđenja, informacione bezbjednosti, kontinuiteta poslovanja i efektivnosti troškova. Prilikom implementacije projekata iz budućeg programa treba defini</w:t>
            </w:r>
            <w:r w:rsidR="008926F3">
              <w:rPr>
                <w:rFonts w:cstheme="minorHAnsi"/>
                <w:szCs w:val="24"/>
              </w:rPr>
              <w:t>sati</w:t>
            </w:r>
            <w:r w:rsidRPr="00182F22">
              <w:rPr>
                <w:rFonts w:cstheme="minorHAnsi"/>
                <w:szCs w:val="24"/>
              </w:rPr>
              <w:t xml:space="preserve"> realno ostvarive, kritične faktore uspjeha i ključne pokazatelje na osnovu kojih se može procijeniti njihov učinak .</w:t>
            </w:r>
          </w:p>
        </w:tc>
      </w:tr>
      <w:tr w:rsidR="00050CDF" w14:paraId="6125A46C" w14:textId="77777777" w:rsidTr="00AC42E1">
        <w:trPr>
          <w:trHeight w:val="300"/>
          <w:jc w:val="center"/>
        </w:trPr>
        <w:tc>
          <w:tcPr>
            <w:tcW w:w="1460" w:type="dxa"/>
            <w:shd w:val="clear" w:color="auto" w:fill="auto"/>
            <w:noWrap/>
            <w:vAlign w:val="center"/>
          </w:tcPr>
          <w:p w14:paraId="3878B266" w14:textId="77777777" w:rsidR="00875277" w:rsidRPr="00182F22" w:rsidRDefault="00D10D5C" w:rsidP="00D10D5C">
            <w:pPr>
              <w:spacing w:after="0"/>
              <w:jc w:val="center"/>
              <w:rPr>
                <w:rFonts w:cstheme="minorHAnsi"/>
                <w:color w:val="000000"/>
                <w:szCs w:val="24"/>
              </w:rPr>
            </w:pPr>
            <w:r w:rsidRPr="00182F22">
              <w:rPr>
                <w:rFonts w:cstheme="minorHAnsi"/>
                <w:szCs w:val="24"/>
              </w:rPr>
              <w:t>GP.2</w:t>
            </w:r>
          </w:p>
        </w:tc>
        <w:tc>
          <w:tcPr>
            <w:tcW w:w="7891" w:type="dxa"/>
            <w:shd w:val="clear" w:color="auto" w:fill="auto"/>
            <w:noWrap/>
            <w:vAlign w:val="bottom"/>
          </w:tcPr>
          <w:p w14:paraId="0960C9AD" w14:textId="1987541E" w:rsidR="00875277" w:rsidRPr="00182F22" w:rsidRDefault="00D10D5C" w:rsidP="00D10D5C">
            <w:pPr>
              <w:spacing w:after="0" w:line="240" w:lineRule="auto"/>
              <w:rPr>
                <w:rFonts w:cstheme="minorHAnsi"/>
                <w:szCs w:val="24"/>
              </w:rPr>
            </w:pPr>
            <w:r w:rsidRPr="00182F22">
              <w:rPr>
                <w:rFonts w:cstheme="minorHAnsi"/>
                <w:szCs w:val="24"/>
              </w:rPr>
              <w:t xml:space="preserve">IKT Program odnosno strateški plan zahtjeva sponzorstvo, te jasnu i nedvosmislenu podršku i koordinaciju rukovodstva svih institucija uključenih u implementaciju. Treba postojati svijest i podrška rukovodstva institucija o važnosti </w:t>
            </w:r>
            <w:r w:rsidR="008926F3">
              <w:rPr>
                <w:rFonts w:cstheme="minorHAnsi"/>
                <w:szCs w:val="24"/>
              </w:rPr>
              <w:t>s</w:t>
            </w:r>
            <w:r w:rsidRPr="00182F22">
              <w:rPr>
                <w:rFonts w:cstheme="minorHAnsi"/>
                <w:szCs w:val="24"/>
              </w:rPr>
              <w:t>provođenja informatičkih programa/projekata digitalne transformacije.</w:t>
            </w:r>
          </w:p>
        </w:tc>
      </w:tr>
      <w:tr w:rsidR="00050CDF" w14:paraId="24E78BDD" w14:textId="77777777" w:rsidTr="00AC42E1">
        <w:trPr>
          <w:trHeight w:val="300"/>
          <w:jc w:val="center"/>
        </w:trPr>
        <w:tc>
          <w:tcPr>
            <w:tcW w:w="1460" w:type="dxa"/>
            <w:shd w:val="clear" w:color="auto" w:fill="auto"/>
            <w:noWrap/>
            <w:vAlign w:val="center"/>
          </w:tcPr>
          <w:p w14:paraId="7C21B45F" w14:textId="77777777" w:rsidR="00875277" w:rsidRPr="00182F22" w:rsidRDefault="00D10D5C" w:rsidP="00D10D5C">
            <w:pPr>
              <w:spacing w:after="0"/>
              <w:jc w:val="center"/>
              <w:rPr>
                <w:rFonts w:cstheme="minorHAnsi"/>
                <w:color w:val="000000"/>
                <w:szCs w:val="24"/>
              </w:rPr>
            </w:pPr>
            <w:r w:rsidRPr="00182F22">
              <w:rPr>
                <w:rFonts w:cstheme="minorHAnsi"/>
                <w:szCs w:val="24"/>
              </w:rPr>
              <w:lastRenderedPageBreak/>
              <w:t>GP.3</w:t>
            </w:r>
          </w:p>
        </w:tc>
        <w:tc>
          <w:tcPr>
            <w:tcW w:w="7891" w:type="dxa"/>
            <w:shd w:val="clear" w:color="auto" w:fill="auto"/>
            <w:noWrap/>
            <w:vAlign w:val="bottom"/>
          </w:tcPr>
          <w:p w14:paraId="3411AB5B" w14:textId="77777777" w:rsidR="00875277" w:rsidRPr="00182F22" w:rsidRDefault="00D10D5C" w:rsidP="00D10D5C">
            <w:pPr>
              <w:spacing w:after="0" w:line="240" w:lineRule="auto"/>
              <w:rPr>
                <w:rFonts w:cstheme="minorHAnsi"/>
                <w:szCs w:val="24"/>
                <w:lang w:val="bs-Latn-BA"/>
              </w:rPr>
            </w:pPr>
            <w:r w:rsidRPr="00182F22">
              <w:rPr>
                <w:rFonts w:cstheme="minorHAnsi"/>
                <w:szCs w:val="24"/>
                <w:lang w:val="bs-Latn-BA"/>
              </w:rPr>
              <w:t xml:space="preserve">Unaprijediti proaktivost i koordinaciju rada u projektima uvođenja informacionih sistema, kako bi se postigla puna interoperabilnost i izbjeglo dupliranje IT infrastrukture i softverskih rješenja. Uvesti dijeljene servise koji će se koristiti u svim institucijama sektora pravde, </w:t>
            </w:r>
            <w:r w:rsidRPr="00182F22">
              <w:rPr>
                <w:rFonts w:cstheme="minorHAnsi"/>
                <w:szCs w:val="24"/>
              </w:rPr>
              <w:t>u mjeri u kojoj je to moguće imajući u vidu ustavne i zakonske nadležnosti institucija</w:t>
            </w:r>
            <w:r w:rsidRPr="00182F22">
              <w:rPr>
                <w:rFonts w:cstheme="minorHAnsi"/>
                <w:szCs w:val="24"/>
                <w:lang w:val="bs-Latn-BA"/>
              </w:rPr>
              <w:t xml:space="preserve">, po uzoru na sistem poslovne inteligencije. </w:t>
            </w:r>
          </w:p>
        </w:tc>
      </w:tr>
      <w:tr w:rsidR="00050CDF" w14:paraId="0545EBB4" w14:textId="77777777" w:rsidTr="00AC42E1">
        <w:trPr>
          <w:trHeight w:val="300"/>
          <w:jc w:val="center"/>
        </w:trPr>
        <w:tc>
          <w:tcPr>
            <w:tcW w:w="1460" w:type="dxa"/>
            <w:shd w:val="clear" w:color="auto" w:fill="auto"/>
            <w:noWrap/>
            <w:vAlign w:val="center"/>
          </w:tcPr>
          <w:p w14:paraId="61ED73E7" w14:textId="77777777" w:rsidR="00875277" w:rsidRPr="00182F22" w:rsidRDefault="00D10D5C" w:rsidP="00D10D5C">
            <w:pPr>
              <w:spacing w:after="0"/>
              <w:jc w:val="center"/>
              <w:rPr>
                <w:rFonts w:cstheme="minorHAnsi"/>
                <w:color w:val="000000"/>
                <w:szCs w:val="24"/>
              </w:rPr>
            </w:pPr>
            <w:r w:rsidRPr="00182F22">
              <w:rPr>
                <w:rFonts w:cstheme="minorHAnsi"/>
                <w:szCs w:val="24"/>
              </w:rPr>
              <w:t>GP.4</w:t>
            </w:r>
          </w:p>
        </w:tc>
        <w:tc>
          <w:tcPr>
            <w:tcW w:w="7891" w:type="dxa"/>
            <w:shd w:val="clear" w:color="auto" w:fill="auto"/>
            <w:noWrap/>
            <w:vAlign w:val="bottom"/>
          </w:tcPr>
          <w:p w14:paraId="6D843DDB" w14:textId="6C6A908F" w:rsidR="00875277" w:rsidRPr="00182F22" w:rsidRDefault="00D10D5C" w:rsidP="00D10D5C">
            <w:pPr>
              <w:spacing w:after="0" w:line="240" w:lineRule="auto"/>
              <w:rPr>
                <w:rFonts w:cstheme="minorHAnsi"/>
                <w:szCs w:val="24"/>
                <w:lang w:val="bs-Latn-BA"/>
              </w:rPr>
            </w:pPr>
            <w:r w:rsidRPr="00182F22">
              <w:rPr>
                <w:rFonts w:cstheme="minorHAnsi"/>
                <w:szCs w:val="24"/>
              </w:rPr>
              <w:t>Međuinstitucionalna saradnja se treba poboljšati u procesu donošenja strateških odluka poput uspostav</w:t>
            </w:r>
            <w:r w:rsidR="008926F3">
              <w:rPr>
                <w:rFonts w:cstheme="minorHAnsi"/>
                <w:szCs w:val="24"/>
              </w:rPr>
              <w:t>ljanja</w:t>
            </w:r>
            <w:r w:rsidRPr="00182F22">
              <w:rPr>
                <w:rFonts w:cstheme="minorHAnsi"/>
                <w:szCs w:val="24"/>
              </w:rPr>
              <w:t xml:space="preserve"> održivog institucionalnog okvira za održavanje i podršku informacionim sistemima i IKT infrastruktur</w:t>
            </w:r>
            <w:r w:rsidR="008926F3">
              <w:rPr>
                <w:rFonts w:cstheme="minorHAnsi"/>
                <w:szCs w:val="24"/>
              </w:rPr>
              <w:t>e</w:t>
            </w:r>
            <w:r w:rsidRPr="00182F22">
              <w:rPr>
                <w:rFonts w:cstheme="minorHAnsi"/>
                <w:szCs w:val="24"/>
              </w:rPr>
              <w:t>, u skladu sa ustavnim i zakonskim nadležnostima institucija, te u toku planiranja i dizajniranja interoperabilnih softverskih rješenja koja će razmjenjivati podatke sa drugim podsistemima i eksternim sistemima.</w:t>
            </w:r>
          </w:p>
        </w:tc>
      </w:tr>
      <w:tr w:rsidR="00050CDF" w14:paraId="34CE546F" w14:textId="77777777" w:rsidTr="00AC42E1">
        <w:trPr>
          <w:trHeight w:val="300"/>
          <w:jc w:val="center"/>
        </w:trPr>
        <w:tc>
          <w:tcPr>
            <w:tcW w:w="1460" w:type="dxa"/>
            <w:shd w:val="clear" w:color="auto" w:fill="auto"/>
            <w:noWrap/>
            <w:vAlign w:val="center"/>
          </w:tcPr>
          <w:p w14:paraId="667016A7" w14:textId="77777777" w:rsidR="00875277" w:rsidRPr="00182F22" w:rsidRDefault="00D10D5C" w:rsidP="00D10D5C">
            <w:pPr>
              <w:spacing w:after="0"/>
              <w:jc w:val="center"/>
              <w:rPr>
                <w:rFonts w:cstheme="minorHAnsi"/>
                <w:color w:val="000000"/>
                <w:szCs w:val="24"/>
              </w:rPr>
            </w:pPr>
            <w:r w:rsidRPr="00182F22">
              <w:rPr>
                <w:rFonts w:cstheme="minorHAnsi"/>
                <w:szCs w:val="24"/>
              </w:rPr>
              <w:t>GP.5</w:t>
            </w:r>
          </w:p>
        </w:tc>
        <w:tc>
          <w:tcPr>
            <w:tcW w:w="7891" w:type="dxa"/>
            <w:shd w:val="clear" w:color="auto" w:fill="auto"/>
            <w:noWrap/>
            <w:vAlign w:val="bottom"/>
          </w:tcPr>
          <w:p w14:paraId="752202B2" w14:textId="4D14E4D0" w:rsidR="00875277" w:rsidRPr="00182F22" w:rsidRDefault="00D10D5C" w:rsidP="00D10D5C">
            <w:pPr>
              <w:spacing w:after="0" w:line="240" w:lineRule="auto"/>
              <w:rPr>
                <w:rFonts w:cstheme="minorHAnsi"/>
                <w:szCs w:val="24"/>
              </w:rPr>
            </w:pPr>
            <w:r w:rsidRPr="00182F22">
              <w:rPr>
                <w:rFonts w:cstheme="minorHAnsi"/>
                <w:szCs w:val="24"/>
              </w:rPr>
              <w:t>Potrebno je proaktivno upravljati promjenama. Da bi korisnici, ali i vanjski akteri prihvatili promjene koje sa sobom nosi svako uvođenje informatičkih rješenja, moraju biti od samog početka uključeni u dizajniranje promjene. Potrebno je osigurati više obuk</w:t>
            </w:r>
            <w:r w:rsidR="008926F3">
              <w:rPr>
                <w:rFonts w:cstheme="minorHAnsi"/>
                <w:szCs w:val="24"/>
              </w:rPr>
              <w:t>a</w:t>
            </w:r>
            <w:r w:rsidRPr="00182F22">
              <w:rPr>
                <w:rFonts w:cstheme="minorHAnsi"/>
                <w:szCs w:val="24"/>
              </w:rPr>
              <w:t xml:space="preserve"> o fleksibilnom upravljanju projektima orijentisanim na rezultate.</w:t>
            </w:r>
          </w:p>
        </w:tc>
      </w:tr>
      <w:tr w:rsidR="00050CDF" w14:paraId="127E05F3" w14:textId="77777777" w:rsidTr="00AC42E1">
        <w:trPr>
          <w:trHeight w:val="300"/>
          <w:jc w:val="center"/>
        </w:trPr>
        <w:tc>
          <w:tcPr>
            <w:tcW w:w="1460" w:type="dxa"/>
            <w:shd w:val="clear" w:color="auto" w:fill="auto"/>
            <w:noWrap/>
            <w:vAlign w:val="center"/>
          </w:tcPr>
          <w:p w14:paraId="6A8A0435" w14:textId="77777777" w:rsidR="00875277" w:rsidRPr="00182F22" w:rsidRDefault="00D10D5C" w:rsidP="00D10D5C">
            <w:pPr>
              <w:spacing w:after="0"/>
              <w:jc w:val="center"/>
              <w:rPr>
                <w:rFonts w:cstheme="minorHAnsi"/>
                <w:color w:val="000000"/>
                <w:szCs w:val="24"/>
              </w:rPr>
            </w:pPr>
            <w:r w:rsidRPr="00182F22">
              <w:rPr>
                <w:rFonts w:cstheme="minorHAnsi"/>
                <w:szCs w:val="24"/>
              </w:rPr>
              <w:t>GP.6</w:t>
            </w:r>
          </w:p>
        </w:tc>
        <w:tc>
          <w:tcPr>
            <w:tcW w:w="7891" w:type="dxa"/>
            <w:shd w:val="clear" w:color="auto" w:fill="auto"/>
            <w:noWrap/>
            <w:vAlign w:val="bottom"/>
          </w:tcPr>
          <w:p w14:paraId="4BD055F2" w14:textId="0E8ACD80" w:rsidR="00875277" w:rsidRPr="00182F22" w:rsidRDefault="00D10D5C" w:rsidP="00D10D5C">
            <w:pPr>
              <w:spacing w:after="0" w:line="240" w:lineRule="auto"/>
              <w:rPr>
                <w:rFonts w:cstheme="minorHAnsi"/>
                <w:szCs w:val="24"/>
                <w:lang w:val="bs-Latn-BA"/>
              </w:rPr>
            </w:pPr>
            <w:r w:rsidRPr="00182F22">
              <w:rPr>
                <w:rFonts w:cstheme="minorHAnsi"/>
                <w:szCs w:val="24"/>
              </w:rPr>
              <w:t xml:space="preserve">Prilikom implementacije Programa i pojedinačnih projekata neophodno je pratiti i zadovoljstvo kako internih korisnika, tako i vanjskih aktera. </w:t>
            </w:r>
            <w:r w:rsidRPr="00182F22">
              <w:rPr>
                <w:rFonts w:cstheme="minorHAnsi"/>
                <w:szCs w:val="24"/>
                <w:lang w:val="bs-Latn-BA"/>
              </w:rPr>
              <w:t>U novom Programu predvidjeti aktivnost anketiranja zaposlenika u pravosuđu, građana i poslovne zajednice o kvalitet</w:t>
            </w:r>
            <w:r w:rsidR="008926F3">
              <w:rPr>
                <w:rFonts w:cstheme="minorHAnsi"/>
                <w:szCs w:val="24"/>
                <w:lang w:val="bs-Latn-BA"/>
              </w:rPr>
              <w:t>u</w:t>
            </w:r>
            <w:r w:rsidRPr="00182F22">
              <w:rPr>
                <w:rFonts w:cstheme="minorHAnsi"/>
                <w:szCs w:val="24"/>
                <w:lang w:val="bs-Latn-BA"/>
              </w:rPr>
              <w:t xml:space="preserve"> i pouzdanosti postojećih elektronskih usluga, te prikupljanja povratnih informacija koje bi poslužile za razvoj novih elektronskih usluga i kanala komunikacije.  </w:t>
            </w:r>
          </w:p>
        </w:tc>
      </w:tr>
      <w:tr w:rsidR="00050CDF" w14:paraId="635B10D5" w14:textId="77777777" w:rsidTr="00AC42E1">
        <w:trPr>
          <w:trHeight w:val="300"/>
          <w:jc w:val="center"/>
        </w:trPr>
        <w:tc>
          <w:tcPr>
            <w:tcW w:w="1460" w:type="dxa"/>
            <w:shd w:val="clear" w:color="auto" w:fill="auto"/>
            <w:noWrap/>
            <w:vAlign w:val="center"/>
          </w:tcPr>
          <w:p w14:paraId="07B6F760" w14:textId="77777777" w:rsidR="00875277" w:rsidRPr="00182F22" w:rsidRDefault="00D10D5C" w:rsidP="00D10D5C">
            <w:pPr>
              <w:spacing w:after="0"/>
              <w:jc w:val="center"/>
              <w:rPr>
                <w:rFonts w:cstheme="minorHAnsi"/>
                <w:color w:val="000000"/>
                <w:szCs w:val="24"/>
              </w:rPr>
            </w:pPr>
            <w:r w:rsidRPr="00182F22">
              <w:rPr>
                <w:rFonts w:cstheme="minorHAnsi"/>
                <w:szCs w:val="24"/>
              </w:rPr>
              <w:t>GP.7</w:t>
            </w:r>
          </w:p>
        </w:tc>
        <w:tc>
          <w:tcPr>
            <w:tcW w:w="7891" w:type="dxa"/>
            <w:shd w:val="clear" w:color="auto" w:fill="auto"/>
            <w:noWrap/>
            <w:vAlign w:val="bottom"/>
          </w:tcPr>
          <w:p w14:paraId="113CC4EA" w14:textId="77777777" w:rsidR="00875277" w:rsidRPr="00182F22" w:rsidRDefault="00D10D5C" w:rsidP="00D10D5C">
            <w:pPr>
              <w:spacing w:after="0" w:line="240" w:lineRule="auto"/>
              <w:rPr>
                <w:rFonts w:cstheme="minorHAnsi"/>
                <w:szCs w:val="24"/>
              </w:rPr>
            </w:pPr>
            <w:r w:rsidRPr="00182F22">
              <w:rPr>
                <w:rFonts w:cstheme="minorHAnsi"/>
                <w:szCs w:val="24"/>
              </w:rPr>
              <w:t>Uočeno je kašnjenje u realizaciji brojnih aktivnosti koje su vezane za implementaciju donatorskih sredstava. Zbog toga je potrebna bolja koordinacija sa donatorima i izbor adekvatnog metoda implementacije donatorskih sredstava koji će osigurati agilnost u upravljanju projektom i procesima nabavki koje su često sastavni dio svakog projekta digitalne transformacije.</w:t>
            </w:r>
          </w:p>
        </w:tc>
      </w:tr>
      <w:tr w:rsidR="00050CDF" w14:paraId="272AC7EC" w14:textId="77777777" w:rsidTr="00AC42E1">
        <w:trPr>
          <w:trHeight w:val="300"/>
          <w:jc w:val="center"/>
        </w:trPr>
        <w:tc>
          <w:tcPr>
            <w:tcW w:w="1460" w:type="dxa"/>
            <w:shd w:val="clear" w:color="auto" w:fill="auto"/>
            <w:noWrap/>
            <w:vAlign w:val="center"/>
          </w:tcPr>
          <w:p w14:paraId="37A1B4B0" w14:textId="77777777" w:rsidR="00875277" w:rsidRPr="00182F22" w:rsidRDefault="00D10D5C" w:rsidP="00D10D5C">
            <w:pPr>
              <w:spacing w:after="0"/>
              <w:jc w:val="center"/>
              <w:rPr>
                <w:rFonts w:cstheme="minorHAnsi"/>
                <w:color w:val="000000"/>
                <w:szCs w:val="24"/>
              </w:rPr>
            </w:pPr>
            <w:r w:rsidRPr="00182F22">
              <w:rPr>
                <w:rFonts w:cstheme="minorHAnsi"/>
                <w:szCs w:val="24"/>
              </w:rPr>
              <w:t>GP.8</w:t>
            </w:r>
          </w:p>
        </w:tc>
        <w:tc>
          <w:tcPr>
            <w:tcW w:w="7891" w:type="dxa"/>
            <w:shd w:val="clear" w:color="auto" w:fill="auto"/>
            <w:noWrap/>
            <w:vAlign w:val="bottom"/>
          </w:tcPr>
          <w:p w14:paraId="519DA0B3" w14:textId="08E2F48E" w:rsidR="00875277" w:rsidRPr="00182F22" w:rsidRDefault="00D10D5C" w:rsidP="00D10D5C">
            <w:pPr>
              <w:spacing w:after="0" w:line="240" w:lineRule="auto"/>
              <w:rPr>
                <w:rFonts w:cstheme="minorHAnsi"/>
                <w:szCs w:val="24"/>
              </w:rPr>
            </w:pPr>
            <w:r w:rsidRPr="00182F22">
              <w:rPr>
                <w:rFonts w:cstheme="minorHAnsi"/>
                <w:szCs w:val="24"/>
              </w:rPr>
              <w:t>Informacioni sistemi (kako oni koji su uspostavljeni u okviru ovog Programa, tako i oni implementirani ranije) se u budućnosti moraju kontinuirano unaprjeđivati kako bi bili u mogućnosti odgovoriti promijenjenim potrebama institucija u pogledu izmjena zakona i zakonom propisane nadležnosti, organizac</w:t>
            </w:r>
            <w:r w:rsidR="008926F3">
              <w:rPr>
                <w:rFonts w:cstheme="minorHAnsi"/>
                <w:szCs w:val="24"/>
              </w:rPr>
              <w:t>ionih</w:t>
            </w:r>
            <w:r w:rsidRPr="00182F22">
              <w:rPr>
                <w:rFonts w:cstheme="minorHAnsi"/>
                <w:szCs w:val="24"/>
              </w:rPr>
              <w:t xml:space="preserve"> promjena, promjena u radnim postupcima,  kako bi bili u korak sa tehnološkim trendovima i standardima.</w:t>
            </w:r>
          </w:p>
        </w:tc>
      </w:tr>
      <w:tr w:rsidR="00050CDF" w14:paraId="735DFE8D" w14:textId="77777777" w:rsidTr="00AC42E1">
        <w:trPr>
          <w:trHeight w:val="300"/>
          <w:jc w:val="center"/>
        </w:trPr>
        <w:tc>
          <w:tcPr>
            <w:tcW w:w="1460" w:type="dxa"/>
            <w:shd w:val="clear" w:color="auto" w:fill="auto"/>
            <w:noWrap/>
            <w:vAlign w:val="center"/>
          </w:tcPr>
          <w:p w14:paraId="2F447ADB" w14:textId="77777777" w:rsidR="00875277" w:rsidRPr="00182F22" w:rsidRDefault="00D10D5C" w:rsidP="00D10D5C">
            <w:pPr>
              <w:spacing w:after="0"/>
              <w:jc w:val="center"/>
              <w:rPr>
                <w:rFonts w:cstheme="minorHAnsi"/>
                <w:color w:val="000000"/>
                <w:szCs w:val="24"/>
              </w:rPr>
            </w:pPr>
            <w:r w:rsidRPr="00182F22">
              <w:rPr>
                <w:rFonts w:cstheme="minorHAnsi"/>
                <w:szCs w:val="24"/>
              </w:rPr>
              <w:t>GP.9</w:t>
            </w:r>
          </w:p>
        </w:tc>
        <w:tc>
          <w:tcPr>
            <w:tcW w:w="7891" w:type="dxa"/>
            <w:shd w:val="clear" w:color="auto" w:fill="auto"/>
            <w:noWrap/>
            <w:vAlign w:val="bottom"/>
          </w:tcPr>
          <w:p w14:paraId="712A0064" w14:textId="447D29D5" w:rsidR="00875277" w:rsidRPr="00182F22" w:rsidRDefault="00D10D5C" w:rsidP="00D10D5C">
            <w:pPr>
              <w:spacing w:after="0" w:line="240" w:lineRule="auto"/>
              <w:rPr>
                <w:rFonts w:cstheme="minorHAnsi"/>
                <w:szCs w:val="24"/>
              </w:rPr>
            </w:pPr>
            <w:r w:rsidRPr="00182F22">
              <w:rPr>
                <w:rFonts w:cstheme="minorHAnsi"/>
                <w:szCs w:val="24"/>
              </w:rPr>
              <w:t>Uvođenje svakog informacionog sistema obično kao posljedicu ima promjenu poslovnih procesa koja se mora inkorporirati u interne pravilnike koji reguli</w:t>
            </w:r>
            <w:r w:rsidR="008926F3">
              <w:rPr>
                <w:rFonts w:cstheme="minorHAnsi"/>
                <w:szCs w:val="24"/>
              </w:rPr>
              <w:t>šu</w:t>
            </w:r>
            <w:r w:rsidRPr="00182F22">
              <w:rPr>
                <w:rFonts w:cstheme="minorHAnsi"/>
                <w:szCs w:val="24"/>
              </w:rPr>
              <w:t xml:space="preserve"> radne postupke obuhvaćene tim informacioim sistemima. Tim pravilnicima je takođe neophodno regulisati pitanja vezana za kontrolu pristupa i poslove administriranja predmetnih informacionih sistema.</w:t>
            </w:r>
          </w:p>
        </w:tc>
      </w:tr>
      <w:tr w:rsidR="00050CDF" w14:paraId="3E019375" w14:textId="77777777" w:rsidTr="00AC42E1">
        <w:trPr>
          <w:trHeight w:val="300"/>
          <w:jc w:val="center"/>
        </w:trPr>
        <w:tc>
          <w:tcPr>
            <w:tcW w:w="1460" w:type="dxa"/>
            <w:shd w:val="clear" w:color="auto" w:fill="auto"/>
            <w:noWrap/>
            <w:vAlign w:val="center"/>
          </w:tcPr>
          <w:p w14:paraId="77FB5BBC" w14:textId="77777777" w:rsidR="00875277" w:rsidRPr="00182F22" w:rsidRDefault="00D10D5C" w:rsidP="00D10D5C">
            <w:pPr>
              <w:spacing w:after="0"/>
              <w:jc w:val="center"/>
              <w:rPr>
                <w:rFonts w:cstheme="minorHAnsi"/>
                <w:color w:val="000000"/>
                <w:szCs w:val="24"/>
              </w:rPr>
            </w:pPr>
            <w:r w:rsidRPr="00182F22">
              <w:rPr>
                <w:rFonts w:cstheme="minorHAnsi"/>
                <w:szCs w:val="24"/>
              </w:rPr>
              <w:t>GP.10</w:t>
            </w:r>
          </w:p>
        </w:tc>
        <w:tc>
          <w:tcPr>
            <w:tcW w:w="7891" w:type="dxa"/>
            <w:shd w:val="clear" w:color="auto" w:fill="auto"/>
            <w:noWrap/>
            <w:vAlign w:val="bottom"/>
          </w:tcPr>
          <w:p w14:paraId="00FB2686" w14:textId="78BC54FE" w:rsidR="00875277" w:rsidRPr="00182F22" w:rsidRDefault="00D10D5C" w:rsidP="00D10D5C">
            <w:pPr>
              <w:spacing w:after="0" w:line="240" w:lineRule="auto"/>
              <w:rPr>
                <w:rFonts w:cstheme="minorHAnsi"/>
                <w:szCs w:val="24"/>
              </w:rPr>
            </w:pPr>
            <w:r w:rsidRPr="00182F22">
              <w:rPr>
                <w:rFonts w:cstheme="minorHAnsi"/>
                <w:szCs w:val="24"/>
              </w:rPr>
              <w:t>Implementacije informacionih sistema zahtjevaju značajna ulaganja koja se mogu osigurati bilo iz državnog budžeta bilo iz donatorskih fondova</w:t>
            </w:r>
            <w:r w:rsidR="008926F3">
              <w:rPr>
                <w:rFonts w:cstheme="minorHAnsi"/>
                <w:szCs w:val="24"/>
              </w:rPr>
              <w:t>,</w:t>
            </w:r>
            <w:r w:rsidRPr="00182F22">
              <w:rPr>
                <w:rFonts w:cstheme="minorHAnsi"/>
                <w:szCs w:val="24"/>
              </w:rPr>
              <w:t xml:space="preserve"> uz koordinaciju istih. Nastaviti sa praksom diverzifikacije izvora finansiranja procesa digitalne transformacije i u budućnosti. U tu svrhu je potrebno jačati kapacitete institucija u sektoru pravde za pripremu i implementaciju donatorskih projekata, te po potrebi angaž</w:t>
            </w:r>
            <w:r w:rsidR="008926F3">
              <w:rPr>
                <w:rFonts w:cstheme="minorHAnsi"/>
                <w:szCs w:val="24"/>
              </w:rPr>
              <w:t>ovati</w:t>
            </w:r>
            <w:r w:rsidRPr="00182F22">
              <w:rPr>
                <w:rFonts w:cstheme="minorHAnsi"/>
                <w:szCs w:val="24"/>
              </w:rPr>
              <w:t xml:space="preserve"> vanjske stručnjake koji mogu svojim znanjem i iskustvom značajno pomoći u ovom procesu.</w:t>
            </w:r>
          </w:p>
        </w:tc>
      </w:tr>
      <w:tr w:rsidR="00050CDF" w14:paraId="7778EF4B" w14:textId="77777777" w:rsidTr="00AC42E1">
        <w:trPr>
          <w:trHeight w:val="300"/>
          <w:jc w:val="center"/>
        </w:trPr>
        <w:tc>
          <w:tcPr>
            <w:tcW w:w="1460" w:type="dxa"/>
            <w:shd w:val="clear" w:color="auto" w:fill="auto"/>
            <w:noWrap/>
            <w:vAlign w:val="center"/>
          </w:tcPr>
          <w:p w14:paraId="5D82D2DC" w14:textId="77777777" w:rsidR="00875277" w:rsidRPr="00182F22" w:rsidRDefault="00D10D5C" w:rsidP="00D10D5C">
            <w:pPr>
              <w:spacing w:after="0"/>
              <w:jc w:val="center"/>
              <w:rPr>
                <w:rFonts w:cstheme="minorHAnsi"/>
                <w:color w:val="000000"/>
                <w:szCs w:val="24"/>
              </w:rPr>
            </w:pPr>
            <w:r w:rsidRPr="00182F22">
              <w:rPr>
                <w:rFonts w:cstheme="minorHAnsi"/>
                <w:szCs w:val="24"/>
              </w:rPr>
              <w:lastRenderedPageBreak/>
              <w:t>GP.11</w:t>
            </w:r>
          </w:p>
        </w:tc>
        <w:tc>
          <w:tcPr>
            <w:tcW w:w="7891" w:type="dxa"/>
            <w:shd w:val="clear" w:color="auto" w:fill="auto"/>
            <w:noWrap/>
            <w:vAlign w:val="bottom"/>
          </w:tcPr>
          <w:p w14:paraId="7EE021AD" w14:textId="6C158F4E" w:rsidR="00875277" w:rsidRPr="00182F22" w:rsidRDefault="00D10D5C" w:rsidP="00D10D5C">
            <w:pPr>
              <w:spacing w:after="0" w:line="240" w:lineRule="auto"/>
              <w:rPr>
                <w:rFonts w:cstheme="minorHAnsi"/>
                <w:szCs w:val="24"/>
              </w:rPr>
            </w:pPr>
            <w:r w:rsidRPr="00182F22">
              <w:rPr>
                <w:rFonts w:cstheme="minorHAnsi"/>
                <w:szCs w:val="24"/>
              </w:rPr>
              <w:t xml:space="preserve">Nastaviti osiguranje potrebnih finansijskih resursa za redovno godišnje održavanje informacionih sistema, ključne IKT infrastrukture (poslije isteka garantnog perioda ) i rješenja kojima se </w:t>
            </w:r>
            <w:r w:rsidR="008926F3">
              <w:rPr>
                <w:rFonts w:cstheme="minorHAnsi"/>
                <w:szCs w:val="24"/>
              </w:rPr>
              <w:t>s</w:t>
            </w:r>
            <w:r w:rsidRPr="00182F22">
              <w:rPr>
                <w:rFonts w:cstheme="minorHAnsi"/>
                <w:szCs w:val="24"/>
              </w:rPr>
              <w:t>provode tehničke mjere informacione bezbjednosti.</w:t>
            </w:r>
          </w:p>
        </w:tc>
      </w:tr>
    </w:tbl>
    <w:p w14:paraId="3CE1191B" w14:textId="77777777" w:rsidR="00875277" w:rsidRDefault="00875277" w:rsidP="001634AF">
      <w:pPr>
        <w:spacing w:after="120"/>
        <w:ind w:left="425"/>
      </w:pPr>
    </w:p>
    <w:p w14:paraId="77C9389C" w14:textId="539370D1" w:rsidR="007B74D6" w:rsidRPr="007B74D6" w:rsidRDefault="00D10D5C" w:rsidP="00D10D5C">
      <w:pPr>
        <w:spacing w:after="0" w:line="240" w:lineRule="auto"/>
        <w:ind w:left="425"/>
        <w:rPr>
          <w:szCs w:val="24"/>
        </w:rPr>
      </w:pPr>
      <w:r w:rsidRPr="005E34AA">
        <w:rPr>
          <w:szCs w:val="24"/>
        </w:rPr>
        <w:t>U kontekstu značaja Programa za EU integracije</w:t>
      </w:r>
      <w:r w:rsidR="00182F22">
        <w:rPr>
          <w:szCs w:val="24"/>
        </w:rPr>
        <w:t xml:space="preserve"> </w:t>
      </w:r>
      <w:r w:rsidRPr="005E34AA">
        <w:rPr>
          <w:szCs w:val="24"/>
        </w:rPr>
        <w:t xml:space="preserve"> Evropska komisija je u svojim izvještajima posebno istakla preporuke vezane za  povećanj</w:t>
      </w:r>
      <w:r w:rsidR="002E5D74">
        <w:rPr>
          <w:szCs w:val="24"/>
        </w:rPr>
        <w:t>e</w:t>
      </w:r>
      <w:r w:rsidRPr="005E34AA">
        <w:rPr>
          <w:szCs w:val="24"/>
        </w:rPr>
        <w:t xml:space="preserve"> efikasnosti pravosudnih institucija, obezbjeđivanja pouzdane statistike, omogućavanja razmjene podataka </w:t>
      </w:r>
      <w:r w:rsidR="00875277">
        <w:rPr>
          <w:szCs w:val="24"/>
        </w:rPr>
        <w:t xml:space="preserve">u cilju </w:t>
      </w:r>
      <w:r w:rsidRPr="005E34AA">
        <w:rPr>
          <w:szCs w:val="24"/>
        </w:rPr>
        <w:t>smanjenja trajanja sudskih i tužilačkih postupaka, kao i unapređenja sistema upravljanja ljudskim i finansijskim resursima, te poboljšanja ICT infrastrukture.</w:t>
      </w:r>
    </w:p>
    <w:p w14:paraId="295BC761" w14:textId="17C0C98F" w:rsidR="001634AF" w:rsidRPr="00867983" w:rsidRDefault="00D10D5C" w:rsidP="00D10D5C">
      <w:pPr>
        <w:spacing w:after="0" w:line="240" w:lineRule="auto"/>
        <w:ind w:left="425"/>
      </w:pPr>
      <w:r w:rsidRPr="005E34AA">
        <w:t>Upravo zbog toga zaključci i preporuke urađene evaluacije predstavljaju polaznu osnovu za kreiranje Strategije digitalizacije pravosuđa 2024-2027</w:t>
      </w:r>
      <w:r w:rsidRPr="00867983">
        <w:t>.</w:t>
      </w:r>
      <w:r w:rsidR="007B74D6">
        <w:t xml:space="preserve"> </w:t>
      </w:r>
      <w:r w:rsidRPr="00867983">
        <w:t xml:space="preserve">U nastavku je link na kojem se može preuzeti </w:t>
      </w:r>
      <w:r w:rsidR="00182F22">
        <w:t xml:space="preserve">kompletan </w:t>
      </w:r>
      <w:r w:rsidRPr="00867983">
        <w:t>sadržaj evaluacije :</w:t>
      </w:r>
    </w:p>
    <w:p w14:paraId="40FC9BF2" w14:textId="77777777" w:rsidR="001634AF" w:rsidRPr="00867983" w:rsidRDefault="008A4826" w:rsidP="00D10D5C">
      <w:pPr>
        <w:spacing w:after="0" w:line="240" w:lineRule="auto"/>
        <w:ind w:left="425"/>
      </w:pPr>
      <w:hyperlink r:id="rId9" w:tooltip="https://www.gov.me/cyr/dokumenta/bedd27f4-68b7-4d41-a8a2-d11369455e24" w:history="1">
        <w:r w:rsidR="00D10D5C">
          <w:rPr>
            <w:rStyle w:val="Hyperlink"/>
            <w:rFonts w:cstheme="minorHAnsi"/>
          </w:rPr>
          <w:t>Evaluacija Programa razvoja ICT pravosuđa za period 2021-2023</w:t>
        </w:r>
      </w:hyperlink>
      <w:r w:rsidR="00D10D5C" w:rsidRPr="005E34AA">
        <w:t>.</w:t>
      </w:r>
    </w:p>
    <w:p w14:paraId="35F7663C" w14:textId="77777777" w:rsidR="001634AF" w:rsidRDefault="001634AF" w:rsidP="001634AF">
      <w:pPr>
        <w:spacing w:after="0"/>
        <w:ind w:left="425"/>
        <w:rPr>
          <w:szCs w:val="24"/>
        </w:rPr>
      </w:pPr>
    </w:p>
    <w:p w14:paraId="7829CA0F" w14:textId="77777777" w:rsidR="001634AF" w:rsidRPr="00867983" w:rsidRDefault="001634AF" w:rsidP="001634AF">
      <w:pPr>
        <w:spacing w:after="0"/>
        <w:ind w:left="425"/>
        <w:rPr>
          <w:rFonts w:ascii="Times New Roman" w:hAnsi="Times New Roman"/>
          <w:szCs w:val="24"/>
        </w:rPr>
      </w:pPr>
    </w:p>
    <w:p w14:paraId="763992AA" w14:textId="55B233C1" w:rsidR="001634AF" w:rsidRPr="00867983" w:rsidRDefault="001634AF" w:rsidP="001634AF">
      <w:pPr>
        <w:spacing w:after="0"/>
        <w:ind w:left="425"/>
        <w:rPr>
          <w:rFonts w:ascii="Times New Roman" w:hAnsi="Times New Roman"/>
          <w:szCs w:val="24"/>
        </w:rPr>
      </w:pPr>
    </w:p>
    <w:p w14:paraId="19BC6F48" w14:textId="77777777" w:rsidR="001634AF" w:rsidRDefault="00D10D5C" w:rsidP="001634AF">
      <w:r w:rsidRPr="00867983">
        <w:br w:type="page"/>
      </w:r>
    </w:p>
    <w:p w14:paraId="476ABFE9" w14:textId="77777777" w:rsidR="001634AF" w:rsidRPr="00867983" w:rsidRDefault="001634AF" w:rsidP="00257E15">
      <w:pPr>
        <w:spacing w:after="120"/>
      </w:pPr>
    </w:p>
    <w:p w14:paraId="7DA1543B" w14:textId="0A086DB6" w:rsidR="00E23A53" w:rsidRDefault="00D10D5C" w:rsidP="00334FD6">
      <w:pPr>
        <w:pStyle w:val="Heading2"/>
      </w:pPr>
      <w:bookmarkStart w:id="20" w:name="_Toc191396188"/>
      <w:r w:rsidRPr="00867983">
        <w:t>SWOT analiza</w:t>
      </w:r>
      <w:bookmarkEnd w:id="20"/>
    </w:p>
    <w:p w14:paraId="00658F86" w14:textId="77777777" w:rsidR="001C7DF3" w:rsidRPr="001C7DF3" w:rsidRDefault="001C7DF3" w:rsidP="001C7DF3"/>
    <w:p w14:paraId="312959C4" w14:textId="068C9BC2" w:rsidR="00E23A53" w:rsidRPr="00867983" w:rsidRDefault="00D10D5C" w:rsidP="00D10D5C">
      <w:pPr>
        <w:spacing w:after="0"/>
        <w:ind w:left="425"/>
      </w:pPr>
      <w:r w:rsidRPr="00A83E27">
        <w:t>Strategija predstavlja ambiciozan plan nastavka digitalizacije pravosuđa koji teži modernizaciji i unaprjeđenju cjelokupnog sistema pravosuđa. Jedan od ključnih koraka u planiranju strategije digitalizacije pravosuđa u Crnoj Gori jeste da se identifikuju snag</w:t>
      </w:r>
      <w:r w:rsidR="00A310C8">
        <w:t>e</w:t>
      </w:r>
      <w:r w:rsidRPr="00A83E27">
        <w:t>, slabosti, prilik</w:t>
      </w:r>
      <w:r w:rsidR="00A310C8">
        <w:t>e</w:t>
      </w:r>
      <w:r w:rsidRPr="00A83E27">
        <w:t xml:space="preserve"> i prijetnj</w:t>
      </w:r>
      <w:r w:rsidR="00A310C8">
        <w:t>e</w:t>
      </w:r>
      <w:r w:rsidRPr="00A83E27">
        <w:t xml:space="preserve"> koje su prisutne u kontekstu pravosudnog sistema, što je neophodno za formulisanje efikasnih aktivnosti. Ova analiza pomaže u razumijevanju kako unutrašnji kapacite</w:t>
      </w:r>
      <w:r w:rsidR="00A310C8">
        <w:t>ti</w:t>
      </w:r>
      <w:r w:rsidRPr="00A83E27">
        <w:t xml:space="preserve"> pravosuđa mogu biti iskorišteni za iskorištavanje vanjskih prilika, dok se istovremeno minimiziraju ili neutrališu potencijalne slabosti i prijetnje</w:t>
      </w:r>
      <w:r w:rsidR="00F864C7" w:rsidRPr="00867983">
        <w:t>.</w:t>
      </w:r>
    </w:p>
    <w:p w14:paraId="0C16D6D7" w14:textId="77777777" w:rsidR="00E23A53" w:rsidRPr="00867983" w:rsidRDefault="00E23A53" w:rsidP="00E23A53">
      <w:pPr>
        <w:pStyle w:val="ListParagraph"/>
        <w:spacing w:after="120"/>
        <w:ind w:left="709"/>
        <w:rPr>
          <w:sz w:val="12"/>
          <w:szCs w:val="12"/>
        </w:rPr>
      </w:pPr>
    </w:p>
    <w:p w14:paraId="5F693043" w14:textId="77777777" w:rsidR="00E23A53" w:rsidRPr="00867983" w:rsidRDefault="00E23A53" w:rsidP="00E23A53">
      <w:pPr>
        <w:pStyle w:val="ListParagraph"/>
        <w:spacing w:after="120"/>
        <w:ind w:left="709"/>
        <w:rPr>
          <w:sz w:val="12"/>
          <w:szCs w:val="12"/>
        </w:rPr>
      </w:pPr>
    </w:p>
    <w:p w14:paraId="5E59F8F8" w14:textId="77777777" w:rsidR="00FF61A5" w:rsidRPr="00867983" w:rsidRDefault="00FF61A5" w:rsidP="00FF61A5">
      <w:pPr>
        <w:pStyle w:val="ListParagraph"/>
        <w:spacing w:after="0"/>
        <w:ind w:left="709"/>
        <w:rPr>
          <w:sz w:val="12"/>
          <w:szCs w:val="12"/>
        </w:rPr>
      </w:pPr>
    </w:p>
    <w:p w14:paraId="3CB12F1D" w14:textId="269AB405" w:rsidR="001D368B" w:rsidRDefault="006343BC" w:rsidP="001D368B">
      <w:pPr>
        <w:jc w:val="center"/>
      </w:pPr>
      <w:r>
        <w:rPr>
          <w:rFonts w:ascii="Arial" w:eastAsia="Times New Roman" w:hAnsi="Arial" w:cs="Arial"/>
          <w:noProof/>
          <w:color w:val="000000"/>
          <w:szCs w:val="24"/>
        </w:rPr>
        <w:drawing>
          <wp:inline distT="0" distB="0" distL="0" distR="0" wp14:anchorId="29F5CCB9" wp14:editId="316E8F6C">
            <wp:extent cx="6332220" cy="4754812"/>
            <wp:effectExtent l="0" t="0" r="0" b="8255"/>
            <wp:docPr id="5" name="Picture 5" descr="cid:02a343895754f68c41fc1f0fcc75cd495a67bcd3@zim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02a343895754f68c41fc1f0fcc75cd495a67bcd3@zimbra"/>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6332220" cy="4754812"/>
                    </a:xfrm>
                    <a:prstGeom prst="rect">
                      <a:avLst/>
                    </a:prstGeom>
                    <a:noFill/>
                    <a:ln>
                      <a:noFill/>
                    </a:ln>
                  </pic:spPr>
                </pic:pic>
              </a:graphicData>
            </a:graphic>
          </wp:inline>
        </w:drawing>
      </w:r>
    </w:p>
    <w:p w14:paraId="73DF5317" w14:textId="77777777" w:rsidR="004A63A1" w:rsidRDefault="004A63A1" w:rsidP="00D10D5C">
      <w:pPr>
        <w:spacing w:after="0"/>
        <w:ind w:left="425"/>
      </w:pPr>
    </w:p>
    <w:p w14:paraId="276AA2EC" w14:textId="77777777" w:rsidR="004A63A1" w:rsidRDefault="004A63A1" w:rsidP="00D10D5C">
      <w:pPr>
        <w:spacing w:after="0"/>
        <w:ind w:left="425"/>
      </w:pPr>
    </w:p>
    <w:p w14:paraId="74695063" w14:textId="59839150" w:rsidR="00FF61A5" w:rsidRDefault="00D10D5C" w:rsidP="00D10D5C">
      <w:pPr>
        <w:spacing w:after="0"/>
        <w:ind w:left="425"/>
      </w:pPr>
      <w:r w:rsidRPr="001D368B">
        <w:t>Sprovođenjem rezultata SWOT analize, stvara se čvrsta osnova za uspješnu implementaciju Strategije digitalizacije pravosuđa Crne Gore. Postojeća „Evaluacija Programa razvoja informaciono-komunikacionih tehnologija pravosuđa za period 2021-2023 i pripadajućeg Akcionog plana“, je prepoznala dobar dio „snaga“ i „slabosti“ zbog čega će njeni zaključci i preporuke biti uključeni u Strategiju, u posebnom poglavlju, u cjelini</w:t>
      </w:r>
      <w:r w:rsidRPr="00867983">
        <w:t>.</w:t>
      </w:r>
    </w:p>
    <w:p w14:paraId="2A56FF7E" w14:textId="77777777" w:rsidR="00D10D5C" w:rsidRDefault="00D10D5C" w:rsidP="00D10D5C">
      <w:pPr>
        <w:spacing w:after="0"/>
        <w:ind w:left="425"/>
      </w:pPr>
    </w:p>
    <w:p w14:paraId="073DD28A" w14:textId="77777777" w:rsidR="00850E5F" w:rsidRPr="00867983" w:rsidRDefault="00D10D5C" w:rsidP="00334FD6">
      <w:pPr>
        <w:pStyle w:val="Heading2"/>
      </w:pPr>
      <w:bookmarkStart w:id="21" w:name="_Toc191396189"/>
      <w:r w:rsidRPr="00867983">
        <w:t xml:space="preserve">Pregled postojećih </w:t>
      </w:r>
      <w:r w:rsidR="00247720">
        <w:t>informacionih sistema</w:t>
      </w:r>
      <w:r w:rsidRPr="00867983">
        <w:t xml:space="preserve"> u pravosuđu</w:t>
      </w:r>
      <w:bookmarkEnd w:id="21"/>
    </w:p>
    <w:p w14:paraId="69C2B340" w14:textId="77777777" w:rsidR="00850E5F" w:rsidRPr="00867983" w:rsidRDefault="00D10D5C" w:rsidP="007A204C">
      <w:pPr>
        <w:pStyle w:val="Heading3"/>
      </w:pPr>
      <w:bookmarkStart w:id="22" w:name="_Toc191396190"/>
      <w:r w:rsidRPr="00867983">
        <w:t>Ministarstvo pravde</w:t>
      </w:r>
      <w:bookmarkEnd w:id="22"/>
    </w:p>
    <w:p w14:paraId="6D638426" w14:textId="77777777" w:rsidR="00A618C0" w:rsidRPr="00867983" w:rsidRDefault="00D10D5C" w:rsidP="00D10D5C">
      <w:pPr>
        <w:spacing w:after="0"/>
        <w:ind w:left="851"/>
      </w:pPr>
      <w:r w:rsidRPr="00867983">
        <w:t xml:space="preserve">Ključna uloga u sprovođenju strateških dokumenata u dijelu upotrebe </w:t>
      </w:r>
      <w:r w:rsidR="00B4346E" w:rsidRPr="00867983">
        <w:t>ICT</w:t>
      </w:r>
      <w:r w:rsidRPr="00867983">
        <w:t>-a</w:t>
      </w:r>
      <w:r w:rsidR="00D57A55" w:rsidRPr="00867983">
        <w:t xml:space="preserve"> </w:t>
      </w:r>
      <w:r w:rsidRPr="00867983">
        <w:t xml:space="preserve">u segmentu pravosuđa na nacionalnom nivou pripala je Ministarstvu pravde, kao vodećoj instituciji procesa reforme pravosuđa, sa ciljem pune digitalizacije poslovnih procesa u svim pravosudnim institucijama. </w:t>
      </w:r>
    </w:p>
    <w:p w14:paraId="1DD1A735" w14:textId="54D3F98D" w:rsidR="00850E5F" w:rsidRPr="00867983" w:rsidRDefault="00D10D5C" w:rsidP="00D10D5C">
      <w:pPr>
        <w:spacing w:after="0"/>
        <w:ind w:left="851"/>
      </w:pPr>
      <w:r w:rsidRPr="00867983">
        <w:t>Implementacija Strategije informaciono-komunikacionih tehnologija pravosuđa za period 2016-2020. godine i Akcionog plana bila je usmjerena na razvoju i implementaciji</w:t>
      </w:r>
      <w:r w:rsidR="00D57A55" w:rsidRPr="00867983">
        <w:t xml:space="preserve"> </w:t>
      </w:r>
      <w:r w:rsidRPr="00867983">
        <w:t xml:space="preserve">Informacionog sistema pravosuđa(ISP), modularnog sistema struktuiranog u četiri podsistema- podsistem Ministarstva pravde, podsistem sudova, podsistem Državnog tužilaštva, i podsistema Uprave za izvršenje krivičnih sankcija. Ovakav pravosudni </w:t>
      </w:r>
      <w:r w:rsidR="00B4346E" w:rsidRPr="00867983">
        <w:t>ICT</w:t>
      </w:r>
      <w:r w:rsidRPr="00867983">
        <w:t xml:space="preserve"> ekosistem treba </w:t>
      </w:r>
      <w:r w:rsidR="007D2787">
        <w:t xml:space="preserve">da </w:t>
      </w:r>
      <w:r w:rsidRPr="00867983">
        <w:t>zadovolji sve potrebe i ključne poslovne procese pravosudnih institucija sa punom međusobnom interoperabilnošću, pri čemu se ne smije</w:t>
      </w:r>
      <w:r w:rsidR="00D57A55" w:rsidRPr="00867983">
        <w:t xml:space="preserve"> </w:t>
      </w:r>
      <w:r w:rsidRPr="00867983">
        <w:t>ugroziti princip nezavisnosti različitih grana vlasti, sa jasno razdvojenim nadležnostima i definisanim vlasništvom nad podacima u njemu. U tom cilju izvršena je promjena organizacione strukture Ministarstva pravde 2018. godine, kroz formiranje nove organizacione jedinice</w:t>
      </w:r>
      <w:r w:rsidR="007D2787">
        <w:t xml:space="preserve"> -</w:t>
      </w:r>
      <w:r w:rsidRPr="00867983">
        <w:t xml:space="preserve"> Direktorata za </w:t>
      </w:r>
      <w:r w:rsidR="00B4346E" w:rsidRPr="00867983">
        <w:t>ICT</w:t>
      </w:r>
      <w:r w:rsidRPr="00867983">
        <w:t xml:space="preserve"> pravosuđa i bezbjednost podataka, čije osnovne nadležnosti su prepoznate</w:t>
      </w:r>
      <w:r w:rsidR="00D57A55" w:rsidRPr="00867983">
        <w:t xml:space="preserve"> </w:t>
      </w:r>
      <w:r w:rsidRPr="00867983">
        <w:t>u dijelu:</w:t>
      </w:r>
    </w:p>
    <w:p w14:paraId="0F086A68" w14:textId="288DEE89" w:rsidR="00A618C0" w:rsidRPr="00867983" w:rsidRDefault="00D10D5C" w:rsidP="00D10D5C">
      <w:pPr>
        <w:pStyle w:val="ListParagraph"/>
        <w:numPr>
          <w:ilvl w:val="0"/>
          <w:numId w:val="6"/>
        </w:numPr>
        <w:spacing w:after="0"/>
        <w:ind w:left="1134" w:hanging="284"/>
      </w:pPr>
      <w:r w:rsidRPr="00867983">
        <w:t xml:space="preserve">Centralizovanog upravljanja i koordinacije cjelokupnog procesa razvoja novog ISP-a pravosuđa, u saradnji sa nadležnim </w:t>
      </w:r>
      <w:r w:rsidR="00B4346E" w:rsidRPr="00867983">
        <w:t>I</w:t>
      </w:r>
      <w:r w:rsidR="0015738A">
        <w:t>K</w:t>
      </w:r>
      <w:r w:rsidR="00B4346E" w:rsidRPr="00867983">
        <w:t>T</w:t>
      </w:r>
      <w:r w:rsidRPr="00867983">
        <w:t xml:space="preserve"> službama/odjeljenjima pravosudnih institucija.</w:t>
      </w:r>
    </w:p>
    <w:p w14:paraId="50E6DC91" w14:textId="77777777" w:rsidR="00A618C0" w:rsidRPr="00867983" w:rsidRDefault="00D10D5C" w:rsidP="00D10D5C">
      <w:pPr>
        <w:pStyle w:val="ListParagraph"/>
        <w:numPr>
          <w:ilvl w:val="0"/>
          <w:numId w:val="6"/>
        </w:numPr>
        <w:spacing w:after="0"/>
        <w:ind w:left="1134" w:hanging="284"/>
      </w:pPr>
      <w:r w:rsidRPr="00867983">
        <w:t xml:space="preserve">Realizacija Akcionih planova strateških dokumenata koji se odnose na </w:t>
      </w:r>
      <w:r w:rsidR="00B4346E" w:rsidRPr="00867983">
        <w:t>ICT</w:t>
      </w:r>
      <w:r w:rsidRPr="00867983">
        <w:t xml:space="preserve"> segment pravosuđa- monitoring, izvještavanje i evaluacija</w:t>
      </w:r>
    </w:p>
    <w:p w14:paraId="43A876C6" w14:textId="77777777" w:rsidR="00A618C0" w:rsidRPr="00867983" w:rsidRDefault="00D10D5C" w:rsidP="00D10D5C">
      <w:pPr>
        <w:pStyle w:val="ListParagraph"/>
        <w:numPr>
          <w:ilvl w:val="0"/>
          <w:numId w:val="6"/>
        </w:numPr>
        <w:spacing w:after="0"/>
        <w:ind w:left="1134" w:hanging="284"/>
      </w:pPr>
      <w:r w:rsidRPr="00867983">
        <w:t>Planiranja i obezbjeđivanja nacionalnih i donatorskih sredstava u cilju realizacije</w:t>
      </w:r>
      <w:r w:rsidR="00D57A55" w:rsidRPr="00867983">
        <w:t xml:space="preserve"> </w:t>
      </w:r>
      <w:r w:rsidRPr="00867983">
        <w:t xml:space="preserve">mjera iz Akcionih planova strateških dokumenata, koje adresiraju </w:t>
      </w:r>
      <w:r w:rsidR="00B4346E" w:rsidRPr="00867983">
        <w:t>ICT</w:t>
      </w:r>
      <w:r w:rsidRPr="00867983">
        <w:t xml:space="preserve"> segment pravosuđa</w:t>
      </w:r>
    </w:p>
    <w:p w14:paraId="30E16A70" w14:textId="77777777" w:rsidR="00A618C0" w:rsidRPr="00867983" w:rsidRDefault="00D10D5C" w:rsidP="00D10D5C">
      <w:pPr>
        <w:pStyle w:val="ListParagraph"/>
        <w:numPr>
          <w:ilvl w:val="0"/>
          <w:numId w:val="6"/>
        </w:numPr>
        <w:spacing w:after="0"/>
        <w:ind w:left="1134" w:hanging="284"/>
      </w:pPr>
      <w:r w:rsidRPr="00867983">
        <w:t>Održavanja, administriranja i razvoja informacionog sistema Ministarstva pravde kao podsistema ISP-a i cjelokupne informatičke infrastrukture, koja je prepoznata kao kritična IT infrastruktura na državnom nivou.</w:t>
      </w:r>
    </w:p>
    <w:p w14:paraId="52BD22BA" w14:textId="77777777" w:rsidR="00757101" w:rsidRPr="00867983" w:rsidRDefault="00D10D5C" w:rsidP="00D10D5C">
      <w:pPr>
        <w:spacing w:after="0"/>
        <w:ind w:left="851"/>
      </w:pPr>
      <w:r w:rsidRPr="00867983">
        <w:t xml:space="preserve">Uspješan kontinuitet u planiranju i izradi strateških politika iz domena </w:t>
      </w:r>
      <w:r w:rsidR="00B4346E" w:rsidRPr="00867983">
        <w:t>ICT</w:t>
      </w:r>
      <w:r w:rsidRPr="00867983">
        <w:t xml:space="preserve"> pravosuđa nastavljen je kroz donošenje i realizaciju trogodišnjeg Programa razvoja informaciono-komunikacionih tehnologija pravosuđa 2021-2023. u uskoj saradnji sa </w:t>
      </w:r>
      <w:r w:rsidR="00B4346E" w:rsidRPr="00867983">
        <w:t>I</w:t>
      </w:r>
      <w:r w:rsidR="00BF2429">
        <w:t>K</w:t>
      </w:r>
      <w:r w:rsidR="00B4346E" w:rsidRPr="00867983">
        <w:t>T</w:t>
      </w:r>
      <w:r w:rsidRPr="00867983">
        <w:t xml:space="preserve"> odjeljenjima Sekretarijata sudskog savjeta, Vrhovnog državnog tužilaštva i Uprave za izvršenje krivičnih sankcija.</w:t>
      </w:r>
    </w:p>
    <w:p w14:paraId="3CEA23D2" w14:textId="77777777" w:rsidR="00850E5F" w:rsidRPr="00867983" w:rsidRDefault="00D10D5C" w:rsidP="0003290E">
      <w:pPr>
        <w:pStyle w:val="ListParagraph"/>
        <w:numPr>
          <w:ilvl w:val="0"/>
          <w:numId w:val="7"/>
        </w:numPr>
        <w:spacing w:after="120"/>
        <w:ind w:left="1134" w:hanging="284"/>
        <w:rPr>
          <w:b/>
          <w:bCs/>
        </w:rPr>
      </w:pPr>
      <w:r w:rsidRPr="00867983">
        <w:rPr>
          <w:b/>
          <w:bCs/>
        </w:rPr>
        <w:t>Normativa, strategija, programi i planovi</w:t>
      </w:r>
    </w:p>
    <w:p w14:paraId="7D6CF87E" w14:textId="77777777" w:rsidR="00757101" w:rsidRPr="00867983" w:rsidRDefault="00D10D5C" w:rsidP="00D10D5C">
      <w:pPr>
        <w:spacing w:after="0" w:line="240" w:lineRule="auto"/>
        <w:ind w:left="1134"/>
      </w:pPr>
      <w:r w:rsidRPr="00867983">
        <w:t xml:space="preserve">U podsistemu ISP-a za Ministarstvo pravde podržani su poslovni procesi koji se oslanjanju na </w:t>
      </w:r>
      <w:r w:rsidR="006E3D21" w:rsidRPr="00867983">
        <w:t xml:space="preserve">mnogobrojne </w:t>
      </w:r>
      <w:r w:rsidRPr="00867983">
        <w:t>zakone i interne pravilnike</w:t>
      </w:r>
      <w:r w:rsidR="006E3D21" w:rsidRPr="00867983">
        <w:t>, koji su uglavnom svi pomenuti u uvodnom dijelu Strategije.</w:t>
      </w:r>
    </w:p>
    <w:p w14:paraId="5885E55F" w14:textId="77777777" w:rsidR="00850E5F" w:rsidRPr="00867983" w:rsidRDefault="00D10D5C" w:rsidP="00D10D5C">
      <w:pPr>
        <w:spacing w:after="0" w:line="240" w:lineRule="auto"/>
        <w:ind w:left="1134"/>
      </w:pPr>
      <w:r w:rsidRPr="007D2787">
        <w:t xml:space="preserve">Ministarstvo pravde kontinuirano prati i usklađuje se sa relevantnim međunarodnim zakonima i propisima u oblasti ICT-a, uključujući preporuke Komiteta Savjeta Evrope za efikasnost pravosuđa(CEPEJ), poštovanje GDPR Uredbe(Opšta uredba o zaštiti podataka), te sprovodi aktivnosti u cilju implementacije standarda ISO 27001 (Standard za upravljanje informacionom bezbjednošću). Pored toga, posjeduje jasno definisanu strategiju i programe razvoja ICT-a pravosuđa. Ministarstvo pravde je kroz Strategiju informaciono-komunikacionih tehnologija pravosuđa za period 2016-2020 postavilo temelje digitalizacije </w:t>
      </w:r>
      <w:r w:rsidRPr="007D2787">
        <w:lastRenderedPageBreak/>
        <w:t>pravosuđa, dok je Program razvoja informaciono-komunikacionih tehnologija pravosuđa za period 2021-2023 usmjeren ka konkretnim IT  koracima i projektima</w:t>
      </w:r>
      <w:r w:rsidR="00757101" w:rsidRPr="00867983">
        <w:t>.</w:t>
      </w:r>
    </w:p>
    <w:p w14:paraId="23BD410F" w14:textId="77777777" w:rsidR="00850E5F" w:rsidRPr="00867983" w:rsidRDefault="00D10D5C" w:rsidP="0003290E">
      <w:pPr>
        <w:pStyle w:val="ListParagraph"/>
        <w:numPr>
          <w:ilvl w:val="0"/>
          <w:numId w:val="7"/>
        </w:numPr>
        <w:spacing w:after="120"/>
        <w:ind w:left="1134" w:hanging="284"/>
        <w:rPr>
          <w:b/>
          <w:bCs/>
        </w:rPr>
      </w:pPr>
      <w:r w:rsidRPr="00867983">
        <w:rPr>
          <w:b/>
          <w:bCs/>
        </w:rPr>
        <w:t>IT Infrastruktura</w:t>
      </w:r>
    </w:p>
    <w:p w14:paraId="2E75A43B" w14:textId="398D0651" w:rsidR="00757101" w:rsidRPr="00867983" w:rsidRDefault="00D10D5C" w:rsidP="00D10D5C">
      <w:pPr>
        <w:pStyle w:val="ListParagraph"/>
        <w:numPr>
          <w:ilvl w:val="0"/>
          <w:numId w:val="8"/>
        </w:numPr>
        <w:spacing w:after="0"/>
        <w:ind w:left="1418" w:hanging="283"/>
      </w:pPr>
      <w:r w:rsidRPr="00867983">
        <w:rPr>
          <w:b/>
          <w:bCs/>
        </w:rPr>
        <w:t>Data Centar</w:t>
      </w:r>
      <w:r w:rsidRPr="00867983">
        <w:t xml:space="preserve">: </w:t>
      </w:r>
      <w:r w:rsidR="006D3E76" w:rsidRPr="006D3E76">
        <w:t>Ministarstvo pravde posjeduje primarni Data centar u kojem je smještena serverska i storage oprema, na kojoj je host-ovan cjelokupni informacioni sistem Ministarstva pravde. Planiran</w:t>
      </w:r>
      <w:r w:rsidR="00632E93">
        <w:t>a</w:t>
      </w:r>
      <w:r w:rsidR="006D3E76" w:rsidRPr="006D3E76">
        <w:t xml:space="preserve"> je</w:t>
      </w:r>
      <w:r w:rsidR="00632E93">
        <w:t xml:space="preserve"> izrada projekta za novi Data centar kako bi se zadovoljili </w:t>
      </w:r>
      <w:r w:rsidR="00BE5979">
        <w:t xml:space="preserve">neophodni </w:t>
      </w:r>
      <w:r w:rsidR="00632E93">
        <w:t xml:space="preserve">standardi, </w:t>
      </w:r>
      <w:r w:rsidR="008068A6">
        <w:t xml:space="preserve">centralizovali IT resursi </w:t>
      </w:r>
      <w:r w:rsidR="00A47821">
        <w:t>u jednom Data centru i</w:t>
      </w:r>
      <w:r w:rsidR="008068A6">
        <w:t xml:space="preserve"> ponudili na korišćenje drugim pravosudnim institucijama</w:t>
      </w:r>
      <w:r w:rsidR="00A47821">
        <w:t xml:space="preserve">, u skladu sa preporukama eksperta i nalazima evaluacije </w:t>
      </w:r>
      <w:r w:rsidR="00A47821" w:rsidRPr="00867983">
        <w:t>Programa razvoja informaciono-komunikacionih tehnologija pravosuđa 2021-2023.</w:t>
      </w:r>
    </w:p>
    <w:p w14:paraId="722A45B8" w14:textId="77777777" w:rsidR="00757101" w:rsidRPr="00867983" w:rsidRDefault="00D10D5C" w:rsidP="00D10D5C">
      <w:pPr>
        <w:pStyle w:val="ListParagraph"/>
        <w:numPr>
          <w:ilvl w:val="0"/>
          <w:numId w:val="8"/>
        </w:numPr>
        <w:spacing w:after="0"/>
        <w:ind w:left="1418" w:hanging="283"/>
      </w:pPr>
      <w:r w:rsidRPr="00867983">
        <w:rPr>
          <w:b/>
          <w:bCs/>
        </w:rPr>
        <w:t>Računarska i mrežna oprema</w:t>
      </w:r>
      <w:r w:rsidRPr="00867983">
        <w:t>: Ministarstvo pravde raspolaže sa modernom računarskom i mrežnom opremom za svoje zaposlene. Svi računari su učlanjeni u domen i podliježu bezbjednosnim standardima preporučenim od strane Ministarstva javne uprave. Takođe, WAN mreža koju koristi MP se oslanja na resurse MJU i omogućava nesmetan pristup servisima koji se nalaze na centralnoj lokaciji.</w:t>
      </w:r>
    </w:p>
    <w:p w14:paraId="5AC19F53" w14:textId="6A4DC28B" w:rsidR="00757101" w:rsidRPr="00867983" w:rsidRDefault="00D10D5C" w:rsidP="00D10D5C">
      <w:pPr>
        <w:pStyle w:val="ListParagraph"/>
        <w:numPr>
          <w:ilvl w:val="0"/>
          <w:numId w:val="8"/>
        </w:numPr>
        <w:spacing w:after="0"/>
        <w:ind w:left="1418" w:hanging="283"/>
      </w:pPr>
      <w:r w:rsidRPr="00867983">
        <w:rPr>
          <w:b/>
          <w:bCs/>
        </w:rPr>
        <w:t>Modularna platforma ESB</w:t>
      </w:r>
      <w:r w:rsidRPr="00867983">
        <w:t xml:space="preserve">: Ministarstvo pravde koristi  ESB platformu za razmjenu podataka sa drugim državnim organima. </w:t>
      </w:r>
      <w:r w:rsidR="00BE5979">
        <w:t xml:space="preserve">U 2024. godini je uspješno završen projekat </w:t>
      </w:r>
      <w:r w:rsidRPr="00867983">
        <w:t>zamjene zastarjele Mule ESB platforme sa novim sistemom za elektronsku razmjenu podataka.</w:t>
      </w:r>
    </w:p>
    <w:p w14:paraId="510A1A2E" w14:textId="5EE85ABD" w:rsidR="00850E5F" w:rsidRPr="00867983" w:rsidRDefault="00D10D5C" w:rsidP="00D10D5C">
      <w:pPr>
        <w:pStyle w:val="ListParagraph"/>
        <w:numPr>
          <w:ilvl w:val="0"/>
          <w:numId w:val="8"/>
        </w:numPr>
        <w:spacing w:after="0"/>
        <w:ind w:left="1418" w:hanging="284"/>
      </w:pPr>
      <w:r w:rsidRPr="00867983">
        <w:rPr>
          <w:b/>
          <w:bCs/>
        </w:rPr>
        <w:t>Disaster</w:t>
      </w:r>
      <w:r w:rsidRPr="0036558C">
        <w:rPr>
          <w:b/>
          <w:bCs/>
        </w:rPr>
        <w:t xml:space="preserve"> </w:t>
      </w:r>
      <w:r w:rsidRPr="00867983">
        <w:rPr>
          <w:b/>
          <w:bCs/>
        </w:rPr>
        <w:t>Recovery lokacija</w:t>
      </w:r>
      <w:r w:rsidRPr="00867983">
        <w:t xml:space="preserve">: </w:t>
      </w:r>
      <w:r w:rsidR="00BE5979">
        <w:t>Planiran je p</w:t>
      </w:r>
      <w:r w:rsidR="00F46298" w:rsidRPr="00F46298">
        <w:t>rojekat izgradnje Disaster Recovery lokacije pravosuđa</w:t>
      </w:r>
      <w:r w:rsidR="00BC24E0">
        <w:t xml:space="preserve"> </w:t>
      </w:r>
      <w:r w:rsidR="00BE5979">
        <w:t>u Nikšiću</w:t>
      </w:r>
      <w:r w:rsidR="00BC24E0">
        <w:t xml:space="preserve"> uz podršku IPA II sredstava.</w:t>
      </w:r>
      <w:r w:rsidR="00F46298" w:rsidRPr="00F46298">
        <w:t xml:space="preserve"> Ova lokacija će služiti kao backup centar za pravosudni ISP, omogućavajući nastavak rada u slučaju vanrednih situacija. Planira se da svaka institucija pravosuđa dobije resurse na Disaster Recovery lokaciji, čime će se osigurati kontinuitet rada svih sistema</w:t>
      </w:r>
      <w:r w:rsidRPr="00867983">
        <w:t>.</w:t>
      </w:r>
    </w:p>
    <w:p w14:paraId="0B9B2730" w14:textId="77777777" w:rsidR="00850E5F" w:rsidRPr="00867983" w:rsidRDefault="00850E5F" w:rsidP="00850E5F">
      <w:pPr>
        <w:pStyle w:val="ListParagraph"/>
        <w:ind w:left="1701"/>
        <w:rPr>
          <w:sz w:val="16"/>
          <w:szCs w:val="16"/>
        </w:rPr>
      </w:pPr>
    </w:p>
    <w:p w14:paraId="5A3B130F" w14:textId="77777777" w:rsidR="00850E5F" w:rsidRPr="00867983" w:rsidRDefault="00D10D5C" w:rsidP="0003290E">
      <w:pPr>
        <w:pStyle w:val="ListParagraph"/>
        <w:numPr>
          <w:ilvl w:val="0"/>
          <w:numId w:val="7"/>
        </w:numPr>
        <w:spacing w:after="120"/>
        <w:ind w:left="1134" w:hanging="284"/>
      </w:pPr>
      <w:r w:rsidRPr="00867983">
        <w:rPr>
          <w:b/>
          <w:bCs/>
        </w:rPr>
        <w:t xml:space="preserve">Aplikativni </w:t>
      </w:r>
      <w:r w:rsidR="0040177D" w:rsidRPr="00867983">
        <w:rPr>
          <w:b/>
          <w:bCs/>
        </w:rPr>
        <w:t>softver</w:t>
      </w:r>
      <w:r w:rsidRPr="00867983">
        <w:rPr>
          <w:b/>
          <w:bCs/>
        </w:rPr>
        <w:t>, digitalni servisi i registri</w:t>
      </w:r>
    </w:p>
    <w:p w14:paraId="27571040" w14:textId="4A134A0F" w:rsidR="00850E5F" w:rsidRPr="00867983" w:rsidRDefault="00D10D5C" w:rsidP="00D10D5C">
      <w:pPr>
        <w:spacing w:after="0" w:line="240" w:lineRule="auto"/>
        <w:ind w:left="1134"/>
      </w:pPr>
      <w:r w:rsidRPr="00867983">
        <w:t>Direktorat za informacione i komunikacione tehnologije (</w:t>
      </w:r>
      <w:r w:rsidR="00B4346E" w:rsidRPr="00867983">
        <w:t>ICT</w:t>
      </w:r>
      <w:r w:rsidRPr="00867983">
        <w:t xml:space="preserve">) Ministarstva pravde Crne Gore </w:t>
      </w:r>
      <w:r w:rsidRPr="00867983">
        <w:rPr>
          <w:szCs w:val="24"/>
        </w:rPr>
        <w:t>kontinuirano</w:t>
      </w:r>
      <w:r w:rsidRPr="00867983">
        <w:t xml:space="preserve"> radi na održavanju i unapređenju informacionog sistema Ministarstva. Ovaj sistem obuhvata širok spektar softverskih rješenja koja su od vitalnog značaja za pravilno funkcionisanje pravosudnog sistema. Kako su softverska rješenja</w:t>
      </w:r>
      <w:r w:rsidR="00D57A55" w:rsidRPr="00867983">
        <w:t xml:space="preserve"> </w:t>
      </w:r>
      <w:r w:rsidRPr="00867983">
        <w:t>razvijana u periodu od 10 godina i više, na različitim IT platformama, Ministarstvo pravde je kroz projekat „EU</w:t>
      </w:r>
      <w:r w:rsidRPr="0036558C">
        <w:t xml:space="preserve"> </w:t>
      </w:r>
      <w:r w:rsidRPr="00867983">
        <w:t>Support</w:t>
      </w:r>
      <w:r w:rsidRPr="0036558C">
        <w:t xml:space="preserve"> </w:t>
      </w:r>
      <w:r w:rsidRPr="00867983">
        <w:t>to</w:t>
      </w:r>
      <w:r w:rsidRPr="0036558C">
        <w:t xml:space="preserve"> </w:t>
      </w:r>
      <w:r w:rsidRPr="00867983">
        <w:t>the</w:t>
      </w:r>
      <w:r w:rsidRPr="0036558C">
        <w:t xml:space="preserve"> </w:t>
      </w:r>
      <w:r w:rsidRPr="00867983">
        <w:t>Rule</w:t>
      </w:r>
      <w:r w:rsidRPr="0036558C">
        <w:t xml:space="preserve"> </w:t>
      </w:r>
      <w:r w:rsidRPr="00867983">
        <w:t>of</w:t>
      </w:r>
      <w:r w:rsidRPr="0036558C">
        <w:t xml:space="preserve"> </w:t>
      </w:r>
      <w:r w:rsidRPr="00867983">
        <w:t>Law</w:t>
      </w:r>
      <w:r w:rsidRPr="0036558C">
        <w:t xml:space="preserve"> </w:t>
      </w:r>
      <w:r w:rsidRPr="00867983">
        <w:t>and</w:t>
      </w:r>
      <w:r w:rsidRPr="0036558C">
        <w:t xml:space="preserve"> </w:t>
      </w:r>
      <w:r w:rsidRPr="00867983">
        <w:t>Fundamental</w:t>
      </w:r>
      <w:r w:rsidRPr="0036558C">
        <w:t xml:space="preserve"> </w:t>
      </w:r>
      <w:r w:rsidRPr="00867983">
        <w:t>Rights</w:t>
      </w:r>
      <w:r w:rsidRPr="0036558C">
        <w:t xml:space="preserve"> </w:t>
      </w:r>
      <w:r w:rsidRPr="00867983">
        <w:t>Sector</w:t>
      </w:r>
      <w:r w:rsidRPr="0036558C">
        <w:t xml:space="preserve"> </w:t>
      </w:r>
      <w:r w:rsidRPr="00867983">
        <w:t>in</w:t>
      </w:r>
      <w:r w:rsidRPr="0036558C">
        <w:t xml:space="preserve"> </w:t>
      </w:r>
      <w:r w:rsidRPr="00867983">
        <w:t>Montenegro“ - Application</w:t>
      </w:r>
      <w:r w:rsidRPr="0036558C">
        <w:t xml:space="preserve"> </w:t>
      </w:r>
      <w:r w:rsidRPr="00867983">
        <w:t>of</w:t>
      </w:r>
      <w:r w:rsidRPr="0036558C">
        <w:t xml:space="preserve"> </w:t>
      </w:r>
      <w:r w:rsidRPr="00867983">
        <w:t>Unique</w:t>
      </w:r>
      <w:r w:rsidRPr="0036558C">
        <w:t xml:space="preserve"> </w:t>
      </w:r>
      <w:r w:rsidRPr="00867983">
        <w:t>Information</w:t>
      </w:r>
      <w:r w:rsidRPr="0036558C">
        <w:t xml:space="preserve"> </w:t>
      </w:r>
      <w:r w:rsidRPr="00867983">
        <w:t>System</w:t>
      </w:r>
      <w:r w:rsidRPr="0036558C">
        <w:t xml:space="preserve"> </w:t>
      </w:r>
      <w:r w:rsidRPr="00867983">
        <w:t>of</w:t>
      </w:r>
      <w:r w:rsidRPr="0036558C">
        <w:t xml:space="preserve"> </w:t>
      </w:r>
      <w:r w:rsidRPr="00867983">
        <w:t>Judiciary, završilo razvoj i implementaciju glavnih registara kaznene i prekršajne evidencije, koristeći istu arhitekturu i tehnologiju. Za pojedina rješenja u 202</w:t>
      </w:r>
      <w:r w:rsidR="00096CC0">
        <w:t>5</w:t>
      </w:r>
      <w:r w:rsidRPr="00867983">
        <w:t xml:space="preserve">. </w:t>
      </w:r>
      <w:r w:rsidR="00B45310">
        <w:t xml:space="preserve">godini </w:t>
      </w:r>
      <w:r w:rsidRPr="00867983">
        <w:t>ističe podrška, tako da je planiran njihov</w:t>
      </w:r>
      <w:r w:rsidR="00B45310">
        <w:t>a n</w:t>
      </w:r>
      <w:r w:rsidR="008902A6" w:rsidRPr="00867983">
        <w:t>adogradnja</w:t>
      </w:r>
      <w:r w:rsidRPr="00867983">
        <w:t xml:space="preserve"> i zamjena. Fokus u narednom periodu jeste na međusobnoj integraciji softverskih rješenja, a poseban primat jeste integracija podsistema ISP-a za ministarstvo sa ostalim podsistemima pravosuđa, u cilju razmjene pravosnažnih sudskih presuda, rehabilitacija, zamolnica, itd. </w:t>
      </w:r>
      <w:r w:rsidR="0015738A">
        <w:t>Navodimo</w:t>
      </w:r>
      <w:r w:rsidRPr="00867983">
        <w:t xml:space="preserve"> nekoliko ključnih</w:t>
      </w:r>
      <w:r w:rsidR="00B45310">
        <w:t xml:space="preserve"> </w:t>
      </w:r>
      <w:r w:rsidRPr="00867983">
        <w:t>sistema MP</w:t>
      </w:r>
      <w:r w:rsidR="001C206E">
        <w:t>, koji će sadržati po polu razvrstane podatke</w:t>
      </w:r>
      <w:r w:rsidRPr="00867983">
        <w:t>:</w:t>
      </w:r>
    </w:p>
    <w:p w14:paraId="52172D02" w14:textId="77777777" w:rsidR="00B45310" w:rsidRPr="00867983" w:rsidRDefault="00D10D5C" w:rsidP="00D10D5C">
      <w:pPr>
        <w:pStyle w:val="ListParagraph"/>
        <w:numPr>
          <w:ilvl w:val="0"/>
          <w:numId w:val="20"/>
        </w:numPr>
        <w:spacing w:line="240" w:lineRule="auto"/>
        <w:ind w:left="1418" w:hanging="283"/>
      </w:pPr>
      <w:r w:rsidRPr="00867983">
        <w:rPr>
          <w:b/>
          <w:bCs/>
        </w:rPr>
        <w:t>Regist</w:t>
      </w:r>
      <w:r>
        <w:rPr>
          <w:b/>
          <w:bCs/>
        </w:rPr>
        <w:t>a</w:t>
      </w:r>
      <w:r w:rsidRPr="00867983">
        <w:rPr>
          <w:b/>
          <w:bCs/>
        </w:rPr>
        <w:t>r novčanih kazni i prekršajne evidencije (ROF)</w:t>
      </w:r>
      <w:r w:rsidRPr="00867983">
        <w:t xml:space="preserve">: Ovaj registar služi za unos i izvršenje novčanih kazni izrečenih prekršajnim nalogom i </w:t>
      </w:r>
      <w:r w:rsidRPr="00867983">
        <w:rPr>
          <w:bCs/>
        </w:rPr>
        <w:t>pravosnažnim i izvršnim sudskim odlukama Sudova za prekršaje</w:t>
      </w:r>
      <w:r w:rsidRPr="00867983">
        <w:t>. Integrisan je sa eksternim servisima poput Ministarstva unutrašnjih poslova i Poreske uprave radi razmjene relevantnih podataka.</w:t>
      </w:r>
    </w:p>
    <w:p w14:paraId="5E2683AF" w14:textId="2BD24505" w:rsidR="00B45310" w:rsidRPr="00867983" w:rsidRDefault="00D10D5C" w:rsidP="00D10D5C">
      <w:pPr>
        <w:pStyle w:val="ListParagraph"/>
        <w:numPr>
          <w:ilvl w:val="0"/>
          <w:numId w:val="20"/>
        </w:numPr>
        <w:spacing w:line="240" w:lineRule="auto"/>
        <w:ind w:left="1418" w:hanging="283"/>
      </w:pPr>
      <w:r w:rsidRPr="00867983">
        <w:rPr>
          <w:b/>
          <w:bCs/>
        </w:rPr>
        <w:t>Regist</w:t>
      </w:r>
      <w:r>
        <w:rPr>
          <w:b/>
          <w:bCs/>
        </w:rPr>
        <w:t>ar</w:t>
      </w:r>
      <w:r w:rsidRPr="00867983">
        <w:rPr>
          <w:b/>
          <w:bCs/>
        </w:rPr>
        <w:t xml:space="preserve"> novčanih kazni i prekršajne evidencije (ROF </w:t>
      </w:r>
      <w:r>
        <w:rPr>
          <w:b/>
          <w:bCs/>
        </w:rPr>
        <w:t>ve</w:t>
      </w:r>
      <w:r>
        <w:rPr>
          <w:rFonts w:ascii="Calibri" w:hAnsi="Calibri" w:cs="Calibri"/>
          <w:b/>
          <w:bCs/>
        </w:rPr>
        <w:t>rzija v2</w:t>
      </w:r>
      <w:r w:rsidRPr="00867983">
        <w:rPr>
          <w:b/>
          <w:bCs/>
        </w:rPr>
        <w:t>)</w:t>
      </w:r>
      <w:r w:rsidRPr="00867983">
        <w:t xml:space="preserve">: </w:t>
      </w:r>
      <w:r w:rsidR="00096CC0">
        <w:t xml:space="preserve">U toku je projekat </w:t>
      </w:r>
      <w:r>
        <w:t xml:space="preserve">  </w:t>
      </w:r>
      <w:r w:rsidRPr="00867983">
        <w:t>nadogradnj</w:t>
      </w:r>
      <w:r w:rsidR="00096CC0">
        <w:t>e</w:t>
      </w:r>
      <w:r w:rsidRPr="00867983">
        <w:t xml:space="preserve">  </w:t>
      </w:r>
      <w:r>
        <w:t xml:space="preserve">ROF </w:t>
      </w:r>
      <w:r w:rsidRPr="00867983">
        <w:t xml:space="preserve">sistema </w:t>
      </w:r>
      <w:r>
        <w:t xml:space="preserve">na verziju v2, </w:t>
      </w:r>
      <w:r w:rsidRPr="00867983">
        <w:t xml:space="preserve">kako bi se uvele nove funkcionalnosti, uključujući </w:t>
      </w:r>
      <w:r w:rsidRPr="00867983">
        <w:lastRenderedPageBreak/>
        <w:t xml:space="preserve">podršku za unos pravosnažnih odluke sudova za prekršaje, na način da se izvrši integracija sa </w:t>
      </w:r>
      <w:r w:rsidR="00CE28D3">
        <w:t xml:space="preserve">postojećim </w:t>
      </w:r>
      <w:r w:rsidRPr="00867983">
        <w:t>sudskim sistemom za unos i praćenje predmeta- PRIS v2.</w:t>
      </w:r>
    </w:p>
    <w:p w14:paraId="0696C83D" w14:textId="77777777" w:rsidR="00B45310" w:rsidRPr="00867983" w:rsidRDefault="00D10D5C" w:rsidP="00D10D5C">
      <w:pPr>
        <w:pStyle w:val="ListParagraph"/>
        <w:numPr>
          <w:ilvl w:val="0"/>
          <w:numId w:val="20"/>
        </w:numPr>
        <w:spacing w:line="240" w:lineRule="auto"/>
        <w:ind w:left="1418" w:hanging="283"/>
      </w:pPr>
      <w:r w:rsidRPr="00867983">
        <w:rPr>
          <w:b/>
          <w:bCs/>
        </w:rPr>
        <w:t xml:space="preserve"> Regist</w:t>
      </w:r>
      <w:r>
        <w:rPr>
          <w:b/>
          <w:bCs/>
        </w:rPr>
        <w:t>ar</w:t>
      </w:r>
      <w:r w:rsidRPr="00867983">
        <w:rPr>
          <w:b/>
          <w:bCs/>
        </w:rPr>
        <w:t xml:space="preserve"> kaznene evidencije (RKE)</w:t>
      </w:r>
      <w:r w:rsidRPr="00867983">
        <w:t>: Ovaj registar služi za unos i praćenje podataka o krivičnim djelima i presudama. Takođe, omogućava razmjenu podataka sa drugim institucijama, poput MUP-a.</w:t>
      </w:r>
    </w:p>
    <w:p w14:paraId="618C82B5" w14:textId="77777777" w:rsidR="00B45310" w:rsidRPr="00867983" w:rsidRDefault="00D10D5C" w:rsidP="00D10D5C">
      <w:pPr>
        <w:pStyle w:val="ListParagraph"/>
        <w:numPr>
          <w:ilvl w:val="0"/>
          <w:numId w:val="20"/>
        </w:numPr>
        <w:spacing w:line="240" w:lineRule="auto"/>
        <w:ind w:left="1418" w:hanging="283"/>
      </w:pPr>
      <w:r w:rsidRPr="005022D8">
        <w:rPr>
          <w:b/>
          <w:bCs/>
        </w:rPr>
        <w:t>Modul</w:t>
      </w:r>
      <w:r>
        <w:rPr>
          <w:b/>
          <w:bCs/>
        </w:rPr>
        <w:t xml:space="preserve"> </w:t>
      </w:r>
      <w:r w:rsidRPr="005022D8">
        <w:rPr>
          <w:b/>
          <w:bCs/>
        </w:rPr>
        <w:t xml:space="preserve">za posebnu evidenciju lica osuđenih po članu 123a </w:t>
      </w:r>
      <w:r w:rsidRPr="00867983">
        <w:t xml:space="preserve">Krivičnog zakona Crne Gore: Ovaj modul omogućava unos i praćenje podataka o licima osuđenim po članu 123a Krivičnog zakona, kada su učinjena na štetu maloljetnih lica </w:t>
      </w:r>
    </w:p>
    <w:p w14:paraId="667F3C95" w14:textId="77777777" w:rsidR="00B45310" w:rsidRPr="00867983" w:rsidRDefault="00D10D5C" w:rsidP="00D10D5C">
      <w:pPr>
        <w:pStyle w:val="ListParagraph"/>
        <w:numPr>
          <w:ilvl w:val="0"/>
          <w:numId w:val="20"/>
        </w:numPr>
        <w:spacing w:line="240" w:lineRule="auto"/>
        <w:ind w:left="1418" w:hanging="283"/>
      </w:pPr>
      <w:r w:rsidRPr="00867983">
        <w:rPr>
          <w:b/>
          <w:bCs/>
        </w:rPr>
        <w:t>Aplikacij</w:t>
      </w:r>
      <w:r>
        <w:rPr>
          <w:b/>
          <w:bCs/>
        </w:rPr>
        <w:t xml:space="preserve">a </w:t>
      </w:r>
      <w:r w:rsidRPr="00867983">
        <w:rPr>
          <w:b/>
          <w:bCs/>
        </w:rPr>
        <w:t>za uslovni otpust i slobodu (PROBACIJA)</w:t>
      </w:r>
      <w:r w:rsidRPr="00867983">
        <w:t>: Aplikacija PROBACIJA koristi se za unos podataka o sudskim odlukama o uslovnom otpustu i praćenje njihove implementacije.</w:t>
      </w:r>
    </w:p>
    <w:p w14:paraId="3A44105F" w14:textId="6DAED6F5" w:rsidR="00B45310" w:rsidRPr="00867983" w:rsidRDefault="00D10D5C" w:rsidP="00D10D5C">
      <w:pPr>
        <w:pStyle w:val="ListParagraph"/>
        <w:numPr>
          <w:ilvl w:val="0"/>
          <w:numId w:val="20"/>
        </w:numPr>
        <w:spacing w:line="240" w:lineRule="auto"/>
        <w:ind w:left="1418" w:hanging="283"/>
      </w:pPr>
      <w:r w:rsidRPr="00867983">
        <w:rPr>
          <w:b/>
          <w:bCs/>
        </w:rPr>
        <w:t>Modul</w:t>
      </w:r>
      <w:r>
        <w:rPr>
          <w:b/>
          <w:bCs/>
        </w:rPr>
        <w:t xml:space="preserve"> </w:t>
      </w:r>
      <w:r w:rsidRPr="00867983">
        <w:rPr>
          <w:b/>
          <w:bCs/>
        </w:rPr>
        <w:t>elektronskih Registara</w:t>
      </w:r>
      <w:r w:rsidRPr="00867983">
        <w:t>: Ovaj modul obuhvata manje registre koji su u nadležnosti MP</w:t>
      </w:r>
      <w:r w:rsidR="001C206E">
        <w:t xml:space="preserve"> i imaju integrisane podatke razvrstane po polu</w:t>
      </w:r>
      <w:r w:rsidRPr="00867983">
        <w:t>:</w:t>
      </w:r>
    </w:p>
    <w:p w14:paraId="6034EA18" w14:textId="77777777" w:rsidR="00B45310" w:rsidRPr="00867983" w:rsidRDefault="00D10D5C" w:rsidP="00D10D5C">
      <w:pPr>
        <w:pStyle w:val="ListParagraph"/>
        <w:numPr>
          <w:ilvl w:val="0"/>
          <w:numId w:val="18"/>
        </w:numPr>
        <w:spacing w:line="240" w:lineRule="auto"/>
        <w:ind w:left="1701" w:hanging="284"/>
        <w:rPr>
          <w:bCs/>
        </w:rPr>
      </w:pPr>
      <w:r w:rsidRPr="00867983">
        <w:rPr>
          <w:bCs/>
        </w:rPr>
        <w:t xml:space="preserve">Registar tumača </w:t>
      </w:r>
    </w:p>
    <w:p w14:paraId="690595E6" w14:textId="77777777" w:rsidR="00B45310" w:rsidRPr="00867983" w:rsidRDefault="00D10D5C" w:rsidP="00D10D5C">
      <w:pPr>
        <w:pStyle w:val="ListParagraph"/>
        <w:numPr>
          <w:ilvl w:val="0"/>
          <w:numId w:val="18"/>
        </w:numPr>
        <w:spacing w:line="240" w:lineRule="auto"/>
        <w:ind w:left="1701" w:hanging="284"/>
        <w:rPr>
          <w:bCs/>
        </w:rPr>
      </w:pPr>
      <w:r w:rsidRPr="00867983">
        <w:rPr>
          <w:bCs/>
        </w:rPr>
        <w:t xml:space="preserve">Registar sudskih vještaka </w:t>
      </w:r>
    </w:p>
    <w:p w14:paraId="16548A13" w14:textId="77777777" w:rsidR="00B45310" w:rsidRPr="00867983" w:rsidRDefault="00D10D5C" w:rsidP="00D10D5C">
      <w:pPr>
        <w:pStyle w:val="ListParagraph"/>
        <w:numPr>
          <w:ilvl w:val="0"/>
          <w:numId w:val="18"/>
        </w:numPr>
        <w:spacing w:line="240" w:lineRule="auto"/>
        <w:ind w:left="1701" w:hanging="284"/>
        <w:rPr>
          <w:bCs/>
        </w:rPr>
      </w:pPr>
      <w:r w:rsidRPr="00867983">
        <w:rPr>
          <w:bCs/>
        </w:rPr>
        <w:t>Registar licenciranih stečajnih upravnika</w:t>
      </w:r>
    </w:p>
    <w:p w14:paraId="67AA5ACD" w14:textId="77777777" w:rsidR="00CE28D3" w:rsidRPr="00CE28D3" w:rsidRDefault="007938B3" w:rsidP="00D10D5C">
      <w:pPr>
        <w:pStyle w:val="ListParagraph"/>
        <w:numPr>
          <w:ilvl w:val="0"/>
          <w:numId w:val="18"/>
        </w:numPr>
        <w:spacing w:line="240" w:lineRule="auto"/>
        <w:ind w:left="1701" w:hanging="284"/>
        <w:rPr>
          <w:bCs/>
        </w:rPr>
      </w:pPr>
      <w:r>
        <w:t>Evidencija o licima koja su polagala notarski ispit</w:t>
      </w:r>
    </w:p>
    <w:p w14:paraId="27DCA4A0" w14:textId="0CA52287" w:rsidR="00B45310" w:rsidRPr="00867983" w:rsidRDefault="00D10D5C" w:rsidP="00D10D5C">
      <w:pPr>
        <w:pStyle w:val="ListParagraph"/>
        <w:numPr>
          <w:ilvl w:val="0"/>
          <w:numId w:val="18"/>
        </w:numPr>
        <w:spacing w:line="240" w:lineRule="auto"/>
        <w:ind w:left="1701" w:hanging="284"/>
        <w:rPr>
          <w:bCs/>
        </w:rPr>
      </w:pPr>
      <w:r w:rsidRPr="00867983">
        <w:rPr>
          <w:bCs/>
        </w:rPr>
        <w:t>Evidencija lica sa položenim ispitom za javnog izvršitelja</w:t>
      </w:r>
    </w:p>
    <w:p w14:paraId="56A45FA5" w14:textId="77777777" w:rsidR="00B45310" w:rsidRPr="00867983" w:rsidRDefault="00D10D5C" w:rsidP="00D10D5C">
      <w:pPr>
        <w:pStyle w:val="ListParagraph"/>
        <w:numPr>
          <w:ilvl w:val="0"/>
          <w:numId w:val="18"/>
        </w:numPr>
        <w:spacing w:line="240" w:lineRule="auto"/>
        <w:ind w:left="1701" w:hanging="284"/>
        <w:rPr>
          <w:bCs/>
        </w:rPr>
      </w:pPr>
      <w:r w:rsidRPr="00867983">
        <w:rPr>
          <w:bCs/>
        </w:rPr>
        <w:t>Registar građanskih medijatora</w:t>
      </w:r>
    </w:p>
    <w:p w14:paraId="7AF62EC1" w14:textId="77777777" w:rsidR="00B45310" w:rsidRPr="00867983" w:rsidRDefault="00D10D5C" w:rsidP="00D10D5C">
      <w:pPr>
        <w:pStyle w:val="ListParagraph"/>
        <w:numPr>
          <w:ilvl w:val="0"/>
          <w:numId w:val="18"/>
        </w:numPr>
        <w:spacing w:line="240" w:lineRule="auto"/>
        <w:ind w:left="1701" w:hanging="284"/>
        <w:rPr>
          <w:bCs/>
        </w:rPr>
      </w:pPr>
      <w:r w:rsidRPr="00867983">
        <w:rPr>
          <w:bCs/>
        </w:rPr>
        <w:t>Registar evaluatora spora</w:t>
      </w:r>
    </w:p>
    <w:p w14:paraId="516C9EF1" w14:textId="77777777" w:rsidR="00B45310" w:rsidRPr="00867983" w:rsidRDefault="00D10D5C" w:rsidP="00D10D5C">
      <w:pPr>
        <w:pStyle w:val="ListParagraph"/>
        <w:numPr>
          <w:ilvl w:val="0"/>
          <w:numId w:val="18"/>
        </w:numPr>
        <w:spacing w:line="240" w:lineRule="auto"/>
        <w:ind w:left="1701" w:hanging="284"/>
        <w:rPr>
          <w:bCs/>
        </w:rPr>
      </w:pPr>
      <w:r w:rsidRPr="00867983">
        <w:rPr>
          <w:bCs/>
        </w:rPr>
        <w:t>Registar lica koja su polagala pravosudni ispit</w:t>
      </w:r>
    </w:p>
    <w:p w14:paraId="4F1A7511" w14:textId="77777777" w:rsidR="00B45310" w:rsidRPr="00867983" w:rsidRDefault="00D10D5C" w:rsidP="00D10D5C">
      <w:pPr>
        <w:pStyle w:val="ListParagraph"/>
        <w:numPr>
          <w:ilvl w:val="0"/>
          <w:numId w:val="18"/>
        </w:numPr>
        <w:spacing w:line="240" w:lineRule="auto"/>
        <w:ind w:left="1701" w:hanging="284"/>
        <w:rPr>
          <w:bCs/>
        </w:rPr>
      </w:pPr>
      <w:r w:rsidRPr="00867983">
        <w:rPr>
          <w:bCs/>
        </w:rPr>
        <w:t>Lista lica za podršku djeci u porodično pravnim sporovima</w:t>
      </w:r>
    </w:p>
    <w:p w14:paraId="4509EE22" w14:textId="77777777" w:rsidR="00B45310" w:rsidRPr="00867983" w:rsidRDefault="00D10D5C" w:rsidP="00D10D5C">
      <w:pPr>
        <w:pStyle w:val="ListParagraph"/>
        <w:numPr>
          <w:ilvl w:val="0"/>
          <w:numId w:val="18"/>
        </w:numPr>
        <w:spacing w:line="240" w:lineRule="auto"/>
        <w:ind w:left="1701" w:hanging="284"/>
      </w:pPr>
      <w:r w:rsidRPr="00867983">
        <w:rPr>
          <w:bCs/>
        </w:rPr>
        <w:t>Lista advokata koji su prošli obuku za zastupanje djece u postupcima iz porodično pravnih odnosa</w:t>
      </w:r>
    </w:p>
    <w:p w14:paraId="290169D7" w14:textId="77777777" w:rsidR="00B45310" w:rsidRPr="00867983" w:rsidRDefault="00D10D5C" w:rsidP="00D10D5C">
      <w:pPr>
        <w:pStyle w:val="ListParagraph"/>
        <w:numPr>
          <w:ilvl w:val="0"/>
          <w:numId w:val="18"/>
        </w:numPr>
        <w:spacing w:line="240" w:lineRule="auto"/>
        <w:ind w:left="1701" w:hanging="284"/>
      </w:pPr>
      <w:r w:rsidRPr="00867983">
        <w:rPr>
          <w:bCs/>
        </w:rPr>
        <w:t>Evidencija o polaganju ispita za pripravnike</w:t>
      </w:r>
      <w:r w:rsidRPr="00867983">
        <w:t xml:space="preserve"> </w:t>
      </w:r>
    </w:p>
    <w:p w14:paraId="36462EA1" w14:textId="57E30771" w:rsidR="00B45310" w:rsidRPr="00867983" w:rsidRDefault="00D10D5C" w:rsidP="00D10D5C">
      <w:pPr>
        <w:pStyle w:val="ListParagraph"/>
        <w:numPr>
          <w:ilvl w:val="0"/>
          <w:numId w:val="20"/>
        </w:numPr>
        <w:spacing w:line="240" w:lineRule="auto"/>
        <w:ind w:left="1418" w:hanging="283"/>
      </w:pPr>
      <w:r w:rsidRPr="00867983">
        <w:rPr>
          <w:b/>
          <w:bCs/>
        </w:rPr>
        <w:t xml:space="preserve"> LURIS sistem za međunarodnu pravnu pomoć</w:t>
      </w:r>
      <w:r w:rsidRPr="00867983">
        <w:t>: LURIS se koristi za upravljanje predmetima međunarodne pravne pomoći i omogućava razmjenu informacija sa drugim pravosudnim organima. Planiran</w:t>
      </w:r>
      <w:r w:rsidR="00096CC0">
        <w:t xml:space="preserve">a </w:t>
      </w:r>
      <w:r w:rsidRPr="00867983">
        <w:t xml:space="preserve"> je </w:t>
      </w:r>
      <w:r w:rsidR="00096CC0">
        <w:t xml:space="preserve">fazna nadogradnja sistema u skladu sa zahtjevima korisnika, kao i </w:t>
      </w:r>
      <w:r w:rsidRPr="00867983">
        <w:t xml:space="preserve">povezivanje  sa sudskim </w:t>
      </w:r>
      <w:r w:rsidR="00096CC0" w:rsidRPr="00867983">
        <w:t>PRIS v2</w:t>
      </w:r>
      <w:r w:rsidR="00096CC0">
        <w:t xml:space="preserve"> </w:t>
      </w:r>
      <w:r w:rsidRPr="00867983">
        <w:t>sistemom, u cilju razmjene zamolnica.</w:t>
      </w:r>
    </w:p>
    <w:p w14:paraId="3D77A1F1" w14:textId="77777777" w:rsidR="00B45310" w:rsidRPr="00867983" w:rsidRDefault="00D10D5C" w:rsidP="00D10D5C">
      <w:pPr>
        <w:pStyle w:val="ListParagraph"/>
        <w:numPr>
          <w:ilvl w:val="0"/>
          <w:numId w:val="20"/>
        </w:numPr>
        <w:spacing w:line="240" w:lineRule="auto"/>
        <w:ind w:left="1418" w:hanging="283"/>
      </w:pPr>
      <w:r w:rsidRPr="00867983">
        <w:rPr>
          <w:b/>
          <w:bCs/>
        </w:rPr>
        <w:t xml:space="preserve"> Sistem</w:t>
      </w:r>
      <w:r>
        <w:rPr>
          <w:b/>
          <w:bCs/>
        </w:rPr>
        <w:t xml:space="preserve"> </w:t>
      </w:r>
      <w:r w:rsidRPr="00867983">
        <w:rPr>
          <w:b/>
          <w:bCs/>
        </w:rPr>
        <w:t>za monitoring osuđenih lica (CMS)</w:t>
      </w:r>
      <w:r w:rsidRPr="00867983">
        <w:t>: CMS se koristi za nadzor osuđenih lica kojima je izrečena kazna zatvora u kućnom pritvoru ili za realizaciju izrečene mjere nepribližavanja nasilnika žrtvi.</w:t>
      </w:r>
    </w:p>
    <w:p w14:paraId="318C7105" w14:textId="330B2BB5" w:rsidR="00B45310" w:rsidRPr="00867983" w:rsidRDefault="00D10D5C" w:rsidP="001C7DF3">
      <w:pPr>
        <w:pStyle w:val="ListParagraph"/>
        <w:numPr>
          <w:ilvl w:val="0"/>
          <w:numId w:val="20"/>
        </w:numPr>
        <w:ind w:left="1418" w:hanging="283"/>
      </w:pPr>
      <w:r w:rsidRPr="00867983">
        <w:rPr>
          <w:b/>
          <w:bCs/>
        </w:rPr>
        <w:t>Modul</w:t>
      </w:r>
      <w:r>
        <w:rPr>
          <w:b/>
          <w:bCs/>
        </w:rPr>
        <w:t xml:space="preserve"> </w:t>
      </w:r>
      <w:r w:rsidRPr="00867983">
        <w:rPr>
          <w:b/>
          <w:bCs/>
        </w:rPr>
        <w:t>za e-skeniranje</w:t>
      </w:r>
      <w:r w:rsidRPr="00867983">
        <w:t>: Ovaj modul omogućava skeniranje i pohranjivanje arhivske građe</w:t>
      </w:r>
      <w:r>
        <w:t xml:space="preserve"> pravosuđa </w:t>
      </w:r>
      <w:r w:rsidRPr="00867983">
        <w:t xml:space="preserve"> kako bi se omogućio brz pristup relevantnim dokumentima</w:t>
      </w:r>
      <w:r w:rsidR="001C206E">
        <w:t>, a u skladu sa međunarodno preuzetim obavezama</w:t>
      </w:r>
      <w:r w:rsidR="001C206E" w:rsidRPr="00867983">
        <w:t>.</w:t>
      </w:r>
    </w:p>
    <w:p w14:paraId="73D897D1" w14:textId="77777777" w:rsidR="00B45310" w:rsidRPr="00867983" w:rsidRDefault="00D10D5C" w:rsidP="00D10D5C">
      <w:pPr>
        <w:pStyle w:val="ListParagraph"/>
        <w:numPr>
          <w:ilvl w:val="0"/>
          <w:numId w:val="20"/>
        </w:numPr>
        <w:spacing w:line="240" w:lineRule="auto"/>
        <w:ind w:left="1418" w:hanging="283"/>
      </w:pPr>
      <w:r w:rsidRPr="00867983">
        <w:rPr>
          <w:b/>
          <w:bCs/>
        </w:rPr>
        <w:t xml:space="preserve"> </w:t>
      </w:r>
      <w:r>
        <w:rPr>
          <w:b/>
          <w:bCs/>
        </w:rPr>
        <w:t>P</w:t>
      </w:r>
      <w:r w:rsidRPr="00867983">
        <w:rPr>
          <w:b/>
          <w:bCs/>
        </w:rPr>
        <w:t>ravosudn</w:t>
      </w:r>
      <w:r>
        <w:rPr>
          <w:b/>
          <w:bCs/>
        </w:rPr>
        <w:t>i</w:t>
      </w:r>
      <w:r w:rsidRPr="00867983">
        <w:rPr>
          <w:b/>
          <w:bCs/>
        </w:rPr>
        <w:t xml:space="preserve"> web portal</w:t>
      </w:r>
      <w:r w:rsidRPr="00867983">
        <w:t>: Web portal pravosudnih institucija omogućava građanima i stručnoj javnosti pristup informacijama i uslugama pravosudnog sistema.</w:t>
      </w:r>
    </w:p>
    <w:p w14:paraId="5745264F" w14:textId="77777777" w:rsidR="00B45310" w:rsidRPr="00867983" w:rsidRDefault="00D10D5C" w:rsidP="00D10D5C">
      <w:pPr>
        <w:pStyle w:val="ListParagraph"/>
        <w:numPr>
          <w:ilvl w:val="0"/>
          <w:numId w:val="20"/>
        </w:numPr>
        <w:spacing w:line="240" w:lineRule="auto"/>
        <w:ind w:left="1418" w:hanging="283"/>
      </w:pPr>
      <w:r w:rsidRPr="00867983">
        <w:rPr>
          <w:b/>
          <w:bCs/>
        </w:rPr>
        <w:t xml:space="preserve"> Regist</w:t>
      </w:r>
      <w:r>
        <w:rPr>
          <w:b/>
          <w:bCs/>
        </w:rPr>
        <w:t>ar</w:t>
      </w:r>
      <w:r w:rsidRPr="00867983">
        <w:rPr>
          <w:b/>
          <w:bCs/>
        </w:rPr>
        <w:t xml:space="preserve"> vjerskih zajednica</w:t>
      </w:r>
      <w:r w:rsidRPr="00867983">
        <w:t>: Registar vjerskih zajednica vodi se elektronski i sadrži podatke o registrovanim vjerskim zajednicama.</w:t>
      </w:r>
    </w:p>
    <w:p w14:paraId="12DB886F" w14:textId="77777777" w:rsidR="00B45310" w:rsidRPr="00867983" w:rsidRDefault="00D10D5C" w:rsidP="00D10D5C">
      <w:pPr>
        <w:pStyle w:val="ListParagraph"/>
        <w:numPr>
          <w:ilvl w:val="0"/>
          <w:numId w:val="20"/>
        </w:numPr>
        <w:spacing w:line="240" w:lineRule="auto"/>
        <w:ind w:left="1418" w:hanging="283"/>
      </w:pPr>
      <w:r w:rsidRPr="00867983">
        <w:rPr>
          <w:b/>
          <w:bCs/>
        </w:rPr>
        <w:t>Help</w:t>
      </w:r>
      <w:r w:rsidRPr="0036558C">
        <w:rPr>
          <w:b/>
          <w:bCs/>
        </w:rPr>
        <w:t xml:space="preserve"> </w:t>
      </w:r>
      <w:r w:rsidRPr="00867983">
        <w:rPr>
          <w:b/>
          <w:bCs/>
        </w:rPr>
        <w:t>Desk aplikacij</w:t>
      </w:r>
      <w:r>
        <w:rPr>
          <w:b/>
          <w:bCs/>
        </w:rPr>
        <w:t>a</w:t>
      </w:r>
      <w:r w:rsidRPr="00867983">
        <w:rPr>
          <w:b/>
          <w:bCs/>
        </w:rPr>
        <w:t xml:space="preserve"> i Regist</w:t>
      </w:r>
      <w:r>
        <w:rPr>
          <w:b/>
          <w:bCs/>
        </w:rPr>
        <w:t xml:space="preserve">ar </w:t>
      </w:r>
      <w:r w:rsidRPr="00867983">
        <w:rPr>
          <w:b/>
          <w:bCs/>
        </w:rPr>
        <w:t>informacione imovine</w:t>
      </w:r>
      <w:r w:rsidRPr="00867983">
        <w:t>: Ova aplikacij</w:t>
      </w:r>
      <w:r>
        <w:t>e</w:t>
      </w:r>
      <w:r w:rsidRPr="00867983">
        <w:t xml:space="preserve"> omogućava podršku korisnicima i evidenciju informacione imovine Ministarstva pravde.</w:t>
      </w:r>
    </w:p>
    <w:p w14:paraId="0B0DB4BD" w14:textId="77777777" w:rsidR="00B45310" w:rsidRPr="00867983" w:rsidRDefault="00D10D5C" w:rsidP="00D10D5C">
      <w:pPr>
        <w:pStyle w:val="ListParagraph"/>
        <w:numPr>
          <w:ilvl w:val="0"/>
          <w:numId w:val="20"/>
        </w:numPr>
        <w:spacing w:line="240" w:lineRule="auto"/>
        <w:ind w:left="1418" w:hanging="283"/>
      </w:pPr>
      <w:r w:rsidRPr="00867983">
        <w:rPr>
          <w:b/>
          <w:bCs/>
        </w:rPr>
        <w:t>Standardizovana softverska aplikacija za zatvorsku upravu (SAPA ME)</w:t>
      </w:r>
      <w:r w:rsidRPr="00867983">
        <w:t>: SAPA ME je aplikacija koja se koristi za upravljanje dokumentima i procesima u zatvorima radi efikasnog praćenja lica lišenih slobode.</w:t>
      </w:r>
    </w:p>
    <w:p w14:paraId="27DB62CB" w14:textId="3CCF2D83" w:rsidR="00850E5F" w:rsidRDefault="00D10D5C" w:rsidP="00D10D5C">
      <w:pPr>
        <w:pStyle w:val="ListParagraph"/>
        <w:numPr>
          <w:ilvl w:val="0"/>
          <w:numId w:val="20"/>
        </w:numPr>
        <w:spacing w:line="240" w:lineRule="auto"/>
        <w:ind w:left="1418" w:hanging="283"/>
      </w:pPr>
      <w:r w:rsidRPr="00867983">
        <w:rPr>
          <w:b/>
          <w:bCs/>
        </w:rPr>
        <w:t>E-servisi</w:t>
      </w:r>
      <w:r w:rsidRPr="00867983">
        <w:t>: Ministarstvo pravde ima 26 e-servisa na portalu e-Uprava, a posebno je implementiran napredni servis e-Dostava</w:t>
      </w:r>
      <w:r>
        <w:t xml:space="preserve">(online podnosenje zahtjeva,   plaćanje  taksi i </w:t>
      </w:r>
      <w:r>
        <w:lastRenderedPageBreak/>
        <w:t xml:space="preserve">e-delivery) </w:t>
      </w:r>
      <w:r w:rsidRPr="00867983">
        <w:t>radi olakšavanja komunikacije sa građanima i pružanja usluga putem interneta.</w:t>
      </w:r>
    </w:p>
    <w:p w14:paraId="7311DA1F" w14:textId="77777777" w:rsidR="0077329F" w:rsidRPr="00867983" w:rsidRDefault="0077329F" w:rsidP="0077329F">
      <w:pPr>
        <w:spacing w:line="240" w:lineRule="auto"/>
      </w:pPr>
    </w:p>
    <w:p w14:paraId="2669DF10" w14:textId="77777777" w:rsidR="00850E5F" w:rsidRPr="00867983" w:rsidRDefault="00850E5F" w:rsidP="00D10D5C">
      <w:pPr>
        <w:pStyle w:val="ListParagraph"/>
        <w:spacing w:line="240" w:lineRule="auto"/>
        <w:ind w:left="1843"/>
        <w:rPr>
          <w:sz w:val="12"/>
          <w:szCs w:val="12"/>
        </w:rPr>
      </w:pPr>
    </w:p>
    <w:p w14:paraId="469F3012" w14:textId="77777777" w:rsidR="00850E5F" w:rsidRPr="00867983" w:rsidRDefault="00D10D5C" w:rsidP="00D10D5C">
      <w:pPr>
        <w:pStyle w:val="ListParagraph"/>
        <w:numPr>
          <w:ilvl w:val="0"/>
          <w:numId w:val="7"/>
        </w:numPr>
        <w:spacing w:after="120" w:line="240" w:lineRule="auto"/>
        <w:ind w:left="1134" w:hanging="284"/>
        <w:rPr>
          <w:b/>
          <w:bCs/>
        </w:rPr>
      </w:pPr>
      <w:r w:rsidRPr="00867983">
        <w:rPr>
          <w:b/>
          <w:bCs/>
        </w:rPr>
        <w:t>Bezbjednost, kontinuitet poslovanja i standardi</w:t>
      </w:r>
    </w:p>
    <w:p w14:paraId="6403F269" w14:textId="500F3532" w:rsidR="00955060" w:rsidRPr="00867983" w:rsidRDefault="00D10D5C" w:rsidP="00D10D5C">
      <w:pPr>
        <w:spacing w:after="120" w:line="240" w:lineRule="auto"/>
        <w:ind w:left="1134"/>
      </w:pPr>
      <w:r w:rsidRPr="00867983">
        <w:t xml:space="preserve">Ministarstvo pravde kontinuirano vrši reviziju i ažuriranje svojih bezbjednosnih procedura, Plana kontinuiteta poslovanja, Pravila informacione bezbjednosti i Pravilnika o upotrebi korisničkih i email naloga. Direktorat za </w:t>
      </w:r>
      <w:r w:rsidR="00B4346E" w:rsidRPr="00867983">
        <w:t>ICT</w:t>
      </w:r>
      <w:r w:rsidRPr="00867983">
        <w:t xml:space="preserve"> pokrenuo je projekat implementacije standarda ISO/IEC 27001:2014 u pravosudnim institucijama, a već je izvršena implementacija standarda u Ministarstvu pravde, određenim sudovima, tužilaštvima i UIKS-u. Planira se dalja implementacija standarda ISO/IEC 27001:2022 i </w:t>
      </w:r>
      <w:r w:rsidR="00E64ED4">
        <w:t>c</w:t>
      </w:r>
      <w:r w:rsidRPr="00867983">
        <w:t>ertifikacija drugih pravosudnih institucija kroz IPA II projekat „EU</w:t>
      </w:r>
      <w:r w:rsidRPr="0036558C">
        <w:t xml:space="preserve"> </w:t>
      </w:r>
      <w:r w:rsidRPr="00867983">
        <w:t>Support</w:t>
      </w:r>
      <w:r w:rsidRPr="0036558C">
        <w:t xml:space="preserve"> </w:t>
      </w:r>
      <w:r w:rsidRPr="00867983">
        <w:t>to</w:t>
      </w:r>
      <w:r w:rsidRPr="0036558C">
        <w:t xml:space="preserve"> </w:t>
      </w:r>
      <w:r w:rsidRPr="00867983">
        <w:t>the</w:t>
      </w:r>
      <w:r w:rsidRPr="0036558C">
        <w:t xml:space="preserve"> </w:t>
      </w:r>
      <w:r w:rsidRPr="00867983">
        <w:t>Rule</w:t>
      </w:r>
      <w:r w:rsidRPr="0036558C">
        <w:t xml:space="preserve"> </w:t>
      </w:r>
      <w:r w:rsidRPr="00867983">
        <w:t>of</w:t>
      </w:r>
      <w:r w:rsidRPr="0036558C">
        <w:t xml:space="preserve"> </w:t>
      </w:r>
      <w:r w:rsidRPr="00867983">
        <w:t>Law</w:t>
      </w:r>
      <w:r w:rsidRPr="0036558C">
        <w:t xml:space="preserve"> </w:t>
      </w:r>
      <w:r w:rsidRPr="00867983">
        <w:t>and</w:t>
      </w:r>
      <w:r w:rsidRPr="0036558C">
        <w:t xml:space="preserve"> </w:t>
      </w:r>
      <w:r w:rsidRPr="00867983">
        <w:t>Fundamental</w:t>
      </w:r>
      <w:r w:rsidRPr="0036558C">
        <w:t xml:space="preserve"> </w:t>
      </w:r>
      <w:r w:rsidRPr="00867983">
        <w:t>Rights</w:t>
      </w:r>
      <w:r w:rsidRPr="0036558C">
        <w:t xml:space="preserve"> </w:t>
      </w:r>
      <w:r w:rsidRPr="00867983">
        <w:t>Sector</w:t>
      </w:r>
      <w:r w:rsidRPr="0036558C">
        <w:t xml:space="preserve"> </w:t>
      </w:r>
      <w:r w:rsidRPr="00867983">
        <w:t>in</w:t>
      </w:r>
      <w:r w:rsidRPr="0036558C">
        <w:t xml:space="preserve"> </w:t>
      </w:r>
      <w:r w:rsidRPr="00867983">
        <w:t>Montenegro“ - Application</w:t>
      </w:r>
      <w:r w:rsidRPr="0036558C">
        <w:t xml:space="preserve"> </w:t>
      </w:r>
      <w:r w:rsidRPr="00867983">
        <w:t>of</w:t>
      </w:r>
      <w:r w:rsidRPr="0036558C">
        <w:t xml:space="preserve"> </w:t>
      </w:r>
      <w:r w:rsidRPr="00867983">
        <w:t>Unique</w:t>
      </w:r>
      <w:r w:rsidRPr="0036558C">
        <w:t xml:space="preserve"> </w:t>
      </w:r>
      <w:r w:rsidRPr="00867983">
        <w:t>Information</w:t>
      </w:r>
      <w:r w:rsidRPr="0036558C">
        <w:t xml:space="preserve"> </w:t>
      </w:r>
      <w:r w:rsidRPr="00867983">
        <w:t>System</w:t>
      </w:r>
      <w:r w:rsidRPr="0036558C">
        <w:t xml:space="preserve"> </w:t>
      </w:r>
      <w:r w:rsidRPr="00867983">
        <w:t>of</w:t>
      </w:r>
      <w:r w:rsidRPr="0036558C">
        <w:t xml:space="preserve"> </w:t>
      </w:r>
      <w:r w:rsidRPr="00867983">
        <w:t>Judiciary, u kojem je implementacioni partner kancelarija</w:t>
      </w:r>
      <w:r w:rsidR="00D57A55" w:rsidRPr="00867983">
        <w:t xml:space="preserve"> </w:t>
      </w:r>
      <w:r w:rsidRPr="00867983">
        <w:t>UNOPS -a u Podgorici.</w:t>
      </w:r>
    </w:p>
    <w:p w14:paraId="0677981D" w14:textId="299B1E3F" w:rsidR="00955060" w:rsidRPr="00867983" w:rsidRDefault="00D10D5C" w:rsidP="00D10D5C">
      <w:pPr>
        <w:spacing w:after="120" w:line="240" w:lineRule="auto"/>
        <w:ind w:left="1134"/>
      </w:pPr>
      <w:r w:rsidRPr="00867983">
        <w:t xml:space="preserve">Višefaktorska autentifikacija </w:t>
      </w:r>
      <w:r w:rsidR="00096CC0">
        <w:t>je</w:t>
      </w:r>
      <w:r w:rsidRPr="00867983">
        <w:t xml:space="preserve"> implementirana, svi računari zaposlenih uključeni </w:t>
      </w:r>
      <w:r w:rsidR="00096CC0">
        <w:t xml:space="preserve">su </w:t>
      </w:r>
      <w:r w:rsidRPr="00867983">
        <w:t xml:space="preserve">u domen i primjenjuju se odgovarajuća pravila. </w:t>
      </w:r>
      <w:r w:rsidR="00096CC0">
        <w:t>P</w:t>
      </w:r>
      <w:r w:rsidRPr="00867983">
        <w:t xml:space="preserve">ristup domenu, službenom mailu, eDMS-u i servisima Ministarstva pravde je obezbijeđen, </w:t>
      </w:r>
      <w:proofErr w:type="gramStart"/>
      <w:r w:rsidRPr="00867983">
        <w:t>a</w:t>
      </w:r>
      <w:proofErr w:type="gramEnd"/>
      <w:r w:rsidRPr="00867983">
        <w:t xml:space="preserve"> internet konekcija je ograničena radi zaštite informacione bezbjednosti.</w:t>
      </w:r>
    </w:p>
    <w:p w14:paraId="35134E94" w14:textId="35039A97" w:rsidR="00955060" w:rsidRPr="00867983" w:rsidRDefault="00D10D5C" w:rsidP="00D10D5C">
      <w:pPr>
        <w:spacing w:after="120" w:line="240" w:lineRule="auto"/>
        <w:ind w:left="1134"/>
      </w:pPr>
      <w:r w:rsidRPr="00867983">
        <w:t>U cilju podizanja nivoa bezbjednosti informacionog sistema Ministarstva pravde, implementirana su Elastic</w:t>
      </w:r>
      <w:r w:rsidRPr="0036558C">
        <w:t xml:space="preserve"> </w:t>
      </w:r>
      <w:r w:rsidRPr="00867983">
        <w:t>search i Gray</w:t>
      </w:r>
      <w:r w:rsidRPr="0036558C">
        <w:t xml:space="preserve"> </w:t>
      </w:r>
      <w:r w:rsidRPr="00867983">
        <w:t xml:space="preserve">log rješenja, dok </w:t>
      </w:r>
      <w:r w:rsidR="00B40606">
        <w:t xml:space="preserve">je u toku </w:t>
      </w:r>
      <w:r w:rsidRPr="00867983">
        <w:t xml:space="preserve"> implementacija SIEM i DPL rješenja preko IPA II projekta</w:t>
      </w:r>
      <w:r w:rsidR="00B40606">
        <w:t xml:space="preserve">, uz </w:t>
      </w:r>
      <w:r w:rsidRPr="00867983">
        <w:t>UNOPS</w:t>
      </w:r>
      <w:r w:rsidR="00B40606">
        <w:t xml:space="preserve"> kancelariju kao implementatora.</w:t>
      </w:r>
      <w:r w:rsidRPr="00867983">
        <w:t xml:space="preserve"> Takođe, planirano je zapošljavanje ISMS menadžera u Direktoratu za </w:t>
      </w:r>
      <w:r w:rsidR="00B4346E" w:rsidRPr="00867983">
        <w:t>ICT</w:t>
      </w:r>
      <w:r w:rsidRPr="00867983">
        <w:t xml:space="preserve">, kontinuirana obuka </w:t>
      </w:r>
      <w:r w:rsidR="00A571BD">
        <w:t xml:space="preserve"> u pravos</w:t>
      </w:r>
      <w:r w:rsidR="00A571BD">
        <w:rPr>
          <w:lang w:val="sr-Latn-ME"/>
        </w:rPr>
        <w:t xml:space="preserve">uđu </w:t>
      </w:r>
      <w:r w:rsidRPr="00867983">
        <w:t>i informisanost o standardima i preporukama za informacionu bezbjednost.</w:t>
      </w:r>
    </w:p>
    <w:p w14:paraId="40BA4687" w14:textId="77777777" w:rsidR="00955060" w:rsidRPr="00867983" w:rsidRDefault="00D10D5C" w:rsidP="00D10D5C">
      <w:pPr>
        <w:spacing w:after="120" w:line="240" w:lineRule="auto"/>
        <w:ind w:left="1134"/>
      </w:pPr>
      <w:r w:rsidRPr="00867983">
        <w:t xml:space="preserve">Što se tiče sistema zaštite, vrši se pregled i unapređenje sistema za gašenje požara, automatske dojave požara i kontrole pristupa, kao i video nadzora. Primarni data centar Ministarstva pravde opremljen je različitim sistemima kao što su video nadzor, </w:t>
      </w:r>
      <w:r w:rsidR="00B45310">
        <w:t>protiv-požarni</w:t>
      </w:r>
      <w:r w:rsidRPr="00867983">
        <w:t xml:space="preserve"> sistem, antistatik pod, invertorski sistem i agregat za alternativno napajanje energijom. Dalja poboljšanja u alarmnim i protivpožarnim sistemima su u planu kako bi se osigurala veća bezbjednost i integritet podataka.</w:t>
      </w:r>
    </w:p>
    <w:p w14:paraId="45307CD0" w14:textId="27A6498A" w:rsidR="00850E5F" w:rsidRPr="00867983" w:rsidRDefault="00D10D5C" w:rsidP="00D10D5C">
      <w:pPr>
        <w:spacing w:after="120" w:line="240" w:lineRule="auto"/>
        <w:ind w:left="1134"/>
      </w:pPr>
      <w:r w:rsidRPr="00867983">
        <w:t>U Ministarstvu pravde se trenutno</w:t>
      </w:r>
      <w:r w:rsidR="00D57A55" w:rsidRPr="00867983">
        <w:t xml:space="preserve"> </w:t>
      </w:r>
      <w:r w:rsidRPr="00867983">
        <w:t xml:space="preserve">koristi integrisano </w:t>
      </w:r>
      <w:r w:rsidR="00B45310" w:rsidRPr="00867983">
        <w:t>S</w:t>
      </w:r>
      <w:r w:rsidR="00B45310">
        <w:t xml:space="preserve">ingle </w:t>
      </w:r>
      <w:r w:rsidR="00B45310" w:rsidRPr="00867983">
        <w:t>S</w:t>
      </w:r>
      <w:r w:rsidR="00B45310">
        <w:t>ign-</w:t>
      </w:r>
      <w:r w:rsidR="00B45310" w:rsidRPr="00867983">
        <w:t>O</w:t>
      </w:r>
      <w:r w:rsidR="00B45310">
        <w:t>ne</w:t>
      </w:r>
      <w:r w:rsidRPr="00867983">
        <w:t xml:space="preserve"> rješenje - Key cloak , razvijeno u okviru IPA II projekta </w:t>
      </w:r>
      <w:r w:rsidR="00A27770">
        <w:t xml:space="preserve">izrade </w:t>
      </w:r>
      <w:r w:rsidRPr="00867983">
        <w:t>pravosudnih registara.</w:t>
      </w:r>
    </w:p>
    <w:p w14:paraId="7031143F" w14:textId="77777777" w:rsidR="00850E5F" w:rsidRPr="00867983" w:rsidRDefault="00D10D5C" w:rsidP="00D10D5C">
      <w:pPr>
        <w:pStyle w:val="ListParagraph"/>
        <w:numPr>
          <w:ilvl w:val="0"/>
          <w:numId w:val="7"/>
        </w:numPr>
        <w:spacing w:after="120" w:line="240" w:lineRule="auto"/>
        <w:ind w:left="1134" w:hanging="284"/>
        <w:rPr>
          <w:b/>
          <w:bCs/>
        </w:rPr>
      </w:pPr>
      <w:r w:rsidRPr="00867983">
        <w:rPr>
          <w:b/>
          <w:bCs/>
        </w:rPr>
        <w:t>Kadrovi, edukacije i obuke</w:t>
      </w:r>
    </w:p>
    <w:p w14:paraId="25E2A92D" w14:textId="3F972506" w:rsidR="00955060" w:rsidRPr="00867983" w:rsidRDefault="00D10D5C" w:rsidP="00D10D5C">
      <w:pPr>
        <w:spacing w:after="120" w:line="240" w:lineRule="auto"/>
        <w:ind w:left="1134"/>
      </w:pPr>
      <w:r w:rsidRPr="00867983">
        <w:t>Ministarstvo pravde trenutno ima 8 od ukupno 11 sistematizovanih radnih mjesta popunjenih službenicima. Naglasak je na stalnoj obuci</w:t>
      </w:r>
      <w:r w:rsidR="00E65F2F">
        <w:t xml:space="preserve"> u Ministarstvu pravde i pravosuđu</w:t>
      </w:r>
      <w:r w:rsidRPr="00867983">
        <w:t>, posebno u korišćenju informaciono-komunikacionih tehnologija</w:t>
      </w:r>
      <w:r w:rsidR="00F94E27">
        <w:t xml:space="preserve"> </w:t>
      </w:r>
      <w:r w:rsidRPr="00867983">
        <w:t xml:space="preserve">i </w:t>
      </w:r>
      <w:r w:rsidR="00F94E27">
        <w:t>postojećih softverskih rješenja</w:t>
      </w:r>
      <w:r w:rsidRPr="00867983">
        <w:t xml:space="preserve">. Direktorat za </w:t>
      </w:r>
      <w:r w:rsidR="00B4346E" w:rsidRPr="00867983">
        <w:t>ICT</w:t>
      </w:r>
      <w:r w:rsidRPr="00867983">
        <w:t xml:space="preserve"> pravosuđa, osnovan 2018. godine, čini mlad tim stručnjaka iz različitih oblasti IT-a. Ovaj tim posjeduje osnovna znanja i vještine potrebne za održavanje i razvoj informatičkih sistema Ministarstva pravde, kao i za dalje planiranje i koordinaciju strateških politika u vezi sa razvojem </w:t>
      </w:r>
      <w:r w:rsidR="00B45310">
        <w:t>pravosudnog  ISP-a</w:t>
      </w:r>
      <w:r w:rsidRPr="00867983">
        <w:t>.</w:t>
      </w:r>
    </w:p>
    <w:p w14:paraId="0380F998" w14:textId="7C579A3A" w:rsidR="00850E5F" w:rsidRPr="00867983" w:rsidRDefault="00D10D5C" w:rsidP="00D10D5C">
      <w:pPr>
        <w:spacing w:after="120" w:line="240" w:lineRule="auto"/>
        <w:ind w:left="1134"/>
      </w:pPr>
      <w:r w:rsidRPr="00867983">
        <w:t xml:space="preserve">Pored kontinuirane interne obuke, </w:t>
      </w:r>
      <w:r w:rsidR="00E65F2F">
        <w:t>službenici</w:t>
      </w:r>
      <w:r w:rsidRPr="00867983">
        <w:t xml:space="preserve"> se redovno usavršavaju i putem eksternih edukacija, seminara i </w:t>
      </w:r>
      <w:r w:rsidR="00F94E27">
        <w:t>kurseva</w:t>
      </w:r>
      <w:r w:rsidRPr="00867983">
        <w:t>. Planira se proširenje tima zapošljavanjem dodatnih IT stručnjaka, posebno u specifičnim oblastima kao što su Database</w:t>
      </w:r>
      <w:r w:rsidRPr="0036558C">
        <w:t xml:space="preserve"> </w:t>
      </w:r>
      <w:r w:rsidRPr="00867983">
        <w:t xml:space="preserve">Administrator (DBA), menadžeri informacione bezbjednosti (ISMS), analitičari podataka i programeri za razvoj </w:t>
      </w:r>
      <w:r w:rsidRPr="00867983">
        <w:lastRenderedPageBreak/>
        <w:t>softvera.</w:t>
      </w:r>
      <w:r w:rsidR="001C206E">
        <w:t xml:space="preserve"> U skladu sa Zakonom o rodnoj ravnopravnosti, tim će se posebno usavršavati u sferi integrisanja principa rodne ravnopravnosti u ICT-u. </w:t>
      </w:r>
      <w:r w:rsidRPr="00867983">
        <w:t xml:space="preserve"> Ovo je korak ka unapređenju kapaciteta Ministarstva pravde u oblasti informacionih tehnologija i efikasnijem upravljanju informacionim sistemima</w:t>
      </w:r>
      <w:r w:rsidR="001C206E">
        <w:t xml:space="preserve"> u skladu sa  međunarodnim standardima</w:t>
      </w:r>
      <w:r w:rsidRPr="00867983">
        <w:t>.</w:t>
      </w:r>
    </w:p>
    <w:p w14:paraId="05F3F252" w14:textId="77777777" w:rsidR="00850E5F" w:rsidRPr="00867983" w:rsidRDefault="00D10D5C" w:rsidP="00D10D5C">
      <w:pPr>
        <w:pStyle w:val="ListParagraph"/>
        <w:numPr>
          <w:ilvl w:val="0"/>
          <w:numId w:val="7"/>
        </w:numPr>
        <w:spacing w:after="120" w:line="240" w:lineRule="auto"/>
        <w:ind w:left="1134" w:hanging="284"/>
        <w:rPr>
          <w:b/>
          <w:bCs/>
        </w:rPr>
      </w:pPr>
      <w:r w:rsidRPr="00867983">
        <w:rPr>
          <w:b/>
          <w:bCs/>
        </w:rPr>
        <w:t>Ostalo</w:t>
      </w:r>
    </w:p>
    <w:p w14:paraId="7AA3ECCE" w14:textId="4EE6F284" w:rsidR="00955060" w:rsidRPr="00867983" w:rsidRDefault="00D10D5C" w:rsidP="00D10D5C">
      <w:pPr>
        <w:spacing w:after="120" w:line="240" w:lineRule="auto"/>
        <w:ind w:left="1134"/>
      </w:pPr>
      <w:r w:rsidRPr="00867983">
        <w:t>Ministarstvo pravde aktivno održava međunarodnu saradnju sa partnerima iz regiona i Evropske unije kako bi razmijenili iskustva i primjere dobre prakse. Trenutno je u toku projekat koji se realizuje u saradnji sa Delegacijom EU putem IPA II sredstava, uz podršku UNOPS kancelarije, kao i projekat koji kofinasira Vlada Kraljevine Norveške “Unapređenje efikasnosti pravosuđa“, gdje je partner</w:t>
      </w:r>
      <w:r w:rsidR="00D57A55" w:rsidRPr="00867983">
        <w:t xml:space="preserve"> </w:t>
      </w:r>
      <w:r w:rsidRPr="00867983">
        <w:t>kancelarija UNDP-a u Podgorici. Ima</w:t>
      </w:r>
      <w:r w:rsidR="00096CC0">
        <w:t xml:space="preserve">li smo </w:t>
      </w:r>
      <w:r w:rsidRPr="00867983">
        <w:t xml:space="preserve"> uspješnu kontinuiranu saradnju kroz </w:t>
      </w:r>
      <w:r w:rsidR="00096CC0">
        <w:t xml:space="preserve">nedavno završen </w:t>
      </w:r>
      <w:r w:rsidRPr="00867983">
        <w:t>projekat EU SUPPORT TO</w:t>
      </w:r>
      <w:r w:rsidR="00D57A55" w:rsidRPr="00867983">
        <w:t xml:space="preserve"> </w:t>
      </w:r>
      <w:r w:rsidRPr="00867983">
        <w:t>RULE OF LAW (EURoL 3).</w:t>
      </w:r>
    </w:p>
    <w:p w14:paraId="7DC0A3CD" w14:textId="77777777" w:rsidR="00955060" w:rsidRPr="00867983" w:rsidRDefault="00D10D5C" w:rsidP="00D10D5C">
      <w:pPr>
        <w:spacing w:after="120" w:line="240" w:lineRule="auto"/>
        <w:ind w:left="1134"/>
      </w:pPr>
      <w:r w:rsidRPr="00867983">
        <w:t>Ministarstvo pravde je glavni korisnik sredstava u okviru ovih</w:t>
      </w:r>
      <w:r w:rsidR="00D57A55" w:rsidRPr="00867983">
        <w:t xml:space="preserve"> </w:t>
      </w:r>
      <w:r w:rsidRPr="00867983">
        <w:t xml:space="preserve">projekata, a predstavnik Direktorata za </w:t>
      </w:r>
      <w:r w:rsidR="00B4346E" w:rsidRPr="00867983">
        <w:t>ICT</w:t>
      </w:r>
      <w:r w:rsidRPr="00867983">
        <w:t xml:space="preserve"> pravosuđa je član Upravnog odbora u njima. Ova saradnja omogućava Ministarstvu pravde pristup resursima, stručnoj podršci i najboljim praksama u oblasti informacionih tehnologija, što doprinosi unapređenju </w:t>
      </w:r>
      <w:r w:rsidR="00B4346E" w:rsidRPr="00867983">
        <w:t>ICT</w:t>
      </w:r>
      <w:r w:rsidRPr="00867983">
        <w:t xml:space="preserve"> sistema u pravosuđu. </w:t>
      </w:r>
    </w:p>
    <w:p w14:paraId="6258F12C" w14:textId="213C8EE2" w:rsidR="00850E5F" w:rsidRPr="00867983" w:rsidRDefault="00D10D5C" w:rsidP="00D10D5C">
      <w:pPr>
        <w:spacing w:after="120" w:line="240" w:lineRule="auto"/>
        <w:ind w:left="1134"/>
      </w:pPr>
      <w:r w:rsidRPr="00867983">
        <w:t xml:space="preserve">Što se tiče licenci, uspješno se sprovode procesi nabavke i obnove licenci za ključne IT resurse Ministarstva pravde, </w:t>
      </w:r>
      <w:r w:rsidR="000827C1">
        <w:t xml:space="preserve">čime se </w:t>
      </w:r>
      <w:r w:rsidRPr="00867983">
        <w:t xml:space="preserve"> osigurava legalno korišćenje softvera i alata neophodnih za rad. Ova praksa doprinosi stabilnosti i funkcionalnosti IT sistema Ministarstva.</w:t>
      </w:r>
    </w:p>
    <w:p w14:paraId="09290F03" w14:textId="77777777" w:rsidR="00850E5F" w:rsidRPr="00867983" w:rsidRDefault="00D10D5C" w:rsidP="00D10D5C">
      <w:pPr>
        <w:pStyle w:val="Heading3"/>
        <w:spacing w:line="240" w:lineRule="auto"/>
      </w:pPr>
      <w:bookmarkStart w:id="23" w:name="_Toc191396191"/>
      <w:r w:rsidRPr="00867983">
        <w:t>Sudski savjet</w:t>
      </w:r>
      <w:r w:rsidR="001D368B">
        <w:t xml:space="preserve"> - Sudstvo</w:t>
      </w:r>
      <w:bookmarkEnd w:id="23"/>
    </w:p>
    <w:p w14:paraId="07319A65" w14:textId="5E1695B5" w:rsidR="001D368B" w:rsidRDefault="00D10D5C" w:rsidP="00D10D5C">
      <w:pPr>
        <w:spacing w:after="120" w:line="240" w:lineRule="auto"/>
        <w:ind w:left="851"/>
      </w:pPr>
      <w:bookmarkStart w:id="24" w:name="_Hlk160714437"/>
      <w:r w:rsidRPr="00BF2429">
        <w:t>IKT odjeljenje i multimedija Sekretarijata Sudskog savjeta i sudovi, u svojim nastojanjima da modernizuju i unaprijede efikasnost pravosudnog sudskog procesa kroz implementaciju naprednih informaciono-komunikacionih tehnologija (ICT), su naišli na niz izazova koji su u proteklom perio</w:t>
      </w:r>
      <w:r w:rsidR="00BA7252">
        <w:t>du</w:t>
      </w:r>
      <w:r w:rsidRPr="00BF2429">
        <w:t xml:space="preserve"> usporili očekivani napredak. Centralni projekat te modernizacije, Informacioni Sistem Pravosuđa (ISP) – modul sudovi, trebao je da posluži kao ključna karika u digitalizaciji sudskih procesa i olakšavanju razmjene podataka. Projekat uprkos dugom periodu razvoja angažovanog vendora od skoro pet godina nije uspio da ispuni postavljena očekivanja niti da zadovolji potrebe korisnika u sudovima. Ovo je, nažalost, dovelo do zaključka da strategije i pristupi koji su bili na snazi do sada zahtijevaju temeljnu reviziju i prilagođavanje posebno u procesima evaluacije.</w:t>
      </w:r>
    </w:p>
    <w:p w14:paraId="14FCBFEE" w14:textId="30836E9F" w:rsidR="001D368B" w:rsidRDefault="00D10D5C" w:rsidP="00D10D5C">
      <w:pPr>
        <w:spacing w:after="120" w:line="240" w:lineRule="auto"/>
        <w:ind w:left="851"/>
      </w:pPr>
      <w:r>
        <w:t>Period od 2019. do 2023. godine obilježilo je kašnjenje u razvoju softvera, koje je značajno uticalo na tempo unapređenja ICT sektora unutar pravosudnog sistema. Ovaj neuspjeh zarobio je razvojne kapacitete Sekretarijata Sudskog savjeta, ograničavajući mogućnost pružanja ključnih servisa koji se tiču dostupnosti i pristupa pravdi. S obzirom na ovu situaciju, Sudski savjet je donio odluku u 2023.</w:t>
      </w:r>
      <w:r w:rsidR="00096CC0">
        <w:t xml:space="preserve"> </w:t>
      </w:r>
      <w:r>
        <w:t>godini da se krene u interni razvoj sistema PRIS v2, sa nadom da će ovaj put biti uspješniji u realizaciji ciljeva.</w:t>
      </w:r>
    </w:p>
    <w:p w14:paraId="3F5BB985" w14:textId="22FB559C" w:rsidR="00BF2429" w:rsidRDefault="00D10D5C" w:rsidP="00D10D5C">
      <w:pPr>
        <w:spacing w:after="120" w:line="240" w:lineRule="auto"/>
        <w:ind w:left="851"/>
      </w:pPr>
      <w:r>
        <w:t>Suočeni s</w:t>
      </w:r>
      <w:r w:rsidR="00BA7252">
        <w:t>a</w:t>
      </w:r>
      <w:r>
        <w:t xml:space="preserve"> ovim problemima,  IKT odjeljenje i multimedija Sekretarijata Sudskog savjeta su prepoznali potrebu za promjenom pristupa, unapređenjem planiranja, definisanjem realnih vremenskih okvira, postavljanjem ostvarivih ciljeva, obezbjeđivanjem dovoljnih finansijskih resursa kao i boljom distribucijom resursa i upravljanjem projektima. Upravo takav pristup će biti ključan za prioritizaciju projekata koji će donijeti konkretnu korist pravosudnom sistemu i njegovim korisnicima, uz istovremeno povećanje efikasnosti i transparentnosti.</w:t>
      </w:r>
    </w:p>
    <w:p w14:paraId="3CE8F5AA" w14:textId="4191C8D1" w:rsidR="00850E5F" w:rsidRPr="00867983" w:rsidRDefault="00D10D5C" w:rsidP="00D10D5C">
      <w:pPr>
        <w:spacing w:after="120" w:line="240" w:lineRule="auto"/>
        <w:ind w:left="851"/>
      </w:pPr>
      <w:r>
        <w:lastRenderedPageBreak/>
        <w:t>Predstoji nam period ključan za adaptaciju strategija ICT sektora, sa jasnim ciljem da se sudski sistem učini dostupnijim, efikasnijim i pravednijim za sve građane</w:t>
      </w:r>
      <w:r w:rsidR="001C206E">
        <w:t>, osiguravajući istovremeno zatvaranje rodnog jaza u raspoloživim podacima i sačinjavanje rodnih analiza u svim aspektima.</w:t>
      </w:r>
      <w:r w:rsidR="00BA7252">
        <w:t xml:space="preserve"> </w:t>
      </w:r>
      <w:r>
        <w:t>Uz to, napredak u obezbjeđivanju licenci, serverske i storage opreme, kao i trenutni razvoj ERP sistema i sistema za skladištenje digitalnih dokaza, kao i ESB platforme za razmjenu podataka, označavaju pozitivne korake ka ostvarenju ovog cilja. Takva inicijativa nije samo korak ka modernizaciji sudstva, već i prema obnovi javnog povjerenja i potvrđivanju uloge pravosudnog sistema kao temelja pravde i zakonitosti u društvu.</w:t>
      </w:r>
    </w:p>
    <w:p w14:paraId="50254623" w14:textId="77777777" w:rsidR="00850E5F" w:rsidRPr="00867983" w:rsidRDefault="00D10D5C" w:rsidP="00D10D5C">
      <w:pPr>
        <w:pStyle w:val="ListParagraph"/>
        <w:numPr>
          <w:ilvl w:val="0"/>
          <w:numId w:val="36"/>
        </w:numPr>
        <w:spacing w:after="120" w:line="240" w:lineRule="auto"/>
        <w:ind w:left="1134" w:hanging="283"/>
        <w:rPr>
          <w:b/>
          <w:bCs/>
        </w:rPr>
      </w:pPr>
      <w:r w:rsidRPr="00867983">
        <w:rPr>
          <w:b/>
          <w:bCs/>
        </w:rPr>
        <w:t>Normativa, strategija, programi i planovi</w:t>
      </w:r>
    </w:p>
    <w:p w14:paraId="41007C37" w14:textId="4F1A64F6" w:rsidR="00850E5F" w:rsidRPr="00867983" w:rsidRDefault="00D10D5C" w:rsidP="00D10D5C">
      <w:pPr>
        <w:pStyle w:val="ListParagraph"/>
        <w:numPr>
          <w:ilvl w:val="0"/>
          <w:numId w:val="9"/>
        </w:numPr>
        <w:spacing w:line="240" w:lineRule="auto"/>
        <w:ind w:left="1418" w:hanging="283"/>
      </w:pPr>
      <w:r w:rsidRPr="00867983">
        <w:rPr>
          <w:b/>
          <w:bCs/>
        </w:rPr>
        <w:t>Strategija</w:t>
      </w:r>
      <w:r w:rsidRPr="00867983">
        <w:t xml:space="preserve">: </w:t>
      </w:r>
      <w:r w:rsidR="001D368B" w:rsidRPr="001D368B">
        <w:t>I</w:t>
      </w:r>
      <w:r w:rsidR="00BF2429">
        <w:t>K</w:t>
      </w:r>
      <w:r w:rsidR="001D368B" w:rsidRPr="001D368B">
        <w:t>T odjeljenje Sekretarijata Sudskog savjeta kao najveći entitet ima ključnu ulogu u kreiranju Strateškog plana za period 202</w:t>
      </w:r>
      <w:r w:rsidR="003761B3">
        <w:t>5</w:t>
      </w:r>
      <w:r w:rsidR="001D368B" w:rsidRPr="001D368B">
        <w:t>-202</w:t>
      </w:r>
      <w:r w:rsidR="003761B3">
        <w:t>8</w:t>
      </w:r>
      <w:r w:rsidR="001D368B" w:rsidRPr="001D368B">
        <w:t>, sa ciljem usklađivanja ICT aktivnosti sa opštim ciljevima pravosuđa. Strategija uključuje fokus na kontinuitet poslovanja, povećanje dostupnosti i transparentnosti, te implementaciju specifičnih tehnoloških rješenja kao što su elektronski sudski spisi i online pristup pravnim informacijama</w:t>
      </w:r>
      <w:r w:rsidR="00147656">
        <w:t xml:space="preserve"> i </w:t>
      </w:r>
      <w:r w:rsidR="001D368B" w:rsidRPr="001D368B">
        <w:t xml:space="preserve">dokumentima. Takođe, </w:t>
      </w:r>
      <w:r w:rsidR="00B45310">
        <w:t>S</w:t>
      </w:r>
      <w:r w:rsidR="001D368B" w:rsidRPr="001D368B">
        <w:t>trategija predviđa redovno praćenje i evaluaciju radi osiguranja njene efikasnosti i relevantnosti</w:t>
      </w:r>
      <w:r w:rsidR="00AD4AD2" w:rsidRPr="00867983">
        <w:t>.</w:t>
      </w:r>
    </w:p>
    <w:p w14:paraId="4AAA191B" w14:textId="55647BC1" w:rsidR="00850E5F" w:rsidRPr="00867983" w:rsidRDefault="00D10D5C" w:rsidP="00D10D5C">
      <w:pPr>
        <w:pStyle w:val="ListParagraph"/>
        <w:numPr>
          <w:ilvl w:val="0"/>
          <w:numId w:val="9"/>
        </w:numPr>
        <w:spacing w:line="240" w:lineRule="auto"/>
        <w:ind w:left="1418" w:hanging="283"/>
      </w:pPr>
      <w:r w:rsidRPr="00867983">
        <w:rPr>
          <w:b/>
          <w:bCs/>
        </w:rPr>
        <w:t>Programi i planovi</w:t>
      </w:r>
      <w:r w:rsidRPr="00867983">
        <w:t xml:space="preserve">: </w:t>
      </w:r>
      <w:r w:rsidR="001D368B" w:rsidRPr="001D368B">
        <w:t xml:space="preserve">Razvijaju se detaljni programi i operativni planovi koji uključuju digitalizaciju dokumenata, izradu studija izvodljivosti i unapređenje infrastrukture. Planovi obuhvataju konkretne inicijative kao što su uvođenje udaljenih suđenja i poboljšanje sigurnosnih protokola, uz edukaciju </w:t>
      </w:r>
      <w:r w:rsidR="00F47D5D">
        <w:t>pravosuđa</w:t>
      </w:r>
      <w:r w:rsidR="001D368B" w:rsidRPr="001D368B">
        <w:t xml:space="preserve"> za efikasno korišćenje novih sistema</w:t>
      </w:r>
      <w:r w:rsidR="00AD4AD2" w:rsidRPr="00867983">
        <w:t>.</w:t>
      </w:r>
    </w:p>
    <w:p w14:paraId="7A91F374" w14:textId="45FFFDA7" w:rsidR="00850E5F" w:rsidRPr="00867983" w:rsidRDefault="00D10D5C" w:rsidP="00D10D5C">
      <w:pPr>
        <w:pStyle w:val="ListParagraph"/>
        <w:numPr>
          <w:ilvl w:val="0"/>
          <w:numId w:val="9"/>
        </w:numPr>
        <w:spacing w:line="240" w:lineRule="auto"/>
        <w:ind w:left="1418" w:hanging="283"/>
      </w:pPr>
      <w:r w:rsidRPr="00867983">
        <w:rPr>
          <w:b/>
          <w:bCs/>
        </w:rPr>
        <w:t>Normativa</w:t>
      </w:r>
      <w:r w:rsidRPr="00867983">
        <w:t xml:space="preserve">: </w:t>
      </w:r>
      <w:r w:rsidR="00BF2429" w:rsidRPr="00BF2429">
        <w:t xml:space="preserve">Proces praćenja i usklađivanja sa zakonskim i podzakonskim aktima je neprekidan, sa posebnim fokusom na ažuriranju normativa za unapređenje pristupa pravdi. Sudski savjet je formirao radnu grupu za unaprjeđenje </w:t>
      </w:r>
      <w:r w:rsidR="00147656">
        <w:t>i</w:t>
      </w:r>
      <w:r w:rsidR="00BF2429" w:rsidRPr="00BF2429">
        <w:t xml:space="preserve"> standardizaciju sudskih postupaka </w:t>
      </w:r>
      <w:r w:rsidR="00147656">
        <w:t>i</w:t>
      </w:r>
      <w:r w:rsidR="00BF2429" w:rsidRPr="00BF2429">
        <w:t xml:space="preserve"> procesa</w:t>
      </w:r>
      <w:r w:rsidR="00C762D5">
        <w:t>,</w:t>
      </w:r>
      <w:r w:rsidR="00BF2429" w:rsidRPr="00BF2429">
        <w:t xml:space="preserve"> </w:t>
      </w:r>
      <w:r w:rsidR="00C762D5">
        <w:t xml:space="preserve">koja se </w:t>
      </w:r>
      <w:r w:rsidR="00BF2429" w:rsidRPr="00BF2429">
        <w:t>bavi identifikacijom i analizom normativnih prepreka, te usklađivanjem tehnoloških rješenja s</w:t>
      </w:r>
      <w:r w:rsidR="00C762D5">
        <w:t>a</w:t>
      </w:r>
      <w:r w:rsidR="00BF2429" w:rsidRPr="00BF2429">
        <w:t xml:space="preserve"> pravnim okvirom.</w:t>
      </w:r>
    </w:p>
    <w:p w14:paraId="4C359064" w14:textId="08B2C5EA" w:rsidR="00850E5F" w:rsidRPr="00867983" w:rsidRDefault="00D10D5C" w:rsidP="00D10D5C">
      <w:pPr>
        <w:pStyle w:val="ListParagraph"/>
        <w:numPr>
          <w:ilvl w:val="0"/>
          <w:numId w:val="9"/>
        </w:numPr>
        <w:spacing w:line="240" w:lineRule="auto"/>
        <w:ind w:left="1418" w:hanging="283"/>
      </w:pPr>
      <w:r w:rsidRPr="00867983">
        <w:rPr>
          <w:b/>
          <w:bCs/>
        </w:rPr>
        <w:t>Analiza i planiranje resursa</w:t>
      </w:r>
      <w:r w:rsidRPr="00867983">
        <w:t xml:space="preserve">: </w:t>
      </w:r>
      <w:r w:rsidR="001A45D3" w:rsidRPr="001A45D3">
        <w:t>Analiza postojećih resursa unutar I</w:t>
      </w:r>
      <w:r w:rsidR="00BF2429">
        <w:t>K</w:t>
      </w:r>
      <w:r w:rsidR="001A45D3" w:rsidRPr="001A45D3">
        <w:t>T odjeljenja vodi se s</w:t>
      </w:r>
      <w:r w:rsidR="00C762D5">
        <w:t>a</w:t>
      </w:r>
      <w:r w:rsidR="001A45D3" w:rsidRPr="001A45D3">
        <w:t xml:space="preserve"> ciljem identifikacije zaposlenih sa relevantnim certifikacijama i kompetencijama koje odgovaraju predviđenim standardima i poslovima. Ova analiza pomoći će u efikasnijem planiranju i distribuciji zadataka unutar odjeljenja. Planirane aktivnosti uključuju detaljnu analizu kompetencija zaposlenih, njihovu dalju edukaciju i certifikaciju, te razvoj i implementaciju standardizovanih procedura i politika. Cilj je unapređenje bezbjednosti, efikasnosti i transparentnosti rada pravosudnog sistema kroz bolje upravljanje ICT resursima i infrastrukturom</w:t>
      </w:r>
      <w:r w:rsidR="00AD4AD2" w:rsidRPr="00867983">
        <w:t>.</w:t>
      </w:r>
    </w:p>
    <w:p w14:paraId="3DF131DB" w14:textId="77777777" w:rsidR="00850E5F" w:rsidRPr="00867983" w:rsidRDefault="00D10D5C" w:rsidP="00D10D5C">
      <w:pPr>
        <w:pStyle w:val="ListParagraph"/>
        <w:numPr>
          <w:ilvl w:val="0"/>
          <w:numId w:val="36"/>
        </w:numPr>
        <w:spacing w:after="120" w:line="240" w:lineRule="auto"/>
        <w:ind w:left="1134" w:hanging="283"/>
        <w:rPr>
          <w:b/>
          <w:bCs/>
        </w:rPr>
      </w:pPr>
      <w:r w:rsidRPr="00867983">
        <w:rPr>
          <w:b/>
          <w:bCs/>
        </w:rPr>
        <w:t>IT Infrastruktura</w:t>
      </w:r>
    </w:p>
    <w:p w14:paraId="69127D1E" w14:textId="77777777" w:rsidR="00850E5F" w:rsidRPr="001A45D3" w:rsidRDefault="00D10D5C" w:rsidP="00D10D5C">
      <w:pPr>
        <w:pStyle w:val="ListParagraph"/>
        <w:numPr>
          <w:ilvl w:val="0"/>
          <w:numId w:val="10"/>
        </w:numPr>
        <w:spacing w:line="240" w:lineRule="auto"/>
        <w:ind w:left="1418" w:hanging="283"/>
      </w:pPr>
      <w:r w:rsidRPr="00867983">
        <w:rPr>
          <w:b/>
          <w:bCs/>
        </w:rPr>
        <w:t>Data centar</w:t>
      </w:r>
      <w:r w:rsidRPr="00867983">
        <w:t xml:space="preserve">: </w:t>
      </w:r>
      <w:r w:rsidR="001A45D3" w:rsidRPr="001A45D3">
        <w:t>Sekretarijat Sudskog savjeta kontinuirano radi na održavanju i unapređenju data centra, pridržavajući se najviših standarda za centralizovano skladištenje i obradu podataka. Implementirani su planovi redovnih revizija i oporavka podataka kako bi se osigurala stabilnost i sigurnost ključnih informacionih sistema</w:t>
      </w:r>
      <w:r w:rsidR="009B4E8B" w:rsidRPr="001A45D3">
        <w:t>.</w:t>
      </w:r>
    </w:p>
    <w:p w14:paraId="0556CA95" w14:textId="77777777" w:rsidR="00850E5F" w:rsidRPr="00867983" w:rsidRDefault="00D10D5C" w:rsidP="00D10D5C">
      <w:pPr>
        <w:pStyle w:val="ListParagraph"/>
        <w:numPr>
          <w:ilvl w:val="0"/>
          <w:numId w:val="10"/>
        </w:numPr>
        <w:spacing w:line="240" w:lineRule="auto"/>
        <w:ind w:left="1418" w:hanging="283"/>
      </w:pPr>
      <w:r w:rsidRPr="001A45D3">
        <w:rPr>
          <w:b/>
          <w:bCs/>
        </w:rPr>
        <w:t>Licence</w:t>
      </w:r>
      <w:r w:rsidRPr="001A45D3">
        <w:t xml:space="preserve">: </w:t>
      </w:r>
      <w:r w:rsidR="001A45D3" w:rsidRPr="001A45D3">
        <w:t>Transparentnim procesima nabavke i obnove ključnih softverskih resursa, uz strogo praćenje kriterijuma za visoku bezbjednost i efikasnost IT infrastrukture. Prioritet je na rješenjima koji jačaju našu sigurnosnu infrastrukturu</w:t>
      </w:r>
      <w:r w:rsidR="00D3519E" w:rsidRPr="00867983">
        <w:t>.</w:t>
      </w:r>
    </w:p>
    <w:p w14:paraId="6DA67212" w14:textId="45B87A64" w:rsidR="00850E5F" w:rsidRPr="00867983" w:rsidRDefault="00D10D5C" w:rsidP="00D10D5C">
      <w:pPr>
        <w:pStyle w:val="ListParagraph"/>
        <w:numPr>
          <w:ilvl w:val="0"/>
          <w:numId w:val="10"/>
        </w:numPr>
        <w:spacing w:after="120" w:line="240" w:lineRule="auto"/>
        <w:ind w:left="1418" w:hanging="284"/>
      </w:pPr>
      <w:r w:rsidRPr="00BF2429">
        <w:rPr>
          <w:b/>
          <w:bCs/>
        </w:rPr>
        <w:t>Stabilna internet konekcija</w:t>
      </w:r>
      <w:r w:rsidRPr="00867983">
        <w:t xml:space="preserve">: </w:t>
      </w:r>
      <w:r w:rsidR="001A45D3" w:rsidRPr="001A45D3">
        <w:t xml:space="preserve">Obezbjeđena je </w:t>
      </w:r>
      <w:r w:rsidR="007E1EB8">
        <w:t>stabilna optička</w:t>
      </w:r>
      <w:r w:rsidR="001A45D3" w:rsidRPr="001A45D3">
        <w:t xml:space="preserve"> internet konekcija kapaciteta 1Gbps za 95% lokacija, sa ciljem proširenja na sve lokacije. Za preostale lokacije</w:t>
      </w:r>
      <w:r w:rsidR="00B91330">
        <w:t xml:space="preserve"> </w:t>
      </w:r>
      <w:r w:rsidR="001A45D3" w:rsidRPr="001A45D3">
        <w:t xml:space="preserve">se suočavamo sa izazovima kao što su zabrana izvođenja građevinskih radova na </w:t>
      </w:r>
      <w:r w:rsidR="001A45D3" w:rsidRPr="001A45D3">
        <w:lastRenderedPageBreak/>
        <w:t xml:space="preserve">lokacijama gdje se nalaze sudovi, </w:t>
      </w:r>
      <w:r w:rsidR="00B91330">
        <w:t>te se trebaju</w:t>
      </w:r>
      <w:r w:rsidR="001A45D3" w:rsidRPr="001A45D3">
        <w:t xml:space="preserve"> pronaći alternativna rješenja kako bi se osigurao pouzdan pristup mrežnim resursima sa svih lokacija</w:t>
      </w:r>
      <w:r w:rsidR="00D3519E" w:rsidRPr="00867983">
        <w:t>.</w:t>
      </w:r>
    </w:p>
    <w:p w14:paraId="2573025E" w14:textId="77777777" w:rsidR="00D3519E" w:rsidRPr="00867983" w:rsidRDefault="00D10D5C" w:rsidP="00D10D5C">
      <w:pPr>
        <w:pStyle w:val="ListParagraph"/>
        <w:numPr>
          <w:ilvl w:val="0"/>
          <w:numId w:val="10"/>
        </w:numPr>
        <w:spacing w:after="120" w:line="240" w:lineRule="auto"/>
        <w:ind w:left="1418" w:hanging="284"/>
      </w:pPr>
      <w:r w:rsidRPr="00867983">
        <w:rPr>
          <w:b/>
          <w:bCs/>
        </w:rPr>
        <w:t>Razna računarska i mrežna oprema</w:t>
      </w:r>
      <w:r w:rsidRPr="00867983">
        <w:t xml:space="preserve">: </w:t>
      </w:r>
      <w:r w:rsidR="001A45D3" w:rsidRPr="001A45D3">
        <w:t>Redovno se vrši održavanje, zamjena i nadogradnja postojeće opreme u svim sudovima, finansirana kroz donacije i vlastiti budžet. Proces uključuje detaljnu analizu potreba, usklađenost nove opreme sa postojećom infrastrukturom, i ekološki odgovorno odlaganje zastarele opreme</w:t>
      </w:r>
      <w:r w:rsidRPr="00867983">
        <w:t>.</w:t>
      </w:r>
    </w:p>
    <w:p w14:paraId="482EA44B" w14:textId="77777777" w:rsidR="00850E5F" w:rsidRPr="00867983" w:rsidRDefault="00D10D5C" w:rsidP="00D10D5C">
      <w:pPr>
        <w:pStyle w:val="ListParagraph"/>
        <w:numPr>
          <w:ilvl w:val="0"/>
          <w:numId w:val="36"/>
        </w:numPr>
        <w:spacing w:after="120" w:line="240" w:lineRule="auto"/>
        <w:ind w:left="1134" w:hanging="283"/>
        <w:rPr>
          <w:b/>
          <w:bCs/>
        </w:rPr>
      </w:pPr>
      <w:r w:rsidRPr="00867983">
        <w:rPr>
          <w:b/>
          <w:bCs/>
        </w:rPr>
        <w:t xml:space="preserve">Aplikativni </w:t>
      </w:r>
      <w:r w:rsidR="0040177D" w:rsidRPr="00867983">
        <w:rPr>
          <w:b/>
          <w:bCs/>
        </w:rPr>
        <w:t>softver</w:t>
      </w:r>
      <w:r w:rsidRPr="00867983">
        <w:rPr>
          <w:b/>
          <w:bCs/>
        </w:rPr>
        <w:t>, digitalni servisi i registri</w:t>
      </w:r>
    </w:p>
    <w:p w14:paraId="4061AA69" w14:textId="77777777" w:rsidR="00BA364B" w:rsidRPr="00867983" w:rsidRDefault="00D10D5C" w:rsidP="00D10D5C">
      <w:pPr>
        <w:pStyle w:val="ListParagraph"/>
        <w:numPr>
          <w:ilvl w:val="0"/>
          <w:numId w:val="27"/>
        </w:numPr>
        <w:spacing w:after="120" w:line="240" w:lineRule="auto"/>
        <w:ind w:left="1418" w:hanging="283"/>
      </w:pPr>
      <w:r w:rsidRPr="00867983">
        <w:rPr>
          <w:b/>
          <w:bCs/>
        </w:rPr>
        <w:t>Upravljanje PRIS-om</w:t>
      </w:r>
      <w:r w:rsidRPr="00867983">
        <w:t xml:space="preserve">: </w:t>
      </w:r>
      <w:r w:rsidR="001A45D3" w:rsidRPr="001A45D3">
        <w:t>Nastavak kontinuiranog održavanja i unapređenja PRIS-a, ključnog informacionog sistema za sudove. Internim kapacitetima sa posebnim fokusom na sigurnost, korisničko iskustvo i integraciju dodatnih funkcionalnosti</w:t>
      </w:r>
      <w:r w:rsidRPr="00867983">
        <w:t>.</w:t>
      </w:r>
    </w:p>
    <w:p w14:paraId="7DD35DD3" w14:textId="77777777" w:rsidR="00BA364B" w:rsidRPr="00867983" w:rsidRDefault="00D10D5C" w:rsidP="00D10D5C">
      <w:pPr>
        <w:pStyle w:val="ListParagraph"/>
        <w:numPr>
          <w:ilvl w:val="0"/>
          <w:numId w:val="27"/>
        </w:numPr>
        <w:spacing w:after="120" w:line="240" w:lineRule="auto"/>
        <w:ind w:left="1418" w:hanging="283"/>
      </w:pPr>
      <w:r w:rsidRPr="00867983">
        <w:rPr>
          <w:b/>
          <w:bCs/>
        </w:rPr>
        <w:t>Razvoj PRIS v2</w:t>
      </w:r>
      <w:r w:rsidRPr="00867983">
        <w:t>: Aktivni razvoj nove verzije PRIS-a, usmjeren na reviziju kvaliteta podataka,</w:t>
      </w:r>
      <w:r w:rsidR="00D57A55" w:rsidRPr="00867983">
        <w:t xml:space="preserve"> </w:t>
      </w:r>
      <w:r w:rsidRPr="00867983">
        <w:t>unapređenje</w:t>
      </w:r>
      <w:r w:rsidR="00D57A55" w:rsidRPr="00867983">
        <w:t xml:space="preserve"> </w:t>
      </w:r>
      <w:r w:rsidRPr="00867983">
        <w:t xml:space="preserve">izvještajnog sistema, integraciju prekršajnih sudova, i povezivanje sa eksternim sistemima. </w:t>
      </w:r>
    </w:p>
    <w:p w14:paraId="30C36622" w14:textId="77777777" w:rsidR="00BA364B" w:rsidRPr="00867983" w:rsidRDefault="00D10D5C" w:rsidP="00D10D5C">
      <w:pPr>
        <w:pStyle w:val="ListParagraph"/>
        <w:numPr>
          <w:ilvl w:val="0"/>
          <w:numId w:val="27"/>
        </w:numPr>
        <w:spacing w:after="120" w:line="240" w:lineRule="auto"/>
        <w:ind w:left="1418" w:hanging="283"/>
      </w:pPr>
      <w:r w:rsidRPr="00867983">
        <w:rPr>
          <w:b/>
          <w:bCs/>
        </w:rPr>
        <w:t>Registar zaloga</w:t>
      </w:r>
      <w:r w:rsidRPr="00867983">
        <w:t xml:space="preserve">: </w:t>
      </w:r>
      <w:r w:rsidR="001A45D3" w:rsidRPr="001A45D3">
        <w:t>Redovno održavanje i nadogradnja Registra zaloga, sa naglaskom na poboljšanju pristupačnosti i funkcionalnosti za korisnike. Trenutno se suočavamo s normativnim preprekama koje se odnose na uredbu o pristupu eksternih korisnika, što utiče na mogućnost implementacije elektronskih payment servisa unutar sistema. Aktivno radimo na rješavanju ovih izazova u saradnji s</w:t>
      </w:r>
      <w:r w:rsidR="00147656">
        <w:t>a</w:t>
      </w:r>
      <w:r w:rsidR="001A45D3" w:rsidRPr="001A45D3">
        <w:t xml:space="preserve"> relevantnim regulativnim tijelima, kako bismo omogućili sigurnu i efikasnu elektronsku obradu plaćanja, čime bi se dodatno poboljšala usluga pružena korisnicima</w:t>
      </w:r>
      <w:r w:rsidRPr="00867983">
        <w:t>.</w:t>
      </w:r>
    </w:p>
    <w:p w14:paraId="5331F134" w14:textId="77777777" w:rsidR="00BA364B" w:rsidRPr="00867983" w:rsidRDefault="00D10D5C" w:rsidP="00D10D5C">
      <w:pPr>
        <w:pStyle w:val="ListParagraph"/>
        <w:numPr>
          <w:ilvl w:val="0"/>
          <w:numId w:val="27"/>
        </w:numPr>
        <w:spacing w:after="120" w:line="240" w:lineRule="auto"/>
        <w:ind w:left="1418" w:hanging="283"/>
      </w:pPr>
      <w:r w:rsidRPr="00867983">
        <w:rPr>
          <w:b/>
          <w:bCs/>
        </w:rPr>
        <w:t>Sistem digitalne ovjere</w:t>
      </w:r>
      <w:r w:rsidRPr="00867983">
        <w:t>: Implementacija planiranih unapređenja sistema digitalne ovjere kako bi se povećala sigurnost i efikasnost procesa ovjere.</w:t>
      </w:r>
    </w:p>
    <w:p w14:paraId="3DFF4357" w14:textId="77777777" w:rsidR="00BA364B" w:rsidRPr="00867983" w:rsidRDefault="00D10D5C" w:rsidP="00D10D5C">
      <w:pPr>
        <w:pStyle w:val="ListParagraph"/>
        <w:numPr>
          <w:ilvl w:val="0"/>
          <w:numId w:val="27"/>
        </w:numPr>
        <w:spacing w:after="120" w:line="240" w:lineRule="auto"/>
        <w:ind w:left="1418" w:hanging="283"/>
      </w:pPr>
      <w:r w:rsidRPr="00867983">
        <w:rPr>
          <w:b/>
          <w:bCs/>
        </w:rPr>
        <w:t>Registar digitalnih dokaza</w:t>
      </w:r>
      <w:r w:rsidRPr="00867983">
        <w:t xml:space="preserve">: </w:t>
      </w:r>
      <w:r w:rsidR="001A45D3" w:rsidRPr="001A45D3">
        <w:t>Razvoj i implementacija registra digitalnih dokaza sa visokim stepenom sigurnosti, koristeći interni razvojni tim, radi zaštite dokaznog materijala u procesima razvoja, testiranja, implementacije i održavanja</w:t>
      </w:r>
      <w:r w:rsidRPr="00867983">
        <w:t>.</w:t>
      </w:r>
    </w:p>
    <w:p w14:paraId="04C72638" w14:textId="275C57DF" w:rsidR="00BA364B" w:rsidRPr="00867983" w:rsidRDefault="00D10D5C" w:rsidP="00D10D5C">
      <w:pPr>
        <w:pStyle w:val="ListParagraph"/>
        <w:numPr>
          <w:ilvl w:val="0"/>
          <w:numId w:val="27"/>
        </w:numPr>
        <w:spacing w:after="120" w:line="240" w:lineRule="auto"/>
        <w:ind w:left="1418" w:hanging="283"/>
      </w:pPr>
      <w:r w:rsidRPr="00867983">
        <w:rPr>
          <w:b/>
          <w:bCs/>
        </w:rPr>
        <w:t>ERP softver</w:t>
      </w:r>
      <w:r w:rsidRPr="00867983">
        <w:t>: Aktivno se radi na razvoju ERP sistema, mikroservisne arhitekture koji omogućava sveobuhvatno upravljanje finansijskim, materijalnim i ljudskim resursima u sudovima. Cilj je povećati transparentnost i efikasnost unutar pravosudnog sistema. Do sada je usvojena detaljna biznis analiza za softversko rješenje, a moduli za osnovna sredstva, javne nabavke i materijalno knjigovodstvo uspješno su implementirani i prošli korisničko testiranje (UAT - User</w:t>
      </w:r>
      <w:r w:rsidRPr="0036558C">
        <w:t xml:space="preserve"> </w:t>
      </w:r>
      <w:r w:rsidRPr="00867983">
        <w:t>Acceptance</w:t>
      </w:r>
      <w:r w:rsidRPr="0036558C">
        <w:t xml:space="preserve"> </w:t>
      </w:r>
      <w:r w:rsidRPr="00867983">
        <w:t>Testing). Nastavljamo s</w:t>
      </w:r>
      <w:r w:rsidR="00147656">
        <w:t>a</w:t>
      </w:r>
      <w:r w:rsidRPr="00867983">
        <w:t xml:space="preserve"> radom na integraciji i implementaciji preostalih modula i migracij</w:t>
      </w:r>
      <w:r w:rsidR="00147656">
        <w:t>i</w:t>
      </w:r>
      <w:r w:rsidRPr="00867983">
        <w:t xml:space="preserve"> podataka kako bismo obezbijedili potpunu funkcionalnost sistema u skladu s</w:t>
      </w:r>
      <w:r w:rsidR="002A70BF">
        <w:t>a</w:t>
      </w:r>
      <w:r w:rsidRPr="00867983">
        <w:t xml:space="preserve"> potrebama pravosudnih organa.</w:t>
      </w:r>
    </w:p>
    <w:p w14:paraId="6711DC00" w14:textId="1272EF91" w:rsidR="00BA364B" w:rsidRPr="00867983" w:rsidRDefault="00D10D5C" w:rsidP="00D10D5C">
      <w:pPr>
        <w:pStyle w:val="ListParagraph"/>
        <w:numPr>
          <w:ilvl w:val="0"/>
          <w:numId w:val="27"/>
        </w:numPr>
        <w:spacing w:after="120" w:line="240" w:lineRule="auto"/>
        <w:ind w:left="1418" w:hanging="283"/>
      </w:pPr>
      <w:r>
        <w:rPr>
          <w:b/>
          <w:bCs/>
        </w:rPr>
        <w:t xml:space="preserve">ESB </w:t>
      </w:r>
      <w:r w:rsidRPr="00867983">
        <w:rPr>
          <w:b/>
          <w:bCs/>
        </w:rPr>
        <w:t>Modularna platforma</w:t>
      </w:r>
      <w:r w:rsidRPr="00867983">
        <w:t xml:space="preserve">: </w:t>
      </w:r>
      <w:r w:rsidR="001A45D3" w:rsidRPr="001A45D3">
        <w:t>Unapređenje i proširenje modularne platforme Enterprise Service Bus za sigurnu i efikasnu razmjenu podataka između pravosudnih organa i drugih institucija, što omogućava bolju koordinaciju i saradnju sa (</w:t>
      </w:r>
      <w:r w:rsidR="003761B3" w:rsidRPr="001A45D3">
        <w:t>Ministarstvom pravde</w:t>
      </w:r>
      <w:r w:rsidR="003761B3">
        <w:t>,</w:t>
      </w:r>
      <w:r w:rsidR="003761B3" w:rsidRPr="001A45D3">
        <w:t xml:space="preserve"> </w:t>
      </w:r>
      <w:r w:rsidR="001A45D3" w:rsidRPr="001A45D3">
        <w:t>Poreskom upravom, Ministarstvom unutrašnjih poslova</w:t>
      </w:r>
      <w:r w:rsidR="003761B3">
        <w:t xml:space="preserve"> i</w:t>
      </w:r>
      <w:r w:rsidR="001A45D3" w:rsidRPr="001A45D3">
        <w:t>Centralnom Bankom Crne Gore )</w:t>
      </w:r>
      <w:r w:rsidRPr="00867983">
        <w:t>.</w:t>
      </w:r>
    </w:p>
    <w:p w14:paraId="3331EBE7" w14:textId="55369AC6" w:rsidR="00BA364B" w:rsidRPr="00867983" w:rsidRDefault="00D10D5C" w:rsidP="00D10D5C">
      <w:pPr>
        <w:pStyle w:val="ListParagraph"/>
        <w:numPr>
          <w:ilvl w:val="0"/>
          <w:numId w:val="27"/>
        </w:numPr>
        <w:spacing w:after="120" w:line="240" w:lineRule="auto"/>
        <w:ind w:left="1418" w:hanging="283"/>
      </w:pPr>
      <w:r w:rsidRPr="00867983">
        <w:rPr>
          <w:b/>
          <w:bCs/>
        </w:rPr>
        <w:t>Sistem digitalne arhive i digitalizacija</w:t>
      </w:r>
      <w:r w:rsidRPr="00867983">
        <w:t xml:space="preserve">: </w:t>
      </w:r>
      <w:r w:rsidR="001A45D3" w:rsidRPr="001A45D3">
        <w:t>Rad na sistemu digitalne arhive kontinuirano se odvija, s</w:t>
      </w:r>
      <w:r w:rsidR="00147656">
        <w:t>a</w:t>
      </w:r>
      <w:r w:rsidR="001A45D3" w:rsidRPr="001A45D3">
        <w:t xml:space="preserve"> proširenjem procesa digitalizacije na sve sudske predmete, naglašavajući posebno digitalizaciju arhivske građe Sekretarijata Sudskog savjeta od 2008. do 2023. godine. Trenutno smo u fazi implementacije pilot projekata u Upravnom sudu Crne Gore, Vrhovnom sudu Crne Gore, Privrednom sudu Crne Gore i Osnovnom sudu u Podgorici. Kroz ove pilot projekte vršimo obuku korisnika kako bi se osiguralo kontinuirano sprovođenje digitalizacije sudskih spisa. Paralelno, nalazimo se u fazi evaluacije s</w:t>
      </w:r>
      <w:r w:rsidR="00E6092E">
        <w:t>a</w:t>
      </w:r>
      <w:r w:rsidR="001A45D3" w:rsidRPr="001A45D3">
        <w:t xml:space="preserve"> ciljem unapređenja sistema digitalne arhive, što uključuje integraciju sa sistemom PRIS radi efikasnijeg pregleda sudskih spisa. Krajnji cilj je uspostaviti potpunu usklađenost </w:t>
      </w:r>
      <w:r w:rsidR="001A45D3" w:rsidRPr="001A45D3">
        <w:lastRenderedPageBreak/>
        <w:t>informacionog sistema sa fizičkim upisnicima i omotima spisa, čime se želi omogućiti bolji pristup i očuvanje sudske dokumentacije, uz istovremeno povećanje transparentnosti i efikasnosti pravosudnog sistema</w:t>
      </w:r>
      <w:r w:rsidRPr="00867983">
        <w:t>.</w:t>
      </w:r>
    </w:p>
    <w:p w14:paraId="1D33D915" w14:textId="77777777" w:rsidR="00BA364B" w:rsidRPr="00867983" w:rsidRDefault="00D10D5C" w:rsidP="00D10D5C">
      <w:pPr>
        <w:pStyle w:val="ListParagraph"/>
        <w:numPr>
          <w:ilvl w:val="0"/>
          <w:numId w:val="27"/>
        </w:numPr>
        <w:spacing w:after="120" w:line="240" w:lineRule="auto"/>
        <w:ind w:left="1418" w:hanging="283"/>
      </w:pPr>
      <w:r w:rsidRPr="00867983">
        <w:rPr>
          <w:b/>
          <w:bCs/>
        </w:rPr>
        <w:t>Multimedijalna podrška</w:t>
      </w:r>
      <w:r w:rsidRPr="00867983">
        <w:t xml:space="preserve">: </w:t>
      </w:r>
      <w:r w:rsidR="001A45D3" w:rsidRPr="001A45D3">
        <w:t>Intenziviramo napore na jačanju multimedijalne podrške unutar sudnica. To uključuje kontinuirano unapređenje sistema za video konferencije, tehnološku podršku za glavne pretrese, međunarodnu saradnju, kao i obradu i prezentaciju dokaza. Trenutno se nalazimo u fazi pripreme dokumentacije za studije izvodljivosti koje će se baviti implementacijom udaljenih saslušanja i suđenja, uzimajući u obzir postojeće prostorne kapacitete. Cilj je identifikovati najbolje prakse i tehnička rješenja koja će omogućiti sudovima da efikasno provode procese saslušanja i suđenja na daljinu, čime se unapređuje pristup pravdi i omogućava veća fleksibilnost u radu sudova</w:t>
      </w:r>
      <w:r w:rsidRPr="00867983">
        <w:t>.</w:t>
      </w:r>
    </w:p>
    <w:p w14:paraId="691BBE23" w14:textId="77777777" w:rsidR="00BA364B" w:rsidRPr="00867983" w:rsidRDefault="00D10D5C" w:rsidP="00D10D5C">
      <w:pPr>
        <w:pStyle w:val="ListParagraph"/>
        <w:numPr>
          <w:ilvl w:val="0"/>
          <w:numId w:val="27"/>
        </w:numPr>
        <w:spacing w:after="120" w:line="240" w:lineRule="auto"/>
        <w:ind w:left="1418" w:hanging="283"/>
      </w:pPr>
      <w:r w:rsidRPr="00867983">
        <w:rPr>
          <w:b/>
          <w:bCs/>
        </w:rPr>
        <w:t>Tehnička podrška</w:t>
      </w:r>
      <w:r w:rsidRPr="00867983">
        <w:t xml:space="preserve">: </w:t>
      </w:r>
      <w:r w:rsidR="001A45D3" w:rsidRPr="001A45D3">
        <w:t>Kontinuirani monitoring, održavanje i unapređenje IT infrastrukture na više od 30 lokacija širom Crne Gore, uključujući mrežne uređaje, računare, štampače, skenere i sisteme neprekidnog napajanja, kako bi se osigurala pouzdanost i efikasnost pravosudnog sistema</w:t>
      </w:r>
      <w:r w:rsidRPr="00867983">
        <w:t>.</w:t>
      </w:r>
    </w:p>
    <w:p w14:paraId="685A37CD" w14:textId="7D348275" w:rsidR="00BA364B" w:rsidRPr="00867983" w:rsidRDefault="00D10D5C" w:rsidP="00D10D5C">
      <w:pPr>
        <w:pStyle w:val="ListParagraph"/>
        <w:numPr>
          <w:ilvl w:val="0"/>
          <w:numId w:val="27"/>
        </w:numPr>
        <w:spacing w:after="120" w:line="240" w:lineRule="auto"/>
        <w:ind w:left="1418" w:hanging="283"/>
      </w:pPr>
      <w:r w:rsidRPr="00867983">
        <w:rPr>
          <w:b/>
          <w:bCs/>
        </w:rPr>
        <w:t>Korisnička podrška</w:t>
      </w:r>
      <w:r w:rsidRPr="00867983">
        <w:t>: Pružanje kontinuirane korisničke podrške kroz monitoring, reviziju, testiranje i transformaciju podataka, kao i kroz izvještavanje, statistiku</w:t>
      </w:r>
      <w:r w:rsidR="001C206E">
        <w:t xml:space="preserve"> (uključujući po  polu razvrstanu)</w:t>
      </w:r>
      <w:r w:rsidRPr="00867983">
        <w:t xml:space="preserve"> i analitiku</w:t>
      </w:r>
      <w:r w:rsidR="001C206E">
        <w:t xml:space="preserve"> (uključujući bazičnu rodnu analizu)</w:t>
      </w:r>
      <w:r w:rsidRPr="00867983">
        <w:t>, s</w:t>
      </w:r>
      <w:r w:rsidR="00147656">
        <w:t>a</w:t>
      </w:r>
      <w:r w:rsidRPr="00867983">
        <w:t xml:space="preserve"> ciljem optimizacije Pravosudnog informacionog sistema i unapređenja korisničkog iskustva.</w:t>
      </w:r>
    </w:p>
    <w:p w14:paraId="681BB3AC" w14:textId="77777777" w:rsidR="00850E5F" w:rsidRPr="00867983" w:rsidRDefault="00D10D5C" w:rsidP="00D10D5C">
      <w:pPr>
        <w:pStyle w:val="ListParagraph"/>
        <w:numPr>
          <w:ilvl w:val="0"/>
          <w:numId w:val="21"/>
        </w:numPr>
        <w:spacing w:line="240" w:lineRule="auto"/>
        <w:ind w:left="1560" w:hanging="284"/>
        <w:rPr>
          <w:vanish/>
        </w:rPr>
      </w:pPr>
      <w:commentRangeStart w:id="25"/>
      <w:r w:rsidRPr="00867983">
        <w:rPr>
          <w:b/>
          <w:bCs/>
          <w:vanish/>
          <w:highlight w:val="yellow"/>
        </w:rPr>
        <w:t>Portal sudovi.me / pravosudje.me</w:t>
      </w:r>
      <w:r w:rsidRPr="00867983">
        <w:rPr>
          <w:vanish/>
          <w:highlight w:val="yellow"/>
        </w:rPr>
        <w:t>: Predstavlja ključnu platformu za pružanje transparentnosti i pristupa informacijama unutar pravosudnog sistema Crne Gore. Portal trenutno omogućava strankama u postupcima, kao i široj javnosti pregled ročišta, pristup anonimizovanim odlukama sudova te pregled informacija, oglasa, novosti vezanih za rad Sudskog savjeta i sudova. Aktivnosti održavanja portala se trenutno nalaze u nadležnosti MP.</w:t>
      </w:r>
      <w:commentRangeEnd w:id="25"/>
      <w:r w:rsidR="004727AD" w:rsidRPr="00867983">
        <w:rPr>
          <w:rStyle w:val="CommentReference"/>
          <w:vanish/>
        </w:rPr>
        <w:commentReference w:id="25"/>
      </w:r>
    </w:p>
    <w:p w14:paraId="09C8C586" w14:textId="77777777" w:rsidR="00850E5F" w:rsidRPr="00867983" w:rsidRDefault="00D10D5C" w:rsidP="00D10D5C">
      <w:pPr>
        <w:pStyle w:val="ListParagraph"/>
        <w:numPr>
          <w:ilvl w:val="0"/>
          <w:numId w:val="36"/>
        </w:numPr>
        <w:spacing w:after="120" w:line="240" w:lineRule="auto"/>
        <w:ind w:left="1134" w:hanging="283"/>
        <w:rPr>
          <w:b/>
          <w:bCs/>
        </w:rPr>
      </w:pPr>
      <w:r w:rsidRPr="00867983">
        <w:rPr>
          <w:b/>
          <w:bCs/>
        </w:rPr>
        <w:t>Bezbjednost, kontinuitet poslovanja i standardi</w:t>
      </w:r>
    </w:p>
    <w:p w14:paraId="764E58B4" w14:textId="693BB798" w:rsidR="00850E5F" w:rsidRPr="00867983" w:rsidRDefault="00D10D5C" w:rsidP="00D10D5C">
      <w:pPr>
        <w:pStyle w:val="ListParagraph"/>
        <w:numPr>
          <w:ilvl w:val="0"/>
          <w:numId w:val="11"/>
        </w:numPr>
        <w:spacing w:line="240" w:lineRule="auto"/>
        <w:ind w:left="1418" w:hanging="283"/>
      </w:pPr>
      <w:r w:rsidRPr="00867983">
        <w:rPr>
          <w:b/>
          <w:bCs/>
        </w:rPr>
        <w:t>Revizija i ažuriranje</w:t>
      </w:r>
      <w:r w:rsidRPr="00867983">
        <w:t xml:space="preserve">: </w:t>
      </w:r>
      <w:r w:rsidR="00E54F71" w:rsidRPr="00E54F71">
        <w:t>Kontinuirana revizija i ažuriranje opšte operativne dokumentacije, bezb</w:t>
      </w:r>
      <w:r w:rsidR="00E6092E">
        <w:t>j</w:t>
      </w:r>
      <w:r w:rsidR="00E54F71" w:rsidRPr="00E54F71">
        <w:t>ednosnih procedura, plana kontinuiteta poslovanja i registra rizika, usklađena sa standardom ISO 27001. Proces revizije obuhvata detaljnu analizu trenutnih politika i procedura s</w:t>
      </w:r>
      <w:r w:rsidR="00E6092E">
        <w:t>a</w:t>
      </w:r>
      <w:r w:rsidR="00E54F71" w:rsidRPr="00E54F71">
        <w:t xml:space="preserve"> ciljem njihovog usklađivanja sa najnovijim bezbednosnim trendovima i regulativama</w:t>
      </w:r>
      <w:r w:rsidR="009A2EE8" w:rsidRPr="00867983">
        <w:t>.</w:t>
      </w:r>
    </w:p>
    <w:p w14:paraId="36ADE5FB" w14:textId="77777777" w:rsidR="00850E5F" w:rsidRPr="00867983" w:rsidRDefault="00D10D5C" w:rsidP="00D10D5C">
      <w:pPr>
        <w:pStyle w:val="ListParagraph"/>
        <w:numPr>
          <w:ilvl w:val="0"/>
          <w:numId w:val="11"/>
        </w:numPr>
        <w:spacing w:line="240" w:lineRule="auto"/>
        <w:ind w:left="1418" w:hanging="283"/>
      </w:pPr>
      <w:r w:rsidRPr="00867983">
        <w:rPr>
          <w:b/>
          <w:bCs/>
        </w:rPr>
        <w:t>Višefaktorska autentifikacija</w:t>
      </w:r>
      <w:r w:rsidRPr="00867983">
        <w:t xml:space="preserve">: </w:t>
      </w:r>
      <w:r w:rsidR="00E54F71" w:rsidRPr="00E54F71">
        <w:t>Implementirana višefaktorska autentifikacija pruža dodatni sloj zaštite od neovlaštenog pristupa ključnim sistemima, uključujući e-mail, interne mreže i informacione sisteme</w:t>
      </w:r>
      <w:r w:rsidR="009A2EE8" w:rsidRPr="00867983">
        <w:t>.</w:t>
      </w:r>
    </w:p>
    <w:p w14:paraId="485C99F0" w14:textId="48255112" w:rsidR="00850E5F" w:rsidRPr="00867983" w:rsidRDefault="00D10D5C" w:rsidP="00D10D5C">
      <w:pPr>
        <w:pStyle w:val="ListParagraph"/>
        <w:numPr>
          <w:ilvl w:val="0"/>
          <w:numId w:val="11"/>
        </w:numPr>
        <w:spacing w:line="240" w:lineRule="auto"/>
        <w:ind w:left="1418" w:hanging="283"/>
      </w:pPr>
      <w:r w:rsidRPr="00867983">
        <w:rPr>
          <w:b/>
          <w:bCs/>
        </w:rPr>
        <w:t>SSO (Single</w:t>
      </w:r>
      <w:r w:rsidRPr="0036558C">
        <w:rPr>
          <w:b/>
          <w:bCs/>
        </w:rPr>
        <w:t xml:space="preserve"> </w:t>
      </w:r>
      <w:r w:rsidRPr="00867983">
        <w:rPr>
          <w:b/>
          <w:bCs/>
        </w:rPr>
        <w:t>Sign</w:t>
      </w:r>
      <w:r w:rsidRPr="0036558C">
        <w:rPr>
          <w:b/>
          <w:bCs/>
        </w:rPr>
        <w:t>-</w:t>
      </w:r>
      <w:r w:rsidRPr="00867983">
        <w:rPr>
          <w:b/>
          <w:bCs/>
        </w:rPr>
        <w:t>On)</w:t>
      </w:r>
      <w:r w:rsidRPr="00867983">
        <w:t xml:space="preserve">: </w:t>
      </w:r>
      <w:r w:rsidR="00E54F71" w:rsidRPr="00E54F71">
        <w:t>Trenutno se u Sekretarijatu Sudskog savjeta odvija pilot projekat SSO rješenja s</w:t>
      </w:r>
      <w:r w:rsidR="00E6092E">
        <w:t>a</w:t>
      </w:r>
      <w:r w:rsidR="00E54F71" w:rsidRPr="00E54F71">
        <w:t xml:space="preserve"> ciljem omogućavanja korisnicima da sigurno pristupe višestrukim aplikacijama i servisima koristeći jedinstveni set kredencijala. Očekuje se da će ovo poboljšati korisničko iskustvo i efikasnost, smanjujući potrebu za višestrukim prijavljivanjima. Ciljevi pilot</w:t>
      </w:r>
      <w:r w:rsidR="00E6092E">
        <w:t xml:space="preserve"> projekta</w:t>
      </w:r>
      <w:r w:rsidR="00E54F71" w:rsidRPr="00E54F71">
        <w:t xml:space="preserve"> </w:t>
      </w:r>
      <w:r w:rsidR="00E6092E">
        <w:t>su</w:t>
      </w:r>
      <w:r w:rsidR="00E54F71" w:rsidRPr="00E54F71">
        <w:t xml:space="preserve"> procjena stabilnosti servisa i testiranje alternativnih načina pristupa prilikom simulacije nedostupnosti primarnog načina autentifikacije</w:t>
      </w:r>
      <w:r w:rsidR="009B47C7" w:rsidRPr="00867983">
        <w:t>.</w:t>
      </w:r>
    </w:p>
    <w:p w14:paraId="238A582B" w14:textId="62ADD660" w:rsidR="00850E5F" w:rsidRPr="00867983" w:rsidRDefault="00D10D5C" w:rsidP="00D10D5C">
      <w:pPr>
        <w:pStyle w:val="ListParagraph"/>
        <w:numPr>
          <w:ilvl w:val="0"/>
          <w:numId w:val="11"/>
        </w:numPr>
        <w:spacing w:line="240" w:lineRule="auto"/>
        <w:ind w:left="1418" w:hanging="283"/>
      </w:pPr>
      <w:r w:rsidRPr="00867983">
        <w:rPr>
          <w:b/>
          <w:bCs/>
        </w:rPr>
        <w:t>Sistemi fizičke zaštite Data Centra</w:t>
      </w:r>
      <w:r w:rsidRPr="00867983">
        <w:t>:</w:t>
      </w:r>
      <w:r w:rsidR="00E54F71" w:rsidRPr="00E54F71">
        <w:t xml:space="preserve"> Sprov</w:t>
      </w:r>
      <w:r w:rsidR="00D6005A">
        <w:t>odi</w:t>
      </w:r>
      <w:r w:rsidR="00E54F71" w:rsidRPr="00E54F71">
        <w:t xml:space="preserve"> s</w:t>
      </w:r>
      <w:r w:rsidR="00D6005A">
        <w:t>e</w:t>
      </w:r>
      <w:r w:rsidR="00E54F71" w:rsidRPr="00E54F71">
        <w:t xml:space="preserve"> redovni monitoring, testiranje i unapređenje sistema fizičke zaštite, uključujući sisteme za gašenje požara, automatske dojave o požaru, alarmne sisteme, kontrolu pristupa i video nadzor. Proces revizije i polugodišnjeg testiranja protivpožarnih sistema, kao i mjesečna održavanja i testiranja, od klimatizacionih sistema do centrale za dojavu, se obavljaju shodno pozitivnim praksama vezanim za sisteme. Takođe se priprema dokumentacija za procedure </w:t>
      </w:r>
      <w:r w:rsidR="00E54F71" w:rsidRPr="00E54F71">
        <w:lastRenderedPageBreak/>
        <w:t>postupanja u uslovima vanrednih situacija za zaposlene u zgradi suda gdje je i smješten Data Centar, čime se dodatno osigurava integritet i sigurnost Data Centra</w:t>
      </w:r>
      <w:r w:rsidR="00BF58D1" w:rsidRPr="00867983">
        <w:t>.</w:t>
      </w:r>
    </w:p>
    <w:p w14:paraId="0D652425" w14:textId="0AE129C7" w:rsidR="00BF58D1" w:rsidRDefault="00D10D5C" w:rsidP="00D10D5C">
      <w:pPr>
        <w:pStyle w:val="ListParagraph"/>
        <w:numPr>
          <w:ilvl w:val="0"/>
          <w:numId w:val="11"/>
        </w:numPr>
        <w:spacing w:line="240" w:lineRule="auto"/>
        <w:ind w:left="1418" w:hanging="283"/>
      </w:pPr>
      <w:r w:rsidRPr="00867983">
        <w:rPr>
          <w:b/>
          <w:bCs/>
        </w:rPr>
        <w:t>Sistemi fizičke zaštite sudova</w:t>
      </w:r>
      <w:r w:rsidRPr="00867983">
        <w:t xml:space="preserve">: </w:t>
      </w:r>
      <w:r w:rsidR="00DB3522" w:rsidRPr="00DB3522">
        <w:t>Službenici I</w:t>
      </w:r>
      <w:r w:rsidR="002D5F64">
        <w:t>K</w:t>
      </w:r>
      <w:r w:rsidR="00DB3522" w:rsidRPr="00DB3522">
        <w:t>T odjeljenja i odjeljenja za multimediju aktivno su uključeni u koordinaciju i kreiranje dokumentacije u saradnji s</w:t>
      </w:r>
      <w:r w:rsidR="007C6711">
        <w:t>a</w:t>
      </w:r>
      <w:r w:rsidR="00DB3522" w:rsidRPr="00DB3522">
        <w:t xml:space="preserve"> vendorima, koja se odnosi na fizičku zaštitu objekata u kojima su smješteni sudovi. Ova saradnja uključuje razvoj i implementaciju opsežnih planova za sigurnost, uključujući pristupne kontrole, sisteme za nadzor i alarmne sisteme, sve u cilju osiguranja zaštite sudskih prostora, zaposlenih i posjetilaca. Kontinuitet ovih aktivnosti biće osiguran i u narednom periodu, s</w:t>
      </w:r>
      <w:r w:rsidR="007C6711">
        <w:t>a</w:t>
      </w:r>
      <w:r w:rsidR="00DB3522" w:rsidRPr="00DB3522">
        <w:t xml:space="preserve"> posebnim fokusom na unapređenje postojećih sistema i implementaciju novih tehnoloških rješenja kako bi se održao visok nivo sigurnosti. U procesu su stalne revizije i ažuriranja sigurnosnih protokola u skladu sa najnovijim standardima i praksama u oblasti fizičke sigurnosti</w:t>
      </w:r>
      <w:r w:rsidRPr="00867983">
        <w:t>.</w:t>
      </w:r>
    </w:p>
    <w:p w14:paraId="4BD4B728" w14:textId="77777777" w:rsidR="001C7DF3" w:rsidRPr="00867983" w:rsidRDefault="001C7DF3" w:rsidP="001C7DF3">
      <w:pPr>
        <w:pStyle w:val="ListParagraph"/>
        <w:spacing w:line="240" w:lineRule="auto"/>
        <w:ind w:left="1418"/>
      </w:pPr>
    </w:p>
    <w:p w14:paraId="7C284D98" w14:textId="77777777" w:rsidR="00850E5F" w:rsidRPr="00867983" w:rsidRDefault="00D10D5C" w:rsidP="00D10D5C">
      <w:pPr>
        <w:pStyle w:val="ListParagraph"/>
        <w:numPr>
          <w:ilvl w:val="0"/>
          <w:numId w:val="36"/>
        </w:numPr>
        <w:spacing w:after="120" w:line="240" w:lineRule="auto"/>
        <w:ind w:left="1134" w:hanging="283"/>
        <w:rPr>
          <w:b/>
          <w:bCs/>
        </w:rPr>
      </w:pPr>
      <w:r w:rsidRPr="00867983">
        <w:rPr>
          <w:b/>
          <w:bCs/>
        </w:rPr>
        <w:t>Kadrovi, edukacije i obuke</w:t>
      </w:r>
    </w:p>
    <w:p w14:paraId="3135BC3A" w14:textId="5E5D36F6" w:rsidR="00850E5F" w:rsidRPr="00867983" w:rsidRDefault="00D10D5C" w:rsidP="00D10D5C">
      <w:pPr>
        <w:pStyle w:val="ListParagraph"/>
        <w:numPr>
          <w:ilvl w:val="0"/>
          <w:numId w:val="12"/>
        </w:numPr>
        <w:spacing w:line="240" w:lineRule="auto"/>
        <w:ind w:left="1418" w:hanging="283"/>
      </w:pPr>
      <w:r w:rsidRPr="00867983">
        <w:rPr>
          <w:b/>
          <w:bCs/>
        </w:rPr>
        <w:t>Obuka i usavršavanje</w:t>
      </w:r>
      <w:r w:rsidRPr="00867983">
        <w:t xml:space="preserve">: </w:t>
      </w:r>
      <w:r w:rsidR="00DB3522" w:rsidRPr="00DB3522">
        <w:t>Kontinuirana edukacija i usavršavanje u sudovima za korišćenje ICT alata i rješenja su ključni za efikasnu implementaciju tehnoloških inovacija. Edukacije se provode kroz interne i eksterne edukacije, seminare i kurseve, s</w:t>
      </w:r>
      <w:r w:rsidR="00147656">
        <w:t>a</w:t>
      </w:r>
      <w:r w:rsidR="00DB3522" w:rsidRPr="00DB3522">
        <w:t xml:space="preserve"> naglaskom na praktičnu primjenu znanja. Definišemo politike i procedure obuka koje uključuju plan edukacije na godišnjem nivou, metode ocjenjivanja usvojenog znanja</w:t>
      </w:r>
      <w:r w:rsidR="00440339">
        <w:t xml:space="preserve">, vještina i stavova, kao </w:t>
      </w:r>
      <w:r w:rsidR="00DB3522" w:rsidRPr="00DB3522">
        <w:t xml:space="preserve"> i postupke za stalno usavršavanje kadra</w:t>
      </w:r>
      <w:r w:rsidR="00E43D42" w:rsidRPr="00867983">
        <w:t>.</w:t>
      </w:r>
      <w:r w:rsidR="001C206E">
        <w:t xml:space="preserve"> Edukacije će uključiti i postojeće i nove profile kadrova na različite teme u oblastima koje pokrivaju, a koje će omogućiti maksimalnu upotrebu ICT alata za analizu i monitoring stanja</w:t>
      </w:r>
      <w:r w:rsidR="007C6711">
        <w:t>.</w:t>
      </w:r>
    </w:p>
    <w:p w14:paraId="7582C838" w14:textId="77777777" w:rsidR="00850E5F" w:rsidRPr="00867983" w:rsidRDefault="00D10D5C" w:rsidP="00D10D5C">
      <w:pPr>
        <w:pStyle w:val="ListParagraph"/>
        <w:numPr>
          <w:ilvl w:val="0"/>
          <w:numId w:val="12"/>
        </w:numPr>
        <w:spacing w:line="240" w:lineRule="auto"/>
        <w:ind w:left="1418" w:hanging="283"/>
      </w:pPr>
      <w:r w:rsidRPr="00867983">
        <w:rPr>
          <w:b/>
          <w:bCs/>
        </w:rPr>
        <w:t>Iskusni kadrovi</w:t>
      </w:r>
      <w:r w:rsidRPr="00867983">
        <w:t xml:space="preserve">: </w:t>
      </w:r>
      <w:r w:rsidR="00DB3522" w:rsidRPr="00DB3522">
        <w:t>I</w:t>
      </w:r>
      <w:r w:rsidR="002D5F64">
        <w:t>K</w:t>
      </w:r>
      <w:r w:rsidR="00DB3522" w:rsidRPr="00DB3522">
        <w:t>T odjeljenje se oslanja na iskusne IT stručnjake koji su ključni za održavanje, unapređenje i razvoj sudskog ICT sistema. Njihova samostalnost u planiranju, testiranju, razvoju i implementaciji projekata predstavlja osnovu za stabilnost i rast sistema. Zadržavanje ovih stručnjaka i podsticanje njihovog daljeg profesionalnog razvoja ostaje prioritet</w:t>
      </w:r>
      <w:r w:rsidR="00E43D42" w:rsidRPr="00867983">
        <w:t>.</w:t>
      </w:r>
    </w:p>
    <w:p w14:paraId="354813AA" w14:textId="77777777" w:rsidR="00850E5F" w:rsidRPr="00867983" w:rsidRDefault="00D10D5C" w:rsidP="00D10D5C">
      <w:pPr>
        <w:pStyle w:val="ListParagraph"/>
        <w:numPr>
          <w:ilvl w:val="0"/>
          <w:numId w:val="12"/>
        </w:numPr>
        <w:spacing w:line="240" w:lineRule="auto"/>
        <w:ind w:left="1418" w:hanging="283"/>
      </w:pPr>
      <w:r w:rsidRPr="00867983">
        <w:rPr>
          <w:b/>
          <w:bCs/>
        </w:rPr>
        <w:t>Postojeći profili</w:t>
      </w:r>
      <w:r w:rsidRPr="00867983">
        <w:t xml:space="preserve">: </w:t>
      </w:r>
      <w:r w:rsidR="00E43D42" w:rsidRPr="00867983">
        <w:t>Trenutno, odjeljenje za informaciono-komunikacione tehnologije i multimediju čini stručni tim od 20 članova sa specijalizacijama u oblastima kao što su upravljanje projektima, razvoj softvera i aplikacija, DevOps, sistem administracija, obuka i podrška korisnicima, statistika i analitika, tehnička podrška, multimedijalna podrška i Help</w:t>
      </w:r>
      <w:r w:rsidR="00E43D42" w:rsidRPr="0036558C">
        <w:t xml:space="preserve"> </w:t>
      </w:r>
      <w:r w:rsidR="00E43D42" w:rsidRPr="00867983">
        <w:t>Desk.</w:t>
      </w:r>
    </w:p>
    <w:p w14:paraId="29273C66" w14:textId="77777777" w:rsidR="00850E5F" w:rsidRPr="00867983" w:rsidRDefault="00D10D5C" w:rsidP="00D10D5C">
      <w:pPr>
        <w:pStyle w:val="ListParagraph"/>
        <w:numPr>
          <w:ilvl w:val="0"/>
          <w:numId w:val="12"/>
        </w:numPr>
        <w:spacing w:after="120" w:line="240" w:lineRule="auto"/>
        <w:ind w:left="1418" w:hanging="284"/>
      </w:pPr>
      <w:r w:rsidRPr="00867983">
        <w:rPr>
          <w:b/>
          <w:bCs/>
        </w:rPr>
        <w:t>Novi profili</w:t>
      </w:r>
      <w:r w:rsidRPr="00867983">
        <w:t>:</w:t>
      </w:r>
      <w:r w:rsidR="00E43D42" w:rsidRPr="00867983">
        <w:t xml:space="preserve"> </w:t>
      </w:r>
      <w:r w:rsidR="00DB3522" w:rsidRPr="00DB3522">
        <w:t>Planirano je proširenje tima zapošljavanjem dodatnih IT stručnjaka za specifične oblasti, uključujući Database Administrator (DBA), stručnjake za sigurnost, dodatne developer-e softvera, analitičare podataka i audio-video specijaliste, kako bi se odgovorilo na sve veće potrebe i izazove unutar sudskog sistema</w:t>
      </w:r>
      <w:r w:rsidR="00E43D42" w:rsidRPr="00867983">
        <w:t>.</w:t>
      </w:r>
    </w:p>
    <w:p w14:paraId="6144CE26" w14:textId="0FD73E5E" w:rsidR="00E43D42" w:rsidRDefault="00D10D5C" w:rsidP="00D10D5C">
      <w:pPr>
        <w:pStyle w:val="ListParagraph"/>
        <w:numPr>
          <w:ilvl w:val="0"/>
          <w:numId w:val="12"/>
        </w:numPr>
        <w:spacing w:after="120" w:line="240" w:lineRule="auto"/>
        <w:ind w:left="1418" w:hanging="284"/>
      </w:pPr>
      <w:r w:rsidRPr="00DB3522">
        <w:t xml:space="preserve">Dodatno, naglašavamo da su </w:t>
      </w:r>
      <w:r w:rsidR="003761B3">
        <w:t>službenici IKT</w:t>
      </w:r>
      <w:r w:rsidRPr="00DB3522">
        <w:t xml:space="preserve"> odjeljenj</w:t>
      </w:r>
      <w:r w:rsidR="003761B3">
        <w:t>a</w:t>
      </w:r>
      <w:r w:rsidRPr="00DB3522">
        <w:t xml:space="preserve"> certifikovani za standarde kao što su GDPR, ISO 9001, ISO 27001, ISO 22301 i druge, što dodatno podiže kvalitet našeg rada i omogućava određenim članovima tima da preuzmu pozicije kao što su ISMS menadžeri. Ova certifikacija ne samo da poboljšava našu stručnost i usklađenost sa međunarodnim standardima, već i potvrđuje našu posvećenost visokim standardima bezbjednosti i kvaliteta</w:t>
      </w:r>
      <w:r w:rsidRPr="00867983">
        <w:t>.</w:t>
      </w:r>
    </w:p>
    <w:p w14:paraId="5B5D9A79" w14:textId="77777777" w:rsidR="001C7DF3" w:rsidRPr="00867983" w:rsidRDefault="001C7DF3" w:rsidP="001C7DF3">
      <w:pPr>
        <w:pStyle w:val="ListParagraph"/>
        <w:spacing w:after="120" w:line="240" w:lineRule="auto"/>
        <w:ind w:left="1418"/>
      </w:pPr>
    </w:p>
    <w:p w14:paraId="27A57161" w14:textId="77777777" w:rsidR="00850E5F" w:rsidRPr="00867983" w:rsidRDefault="00D10D5C" w:rsidP="00D10D5C">
      <w:pPr>
        <w:pStyle w:val="ListParagraph"/>
        <w:numPr>
          <w:ilvl w:val="0"/>
          <w:numId w:val="36"/>
        </w:numPr>
        <w:spacing w:after="120" w:line="240" w:lineRule="auto"/>
        <w:ind w:left="1134" w:hanging="283"/>
        <w:rPr>
          <w:b/>
          <w:bCs/>
        </w:rPr>
      </w:pPr>
      <w:r w:rsidRPr="00867983">
        <w:rPr>
          <w:b/>
          <w:bCs/>
        </w:rPr>
        <w:t>Ostalo</w:t>
      </w:r>
    </w:p>
    <w:p w14:paraId="10FB6D75" w14:textId="36160305" w:rsidR="00850E5F" w:rsidRPr="00867983" w:rsidRDefault="00D10D5C" w:rsidP="00D10D5C">
      <w:pPr>
        <w:pStyle w:val="ListParagraph"/>
        <w:numPr>
          <w:ilvl w:val="0"/>
          <w:numId w:val="13"/>
        </w:numPr>
        <w:spacing w:line="240" w:lineRule="auto"/>
        <w:ind w:left="1418" w:hanging="283"/>
      </w:pPr>
      <w:r w:rsidRPr="00867983">
        <w:rPr>
          <w:b/>
          <w:bCs/>
        </w:rPr>
        <w:t>Međunarodna saradnja</w:t>
      </w:r>
      <w:r w:rsidRPr="00867983">
        <w:t xml:space="preserve">: </w:t>
      </w:r>
      <w:bookmarkEnd w:id="24"/>
      <w:r w:rsidR="00DB3522" w:rsidRPr="00DB3522">
        <w:t>I</w:t>
      </w:r>
      <w:r w:rsidR="002D5F64">
        <w:t>K</w:t>
      </w:r>
      <w:r w:rsidR="00DB3522" w:rsidRPr="00DB3522">
        <w:t xml:space="preserve">T odjeljenje Sekretarijata Sudskog savjeta i sudovi aktivno učestvuju u međunarodnoj saradnji, što predstavlja ključni segment našeg rada. Saradnja obuhvata kontakte sa partnerima i donatorima iz regiona, </w:t>
      </w:r>
      <w:r w:rsidR="001C206E">
        <w:t xml:space="preserve">Ujedinjenih nacija, </w:t>
      </w:r>
      <w:r w:rsidR="00DB3522" w:rsidRPr="00DB3522">
        <w:t xml:space="preserve">USA i </w:t>
      </w:r>
      <w:r w:rsidR="00DB3522" w:rsidRPr="00DB3522">
        <w:lastRenderedPageBreak/>
        <w:t>Evropske unije. Ova saradnja uključuje razmjenu iskustava, najboljih praksi, tehnoloških rješenja i finansijskih sredstava. Kroz ove interakcije, nastojimo da prikupimo vrijedna saznanja i resurse koji će doprinijeti unapređenju efikasnosti, transparentnosti i dostupnosti pravosudnog sistema. Pored toga, težimo ka stvaranju snažnih veza koje će omogućiti kontinuiran razvoj i adaptaciju naših sistema i procedura, čineći pravosuđe pristupačnijim i adekvatnijim za potrebe građana i društva u cjelini. Ovakva saradnja takođe podstiče usklađenost naših standarda i praksi sa međunarodno priznatim normama, dodatno osnažujući našu sposobnost da odgovorimo na suvremene izazove u pravosuđu</w:t>
      </w:r>
      <w:r w:rsidR="002568A0" w:rsidRPr="00867983">
        <w:t>.</w:t>
      </w:r>
    </w:p>
    <w:p w14:paraId="18A2E577" w14:textId="77777777" w:rsidR="00850E5F" w:rsidRPr="00867983" w:rsidRDefault="00D10D5C" w:rsidP="007A204C">
      <w:pPr>
        <w:pStyle w:val="Heading3"/>
      </w:pPr>
      <w:bookmarkStart w:id="26" w:name="_Toc191396192"/>
      <w:r w:rsidRPr="00867983">
        <w:t>Državno tužilaštvo</w:t>
      </w:r>
      <w:bookmarkEnd w:id="26"/>
    </w:p>
    <w:p w14:paraId="3C49D667" w14:textId="77777777" w:rsidR="00850E5F" w:rsidRPr="00867983" w:rsidRDefault="00D10D5C" w:rsidP="0003290E">
      <w:pPr>
        <w:pStyle w:val="ListParagraph"/>
        <w:numPr>
          <w:ilvl w:val="0"/>
          <w:numId w:val="37"/>
        </w:numPr>
        <w:spacing w:after="120"/>
        <w:ind w:left="1135" w:hanging="284"/>
        <w:rPr>
          <w:b/>
          <w:bCs/>
        </w:rPr>
      </w:pPr>
      <w:r w:rsidRPr="00867983">
        <w:rPr>
          <w:b/>
          <w:bCs/>
        </w:rPr>
        <w:t>Normativa, strategija, programi i planovi</w:t>
      </w:r>
    </w:p>
    <w:p w14:paraId="77B314E4" w14:textId="77777777" w:rsidR="00850E5F" w:rsidRPr="00867983" w:rsidRDefault="00D10D5C" w:rsidP="00D10D5C">
      <w:pPr>
        <w:spacing w:after="0" w:line="240" w:lineRule="auto"/>
        <w:ind w:left="1134"/>
      </w:pPr>
      <w:r w:rsidRPr="00867983">
        <w:t>U Državnom tužilaštvu se poslovni procesi odvijaju u skladu sa normativom koja reguliše krivično pravnu materiju, kao i pravilnici i poslovnici koji bliže uređuju rad u cjelokupnoj državno-tužilačkoj organizaciji. Sem toga podršku u radu, kao i pravce razvoja i unapređenja daju i interne procedure, nacionalne strategije i EU regulativa. Tokom implementacije Strategije informaciono-komunikacionih tehnologija pravosuđa za period 2016-2020 i Programa razvoja informaciono-komunikacionih tehnologija pravosuđa za period 2021-2023 prepoznata su izv</w:t>
      </w:r>
      <w:r w:rsidR="00147656">
        <w:t>j</w:t>
      </w:r>
      <w:r w:rsidRPr="00867983">
        <w:t>esna normativna ograničenja za potpunu realizaciju pojedinih mjera. Svakako ne treba zanemariti činjenicu da je u propisima i dalje primarno i do detalja opisano tzv. ručno vođenje upisnika i ostalih pratećih evidencija, dok su aplikativni softveri opisani ili kao sistemi za zavođenje podataka iz upisnika ili sistemi u kojima se mogu zavoditi podaci i elektronski. Isti slučaj je i sa audiovizuelnim snimanjem saslušanja. Ovakav način normiranja znatno umanjuje značaj, kako primjene, tako i IT podrške uopšte poslovnim procesima u pravosuđu.</w:t>
      </w:r>
    </w:p>
    <w:p w14:paraId="2C35691D" w14:textId="77777777" w:rsidR="00850E5F" w:rsidRPr="00867983" w:rsidRDefault="00D10D5C" w:rsidP="00D10D5C">
      <w:pPr>
        <w:pStyle w:val="ListParagraph"/>
        <w:numPr>
          <w:ilvl w:val="0"/>
          <w:numId w:val="37"/>
        </w:numPr>
        <w:spacing w:after="120" w:line="240" w:lineRule="auto"/>
        <w:ind w:left="1135" w:hanging="284"/>
        <w:rPr>
          <w:b/>
          <w:bCs/>
        </w:rPr>
      </w:pPr>
      <w:r w:rsidRPr="00867983">
        <w:rPr>
          <w:b/>
          <w:bCs/>
        </w:rPr>
        <w:t>IT Infrastruktura</w:t>
      </w:r>
    </w:p>
    <w:p w14:paraId="180E41CC" w14:textId="77777777" w:rsidR="00850E5F" w:rsidRPr="00867983" w:rsidRDefault="00D10D5C" w:rsidP="00D10D5C">
      <w:pPr>
        <w:pStyle w:val="ListParagraph"/>
        <w:numPr>
          <w:ilvl w:val="0"/>
          <w:numId w:val="14"/>
        </w:numPr>
        <w:spacing w:line="240" w:lineRule="auto"/>
        <w:ind w:left="1418" w:hanging="283"/>
      </w:pPr>
      <w:r w:rsidRPr="00867983">
        <w:t xml:space="preserve">Državno-tužilačka organizacija ne posjeduje prostorne kapacitete za izgradnju data centra i shodno tome hardver (serveri i storage) za podršku rada aplikativnih rješenja se nalazi u data centru </w:t>
      </w:r>
      <w:r w:rsidR="008809D7" w:rsidRPr="00867983">
        <w:t>MJU</w:t>
      </w:r>
      <w:r w:rsidRPr="00867983">
        <w:t>, dok je ostatak opreme smješten u Vrhovnom državnom tužilaštvu u vrlo skromnim uslovima sa minimalno zadovoljenim standardima. Postojeći hardverski resursi virtuelnih mašina trenutno zadovoljavaju zahtjeve aplikacija, međutim operativni sistem na serverima je End</w:t>
      </w:r>
      <w:r w:rsidRPr="0036558C">
        <w:t xml:space="preserve"> </w:t>
      </w:r>
      <w:r w:rsidRPr="00867983">
        <w:t>of</w:t>
      </w:r>
      <w:r w:rsidRPr="0036558C">
        <w:t xml:space="preserve"> </w:t>
      </w:r>
      <w:r w:rsidRPr="00867983">
        <w:t>Life (EOL). Na njima su instalirane aplikacije: Aplikativni sistem Sekretarijata Tužilačkog savjeta i Case</w:t>
      </w:r>
      <w:r w:rsidRPr="0036558C">
        <w:t xml:space="preserve"> </w:t>
      </w:r>
      <w:r w:rsidRPr="00867983">
        <w:t>Manager</w:t>
      </w:r>
      <w:r w:rsidRPr="0036558C">
        <w:t xml:space="preserve"> </w:t>
      </w:r>
      <w:r w:rsidRPr="00867983">
        <w:t>System (CMS) Državnog tužilaštva, kao i baza podataka</w:t>
      </w:r>
      <w:r w:rsidR="00D57A55" w:rsidRPr="00867983">
        <w:t xml:space="preserve"> </w:t>
      </w:r>
      <w:r w:rsidRPr="00867983">
        <w:t>CMS-a.</w:t>
      </w:r>
      <w:r w:rsidR="00D57A55" w:rsidRPr="00867983">
        <w:t xml:space="preserve"> </w:t>
      </w:r>
      <w:r w:rsidRPr="00867983">
        <w:t>Upotreba operativnog sistema nakon njegovog EOL-a predstavlja značajan rizik i izazov za organizaciju.</w:t>
      </w:r>
    </w:p>
    <w:p w14:paraId="75FEF4CA" w14:textId="77777777" w:rsidR="00850E5F" w:rsidRPr="00867983" w:rsidRDefault="00D10D5C" w:rsidP="00D10D5C">
      <w:pPr>
        <w:pStyle w:val="ListParagraph"/>
        <w:numPr>
          <w:ilvl w:val="0"/>
          <w:numId w:val="14"/>
        </w:numPr>
        <w:spacing w:line="240" w:lineRule="auto"/>
        <w:ind w:left="1418" w:hanging="283"/>
      </w:pPr>
      <w:r w:rsidRPr="00867983">
        <w:t xml:space="preserve">Državno-tužilačka </w:t>
      </w:r>
      <w:r w:rsidR="002C3435" w:rsidRPr="00867983">
        <w:t>organizacija raspolaže sa relativno novijom računarskom (prosjek starosti je oko 5,5 godina) i mrežnom opremom novije generacije sa naprednim mogućnostima i redudansom na centralnoj lokaciji koja zadovoljava potrebne standarde sa bezbjednosnog aspekta. Svi računari su učlanjeni u domen Državnog tužilaštva sa odgovarajućim polisama i bezbjednosnim standardima, koji, između ostalog, uključuju, pored primarnog domen servera i replicirani na drugoj lokaciji. Kada je u pitanju WAN mreža državno-tužilačka organizacija se uveliko</w:t>
      </w:r>
      <w:r w:rsidR="00D57A55" w:rsidRPr="00867983">
        <w:t xml:space="preserve"> </w:t>
      </w:r>
      <w:r w:rsidR="002C3435" w:rsidRPr="00867983">
        <w:t>oslanja na resurse Ministarstva javne uprave, koji su različiti po lokacijama. Recimo u Podgorici je u upotrebi optički link, dok su ostale lokacije na wireless-u, sa različitim kapacitetima protoka. Uvođenjem optičkih linkova u sudove, nekoliko državnih tužilaštva, koja su u istim objektima sa sudovima, koristi dijeljene resurse optičkih linkova sudova. Komunikacija kroz sve navedene linkove je kriptovana i zaštićena uređajima državnog tužilaštva.</w:t>
      </w:r>
      <w:r w:rsidR="00D57A55" w:rsidRPr="00867983">
        <w:t xml:space="preserve"> </w:t>
      </w:r>
      <w:r w:rsidR="002C3435" w:rsidRPr="00867983">
        <w:t xml:space="preserve">Važno je istaći pitanje backup </w:t>
      </w:r>
      <w:r w:rsidR="002C3435" w:rsidRPr="00867983">
        <w:lastRenderedPageBreak/>
        <w:t xml:space="preserve">linkova, koje je riješeno jedino na wireless linkovima, naime provajder je na svim lokacijama postavio backup uređaje za slučaj otkazivanja primarnog uređaja. Međutim, ovo rješenje nije upotrebljivo u slučajevima otkazivanja ili havarija na baznim stanicama. Za pristup internetu i potrebe uspostavljanja svog mail servera državno-tužilačka organizacija je zakupila odgovarajuće linkove kod internet provajdera. Kako je LAN mreža zastarjela na većini lokacija, kroz implementaciju </w:t>
      </w:r>
      <w:r w:rsidR="00B4346E" w:rsidRPr="00867983">
        <w:t>ICT</w:t>
      </w:r>
      <w:r w:rsidR="002C3435" w:rsidRPr="00867983">
        <w:t xml:space="preserve"> Programa i iz sopstvenih sredstava kontinuirano se vrši njena zamjena</w:t>
      </w:r>
      <w:r w:rsidRPr="00867983">
        <w:t>.</w:t>
      </w:r>
    </w:p>
    <w:p w14:paraId="5101E6BD" w14:textId="77777777" w:rsidR="00850E5F" w:rsidRPr="00867983" w:rsidRDefault="00D10D5C" w:rsidP="00D10D5C">
      <w:pPr>
        <w:pStyle w:val="ListParagraph"/>
        <w:numPr>
          <w:ilvl w:val="0"/>
          <w:numId w:val="14"/>
        </w:numPr>
        <w:spacing w:line="240" w:lineRule="auto"/>
        <w:ind w:left="1418" w:hanging="283"/>
      </w:pPr>
      <w:r w:rsidRPr="00867983">
        <w:rPr>
          <w:b/>
          <w:bCs/>
        </w:rPr>
        <w:t>ESB platforma</w:t>
      </w:r>
      <w:r w:rsidRPr="00867983">
        <w:t xml:space="preserve">: Državno-tužilačka organizacija nije razvila svoju ESB platformu, pa razmjenu podataka sa ostalim organima i institucijama realizuje preko </w:t>
      </w:r>
      <w:r w:rsidR="008809D7" w:rsidRPr="00867983">
        <w:t>MUP-a</w:t>
      </w:r>
      <w:r w:rsidRPr="00867983">
        <w:t xml:space="preserve"> ili uspostavljanjem direktnih VPN konekcija sa institucijama. </w:t>
      </w:r>
    </w:p>
    <w:p w14:paraId="3041D9AD" w14:textId="20DDB733" w:rsidR="00C066C0" w:rsidRPr="00EC6481" w:rsidRDefault="00D10D5C" w:rsidP="006E2994">
      <w:pPr>
        <w:pStyle w:val="ListParagraph"/>
        <w:spacing w:after="120" w:line="240" w:lineRule="auto"/>
        <w:ind w:left="1418"/>
        <w:rPr>
          <w:sz w:val="12"/>
          <w:szCs w:val="12"/>
        </w:rPr>
      </w:pPr>
      <w:r w:rsidRPr="00EC6481">
        <w:rPr>
          <w:b/>
          <w:bCs/>
        </w:rPr>
        <w:t>Disaster Recovery lokacija</w:t>
      </w:r>
      <w:r w:rsidRPr="00867983">
        <w:t>: Državno-tužilačka organizacija ravnopravno učestvuje u projektu izgradnje Disaster</w:t>
      </w:r>
      <w:r w:rsidRPr="0036558C">
        <w:t xml:space="preserve"> </w:t>
      </w:r>
      <w:r w:rsidRPr="00867983">
        <w:t>Recovery lokacije za potrebe ISP-a</w:t>
      </w:r>
      <w:r w:rsidR="00E5736B">
        <w:t xml:space="preserve"> u Nikšiću</w:t>
      </w:r>
      <w:r w:rsidRPr="00867983">
        <w:t xml:space="preserve">, koja je </w:t>
      </w:r>
      <w:r w:rsidR="00EC6481">
        <w:t>planirana u 2026. godini.</w:t>
      </w:r>
    </w:p>
    <w:p w14:paraId="69487DB7" w14:textId="77777777" w:rsidR="00850E5F" w:rsidRPr="00867983" w:rsidRDefault="00D10D5C" w:rsidP="00D10D5C">
      <w:pPr>
        <w:pStyle w:val="ListParagraph"/>
        <w:numPr>
          <w:ilvl w:val="0"/>
          <w:numId w:val="37"/>
        </w:numPr>
        <w:spacing w:after="120" w:line="240" w:lineRule="auto"/>
        <w:ind w:left="1135" w:hanging="284"/>
        <w:rPr>
          <w:b/>
          <w:bCs/>
        </w:rPr>
      </w:pPr>
      <w:r w:rsidRPr="00867983">
        <w:rPr>
          <w:b/>
          <w:bCs/>
        </w:rPr>
        <w:t xml:space="preserve">Aplikativni </w:t>
      </w:r>
      <w:r w:rsidR="0040177D" w:rsidRPr="00867983">
        <w:rPr>
          <w:b/>
          <w:bCs/>
        </w:rPr>
        <w:t>softver</w:t>
      </w:r>
      <w:r w:rsidRPr="00867983">
        <w:rPr>
          <w:b/>
          <w:bCs/>
        </w:rPr>
        <w:t xml:space="preserve"> i digitalni servisi (IT podrška poslovnim procesima)</w:t>
      </w:r>
    </w:p>
    <w:p w14:paraId="1D0BB458" w14:textId="5339E7B6" w:rsidR="00850E5F" w:rsidRPr="00867983" w:rsidRDefault="00D10D5C" w:rsidP="00D10D5C">
      <w:pPr>
        <w:spacing w:after="0" w:line="240" w:lineRule="auto"/>
        <w:ind w:left="1134"/>
      </w:pPr>
      <w:r w:rsidRPr="00867983">
        <w:t>Po prirodi poslova koje obavlja državno-tužilačka organizacija, IT podrška se uglavnom svodi na podršku poslovnim procesima koji se odvijaju u toku postupaka koje sprovodi, bilo Državno tužilaštvo, bilo Sekretarijat Tužilačkog savjeta. Informatička služba Vrhovnog državnog tužilaštva je nadležna i odgovorna za razvoj, unapređenje i održavanje resursa informacionog sistema (aplikacija, servisa i baza podataka</w:t>
      </w:r>
      <w:r w:rsidR="00ED7943">
        <w:t xml:space="preserve"> koja sadrži po polu razvrstane podatke</w:t>
      </w:r>
      <w:r w:rsidRPr="00867983">
        <w:t>) državno-tužilačke organizacije, dok se odgovarajuća služba pri Sekretarijatu bavi održavanjem računarske i periferne opreme. U državno-tužilačkoj organizaciji egzistira veći broj softverskih rješenja realizovanih na različitim platformama:</w:t>
      </w:r>
    </w:p>
    <w:p w14:paraId="651245CB" w14:textId="77777777" w:rsidR="00850E5F" w:rsidRPr="00867983" w:rsidRDefault="00D10D5C" w:rsidP="00D10D5C">
      <w:pPr>
        <w:pStyle w:val="ListParagraph"/>
        <w:numPr>
          <w:ilvl w:val="0"/>
          <w:numId w:val="15"/>
        </w:numPr>
        <w:spacing w:after="0" w:line="240" w:lineRule="auto"/>
        <w:ind w:left="1418" w:hanging="283"/>
      </w:pPr>
      <w:r w:rsidRPr="00867983">
        <w:rPr>
          <w:b/>
          <w:bCs/>
        </w:rPr>
        <w:t>Case</w:t>
      </w:r>
      <w:r w:rsidRPr="0036558C">
        <w:rPr>
          <w:b/>
          <w:bCs/>
        </w:rPr>
        <w:t xml:space="preserve"> </w:t>
      </w:r>
      <w:r w:rsidRPr="00867983">
        <w:rPr>
          <w:b/>
          <w:bCs/>
        </w:rPr>
        <w:t>Manager</w:t>
      </w:r>
      <w:r w:rsidRPr="0036558C">
        <w:rPr>
          <w:b/>
          <w:bCs/>
        </w:rPr>
        <w:t xml:space="preserve"> </w:t>
      </w:r>
      <w:r w:rsidRPr="00867983">
        <w:rPr>
          <w:b/>
          <w:bCs/>
        </w:rPr>
        <w:t>System</w:t>
      </w:r>
      <w:r w:rsidRPr="0036558C">
        <w:t>:</w:t>
      </w:r>
      <w:r w:rsidRPr="00867983">
        <w:t xml:space="preserve"> </w:t>
      </w:r>
      <w:r w:rsidR="008809D7" w:rsidRPr="00867983">
        <w:t>Informacioni sistem Državnog tužilaštva, gotov proizvod konfigurisan i u upotrebi od 2016. godine. Tokom konfiguracije integrisan sa web servisima za pristupanje bazama podataka kaznene i prekršajne evidencije Ministarstva pravde, kao i UIKS-a. Tokom vremena nametala se potreba za pristup bazama podataka i drugih institucija od značaja za rad tužilaštva razvijana su nova aplikativna rješenja za te namjene. Uzrok ovakvog rješenja je što je CMS konfigurisano, a ne programirano rješenje, pa samim tim izmjene i/ili integracije većih razmjera zahtjeva potpunu reinstalaciju i ponovnu konfiguraciju sistema što iziskuje značajne finansijske troškove i ne može se realizovati u okviru ugovora za održavanje sistema, već faktički znači nabavku novog. Sem toga sistem je instaliran na operativnom sistemu koji je EOL i nemoguće ga je nadograditi bez potpuno nove instalacije CMS-a. Sistem nema ugovor za održavanje iz razloga što se niko nije prijavio na tender raspisan za tu namjenu</w:t>
      </w:r>
      <w:r w:rsidRPr="00867983">
        <w:t>.</w:t>
      </w:r>
    </w:p>
    <w:p w14:paraId="090C74EF" w14:textId="77777777" w:rsidR="00850E5F" w:rsidRPr="00867983" w:rsidRDefault="00D10D5C" w:rsidP="00D10D5C">
      <w:pPr>
        <w:pStyle w:val="ListParagraph"/>
        <w:numPr>
          <w:ilvl w:val="0"/>
          <w:numId w:val="15"/>
        </w:numPr>
        <w:spacing w:after="0" w:line="240" w:lineRule="auto"/>
        <w:ind w:left="1418" w:hanging="283"/>
      </w:pPr>
      <w:r w:rsidRPr="00867983">
        <w:rPr>
          <w:b/>
          <w:bCs/>
        </w:rPr>
        <w:t>Softverska rješenja za pristup eksternim bazama podataka</w:t>
      </w:r>
      <w:r w:rsidRPr="00867983">
        <w:t>:</w:t>
      </w:r>
      <w:r w:rsidR="00D57A55" w:rsidRPr="00867983">
        <w:t xml:space="preserve"> </w:t>
      </w:r>
      <w:r w:rsidRPr="00867983">
        <w:t>Shodno navedenim problemima sa integracijom IBM CMS-a razvijene su posebne aplikacije, za pristup bazama podataka MUP-a (CRS, lične karte, lične karte stranaca, putne isprave, saobraćajne i vozačke dozvole, oružje, prelaz državne granice i krivične privije) i za pristup bazama podataka Centralne banke, Uprave Prihoda, Uprave Carina i FOJ-a.</w:t>
      </w:r>
    </w:p>
    <w:p w14:paraId="3DEEB5CA" w14:textId="77777777" w:rsidR="0075623C" w:rsidRPr="00867983" w:rsidRDefault="00D10D5C" w:rsidP="00D10D5C">
      <w:pPr>
        <w:pStyle w:val="ListParagraph"/>
        <w:numPr>
          <w:ilvl w:val="0"/>
          <w:numId w:val="15"/>
        </w:numPr>
        <w:spacing w:after="0" w:line="240" w:lineRule="auto"/>
        <w:ind w:left="1418" w:hanging="283"/>
      </w:pPr>
      <w:r w:rsidRPr="00867983">
        <w:rPr>
          <w:b/>
          <w:bCs/>
        </w:rPr>
        <w:t>CMS-DMS Sekretarijata Tužilačkog savjeta</w:t>
      </w:r>
      <w:r w:rsidRPr="00867983">
        <w:t>: sistem razvijen na drugačijoj</w:t>
      </w:r>
      <w:r w:rsidR="00D57A55" w:rsidRPr="00867983">
        <w:t xml:space="preserve"> </w:t>
      </w:r>
      <w:r w:rsidRPr="00867983">
        <w:t>platformi i vrši funkciju evidentiranja i menadžiranja predmeta i dokumenata u Sekretarijatu. Osnovni nedostatak sistema je nemogućnost integracije sa CMS-om Državnog tužilaštva, kao i nedostatak pojedinih funkcionalnosti. Sistem nema ugovor za održavanje iz razloga što se niko nije prijavio na tender raspisan za tu namjenu.</w:t>
      </w:r>
    </w:p>
    <w:p w14:paraId="09C0CC5F" w14:textId="77777777" w:rsidR="0075623C" w:rsidRPr="00867983" w:rsidRDefault="00D10D5C" w:rsidP="00D10D5C">
      <w:pPr>
        <w:pStyle w:val="ListParagraph"/>
        <w:spacing w:after="0" w:line="240" w:lineRule="auto"/>
        <w:ind w:left="1418"/>
      </w:pPr>
      <w:r w:rsidRPr="00867983">
        <w:t xml:space="preserve">Povezivanje aplikacija moguće bi bilo kroz servisnu arhitekturu, ali svaki servis na primjer između dvije aplikacije je dvosmjeran i potrebna je nadgradnja i jedne i druge aplikacije </w:t>
      </w:r>
      <w:r w:rsidRPr="00867983">
        <w:lastRenderedPageBreak/>
        <w:t>(API sloj i slično) da bi se servis implementirao.</w:t>
      </w:r>
      <w:r w:rsidR="00D57A55" w:rsidRPr="00867983">
        <w:t xml:space="preserve"> </w:t>
      </w:r>
      <w:r w:rsidRPr="00867983">
        <w:t xml:space="preserve">Međutim i da je moguće unaprijediti i povezati postojeće aplikacije, takvo rješenje bi uvijek imalo problematičnu održivost i isplativost i teško da bi se mogao stvoriti kvalitetan, jedinstven i skalabilan Informacioni sistem, državno-tužilačke organizacije. </w:t>
      </w:r>
    </w:p>
    <w:p w14:paraId="446CFEA6" w14:textId="77777777" w:rsidR="00850E5F" w:rsidRPr="00867983" w:rsidRDefault="00D10D5C" w:rsidP="00D10D5C">
      <w:pPr>
        <w:pStyle w:val="ListParagraph"/>
        <w:spacing w:after="0" w:line="240" w:lineRule="auto"/>
        <w:ind w:left="1418"/>
      </w:pPr>
      <w:r w:rsidRPr="00867983">
        <w:t>U konačnom, uzimajući sve navedeno u obzir i na osnovu Analize postojećeg stanja, realizovane od strane eksternih eksperata, državno-tužilačka organizacija je donijela odluku da pokrene postupak za nabavku novog, modernog i jedinstvenog informacionog sistema.</w:t>
      </w:r>
    </w:p>
    <w:p w14:paraId="2472119B" w14:textId="3966B327" w:rsidR="00850E5F" w:rsidRPr="00867983" w:rsidRDefault="00D10D5C" w:rsidP="00D10D5C">
      <w:pPr>
        <w:pStyle w:val="ListParagraph"/>
        <w:numPr>
          <w:ilvl w:val="0"/>
          <w:numId w:val="15"/>
        </w:numPr>
        <w:spacing w:after="0" w:line="240" w:lineRule="auto"/>
        <w:ind w:left="1418" w:hanging="283"/>
      </w:pPr>
      <w:r w:rsidRPr="00867983">
        <w:rPr>
          <w:b/>
          <w:bCs/>
        </w:rPr>
        <w:t>Aplikativni sistem za međunarodnu pravnu pomoć</w:t>
      </w:r>
      <w:r w:rsidRPr="00867983">
        <w:t xml:space="preserve">: Donacijom projekta IPA 2014 “Međunarodna saradnja u krivičnom pravosuđu: Mreža tužilaca Zapadnog Balkana”, razvijen je sistem za praćenje predmeta međunarodne pravne pomoći - LURIS, prvobitno instaliran kao posebna instanca u sistemu Ministarstva pravde. Početkom 2022. godine izvršeno </w:t>
      </w:r>
      <w:r w:rsidR="00850256">
        <w:t xml:space="preserve">je </w:t>
      </w:r>
      <w:r w:rsidRPr="00867983">
        <w:t xml:space="preserve">unapređenje sistema, čime je Državno tužilaštvo dobilo svoj sistem koji je instaliran na serverima tužilaštva i sa sistemom u Ministarstvu pravde razmjenjuje podatke preko web servisa. Od strane eksperta Eurol 3 sistem je pozitivno ocijenjen i u narednom periodu treba ga tehnički i bezbjednosno unaprijediti za buduću razmjenu podataka sa zemljama EU u okviru međunarodne pravne pomoći, a nakon pristupanja Crne Gore Evropskoj uniji. </w:t>
      </w:r>
    </w:p>
    <w:p w14:paraId="471A1EFB" w14:textId="77777777" w:rsidR="00850E5F" w:rsidRPr="00867983" w:rsidRDefault="00D10D5C" w:rsidP="00D10D5C">
      <w:pPr>
        <w:pStyle w:val="ListParagraph"/>
        <w:numPr>
          <w:ilvl w:val="0"/>
          <w:numId w:val="15"/>
        </w:numPr>
        <w:spacing w:after="0" w:line="240" w:lineRule="auto"/>
        <w:ind w:left="1418" w:hanging="283"/>
      </w:pPr>
      <w:r w:rsidRPr="00867983">
        <w:rPr>
          <w:b/>
          <w:bCs/>
        </w:rPr>
        <w:t>Sistem za računovodstvo i finansijsko poslovanje</w:t>
      </w:r>
      <w:r w:rsidRPr="00867983">
        <w:t>: Aplikativno rješenje namjensku razvijano za potrebe računovodstva i finansija državno-tužilačke organizacije. Sistem je operativan i kontinuirano se unapređuje shodno prepoznatim potrebama. Sistem ima odgovarajuću podršku lokalnog partnera kroz obnavljanje godišnjih ugovora o održavanju.</w:t>
      </w:r>
    </w:p>
    <w:p w14:paraId="50235B73" w14:textId="77777777" w:rsidR="002925E1" w:rsidRPr="00867983" w:rsidRDefault="002925E1" w:rsidP="00D10D5C">
      <w:pPr>
        <w:pStyle w:val="ListParagraph"/>
        <w:spacing w:after="0" w:line="240" w:lineRule="auto"/>
        <w:ind w:left="1418"/>
        <w:rPr>
          <w:sz w:val="12"/>
          <w:szCs w:val="12"/>
        </w:rPr>
      </w:pPr>
    </w:p>
    <w:p w14:paraId="77782390" w14:textId="77777777" w:rsidR="00850E5F" w:rsidRPr="00867983" w:rsidRDefault="00D10D5C" w:rsidP="00D10D5C">
      <w:pPr>
        <w:pStyle w:val="ListParagraph"/>
        <w:numPr>
          <w:ilvl w:val="0"/>
          <w:numId w:val="37"/>
        </w:numPr>
        <w:spacing w:after="120" w:line="240" w:lineRule="auto"/>
        <w:ind w:left="1135" w:hanging="284"/>
        <w:rPr>
          <w:b/>
          <w:bCs/>
        </w:rPr>
      </w:pPr>
      <w:r w:rsidRPr="00867983">
        <w:rPr>
          <w:b/>
          <w:bCs/>
        </w:rPr>
        <w:t>Bezbjednost, kontinuitet poslovanja i standardi</w:t>
      </w:r>
    </w:p>
    <w:p w14:paraId="56F954E1" w14:textId="77777777" w:rsidR="00C9619D" w:rsidRPr="00867983" w:rsidRDefault="00D10D5C" w:rsidP="00D10D5C">
      <w:pPr>
        <w:spacing w:after="120" w:line="240" w:lineRule="auto"/>
        <w:ind w:left="851"/>
      </w:pPr>
      <w:r w:rsidRPr="00867983">
        <w:t>Sa aspekta bezbjednosti na infrastrukturi državno-tužilačke organizacije su upotrijebljeni softveri i oprema koja zadovoljava nove bezbjednosne standarde koji pokrivaju širok spektar trenutnih izazova sa stanovišta potencijalnih prijetnji.</w:t>
      </w:r>
      <w:r w:rsidR="00D57A55" w:rsidRPr="00867983">
        <w:t xml:space="preserve"> </w:t>
      </w:r>
      <w:r w:rsidRPr="00867983">
        <w:t>Ukoliko bi se izdvajali pojedini segmenti bezbjednosti to je svakako činjenica da su svi računari u domenu Državnog tužilaštva koji polisama obezbjeđuje adekvatnu politiku dodjeljivanja pristupnih password-a i prava pristupa odgovarajućim sadržajima (npr. CMS Državnog tužilaštva i aplikativno rješenje za međunarodnu pravnu pomoć su integrisani sa domenom); a, takođe postoji i sekundarni repliciran domen na drugoj lokaciji; zatim Endpoint rješenje na radnim stanicama; mrežni segment je pokriven Next</w:t>
      </w:r>
      <w:r w:rsidRPr="0036558C">
        <w:t xml:space="preserve"> </w:t>
      </w:r>
      <w:r w:rsidRPr="00867983">
        <w:t>generation firewall-ovima što u konačnom i čini funkcionalnu cjelinu zaštite sistema.</w:t>
      </w:r>
    </w:p>
    <w:p w14:paraId="363A2876" w14:textId="77777777" w:rsidR="00850E5F" w:rsidRPr="00867983" w:rsidRDefault="00D10D5C" w:rsidP="00D10D5C">
      <w:pPr>
        <w:spacing w:after="120" w:line="240" w:lineRule="auto"/>
        <w:ind w:left="851"/>
      </w:pPr>
      <w:r w:rsidRPr="00867983">
        <w:t>Zaštita od eventualnog gubitka podataka obezbijeđena je redovnim backup-om (full</w:t>
      </w:r>
      <w:r w:rsidRPr="0036558C">
        <w:t xml:space="preserve"> &amp; </w:t>
      </w:r>
      <w:r w:rsidRPr="00867983">
        <w:t>incremental) koji se čuvaju na dvije lokacije i eksternim diskovima. Kada je fizička bezbjednost u pitanju, oprema u Ministarstvu javne uprave podliježe svim procedurama zaštite koje posjeduje njihov data centar, oprema u prostorijama Vrhovnog državnog tužilaštva je pod stalnim obezbjeđenjem policijskih službenika i video nadzorom.</w:t>
      </w:r>
    </w:p>
    <w:p w14:paraId="702EFFD8" w14:textId="77777777" w:rsidR="00850E5F" w:rsidRPr="00867983" w:rsidRDefault="00D10D5C" w:rsidP="00D10D5C">
      <w:pPr>
        <w:pStyle w:val="ListParagraph"/>
        <w:numPr>
          <w:ilvl w:val="0"/>
          <w:numId w:val="37"/>
        </w:numPr>
        <w:spacing w:after="120" w:line="240" w:lineRule="auto"/>
        <w:ind w:left="1135" w:hanging="284"/>
        <w:rPr>
          <w:b/>
          <w:bCs/>
        </w:rPr>
      </w:pPr>
      <w:r w:rsidRPr="00867983">
        <w:rPr>
          <w:b/>
          <w:bCs/>
        </w:rPr>
        <w:t>Kadrovi, edukacije i obuke</w:t>
      </w:r>
    </w:p>
    <w:p w14:paraId="330FE205" w14:textId="77777777" w:rsidR="00ED7943" w:rsidRPr="00867983" w:rsidRDefault="00D10D5C" w:rsidP="00E5736B">
      <w:pPr>
        <w:spacing w:after="120"/>
        <w:ind w:left="851"/>
      </w:pPr>
      <w:r w:rsidRPr="00867983">
        <w:t xml:space="preserve">Po pitanju kadrova u državno-tužilačkoj organizaciji stanje je alarmantno. Naime u Informatičkoj službi Vrhovnog državnog tužilaštva popunjena su tri, od sedam sistematizovanih radnih mjesta, dok je u Sekretarijatu zaposlen samo jedan službenik. Broj popunjenih radnih mjesta ne bi bio problematičan da su popunjena ključna radna mjesta za IT bezbjednost i sistemski inženjeri. Iako je sistem dobro konfigurisan i povezan i da se veći broj intervencija </w:t>
      </w:r>
      <w:r w:rsidRPr="00867983">
        <w:lastRenderedPageBreak/>
        <w:t>može remote odraditi, ne treba zanemariti činjenicu da se radi o instituciji koja ima svoje kancelarije u 13 opština Crne Gore. Zbog vrste podataka i informacija kojima raspolaže Državno tužilaštvo izuzetno je teško obezbijediti ugovore o održavanju, koji i kada postoje uslovljavaju ponuđače da posrednim putem, preko zaposlenih, izvršavaju poslove održavanja.</w:t>
      </w:r>
      <w:r w:rsidR="00ED7943">
        <w:t xml:space="preserve"> Dodatno, </w:t>
      </w:r>
      <w:r w:rsidR="00ED7943" w:rsidRPr="00BE7DF1">
        <w:t>kadrov</w:t>
      </w:r>
      <w:r w:rsidR="00ED7943">
        <w:t>i</w:t>
      </w:r>
      <w:r w:rsidR="00ED7943" w:rsidRPr="00BE7DF1">
        <w:t xml:space="preserve"> u državno-tužilačkoj organizaciji</w:t>
      </w:r>
      <w:r w:rsidR="00ED7943">
        <w:t xml:space="preserve"> trebaju da prođu širok opseg edukacija u oblastima koje pokrivaju kako bi dosegli najviše standarde, u skladu sa međunarodno preuzetim obavezama. </w:t>
      </w:r>
    </w:p>
    <w:p w14:paraId="5619FE86" w14:textId="1FF5C83F" w:rsidR="00850E5F" w:rsidRPr="00867983" w:rsidRDefault="00850E5F" w:rsidP="00D10D5C">
      <w:pPr>
        <w:spacing w:after="120" w:line="240" w:lineRule="auto"/>
        <w:ind w:left="851"/>
      </w:pPr>
    </w:p>
    <w:p w14:paraId="3E463AAA" w14:textId="77777777" w:rsidR="00850E5F" w:rsidRPr="00867983" w:rsidRDefault="00D10D5C" w:rsidP="00D10D5C">
      <w:pPr>
        <w:spacing w:after="120" w:line="240" w:lineRule="auto"/>
        <w:ind w:left="851"/>
      </w:pPr>
      <w:r w:rsidRPr="00867983">
        <w:t>Državno-tužilačka organizacija ima sertifikovane zaposlene za ISO 27001, GDPR, ISO 21500 Lead</w:t>
      </w:r>
      <w:r w:rsidRPr="0036558C">
        <w:t xml:space="preserve"> </w:t>
      </w:r>
      <w:r w:rsidRPr="00867983">
        <w:t>Project</w:t>
      </w:r>
      <w:r w:rsidRPr="0036558C">
        <w:t xml:space="preserve"> </w:t>
      </w:r>
      <w:r w:rsidRPr="00867983">
        <w:t>Manager, ISO 22301 Foundation. U Vrhovnom državnom tužilaštvu i u Sekretarijatu Tužilačkog savjeta sistematizovana su radna mjesta ISMS menadžera koja još uvijek nisu popunjena.</w:t>
      </w:r>
    </w:p>
    <w:p w14:paraId="27455963" w14:textId="77777777" w:rsidR="00850E5F" w:rsidRPr="00867983" w:rsidRDefault="00D10D5C" w:rsidP="00D10D5C">
      <w:pPr>
        <w:pStyle w:val="ListParagraph"/>
        <w:numPr>
          <w:ilvl w:val="0"/>
          <w:numId w:val="37"/>
        </w:numPr>
        <w:spacing w:after="120" w:line="240" w:lineRule="auto"/>
        <w:ind w:left="1135" w:hanging="284"/>
        <w:rPr>
          <w:b/>
          <w:bCs/>
        </w:rPr>
      </w:pPr>
      <w:r w:rsidRPr="00867983">
        <w:rPr>
          <w:b/>
          <w:bCs/>
        </w:rPr>
        <w:t>Ostalo</w:t>
      </w:r>
    </w:p>
    <w:p w14:paraId="2A82E556" w14:textId="77777777" w:rsidR="006F58A0" w:rsidRPr="00867983" w:rsidRDefault="00D10D5C" w:rsidP="00D10D5C">
      <w:pPr>
        <w:spacing w:after="120" w:line="240" w:lineRule="auto"/>
        <w:ind w:left="851"/>
      </w:pPr>
      <w:r w:rsidRPr="00867983">
        <w:t>Na polju međunarodne saradnje Državno tužilaštvo je veoma aktivno, pa mu je, u pojedinim slučajevima,</w:t>
      </w:r>
      <w:r w:rsidR="00D57A55" w:rsidRPr="00867983">
        <w:t xml:space="preserve"> </w:t>
      </w:r>
      <w:r w:rsidRPr="00867983">
        <w:t xml:space="preserve">donirana i oprema, pa je tako na primjer u pet državnih tužilaštava zamijenjena zastarjela audiovizuelna oprema za snimanje saslušanja maloljetnika. </w:t>
      </w:r>
    </w:p>
    <w:p w14:paraId="7AA4DAD2" w14:textId="77777777" w:rsidR="006F58A0" w:rsidRPr="00867983" w:rsidRDefault="00D10D5C" w:rsidP="00D10D5C">
      <w:pPr>
        <w:spacing w:after="120" w:line="240" w:lineRule="auto"/>
        <w:ind w:left="851"/>
      </w:pPr>
      <w:r w:rsidRPr="00867983">
        <w:t>U dijelu opremljenosti video-konferencijskim sistemima Državno tužilaštvo posjeduje pet opremljenih sala i dva mobilna video-konferencijska sistema. Oprema za snimanje saslušanja punoljetnih lica je, uglavnom zastarjela i van upotrebe.</w:t>
      </w:r>
    </w:p>
    <w:p w14:paraId="216BAE8A" w14:textId="77777777" w:rsidR="00850E5F" w:rsidRPr="00867983" w:rsidRDefault="00D10D5C" w:rsidP="00D10D5C">
      <w:pPr>
        <w:spacing w:after="120" w:line="240" w:lineRule="auto"/>
        <w:ind w:left="851"/>
      </w:pPr>
      <w:r w:rsidRPr="00867983">
        <w:t>Š</w:t>
      </w:r>
      <w:r w:rsidR="006F58A0" w:rsidRPr="00867983">
        <w:t>to se tiče legalnog korišćenja softverskih rješenja sve neophodne licence se redovno obnavljaju kroz postupke javnih nabavki iz budžetskih sredstava Državnog tužilaštva i Tužilačkog savjeta</w:t>
      </w:r>
      <w:r w:rsidRPr="00867983">
        <w:t>.</w:t>
      </w:r>
    </w:p>
    <w:p w14:paraId="3B13AE8A" w14:textId="77777777" w:rsidR="00850E5F" w:rsidRPr="00867983" w:rsidRDefault="00D10D5C" w:rsidP="007A204C">
      <w:pPr>
        <w:pStyle w:val="Heading3"/>
      </w:pPr>
      <w:bookmarkStart w:id="27" w:name="_Toc191396193"/>
      <w:r w:rsidRPr="00867983">
        <w:t>Uprava za izvršenje krivičnih sankcija</w:t>
      </w:r>
      <w:bookmarkEnd w:id="27"/>
    </w:p>
    <w:p w14:paraId="7D1BA5C4" w14:textId="7A8390B8" w:rsidR="00850E5F" w:rsidRPr="00867983" w:rsidRDefault="00D10D5C" w:rsidP="00D10D5C">
      <w:pPr>
        <w:spacing w:after="0" w:line="240" w:lineRule="auto"/>
        <w:ind w:left="851"/>
      </w:pPr>
      <w:r w:rsidRPr="00147656">
        <w:t>Informacioni sistem UIKS-a možemo podijeliti na sisteme fizičke bezbjednosti i informatičku odnosno softversku infrastrukturu. Digitalizacija tih sistema se u prethodnim godinama vršila kontinuirano sa vrlo malim sredstvima koja su izdvajana iz redovnog budžeta</w:t>
      </w:r>
      <w:r w:rsidR="00556AA2">
        <w:t>,</w:t>
      </w:r>
      <w:r w:rsidRPr="00147656">
        <w:t xml:space="preserve"> kao i iz budžeta koji se izdvajao iz strategija pravosuđa. Imajuću u vidu da je UIKS razuđen sa objektima i nalazi se na površini od 30.000 m2, osnovu gore navedenih sistema čini pasivna mrežna oprema, odnosno fizički linkovi. U prethodnom periodu UIKS je obnovio SKS mrežu sa dovoljnim kapacitetom kako za trenutno stanje tako i za narednih par desetina godina. Zaključak jeste da su sve krajnje tačke (oko 800) za potrebe IP komunikacije opslužene. U 2023. godini počeli smo sa izradom optičkog prstena</w:t>
      </w:r>
      <w:r w:rsidR="00E872CA">
        <w:t>,</w:t>
      </w:r>
      <w:r w:rsidRPr="00147656">
        <w:t xml:space="preserve"> odnosno mrežne redundantnosti</w:t>
      </w:r>
      <w:r w:rsidR="00E872CA">
        <w:t xml:space="preserve">, </w:t>
      </w:r>
      <w:r w:rsidRPr="00147656">
        <w:t>gdje su potrebna dodatna ulaganja kako bi smanjili rizik od prekida komunikacije kako u redovnom poslovanju tako i u kriznim situacijama. Trenutno je u UIKS</w:t>
      </w:r>
      <w:r w:rsidR="00054D95">
        <w:t>-u</w:t>
      </w:r>
      <w:r w:rsidRPr="00147656">
        <w:t xml:space="preserve"> u upotrebi oko 50 mrežnih uređaja </w:t>
      </w:r>
      <w:r w:rsidR="00054D95">
        <w:t>koji su većinom</w:t>
      </w:r>
      <w:r w:rsidRPr="00147656">
        <w:t xml:space="preserve"> EOL i potrebno ih je </w:t>
      </w:r>
      <w:r w:rsidR="00054D95">
        <w:t xml:space="preserve">zamijeniti, </w:t>
      </w:r>
      <w:r w:rsidRPr="00147656">
        <w:t xml:space="preserve">uz nabavku dodatnih </w:t>
      </w:r>
      <w:r w:rsidR="00054D95">
        <w:t xml:space="preserve">uređaja </w:t>
      </w:r>
      <w:r w:rsidRPr="00147656">
        <w:t>za potrebe redundantnosti. Sva komunikacija fizičke bezbjednosti i informatičke</w:t>
      </w:r>
      <w:r w:rsidR="00054D95">
        <w:t xml:space="preserve"> </w:t>
      </w:r>
      <w:r w:rsidRPr="00147656">
        <w:t xml:space="preserve"> odnosno softverske infrastrukture je segmentirana u Data Centar</w:t>
      </w:r>
      <w:r w:rsidRPr="00867983">
        <w:t xml:space="preserve">. </w:t>
      </w:r>
    </w:p>
    <w:p w14:paraId="28B354E7" w14:textId="34986E90" w:rsidR="00850E5F" w:rsidRPr="00867983" w:rsidRDefault="00D10D5C" w:rsidP="00D10D5C">
      <w:pPr>
        <w:spacing w:after="0" w:line="240" w:lineRule="auto"/>
        <w:ind w:left="851"/>
      </w:pPr>
      <w:r w:rsidRPr="00867983">
        <w:t xml:space="preserve">Data centar je opremljen svim elementima koji su u skladu sa standardima za prostoriju te namjene. Kao jedan od velikih rizika </w:t>
      </w:r>
      <w:r w:rsidR="00147656">
        <w:t>jeste</w:t>
      </w:r>
      <w:r w:rsidRPr="00867983">
        <w:t xml:space="preserve"> lokacija samog data centra kao</w:t>
      </w:r>
      <w:r w:rsidR="00147656">
        <w:t xml:space="preserve"> i </w:t>
      </w:r>
      <w:r w:rsidRPr="00867983">
        <w:t>njegov prostorni kapacitet koji je odavno ispunjen. Naime</w:t>
      </w:r>
      <w:r w:rsidR="009E29B9">
        <w:t xml:space="preserve">, </w:t>
      </w:r>
      <w:r w:rsidRPr="00867983">
        <w:t>povećanje obima mrežnog segmenta dovelo je toga da postojeći Data centar nije odgovarajući</w:t>
      </w:r>
      <w:r w:rsidR="00C33B66">
        <w:t>,</w:t>
      </w:r>
      <w:r w:rsidRPr="00867983">
        <w:t xml:space="preserve"> odnosno  treba izgraditi novi</w:t>
      </w:r>
      <w:r w:rsidR="00C33B66">
        <w:t xml:space="preserve"> u narednom periodu.</w:t>
      </w:r>
      <w:r w:rsidRPr="00867983">
        <w:t xml:space="preserve"> </w:t>
      </w:r>
    </w:p>
    <w:p w14:paraId="02CCEFC6" w14:textId="2453CF1E" w:rsidR="00850E5F" w:rsidRPr="00867983" w:rsidRDefault="00D10D5C" w:rsidP="00D10D5C">
      <w:pPr>
        <w:spacing w:after="0" w:line="240" w:lineRule="auto"/>
        <w:ind w:left="851"/>
      </w:pPr>
      <w:r w:rsidRPr="00867983">
        <w:t>Trenutno je za potrebe bezbjednosnih sistema u upotrebi 5 stand</w:t>
      </w:r>
      <w:r w:rsidRPr="0036558C">
        <w:t>-</w:t>
      </w:r>
      <w:r w:rsidRPr="00867983">
        <w:t>alone servera</w:t>
      </w:r>
      <w:r w:rsidR="00E872CA">
        <w:t>,</w:t>
      </w:r>
      <w:r w:rsidRPr="00867983">
        <w:t xml:space="preserve"> dok je za informatičku infrastrukturu u upotrebi 3 stand</w:t>
      </w:r>
      <w:r w:rsidRPr="0036558C">
        <w:t>-</w:t>
      </w:r>
      <w:r w:rsidRPr="00867983">
        <w:t xml:space="preserve">alone servera. Povećanjem broja IP video </w:t>
      </w:r>
      <w:r w:rsidRPr="00867983">
        <w:lastRenderedPageBreak/>
        <w:t>kamera potrebna je nabavka još 4 servera kao bi u narednih 2 godine imali dovoljan kapacitet kamera koje planiramo da implementiramo. Sto se tiče trenutne infrastrukture trenutni kapaciteti nisu dovoljni. Broj virtuelnih mašina prevazilazi kapacitet u iznosu od 2/3 zauzetosti resursa</w:t>
      </w:r>
      <w:r w:rsidR="00147656">
        <w:t xml:space="preserve"> i </w:t>
      </w:r>
      <w:r w:rsidRPr="00867983">
        <w:t>u upotrebi je samo jedan STORAGE sistem sto povećava rizik od uticaja na kontinuitet poslovanja. Kao najkritičnije sisteme možemo izdvojiti SAPA aplikaciju životnog ciklusa zatvorenika i NAC sistem kontrole pristupa.</w:t>
      </w:r>
    </w:p>
    <w:p w14:paraId="0B1727D8" w14:textId="77777777" w:rsidR="00850E5F" w:rsidRPr="00867983" w:rsidRDefault="00D10D5C" w:rsidP="00D10D5C">
      <w:pPr>
        <w:spacing w:after="0" w:line="240" w:lineRule="auto"/>
        <w:ind w:left="851"/>
      </w:pPr>
      <w:r w:rsidRPr="00147656">
        <w:t>Svu opremu je potrebno inovirati, te  postojeću iskoristiti kao backup lokaciju</w:t>
      </w:r>
      <w:r w:rsidRPr="00867983">
        <w:t>.</w:t>
      </w:r>
    </w:p>
    <w:p w14:paraId="126043B2" w14:textId="3EC8702E" w:rsidR="00850E5F" w:rsidRPr="00867983" w:rsidRDefault="00D10D5C" w:rsidP="00D10D5C">
      <w:pPr>
        <w:spacing w:after="0" w:line="240" w:lineRule="auto"/>
        <w:ind w:left="851"/>
      </w:pPr>
      <w:r w:rsidRPr="00867983">
        <w:t xml:space="preserve">Kao jedan od velikih problema jeste nedostatak </w:t>
      </w:r>
      <w:r w:rsidR="00147656" w:rsidRPr="00867983">
        <w:t>S</w:t>
      </w:r>
      <w:r w:rsidR="00147656">
        <w:t xml:space="preserve">ecurity </w:t>
      </w:r>
      <w:r w:rsidR="00147656" w:rsidRPr="00867983">
        <w:t>O</w:t>
      </w:r>
      <w:r w:rsidR="00147656">
        <w:t xml:space="preserve">peration </w:t>
      </w:r>
      <w:r w:rsidR="00147656" w:rsidRPr="00867983">
        <w:t>C</w:t>
      </w:r>
      <w:r w:rsidR="00147656">
        <w:t>entra(SOC-a)</w:t>
      </w:r>
      <w:r w:rsidRPr="00867983">
        <w:t>. UIKS je trenutno u posjedu gray log sistem</w:t>
      </w:r>
      <w:r w:rsidR="00304605">
        <w:t>a</w:t>
      </w:r>
      <w:r w:rsidRPr="00867983">
        <w:t xml:space="preserve"> sa kojim se prate logovi</w:t>
      </w:r>
      <w:r w:rsidR="00147656">
        <w:t xml:space="preserve"> i </w:t>
      </w:r>
      <w:r w:rsidRPr="00867983">
        <w:t>filtriraju po potencijalnim napadima ali izostaje automatizacija aktivnosti nakon uočenih anomalija. Ta aktivnost je vrlo važna s obzirom na veoma male brojne kapacitete službe za IT UIKS-a.</w:t>
      </w:r>
    </w:p>
    <w:p w14:paraId="1211ACF1" w14:textId="77777777" w:rsidR="001019C8" w:rsidRPr="00867983" w:rsidRDefault="00D10D5C" w:rsidP="00D10D5C">
      <w:pPr>
        <w:pStyle w:val="Heading3"/>
        <w:spacing w:line="240" w:lineRule="auto"/>
      </w:pPr>
      <w:bookmarkStart w:id="28" w:name="_Toc191396194"/>
      <w:r w:rsidRPr="00867983">
        <w:t xml:space="preserve">Zajednička </w:t>
      </w:r>
      <w:r w:rsidR="00B4346E" w:rsidRPr="00867983">
        <w:t>ICT</w:t>
      </w:r>
      <w:r w:rsidRPr="00867983">
        <w:t xml:space="preserve"> rješenja</w:t>
      </w:r>
      <w:r w:rsidR="001B0F9D" w:rsidRPr="00867983">
        <w:t xml:space="preserve"> pravosudnih institucija</w:t>
      </w:r>
      <w:r w:rsidRPr="00867983">
        <w:t xml:space="preserve"> i aktuelni projekti</w:t>
      </w:r>
      <w:bookmarkEnd w:id="28"/>
    </w:p>
    <w:p w14:paraId="4B24675D" w14:textId="77777777" w:rsidR="001019C8" w:rsidRPr="00867983" w:rsidRDefault="00D10D5C" w:rsidP="00D10D5C">
      <w:pPr>
        <w:spacing w:after="0" w:line="240" w:lineRule="auto"/>
        <w:ind w:left="851"/>
      </w:pPr>
      <w:r w:rsidRPr="00867983">
        <w:t xml:space="preserve">U okviru realizacije Strategija informaciono-komunikacionih tehnologija pravosuđa za period 2016-2020. u saradnji sa </w:t>
      </w:r>
      <w:r w:rsidR="00B4346E" w:rsidRPr="00867983">
        <w:t>I</w:t>
      </w:r>
      <w:r w:rsidR="002D5F64">
        <w:t>K</w:t>
      </w:r>
      <w:r w:rsidR="00B4346E" w:rsidRPr="00867983">
        <w:t>T</w:t>
      </w:r>
      <w:r w:rsidRPr="00867983">
        <w:t xml:space="preserve"> odjeljenjima Sekretarijata Sudskog savjeta i VDT-a razvijena su dva softverska rješenja, čiji source kod je u vlasništvu MP, a koja su hostovana na infrastrukturi u Data centru Vrhovnog suda:</w:t>
      </w:r>
    </w:p>
    <w:p w14:paraId="4E9E39C2" w14:textId="571E8640" w:rsidR="001019C8" w:rsidRPr="00867983" w:rsidRDefault="00D10D5C" w:rsidP="00D10D5C">
      <w:pPr>
        <w:pStyle w:val="ListParagraph"/>
        <w:numPr>
          <w:ilvl w:val="0"/>
          <w:numId w:val="28"/>
        </w:numPr>
        <w:spacing w:after="0" w:line="240" w:lineRule="auto"/>
        <w:ind w:left="1134" w:hanging="294"/>
      </w:pPr>
      <w:r w:rsidRPr="00867983">
        <w:rPr>
          <w:b/>
          <w:bCs/>
        </w:rPr>
        <w:t>Modul za e-skeniranje</w:t>
      </w:r>
      <w:r w:rsidRPr="00867983">
        <w:t>, namjensko softversko rješenje razvijeno sa ciljem da se u pisarnicama svih pravosudnih institucija od strane službenika vrši proces skeniranja i pohranjivanja arhivske građe, shodno Listama registraturske građe koje definišu</w:t>
      </w:r>
      <w:r w:rsidR="00D57A55" w:rsidRPr="00867983">
        <w:t xml:space="preserve"> </w:t>
      </w:r>
      <w:r w:rsidRPr="00867983">
        <w:t>kategorije za čuvanje dokumentacije</w:t>
      </w:r>
      <w:r w:rsidR="00147656">
        <w:t>.</w:t>
      </w:r>
      <w:r w:rsidRPr="00867983">
        <w:t xml:space="preserve"> Administraciju Modula obavljaju službenici Direktorata za </w:t>
      </w:r>
      <w:r w:rsidR="00B4346E" w:rsidRPr="00867983">
        <w:t>ICT</w:t>
      </w:r>
      <w:r w:rsidRPr="00867983">
        <w:t xml:space="preserve"> pravosuđa. Modul je u produkciji, ali se ne koristi od strane službenika pisarnica u procesu rada, iz razloga obimnosti zaostale arhivske građe u pravosuđu. Iz tog razloga je do sada u vi</w:t>
      </w:r>
      <w:r w:rsidR="00E872CA">
        <w:t>š</w:t>
      </w:r>
      <w:r w:rsidRPr="00867983">
        <w:t>e iteracija angažovano od strane MP pravno lice, pri čemu je elektronski skenirano:</w:t>
      </w:r>
    </w:p>
    <w:p w14:paraId="271A96E7" w14:textId="77777777" w:rsidR="001019C8" w:rsidRPr="00867983" w:rsidRDefault="00D10D5C" w:rsidP="00D10D5C">
      <w:pPr>
        <w:pStyle w:val="ListParagraph"/>
        <w:numPr>
          <w:ilvl w:val="1"/>
          <w:numId w:val="29"/>
        </w:numPr>
        <w:spacing w:after="0" w:line="240" w:lineRule="auto"/>
        <w:ind w:left="1418" w:hanging="284"/>
      </w:pPr>
      <w:r w:rsidRPr="00867983">
        <w:t xml:space="preserve">364.217 strana dokumentacije u MP, </w:t>
      </w:r>
    </w:p>
    <w:p w14:paraId="421BE413" w14:textId="77777777" w:rsidR="001019C8" w:rsidRPr="00867983" w:rsidRDefault="00D10D5C" w:rsidP="00D10D5C">
      <w:pPr>
        <w:pStyle w:val="ListParagraph"/>
        <w:numPr>
          <w:ilvl w:val="1"/>
          <w:numId w:val="29"/>
        </w:numPr>
        <w:spacing w:after="0" w:line="240" w:lineRule="auto"/>
        <w:ind w:left="1418" w:hanging="284"/>
      </w:pPr>
      <w:r w:rsidRPr="00867983">
        <w:t>640.000 strana dokumentacije u Osnovnom državnom tužilaštvu Podgorica,</w:t>
      </w:r>
    </w:p>
    <w:p w14:paraId="430983AB" w14:textId="716B4EB8" w:rsidR="001019C8" w:rsidRPr="00867983" w:rsidRDefault="00B5417D" w:rsidP="00D10D5C">
      <w:pPr>
        <w:pStyle w:val="ListParagraph"/>
        <w:numPr>
          <w:ilvl w:val="1"/>
          <w:numId w:val="29"/>
        </w:numPr>
        <w:spacing w:after="0" w:line="240" w:lineRule="auto"/>
        <w:ind w:left="1418" w:hanging="284"/>
      </w:pPr>
      <w:r w:rsidRPr="00867983">
        <w:t xml:space="preserve">701.485 </w:t>
      </w:r>
      <w:r w:rsidR="00D10D5C" w:rsidRPr="00867983">
        <w:t xml:space="preserve">strana u </w:t>
      </w:r>
      <w:r w:rsidR="00E872CA">
        <w:t xml:space="preserve">sudovima i </w:t>
      </w:r>
      <w:r w:rsidR="00D10D5C" w:rsidRPr="00867983">
        <w:t>Sekretarijatu sudskog savjeta</w:t>
      </w:r>
    </w:p>
    <w:p w14:paraId="5F0D1DFF" w14:textId="45A50EA5" w:rsidR="001019C8" w:rsidRDefault="00D10D5C" w:rsidP="00D10D5C">
      <w:pPr>
        <w:pStyle w:val="ListParagraph"/>
        <w:numPr>
          <w:ilvl w:val="0"/>
          <w:numId w:val="28"/>
        </w:numPr>
        <w:spacing w:after="0" w:line="240" w:lineRule="auto"/>
        <w:ind w:left="1134" w:hanging="294"/>
      </w:pPr>
      <w:r w:rsidRPr="00867983">
        <w:rPr>
          <w:b/>
          <w:bCs/>
        </w:rPr>
        <w:t>Pravosudni web portal</w:t>
      </w:r>
      <w:r w:rsidRPr="00867983">
        <w:t>, softversko rješenje razvijeno kao sistem portala</w:t>
      </w:r>
      <w:r w:rsidR="00D57A55" w:rsidRPr="00867983">
        <w:t xml:space="preserve"> </w:t>
      </w:r>
      <w:r w:rsidRPr="00867983">
        <w:t>pravosudnih institucija koji omogućava administratorima portala u institucijama jednostavniji unos sadržaja i lakšu administraciju, te integraciju portala sa podsistemima ISP-a, a prevashodno građanima i stručnoj javnosti lak pristup informacijama i uslugama iz pravosudnog sistema. Svaka institucija zasebno ima pristup portal</w:t>
      </w:r>
      <w:r w:rsidR="00B5417D">
        <w:t>u</w:t>
      </w:r>
      <w:r w:rsidRPr="00867983">
        <w:t xml:space="preserve"> u cilju administracije i upload-a materijala. </w:t>
      </w:r>
    </w:p>
    <w:p w14:paraId="682FB910" w14:textId="495236E8" w:rsidR="0035424A" w:rsidRPr="00867983" w:rsidRDefault="0035424A" w:rsidP="0035424A">
      <w:pPr>
        <w:pStyle w:val="ListParagraph"/>
        <w:spacing w:after="0" w:line="240" w:lineRule="auto"/>
        <w:ind w:left="1134"/>
      </w:pPr>
      <w:r w:rsidRPr="00867983">
        <w:t xml:space="preserve">Trenutno se pokazuje potreba za </w:t>
      </w:r>
      <w:r>
        <w:t>n</w:t>
      </w:r>
      <w:r w:rsidRPr="00867983">
        <w:t>adogradnj</w:t>
      </w:r>
      <w:r>
        <w:t>om</w:t>
      </w:r>
      <w:r w:rsidRPr="00867983">
        <w:t xml:space="preserve"> navedenih s</w:t>
      </w:r>
      <w:r>
        <w:t>oftverskih rješenja</w:t>
      </w:r>
      <w:r w:rsidRPr="00867983">
        <w:t>, jer su isti u produkciji od 2019. godine.</w:t>
      </w:r>
    </w:p>
    <w:p w14:paraId="1544A88A" w14:textId="5A95F356" w:rsidR="001019C8" w:rsidRPr="00867983" w:rsidRDefault="00B5417D" w:rsidP="00D10D5C">
      <w:pPr>
        <w:pStyle w:val="ListParagraph"/>
        <w:numPr>
          <w:ilvl w:val="0"/>
          <w:numId w:val="28"/>
        </w:numPr>
        <w:spacing w:after="0" w:line="240" w:lineRule="auto"/>
        <w:ind w:left="1134" w:hanging="294"/>
      </w:pPr>
      <w:r>
        <w:t xml:space="preserve">Završen </w:t>
      </w:r>
      <w:r w:rsidR="00D10D5C" w:rsidRPr="00867983">
        <w:t xml:space="preserve">je projekat masovnog </w:t>
      </w:r>
      <w:r w:rsidR="00D10D5C" w:rsidRPr="00867983">
        <w:rPr>
          <w:b/>
          <w:bCs/>
        </w:rPr>
        <w:t>e-skeniranja sudske prakse i arhivske građe u sudovima</w:t>
      </w:r>
      <w:r>
        <w:t>, u kojem je elektronski skenirano 2.000.000 strana</w:t>
      </w:r>
      <w:r w:rsidR="00D10D5C" w:rsidRPr="00867983">
        <w:t xml:space="preserve"> </w:t>
      </w:r>
      <w:r>
        <w:t xml:space="preserve">dokumentacije. </w:t>
      </w:r>
    </w:p>
    <w:p w14:paraId="06027500" w14:textId="08C00A01" w:rsidR="001019C8" w:rsidRPr="00867983" w:rsidRDefault="00D10D5C" w:rsidP="00D10D5C">
      <w:pPr>
        <w:pStyle w:val="ListParagraph"/>
        <w:numPr>
          <w:ilvl w:val="0"/>
          <w:numId w:val="28"/>
        </w:numPr>
        <w:spacing w:after="0" w:line="240" w:lineRule="auto"/>
        <w:ind w:left="1134" w:hanging="294"/>
      </w:pPr>
      <w:r w:rsidRPr="00867983">
        <w:rPr>
          <w:b/>
          <w:bCs/>
        </w:rPr>
        <w:t xml:space="preserve">Sistem za indentifikaciju eksternih i internih korisnika podsistema ISP-a </w:t>
      </w:r>
      <w:r w:rsidR="00E5736B">
        <w:rPr>
          <w:b/>
          <w:bCs/>
        </w:rPr>
        <w:t xml:space="preserve">za sudove, </w:t>
      </w:r>
      <w:r w:rsidRPr="00867983">
        <w:t>koj</w:t>
      </w:r>
      <w:r w:rsidR="00E5736B">
        <w:t>i</w:t>
      </w:r>
      <w:r w:rsidRPr="00867983">
        <w:t xml:space="preserve"> se bazir</w:t>
      </w:r>
      <w:r w:rsidR="00E5736B">
        <w:t>a</w:t>
      </w:r>
      <w:r w:rsidRPr="00867983">
        <w:t xml:space="preserve"> na SSO i PKI infrastrukturi radi podizanja ukupne bezbjednosti korisničkih naloga, servisa, mrežnih uređaja i ostale IT infrastrukture. </w:t>
      </w:r>
    </w:p>
    <w:p w14:paraId="274F43B0" w14:textId="73863DCB" w:rsidR="001019C8" w:rsidRPr="00867983" w:rsidRDefault="00D10D5C" w:rsidP="00D10D5C">
      <w:pPr>
        <w:pStyle w:val="ListParagraph"/>
        <w:numPr>
          <w:ilvl w:val="0"/>
          <w:numId w:val="28"/>
        </w:numPr>
        <w:spacing w:after="0" w:line="240" w:lineRule="auto"/>
        <w:ind w:left="1134" w:hanging="294"/>
      </w:pPr>
      <w:r w:rsidRPr="00867983">
        <w:rPr>
          <w:b/>
          <w:bCs/>
        </w:rPr>
        <w:t>Sistem poslovne inteligencije DWH/BI (Datawarehouse</w:t>
      </w:r>
      <w:r w:rsidRPr="0036558C">
        <w:rPr>
          <w:b/>
          <w:bCs/>
        </w:rPr>
        <w:t>/</w:t>
      </w:r>
      <w:r w:rsidRPr="00867983">
        <w:rPr>
          <w:b/>
          <w:bCs/>
        </w:rPr>
        <w:t>Business</w:t>
      </w:r>
      <w:r w:rsidRPr="0036558C">
        <w:rPr>
          <w:b/>
          <w:bCs/>
        </w:rPr>
        <w:t xml:space="preserve"> </w:t>
      </w:r>
      <w:r w:rsidRPr="00867983">
        <w:rPr>
          <w:b/>
          <w:bCs/>
        </w:rPr>
        <w:t>Intelligence) za pravosuđe</w:t>
      </w:r>
      <w:r w:rsidR="0015444C" w:rsidRPr="00867983">
        <w:rPr>
          <w:b/>
          <w:bCs/>
        </w:rPr>
        <w:t xml:space="preserve">, </w:t>
      </w:r>
      <w:r w:rsidR="00587523">
        <w:t xml:space="preserve">je </w:t>
      </w:r>
      <w:r w:rsidR="0015444C" w:rsidRPr="00867983">
        <w:t xml:space="preserve"> </w:t>
      </w:r>
      <w:r w:rsidR="00587523">
        <w:t xml:space="preserve">uspješno </w:t>
      </w:r>
      <w:r w:rsidR="0015444C" w:rsidRPr="00867983">
        <w:t>realiz</w:t>
      </w:r>
      <w:r w:rsidR="00587523">
        <w:t xml:space="preserve">ovan </w:t>
      </w:r>
      <w:r w:rsidR="0015444C" w:rsidRPr="00867983">
        <w:t xml:space="preserve"> k</w:t>
      </w:r>
      <w:r w:rsidRPr="00867983">
        <w:t>roz UNDP projekat koji kofina</w:t>
      </w:r>
      <w:r w:rsidR="00737F2E" w:rsidRPr="00867983">
        <w:t>n</w:t>
      </w:r>
      <w:r w:rsidRPr="00867983">
        <w:t xml:space="preserve">sira Vlada Kraljevine Norveške “Unapređenje efikasnosti pravosuđa“ </w:t>
      </w:r>
      <w:r w:rsidR="00587523">
        <w:t xml:space="preserve">i </w:t>
      </w:r>
      <w:r w:rsidRPr="00867983">
        <w:t>poveza</w:t>
      </w:r>
      <w:r w:rsidR="00587523">
        <w:t>n</w:t>
      </w:r>
      <w:r w:rsidRPr="00867983">
        <w:t xml:space="preserve"> sa izvorima podataka-bazama podsistema ISP-a u skladu sa definisanim fakt tabelama, sa </w:t>
      </w:r>
      <w:r w:rsidR="00587523">
        <w:t>mogućnošću</w:t>
      </w:r>
      <w:r w:rsidRPr="00867983">
        <w:t xml:space="preserve"> generisanja ad</w:t>
      </w:r>
      <w:r w:rsidRPr="0036558C">
        <w:t xml:space="preserve"> </w:t>
      </w:r>
      <w:r w:rsidRPr="00867983">
        <w:t>hoc analitičkih</w:t>
      </w:r>
      <w:r w:rsidR="00D57A55" w:rsidRPr="00867983">
        <w:t xml:space="preserve"> </w:t>
      </w:r>
      <w:r w:rsidRPr="00867983">
        <w:t>i statističkih izvještaja iz podsistema pravosuđa, u skladu sa smjernicama CEPEJ-a.</w:t>
      </w:r>
      <w:r w:rsidR="0015444C" w:rsidRPr="00867983">
        <w:t xml:space="preserve"> </w:t>
      </w:r>
      <w:r w:rsidRPr="00867983">
        <w:t xml:space="preserve">Ova aktivnost </w:t>
      </w:r>
      <w:r w:rsidR="00587523">
        <w:t xml:space="preserve">će </w:t>
      </w:r>
      <w:r w:rsidRPr="00867983">
        <w:t>doprin</w:t>
      </w:r>
      <w:r w:rsidR="00587523">
        <w:t xml:space="preserve">ijeti </w:t>
      </w:r>
      <w:r w:rsidR="00347C1E">
        <w:t>realizaciji</w:t>
      </w:r>
      <w:r w:rsidRPr="00867983">
        <w:t xml:space="preserve"> preporuk</w:t>
      </w:r>
      <w:r w:rsidR="00714AD4">
        <w:t>a</w:t>
      </w:r>
      <w:r w:rsidRPr="00867983">
        <w:t xml:space="preserve"> Evropske komisije koja se odnosi na unapređenje strateškog monitoringa sistema krivičnog pravosuđa, kada je u pitanju objedinjavanje podataka iz sudskog i tužilačkog sistema za upravljanje predmetima </w:t>
      </w:r>
      <w:r w:rsidRPr="00867983">
        <w:lastRenderedPageBreak/>
        <w:t>organizovanog kriminala, korupcije, ali i drugih aktuelnih pojavnih oblika kriminala poput sajber kriminala, nasilja u porodici, neovlaštenog posjedovanja ili upotrebe vatrenog oružja, itd. Potreba za implementacijom BI sistema je prepoznata zbog činjenice da će svi podsistemi ISP-a (sudovi, tužilaštvo, Ministarstvo pravde i UIKS) posjedovati zasebna softverska rješenja za obradu i analizu podataka iz svoje nadležnosti.</w:t>
      </w:r>
    </w:p>
    <w:p w14:paraId="26E483BE" w14:textId="4B90D126" w:rsidR="001019C8" w:rsidRPr="00867983" w:rsidRDefault="00D10D5C" w:rsidP="00D10D5C">
      <w:pPr>
        <w:pStyle w:val="ListParagraph"/>
        <w:numPr>
          <w:ilvl w:val="0"/>
          <w:numId w:val="28"/>
        </w:numPr>
        <w:spacing w:after="0" w:line="240" w:lineRule="auto"/>
        <w:ind w:left="1134" w:hanging="294"/>
      </w:pPr>
      <w:r w:rsidRPr="00147656">
        <w:rPr>
          <w:b/>
          <w:bCs/>
        </w:rPr>
        <w:t>Kroz IPA II projekat „EU</w:t>
      </w:r>
      <w:r w:rsidRPr="0036558C">
        <w:rPr>
          <w:b/>
          <w:bCs/>
        </w:rPr>
        <w:t xml:space="preserve"> </w:t>
      </w:r>
      <w:r w:rsidRPr="00147656">
        <w:rPr>
          <w:b/>
          <w:bCs/>
        </w:rPr>
        <w:t>Support</w:t>
      </w:r>
      <w:r w:rsidRPr="0036558C">
        <w:rPr>
          <w:b/>
          <w:bCs/>
        </w:rPr>
        <w:t xml:space="preserve"> </w:t>
      </w:r>
      <w:r w:rsidRPr="00147656">
        <w:rPr>
          <w:b/>
          <w:bCs/>
        </w:rPr>
        <w:t>to</w:t>
      </w:r>
      <w:r w:rsidRPr="0036558C">
        <w:rPr>
          <w:b/>
          <w:bCs/>
        </w:rPr>
        <w:t xml:space="preserve"> </w:t>
      </w:r>
      <w:r w:rsidRPr="00147656">
        <w:rPr>
          <w:b/>
          <w:bCs/>
        </w:rPr>
        <w:t>the</w:t>
      </w:r>
      <w:r w:rsidRPr="0036558C">
        <w:rPr>
          <w:b/>
          <w:bCs/>
        </w:rPr>
        <w:t xml:space="preserve"> </w:t>
      </w:r>
      <w:r w:rsidRPr="00147656">
        <w:rPr>
          <w:b/>
          <w:bCs/>
        </w:rPr>
        <w:t>Rule</w:t>
      </w:r>
      <w:r w:rsidRPr="0036558C">
        <w:rPr>
          <w:b/>
          <w:bCs/>
        </w:rPr>
        <w:t xml:space="preserve"> </w:t>
      </w:r>
      <w:r w:rsidRPr="00147656">
        <w:rPr>
          <w:b/>
          <w:bCs/>
        </w:rPr>
        <w:t>of</w:t>
      </w:r>
      <w:r w:rsidRPr="0036558C">
        <w:rPr>
          <w:b/>
          <w:bCs/>
        </w:rPr>
        <w:t xml:space="preserve"> </w:t>
      </w:r>
      <w:r w:rsidRPr="00147656">
        <w:rPr>
          <w:b/>
          <w:bCs/>
        </w:rPr>
        <w:t>Law</w:t>
      </w:r>
      <w:r w:rsidRPr="0036558C">
        <w:rPr>
          <w:b/>
          <w:bCs/>
        </w:rPr>
        <w:t xml:space="preserve"> </w:t>
      </w:r>
      <w:r w:rsidRPr="00147656">
        <w:rPr>
          <w:b/>
          <w:bCs/>
        </w:rPr>
        <w:t>and</w:t>
      </w:r>
      <w:r w:rsidRPr="0036558C">
        <w:rPr>
          <w:b/>
          <w:bCs/>
        </w:rPr>
        <w:t xml:space="preserve"> </w:t>
      </w:r>
      <w:r w:rsidRPr="00147656">
        <w:rPr>
          <w:b/>
          <w:bCs/>
        </w:rPr>
        <w:t>Fundamental</w:t>
      </w:r>
      <w:r w:rsidRPr="0036558C">
        <w:rPr>
          <w:b/>
          <w:bCs/>
        </w:rPr>
        <w:t xml:space="preserve"> </w:t>
      </w:r>
      <w:r w:rsidRPr="00147656">
        <w:rPr>
          <w:b/>
          <w:bCs/>
        </w:rPr>
        <w:t>Rights</w:t>
      </w:r>
      <w:r w:rsidRPr="0036558C">
        <w:rPr>
          <w:b/>
          <w:bCs/>
        </w:rPr>
        <w:t xml:space="preserve"> </w:t>
      </w:r>
      <w:r w:rsidRPr="00147656">
        <w:rPr>
          <w:b/>
          <w:bCs/>
        </w:rPr>
        <w:t>Sector</w:t>
      </w:r>
      <w:r w:rsidRPr="0036558C">
        <w:rPr>
          <w:b/>
          <w:bCs/>
        </w:rPr>
        <w:t xml:space="preserve"> </w:t>
      </w:r>
      <w:r w:rsidRPr="00147656">
        <w:rPr>
          <w:b/>
          <w:bCs/>
        </w:rPr>
        <w:t>in</w:t>
      </w:r>
      <w:r w:rsidRPr="0036558C">
        <w:rPr>
          <w:b/>
          <w:bCs/>
        </w:rPr>
        <w:t xml:space="preserve"> </w:t>
      </w:r>
      <w:r w:rsidRPr="00147656">
        <w:rPr>
          <w:b/>
          <w:bCs/>
        </w:rPr>
        <w:t>Montenegro“</w:t>
      </w:r>
      <w:r w:rsidRPr="00867983">
        <w:t xml:space="preserve"> - Application</w:t>
      </w:r>
      <w:r w:rsidRPr="0036558C">
        <w:t xml:space="preserve"> </w:t>
      </w:r>
      <w:r w:rsidRPr="00867983">
        <w:t>of</w:t>
      </w:r>
      <w:r w:rsidRPr="0036558C">
        <w:t xml:space="preserve"> </w:t>
      </w:r>
      <w:r w:rsidRPr="00867983">
        <w:t>Unique</w:t>
      </w:r>
      <w:r w:rsidRPr="0036558C">
        <w:t xml:space="preserve"> </w:t>
      </w:r>
      <w:r w:rsidRPr="00867983">
        <w:t>Information</w:t>
      </w:r>
      <w:r w:rsidRPr="0036558C">
        <w:t xml:space="preserve"> </w:t>
      </w:r>
      <w:r w:rsidRPr="00867983">
        <w:t>System</w:t>
      </w:r>
      <w:r w:rsidRPr="0036558C">
        <w:t xml:space="preserve"> </w:t>
      </w:r>
      <w:r w:rsidRPr="00867983">
        <w:t>of</w:t>
      </w:r>
      <w:r w:rsidRPr="0036558C">
        <w:t xml:space="preserve"> </w:t>
      </w:r>
      <w:r w:rsidRPr="00867983">
        <w:t>Judiciary,  planiraju se sledeće važne aktivnosti, od kojih su neke u toku, dok je planirani rok završetka projekta</w:t>
      </w:r>
      <w:r w:rsidR="00147656">
        <w:t xml:space="preserve"> </w:t>
      </w:r>
      <w:r w:rsidR="00347C1E">
        <w:t>I</w:t>
      </w:r>
      <w:r w:rsidR="005C5DCD">
        <w:t>V</w:t>
      </w:r>
      <w:r w:rsidR="00347C1E">
        <w:t xml:space="preserve"> </w:t>
      </w:r>
      <w:r w:rsidRPr="00867983">
        <w:t>kvartal 2025.</w:t>
      </w:r>
      <w:r w:rsidR="00347C1E">
        <w:t xml:space="preserve"> godine </w:t>
      </w:r>
      <w:r w:rsidRPr="00867983">
        <w:t>:</w:t>
      </w:r>
    </w:p>
    <w:p w14:paraId="11CA2B26" w14:textId="499B31DE" w:rsidR="001019C8" w:rsidRPr="00867983" w:rsidRDefault="00531AFC" w:rsidP="00D10D5C">
      <w:pPr>
        <w:pStyle w:val="ListParagraph"/>
        <w:numPr>
          <w:ilvl w:val="1"/>
          <w:numId w:val="29"/>
        </w:numPr>
        <w:spacing w:after="0" w:line="240" w:lineRule="auto"/>
        <w:ind w:left="1418" w:hanging="284"/>
      </w:pPr>
      <w:r>
        <w:t xml:space="preserve">U toku je projekat </w:t>
      </w:r>
      <w:r w:rsidR="00D10D5C" w:rsidRPr="00867983">
        <w:t xml:space="preserve"> implementacij</w:t>
      </w:r>
      <w:r>
        <w:t>e</w:t>
      </w:r>
      <w:r w:rsidR="00D10D5C" w:rsidRPr="00867983">
        <w:t xml:space="preserve"> međunarodnog standarda za upravljanje bezbjednošću informacija (MEST ISO/IEC 27001</w:t>
      </w:r>
      <w:r>
        <w:t>:2022</w:t>
      </w:r>
      <w:r w:rsidR="00D10D5C" w:rsidRPr="00867983">
        <w:t>)</w:t>
      </w:r>
      <w:r>
        <w:t xml:space="preserve"> u Ministarstvu pravde, Sekretarijatu Sudskog Savjeta, Tužilačkom Savjetu i audit druge strane u UIKS-u. Ovo je nastavak </w:t>
      </w:r>
      <w:r w:rsidR="00D10D5C" w:rsidRPr="00867983">
        <w:t>projek</w:t>
      </w:r>
      <w:r>
        <w:t xml:space="preserve">ta </w:t>
      </w:r>
      <w:r w:rsidR="00D10D5C" w:rsidRPr="00867983">
        <w:t>implementacije standarda MEST ISO/IEC 27001:2014 u pravosudnim institucijama</w:t>
      </w:r>
      <w:r>
        <w:t xml:space="preserve"> iz 2018. godine</w:t>
      </w:r>
      <w:r w:rsidR="00D10D5C" w:rsidRPr="00867983">
        <w:t xml:space="preserve">, te je potrebno uraditi reimplementaciju u skladu sa novom edicijom standarda, </w:t>
      </w:r>
      <w:r>
        <w:t>kao i</w:t>
      </w:r>
      <w:r w:rsidR="00D10D5C" w:rsidRPr="00867983">
        <w:t xml:space="preserve">  certifikaciju institucija. </w:t>
      </w:r>
    </w:p>
    <w:p w14:paraId="13E60435" w14:textId="656AF10D" w:rsidR="001019C8" w:rsidRPr="00867983" w:rsidRDefault="00531AFC" w:rsidP="00D10D5C">
      <w:pPr>
        <w:pStyle w:val="ListParagraph"/>
        <w:numPr>
          <w:ilvl w:val="1"/>
          <w:numId w:val="29"/>
        </w:numPr>
        <w:spacing w:after="0" w:line="240" w:lineRule="auto"/>
        <w:ind w:left="1418" w:hanging="284"/>
      </w:pPr>
      <w:r>
        <w:t xml:space="preserve">U toku je projekat implementacije </w:t>
      </w:r>
      <w:r w:rsidR="00D10D5C" w:rsidRPr="00867983">
        <w:t>Sistema za prevenciju gubljenja podataka (Data</w:t>
      </w:r>
      <w:r w:rsidR="00D10D5C" w:rsidRPr="0036558C">
        <w:t xml:space="preserve"> </w:t>
      </w:r>
      <w:r w:rsidR="00D10D5C" w:rsidRPr="00867983">
        <w:t>Lost</w:t>
      </w:r>
      <w:r w:rsidR="00D10D5C" w:rsidRPr="0036558C">
        <w:t xml:space="preserve"> </w:t>
      </w:r>
      <w:r w:rsidR="00D10D5C" w:rsidRPr="00867983">
        <w:t>Prevention sistem) u MP i VDT-u</w:t>
      </w:r>
      <w:r w:rsidR="00737F2E" w:rsidRPr="00867983">
        <w:t>.</w:t>
      </w:r>
    </w:p>
    <w:p w14:paraId="7A3C2FF4" w14:textId="2596D071" w:rsidR="001019C8" w:rsidRPr="00867983" w:rsidRDefault="00531AFC" w:rsidP="00D10D5C">
      <w:pPr>
        <w:pStyle w:val="ListParagraph"/>
        <w:numPr>
          <w:ilvl w:val="1"/>
          <w:numId w:val="29"/>
        </w:numPr>
        <w:spacing w:after="0" w:line="240" w:lineRule="auto"/>
        <w:ind w:left="1418" w:hanging="284"/>
      </w:pPr>
      <w:r>
        <w:t xml:space="preserve">Implementacija </w:t>
      </w:r>
      <w:r w:rsidR="00D10D5C" w:rsidRPr="00867983">
        <w:t>SIEM sistema za potrebe MP</w:t>
      </w:r>
      <w:r>
        <w:t xml:space="preserve"> u toku</w:t>
      </w:r>
    </w:p>
    <w:p w14:paraId="510F40CE" w14:textId="2005FC3F" w:rsidR="001019C8" w:rsidRPr="00867983" w:rsidRDefault="00531AFC" w:rsidP="00D10D5C">
      <w:pPr>
        <w:pStyle w:val="ListParagraph"/>
        <w:numPr>
          <w:ilvl w:val="1"/>
          <w:numId w:val="29"/>
        </w:numPr>
        <w:spacing w:after="0" w:line="240" w:lineRule="auto"/>
        <w:ind w:left="1418" w:hanging="284"/>
      </w:pPr>
      <w:r>
        <w:t xml:space="preserve">Završena je  </w:t>
      </w:r>
      <w:r w:rsidR="00D10D5C" w:rsidRPr="00867983">
        <w:t>nadogradnja LAN mreže OS Bijelo Polje, ODT BP, suda za prekršaje BP i Višeg državnog tužilaštva BP</w:t>
      </w:r>
      <w:r w:rsidR="00737F2E" w:rsidRPr="00867983">
        <w:t>.</w:t>
      </w:r>
    </w:p>
    <w:p w14:paraId="5135EE2F" w14:textId="4B5330D2" w:rsidR="001019C8" w:rsidRPr="00867983" w:rsidRDefault="00531AFC" w:rsidP="00D10D5C">
      <w:pPr>
        <w:pStyle w:val="ListParagraph"/>
        <w:numPr>
          <w:ilvl w:val="1"/>
          <w:numId w:val="29"/>
        </w:numPr>
        <w:spacing w:after="0" w:line="240" w:lineRule="auto"/>
        <w:ind w:left="1418" w:hanging="284"/>
      </w:pPr>
      <w:r>
        <w:t>U toku je e</w:t>
      </w:r>
      <w:r w:rsidR="00D10D5C" w:rsidRPr="00867983">
        <w:t xml:space="preserve">dukacija za krajnje korisnike ISP-a(ECDL obuka) i specijalističke obuke za </w:t>
      </w:r>
      <w:r w:rsidR="00B4346E" w:rsidRPr="00867983">
        <w:t>ICT</w:t>
      </w:r>
      <w:r w:rsidR="00D10D5C" w:rsidRPr="00867983">
        <w:t xml:space="preserve"> staff pravosuđa. Planirana edukacija za start ECDL paket za 288 službenika pravosuđa u 2024,</w:t>
      </w:r>
    </w:p>
    <w:p w14:paraId="31023A47" w14:textId="4436380B" w:rsidR="00D10D5C" w:rsidRDefault="00D10D5C" w:rsidP="00D10D5C">
      <w:pPr>
        <w:pStyle w:val="ListParagraph"/>
        <w:numPr>
          <w:ilvl w:val="1"/>
          <w:numId w:val="29"/>
        </w:numPr>
        <w:spacing w:after="0" w:line="240" w:lineRule="auto"/>
        <w:ind w:left="1418" w:hanging="284"/>
      </w:pPr>
      <w:r w:rsidRPr="00867983">
        <w:t xml:space="preserve">MP je </w:t>
      </w:r>
      <w:r w:rsidR="00587523">
        <w:t xml:space="preserve">završilo </w:t>
      </w:r>
      <w:r w:rsidRPr="00867983">
        <w:t>interni projekat razvoja nove ESB platforme za razmjenu podataka</w:t>
      </w:r>
      <w:r w:rsidR="00587523">
        <w:t xml:space="preserve"> u 2024. </w:t>
      </w:r>
      <w:r w:rsidR="0023768A">
        <w:t>G</w:t>
      </w:r>
      <w:r w:rsidR="00587523">
        <w:t>odini</w:t>
      </w:r>
      <w:r w:rsidR="0023768A">
        <w:t xml:space="preserve">. </w:t>
      </w:r>
      <w:r w:rsidRPr="00867983">
        <w:t xml:space="preserve">Svi web servisi iz podsistema ISP –a za Ministarstvo pravde </w:t>
      </w:r>
      <w:r w:rsidR="00531AFC">
        <w:t xml:space="preserve">su </w:t>
      </w:r>
      <w:r w:rsidRPr="00867983">
        <w:t xml:space="preserve"> objavljeni na</w:t>
      </w:r>
      <w:r w:rsidR="00D57A55" w:rsidRPr="00867983">
        <w:t xml:space="preserve"> </w:t>
      </w:r>
      <w:r w:rsidRPr="00867983">
        <w:t>inoviranoj ESB platformi,</w:t>
      </w:r>
      <w:r w:rsidR="00D57A55" w:rsidRPr="00867983">
        <w:t xml:space="preserve"> </w:t>
      </w:r>
      <w:r w:rsidRPr="00867983">
        <w:t>koja može biti zajednička platforma za razmjenu podataka između podsistema ISP-a.</w:t>
      </w:r>
    </w:p>
    <w:p w14:paraId="5331FE04" w14:textId="77777777" w:rsidR="00D10D5C" w:rsidRPr="00867983" w:rsidRDefault="00D10D5C" w:rsidP="00D10D5C">
      <w:pPr>
        <w:spacing w:after="0" w:line="240" w:lineRule="auto"/>
      </w:pPr>
    </w:p>
    <w:p w14:paraId="6B505302" w14:textId="77777777" w:rsidR="005E34AA" w:rsidRDefault="005E34AA" w:rsidP="00A13356">
      <w:pPr>
        <w:spacing w:after="0"/>
        <w:ind w:left="425"/>
        <w:rPr>
          <w:szCs w:val="24"/>
        </w:rPr>
      </w:pPr>
    </w:p>
    <w:p w14:paraId="25959054" w14:textId="49CDBB72" w:rsidR="001C7DF3" w:rsidRDefault="001C7DF3" w:rsidP="001C7DF3">
      <w:pPr>
        <w:jc w:val="center"/>
      </w:pPr>
    </w:p>
    <w:p w14:paraId="7CAC6966" w14:textId="315DA105" w:rsidR="001D4F3D" w:rsidRDefault="001D4F3D" w:rsidP="001C7DF3">
      <w:pPr>
        <w:jc w:val="center"/>
      </w:pPr>
    </w:p>
    <w:p w14:paraId="6FF7118F" w14:textId="519B04A7" w:rsidR="009B2B96" w:rsidRDefault="009B2B96" w:rsidP="001C7DF3">
      <w:pPr>
        <w:jc w:val="center"/>
      </w:pPr>
    </w:p>
    <w:p w14:paraId="30F95544" w14:textId="77777777" w:rsidR="009B2B96" w:rsidRPr="009B2B96" w:rsidRDefault="009B2B96" w:rsidP="009B2B96"/>
    <w:p w14:paraId="4D5F0940" w14:textId="77777777" w:rsidR="009B2B96" w:rsidRPr="009B2B96" w:rsidRDefault="009B2B96" w:rsidP="009B2B96"/>
    <w:p w14:paraId="670404BE" w14:textId="77777777" w:rsidR="009B2B96" w:rsidRPr="009B2B96" w:rsidRDefault="009B2B96" w:rsidP="009B2B96"/>
    <w:p w14:paraId="71DF2DCA" w14:textId="77777777" w:rsidR="009B2B96" w:rsidRPr="009B2B96" w:rsidRDefault="009B2B96" w:rsidP="009B2B96"/>
    <w:p w14:paraId="2305EF6A" w14:textId="77777777" w:rsidR="009B2B96" w:rsidRPr="009B2B96" w:rsidRDefault="009B2B96" w:rsidP="009B2B96"/>
    <w:p w14:paraId="67CDDAB0" w14:textId="77777777" w:rsidR="009B2B96" w:rsidRPr="009B2B96" w:rsidRDefault="009B2B96" w:rsidP="009B2B96"/>
    <w:p w14:paraId="37B303CB" w14:textId="77777777" w:rsidR="009B2B96" w:rsidRPr="009B2B96" w:rsidRDefault="009B2B96" w:rsidP="009B2B96"/>
    <w:p w14:paraId="069EA686" w14:textId="77777777" w:rsidR="009B2B96" w:rsidRPr="009B2B96" w:rsidRDefault="009B2B96" w:rsidP="009B2B96"/>
    <w:p w14:paraId="430E61FF" w14:textId="6B3A529E" w:rsidR="009B2B96" w:rsidRDefault="0093715A" w:rsidP="009B2B96">
      <w:r>
        <w:lastRenderedPageBreak/>
        <w:t xml:space="preserve"> </w:t>
      </w:r>
    </w:p>
    <w:p w14:paraId="34026848" w14:textId="77777777" w:rsidR="009B2B96" w:rsidRDefault="009B2B96" w:rsidP="009B2B96">
      <w:pPr>
        <w:pStyle w:val="Heading2"/>
        <w:rPr>
          <w:noProof/>
        </w:rPr>
      </w:pPr>
      <w:r>
        <w:tab/>
      </w:r>
      <w:bookmarkStart w:id="29" w:name="_Toc191396195"/>
      <w:r>
        <w:t>DRVO PROBLEMA</w:t>
      </w:r>
      <w:bookmarkEnd w:id="29"/>
      <w:r w:rsidRPr="00867983">
        <w:t xml:space="preserve"> </w:t>
      </w:r>
    </w:p>
    <w:p w14:paraId="5371DC49" w14:textId="521CC019" w:rsidR="001D4F3D" w:rsidRPr="009B2B96" w:rsidRDefault="001D4F3D" w:rsidP="009B2B96">
      <w:pPr>
        <w:tabs>
          <w:tab w:val="left" w:pos="1705"/>
        </w:tabs>
      </w:pPr>
    </w:p>
    <w:p w14:paraId="16923EE8" w14:textId="3EADC8A0" w:rsidR="001D4F3D" w:rsidRPr="001C7DF3" w:rsidRDefault="001D4F3D" w:rsidP="001C7DF3">
      <w:pPr>
        <w:jc w:val="center"/>
      </w:pPr>
      <w:r>
        <w:rPr>
          <w:noProof/>
        </w:rPr>
        <w:drawing>
          <wp:inline distT="0" distB="0" distL="0" distR="0" wp14:anchorId="2BF68794" wp14:editId="0666A5BD">
            <wp:extent cx="5934058" cy="7962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vo.png"/>
                    <pic:cNvPicPr/>
                  </pic:nvPicPr>
                  <pic:blipFill>
                    <a:blip r:embed="rId15">
                      <a:extLst>
                        <a:ext uri="{28A0092B-C50C-407E-A947-70E740481C1C}">
                          <a14:useLocalDpi xmlns:a14="http://schemas.microsoft.com/office/drawing/2010/main" val="0"/>
                        </a:ext>
                      </a:extLst>
                    </a:blip>
                    <a:stretch>
                      <a:fillRect/>
                    </a:stretch>
                  </pic:blipFill>
                  <pic:spPr>
                    <a:xfrm>
                      <a:off x="0" y="0"/>
                      <a:ext cx="5938656" cy="7969071"/>
                    </a:xfrm>
                    <a:prstGeom prst="rect">
                      <a:avLst/>
                    </a:prstGeom>
                  </pic:spPr>
                </pic:pic>
              </a:graphicData>
            </a:graphic>
          </wp:inline>
        </w:drawing>
      </w:r>
    </w:p>
    <w:p w14:paraId="23C652D6" w14:textId="6D5D4021" w:rsidR="0036558C" w:rsidRPr="00ED3503" w:rsidRDefault="00D10D5C" w:rsidP="00334FD6">
      <w:pPr>
        <w:pStyle w:val="Heading2"/>
      </w:pPr>
      <w:r>
        <w:rPr>
          <w:rFonts w:ascii="Times New Roman" w:hAnsi="Times New Roman"/>
          <w:szCs w:val="24"/>
        </w:rPr>
        <w:br w:type="page"/>
      </w:r>
      <w:bookmarkStart w:id="30" w:name="_Toc191396196"/>
      <w:r w:rsidRPr="00ED3503">
        <w:lastRenderedPageBreak/>
        <w:t>ORODNJAVANJE JAVNIH POLITIKA</w:t>
      </w:r>
      <w:bookmarkEnd w:id="30"/>
    </w:p>
    <w:p w14:paraId="0D031989" w14:textId="12904653" w:rsidR="0036558C" w:rsidRPr="00C80DD2" w:rsidRDefault="00D10D5C" w:rsidP="0036558C">
      <w:pPr>
        <w:autoSpaceDE w:val="0"/>
        <w:autoSpaceDN w:val="0"/>
        <w:adjustRightInd w:val="0"/>
        <w:spacing w:after="0"/>
        <w:rPr>
          <w:rFonts w:cstheme="minorHAnsi"/>
          <w:szCs w:val="24"/>
          <w:lang w:eastAsia="en-GB"/>
        </w:rPr>
      </w:pPr>
      <w:r w:rsidRPr="00C80DD2">
        <w:rPr>
          <w:rFonts w:cstheme="minorHAnsi"/>
          <w:szCs w:val="24"/>
          <w:lang w:eastAsia="en-GB"/>
        </w:rPr>
        <w:t>Relevantnost ovog strateškog dokumenta u odnosu na potrebe žena i muškaraca treba posmatrati na više nivoa:</w:t>
      </w:r>
    </w:p>
    <w:p w14:paraId="5BC2170A" w14:textId="1BD83743" w:rsidR="004E6FC6" w:rsidRPr="004E6FC6" w:rsidRDefault="00D10D5C" w:rsidP="004E6FC6">
      <w:pPr>
        <w:pStyle w:val="Pa5"/>
        <w:spacing w:after="240" w:line="276" w:lineRule="auto"/>
        <w:jc w:val="both"/>
        <w:rPr>
          <w:rFonts w:asciiTheme="minorHAnsi" w:hAnsiTheme="minorHAnsi" w:cstheme="minorHAnsi"/>
        </w:rPr>
      </w:pPr>
      <w:r w:rsidRPr="00E226B8">
        <w:rPr>
          <w:rFonts w:asciiTheme="minorHAnsi" w:hAnsiTheme="minorHAnsi" w:cstheme="minorHAnsi"/>
        </w:rPr>
        <w:t>Najprije, uticaj na potrebe građana i građanki koji treba da uživaju benefite unapređenja pristupa pravdi i kvaliteta pravde. U tom smislu, veliki dio planiranih reformi u podjednakoj mjeri će se odnositi na žene i muškarce. Izuzetak predstavljaju aktivnosti u okviru realizacije operativnih ciljeva usmjerenih na upotrebu video linka, budući da se ovaj mehanizam pretežno koristi u konteks</w:t>
      </w:r>
      <w:r w:rsidR="00C80DD2" w:rsidRPr="00E226B8">
        <w:rPr>
          <w:rFonts w:asciiTheme="minorHAnsi" w:hAnsiTheme="minorHAnsi" w:cstheme="minorHAnsi"/>
        </w:rPr>
        <w:t xml:space="preserve">tu unapređenja </w:t>
      </w:r>
      <w:r w:rsidRPr="00E226B8">
        <w:rPr>
          <w:rFonts w:asciiTheme="minorHAnsi" w:hAnsiTheme="minorHAnsi" w:cstheme="minorHAnsi"/>
        </w:rPr>
        <w:t>pristup</w:t>
      </w:r>
      <w:r w:rsidR="00C80DD2" w:rsidRPr="00E226B8">
        <w:rPr>
          <w:rFonts w:asciiTheme="minorHAnsi" w:hAnsiTheme="minorHAnsi" w:cstheme="minorHAnsi"/>
        </w:rPr>
        <w:t>a</w:t>
      </w:r>
      <w:r w:rsidRPr="00E226B8">
        <w:rPr>
          <w:rFonts w:asciiTheme="minorHAnsi" w:hAnsiTheme="minorHAnsi" w:cstheme="minorHAnsi"/>
        </w:rPr>
        <w:t xml:space="preserve"> pravdi za žene žrtve krivičnih </w:t>
      </w:r>
      <w:r w:rsidR="00C80DD2" w:rsidRPr="00E226B8">
        <w:rPr>
          <w:rFonts w:asciiTheme="minorHAnsi" w:hAnsiTheme="minorHAnsi" w:cstheme="minorHAnsi"/>
        </w:rPr>
        <w:t>nasilja</w:t>
      </w:r>
      <w:r w:rsidRPr="00E226B8">
        <w:rPr>
          <w:rFonts w:asciiTheme="minorHAnsi" w:hAnsiTheme="minorHAnsi" w:cstheme="minorHAnsi"/>
        </w:rPr>
        <w:t xml:space="preserve">, </w:t>
      </w:r>
      <w:r w:rsidR="00C80DD2" w:rsidRPr="00E226B8">
        <w:rPr>
          <w:rFonts w:asciiTheme="minorHAnsi" w:hAnsiTheme="minorHAnsi" w:cstheme="minorHAnsi"/>
        </w:rPr>
        <w:t>što</w:t>
      </w:r>
      <w:r w:rsidRPr="00E226B8">
        <w:rPr>
          <w:rFonts w:asciiTheme="minorHAnsi" w:hAnsiTheme="minorHAnsi" w:cstheme="minorHAnsi"/>
        </w:rPr>
        <w:t xml:space="preserve"> će omogućiti dodatnu zaštitu i za žene žrtve trgovine ljudima i porodičnog nasilja koje su naročito osjetljive. </w:t>
      </w:r>
    </w:p>
    <w:p w14:paraId="7841307E" w14:textId="0B82533C" w:rsidR="00C80DD2" w:rsidRPr="00E226B8" w:rsidRDefault="00D10D5C" w:rsidP="00E226B8">
      <w:r>
        <w:t>Pored toga, unapređenje pravosudnih statistika kroz razvoj informacionog sistema</w:t>
      </w:r>
      <w:r w:rsidR="00D82868">
        <w:t xml:space="preserve"> pravosuđa </w:t>
      </w:r>
      <w:r>
        <w:t xml:space="preserve"> pružiće raščlanjenije podatke i statistike</w:t>
      </w:r>
      <w:r w:rsidR="00442254">
        <w:t>,</w:t>
      </w:r>
      <w:r>
        <w:t xml:space="preserve"> čime će se omogućiti brža i adekvatnija reakcija zakonodavca u smislu kreiranja zakonskih r</w:t>
      </w:r>
      <w:r w:rsidR="00D82868">
        <w:t>j</w:t>
      </w:r>
      <w:r>
        <w:t>ešenja usm</w:t>
      </w:r>
      <w:r w:rsidR="00D82868">
        <w:t>j</w:t>
      </w:r>
      <w:r>
        <w:t>erenih na dodatnu zaštitu žena</w:t>
      </w:r>
      <w:r w:rsidR="00D82868">
        <w:t>,</w:t>
      </w:r>
      <w:r>
        <w:t xml:space="preserve"> koje se u sudskim po</w:t>
      </w:r>
      <w:r w:rsidR="00D82868">
        <w:t>s</w:t>
      </w:r>
      <w:r>
        <w:t>tupcima pojavljuju u procesnom svojstvu okrivljenih, žrtava ili svjedoka krivičnih djela, ali i na njihovu efektivniju reintegraciju u društvo.</w:t>
      </w:r>
    </w:p>
    <w:p w14:paraId="4BE87B2C" w14:textId="77777777" w:rsidR="0036558C" w:rsidRPr="00867983" w:rsidRDefault="0036558C" w:rsidP="005017F4">
      <w:pPr>
        <w:rPr>
          <w:rFonts w:eastAsiaTheme="majorEastAsia" w:cstheme="majorBidi"/>
          <w:sz w:val="28"/>
          <w:szCs w:val="32"/>
        </w:rPr>
      </w:pPr>
    </w:p>
    <w:p w14:paraId="545ECF00" w14:textId="77777777" w:rsidR="00D616F1" w:rsidRPr="00867983" w:rsidRDefault="00D10D5C" w:rsidP="00EB561A">
      <w:pPr>
        <w:pStyle w:val="Heading1"/>
      </w:pPr>
      <w:bookmarkStart w:id="31" w:name="_Toc191396197"/>
      <w:r w:rsidRPr="00867983">
        <w:t>VIZIJA</w:t>
      </w:r>
      <w:r w:rsidR="00147656">
        <w:t xml:space="preserve"> i </w:t>
      </w:r>
      <w:r w:rsidRPr="00867983">
        <w:t>IDENTIFIKOVANI STRATEŠKI PRAVCI</w:t>
      </w:r>
      <w:bookmarkEnd w:id="31"/>
    </w:p>
    <w:p w14:paraId="543823C4" w14:textId="1A69BCFA" w:rsidR="00275EBF" w:rsidRPr="00275EBF" w:rsidRDefault="00D10D5C" w:rsidP="00D10D5C">
      <w:pPr>
        <w:spacing w:after="120" w:line="240" w:lineRule="auto"/>
        <w:rPr>
          <w:szCs w:val="24"/>
        </w:rPr>
      </w:pPr>
      <w:r w:rsidRPr="00275EBF">
        <w:rPr>
          <w:szCs w:val="24"/>
        </w:rPr>
        <w:t>U srži Strategije digitalizacije pravosuđa Crne Gore za period 202</w:t>
      </w:r>
      <w:r w:rsidR="007A43FC">
        <w:rPr>
          <w:szCs w:val="24"/>
        </w:rPr>
        <w:t>5</w:t>
      </w:r>
      <w:r w:rsidRPr="00275EBF">
        <w:rPr>
          <w:szCs w:val="24"/>
        </w:rPr>
        <w:t>-202</w:t>
      </w:r>
      <w:r w:rsidR="007A43FC">
        <w:rPr>
          <w:szCs w:val="24"/>
        </w:rPr>
        <w:t>8</w:t>
      </w:r>
      <w:r w:rsidRPr="00275EBF">
        <w:rPr>
          <w:szCs w:val="24"/>
        </w:rPr>
        <w:t xml:space="preserve"> leži vizija kreiranja pravosudnog sistema koji je efikasan, transparentan i pristupačan svim građanima</w:t>
      </w:r>
      <w:r w:rsidR="00ED7943" w:rsidRPr="00ED7943">
        <w:rPr>
          <w:szCs w:val="24"/>
        </w:rPr>
        <w:t xml:space="preserve"> </w:t>
      </w:r>
      <w:r w:rsidR="00ED7943" w:rsidRPr="00BF7F1D">
        <w:rPr>
          <w:szCs w:val="24"/>
        </w:rPr>
        <w:t>i građankama</w:t>
      </w:r>
      <w:r w:rsidRPr="00275EBF">
        <w:rPr>
          <w:szCs w:val="24"/>
        </w:rPr>
        <w:t xml:space="preserve">. Kroz implementaciju savremenih informacionih i komunikacionih tehnologija (ICT), naš cilj je omogućiti </w:t>
      </w:r>
      <w:r w:rsidR="004622EE">
        <w:rPr>
          <w:szCs w:val="24"/>
        </w:rPr>
        <w:t xml:space="preserve">bržu dostupnost pravdi, </w:t>
      </w:r>
      <w:r w:rsidRPr="00275EBF">
        <w:rPr>
          <w:szCs w:val="24"/>
        </w:rPr>
        <w:t>bez izuzetka.</w:t>
      </w:r>
    </w:p>
    <w:p w14:paraId="08C0FE35" w14:textId="68AC9D5D" w:rsidR="00275EBF" w:rsidRPr="00275EBF" w:rsidRDefault="00D10D5C" w:rsidP="00D10D5C">
      <w:pPr>
        <w:spacing w:after="120" w:line="240" w:lineRule="auto"/>
        <w:rPr>
          <w:szCs w:val="24"/>
        </w:rPr>
      </w:pPr>
      <w:r w:rsidRPr="00275EBF">
        <w:rPr>
          <w:szCs w:val="24"/>
        </w:rPr>
        <w:t>Pojedinačne specifičnosti unutar pravosudnih institucija, iako različite, dijele zajedničku potrebu za sinergijskim djelovanjem u cilju interoperabilnosti informacionih sistema</w:t>
      </w:r>
      <w:r w:rsidR="00ED7943" w:rsidRPr="007E6D1F">
        <w:rPr>
          <w:szCs w:val="24"/>
        </w:rPr>
        <w:t>, s</w:t>
      </w:r>
      <w:r w:rsidR="00B21FD5">
        <w:rPr>
          <w:szCs w:val="24"/>
        </w:rPr>
        <w:t>a</w:t>
      </w:r>
      <w:r w:rsidR="00ED7943" w:rsidRPr="007E6D1F">
        <w:rPr>
          <w:szCs w:val="24"/>
        </w:rPr>
        <w:t xml:space="preserve"> posebnim fokusom na podatke razvrstane </w:t>
      </w:r>
      <w:r w:rsidR="00B21FD5">
        <w:rPr>
          <w:szCs w:val="24"/>
        </w:rPr>
        <w:t xml:space="preserve">po </w:t>
      </w:r>
      <w:r w:rsidR="00ED7943" w:rsidRPr="007E6D1F">
        <w:rPr>
          <w:szCs w:val="24"/>
        </w:rPr>
        <w:t>polu, kao i kontinuirano praćenje slučajeva rodno zasnovanog nasilja i nasilja nad ženama</w:t>
      </w:r>
      <w:r w:rsidRPr="00275EBF">
        <w:rPr>
          <w:szCs w:val="24"/>
        </w:rPr>
        <w:t>. Ovo uključuje saradnju i koordinaciju između Ministarstva pravde, Sudskog savjeta, sudova, tužilaštava, Uprave za izvršenje krivičnih sankcija i drugih relevantnih tijela. Cilj je izgradnja pouzdanog digitalnog okruženja koje omogućava optimizaciju poslovnih procesa i pruža podršku tekućim i budućim zahtjevima pravosudnog sistema.</w:t>
      </w:r>
    </w:p>
    <w:p w14:paraId="6EE4EF39" w14:textId="3DF9EE39" w:rsidR="00275EBF" w:rsidRPr="00275EBF" w:rsidRDefault="00D10D5C" w:rsidP="00D10D5C">
      <w:pPr>
        <w:spacing w:after="120" w:line="240" w:lineRule="auto"/>
        <w:rPr>
          <w:szCs w:val="24"/>
        </w:rPr>
      </w:pPr>
      <w:r w:rsidRPr="00275EBF">
        <w:rPr>
          <w:szCs w:val="24"/>
        </w:rPr>
        <w:t xml:space="preserve">Za uspješnu realizaciju ovog ambicioznog plana neophodna je podrška, neprekidna posvećenost, saradnja i inovativni pristupi. Implementacijom ove </w:t>
      </w:r>
      <w:r w:rsidR="00B21FD5">
        <w:rPr>
          <w:szCs w:val="24"/>
        </w:rPr>
        <w:t>S</w:t>
      </w:r>
      <w:r w:rsidRPr="00275EBF">
        <w:rPr>
          <w:szCs w:val="24"/>
        </w:rPr>
        <w:t>trategije, Crna Gora se usmjerava ka kreiranju pravosudnog sistema pripremljenog za izazove budućnosti – sistema koji će fleksibilno odgovarati na dinamične potrebe modernog društva</w:t>
      </w:r>
      <w:r w:rsidR="00B21FD5">
        <w:rPr>
          <w:szCs w:val="24"/>
        </w:rPr>
        <w:t>,</w:t>
      </w:r>
      <w:r w:rsidRPr="00275EBF">
        <w:rPr>
          <w:szCs w:val="24"/>
        </w:rPr>
        <w:t xml:space="preserve"> dok istovremeno čuva temeljne vrijednosti pravde i pravne sigurnosti</w:t>
      </w:r>
      <w:r w:rsidR="00ED7943" w:rsidRPr="00470159">
        <w:rPr>
          <w:szCs w:val="24"/>
        </w:rPr>
        <w:t>, ljudskih prava i rodne ravnopravnosti</w:t>
      </w:r>
      <w:r w:rsidRPr="00275EBF">
        <w:rPr>
          <w:szCs w:val="24"/>
        </w:rPr>
        <w:t>.</w:t>
      </w:r>
    </w:p>
    <w:p w14:paraId="5FBA51D8" w14:textId="5C7AB802" w:rsidR="00D82FEA" w:rsidRDefault="00D10D5C" w:rsidP="00D10D5C">
      <w:pPr>
        <w:spacing w:after="120" w:line="240" w:lineRule="auto"/>
        <w:rPr>
          <w:szCs w:val="24"/>
        </w:rPr>
      </w:pPr>
      <w:r w:rsidRPr="00275EBF">
        <w:rPr>
          <w:szCs w:val="24"/>
        </w:rPr>
        <w:t xml:space="preserve">Ova </w:t>
      </w:r>
      <w:r w:rsidR="00B21FD5">
        <w:rPr>
          <w:szCs w:val="24"/>
        </w:rPr>
        <w:t>S</w:t>
      </w:r>
      <w:r w:rsidRPr="00275EBF">
        <w:rPr>
          <w:szCs w:val="24"/>
        </w:rPr>
        <w:t xml:space="preserve">trategija postavlja </w:t>
      </w:r>
      <w:r w:rsidR="00A444D4">
        <w:rPr>
          <w:szCs w:val="24"/>
        </w:rPr>
        <w:t xml:space="preserve">čvrste </w:t>
      </w:r>
      <w:r w:rsidRPr="00275EBF">
        <w:rPr>
          <w:szCs w:val="24"/>
        </w:rPr>
        <w:t xml:space="preserve">temelje za buduću </w:t>
      </w:r>
      <w:r w:rsidR="00582FAF">
        <w:rPr>
          <w:szCs w:val="24"/>
        </w:rPr>
        <w:t>reformu</w:t>
      </w:r>
      <w:r w:rsidRPr="00275EBF">
        <w:rPr>
          <w:szCs w:val="24"/>
        </w:rPr>
        <w:t xml:space="preserve"> pravosuđa kroz digitalizaciju, stvarajući pravosudni ekosistem koji je efikasniji, transparentniji i pristupačniji</w:t>
      </w:r>
      <w:r w:rsidR="00ED7943">
        <w:rPr>
          <w:szCs w:val="24"/>
        </w:rPr>
        <w:t xml:space="preserve"> </w:t>
      </w:r>
      <w:r w:rsidR="00ED7943" w:rsidRPr="001B7876">
        <w:rPr>
          <w:szCs w:val="24"/>
        </w:rPr>
        <w:t>za sve građane i građanke</w:t>
      </w:r>
      <w:r w:rsidRPr="00275EBF">
        <w:rPr>
          <w:szCs w:val="24"/>
        </w:rPr>
        <w:t xml:space="preserve">. Naša vizija nije samo tehnološka promjena, već i promjena paradigme u pristupu pravdi, gdje digitalne inovacije služe kao ključ za otvaranje vrata pravde za svakog građanina </w:t>
      </w:r>
      <w:r w:rsidR="00ED7943" w:rsidRPr="001B7876">
        <w:rPr>
          <w:szCs w:val="24"/>
        </w:rPr>
        <w:t xml:space="preserve">i građanku </w:t>
      </w:r>
      <w:r w:rsidRPr="00275EBF">
        <w:rPr>
          <w:szCs w:val="24"/>
        </w:rPr>
        <w:t>Crne Gore</w:t>
      </w:r>
      <w:r w:rsidRPr="00867983">
        <w:rPr>
          <w:szCs w:val="24"/>
        </w:rPr>
        <w:t>.</w:t>
      </w:r>
    </w:p>
    <w:p w14:paraId="74793ED6" w14:textId="77777777" w:rsidR="00D10D5C" w:rsidRPr="00867983" w:rsidRDefault="00D10D5C" w:rsidP="00D10D5C">
      <w:pPr>
        <w:spacing w:after="120" w:line="240" w:lineRule="auto"/>
        <w:rPr>
          <w:szCs w:val="24"/>
        </w:rPr>
      </w:pPr>
    </w:p>
    <w:p w14:paraId="09E2BA4B" w14:textId="77777777" w:rsidR="00D616F1" w:rsidRPr="00867983" w:rsidRDefault="00D10D5C" w:rsidP="00334FD6">
      <w:pPr>
        <w:pStyle w:val="Heading2"/>
      </w:pPr>
      <w:bookmarkStart w:id="32" w:name="_Toc191396198"/>
      <w:r w:rsidRPr="00867983">
        <w:t xml:space="preserve">Vizija budućnosti </w:t>
      </w:r>
      <w:r w:rsidR="005F2EB6">
        <w:t>informacionog sistema pravosuđa</w:t>
      </w:r>
      <w:bookmarkEnd w:id="32"/>
    </w:p>
    <w:p w14:paraId="5A117529" w14:textId="031E2817" w:rsidR="00C54053" w:rsidRDefault="00D10D5C" w:rsidP="0023768A">
      <w:pPr>
        <w:spacing w:after="0"/>
        <w:rPr>
          <w:szCs w:val="24"/>
        </w:rPr>
      </w:pPr>
      <w:r w:rsidRPr="00275EBF">
        <w:rPr>
          <w:szCs w:val="24"/>
        </w:rPr>
        <w:t>Naša vizija za period 202</w:t>
      </w:r>
      <w:r w:rsidR="007A43FC">
        <w:rPr>
          <w:szCs w:val="24"/>
        </w:rPr>
        <w:t>5</w:t>
      </w:r>
      <w:r w:rsidRPr="00275EBF">
        <w:rPr>
          <w:szCs w:val="24"/>
        </w:rPr>
        <w:t>-202</w:t>
      </w:r>
      <w:r w:rsidR="007A43FC">
        <w:rPr>
          <w:szCs w:val="24"/>
        </w:rPr>
        <w:t>8</w:t>
      </w:r>
      <w:r w:rsidRPr="00275EBF">
        <w:rPr>
          <w:szCs w:val="24"/>
        </w:rPr>
        <w:t xml:space="preserve"> temelji se na stvaranju sveobuhvatnog, pristupačnog i transparentnog digitalnog pravosudnog sistema. Cilj nam je da svim građanima omogućimo brz i jednostavan pristup </w:t>
      </w:r>
      <w:r w:rsidRPr="00275EBF">
        <w:rPr>
          <w:szCs w:val="24"/>
        </w:rPr>
        <w:lastRenderedPageBreak/>
        <w:t>pravdi, uz istovremeno jačanje povjerenja kroz visoku efikasnost i sigurnost. Ključni elementi ove vizije uključuju:</w:t>
      </w:r>
    </w:p>
    <w:p w14:paraId="6AC87C49" w14:textId="77777777" w:rsidR="00C54053" w:rsidRPr="00C54053" w:rsidRDefault="00D10D5C" w:rsidP="0003290E">
      <w:pPr>
        <w:pStyle w:val="ListParagraph"/>
        <w:numPr>
          <w:ilvl w:val="3"/>
          <w:numId w:val="1"/>
        </w:numPr>
        <w:spacing w:after="0"/>
        <w:ind w:left="709" w:hanging="283"/>
        <w:rPr>
          <w:szCs w:val="24"/>
        </w:rPr>
      </w:pPr>
      <w:r w:rsidRPr="00C54053">
        <w:rPr>
          <w:b/>
          <w:bCs/>
          <w:i/>
          <w:iCs/>
          <w:szCs w:val="24"/>
        </w:rPr>
        <w:t>Prilagodljivost promenljivim potrebama društva</w:t>
      </w:r>
      <w:r w:rsidRPr="00C54053">
        <w:rPr>
          <w:szCs w:val="24"/>
        </w:rPr>
        <w:t>: Dinamičko prilagođavanje društvenim i tehnološkim trendovima je imperativ za kontinuirano unapređenje i inovaciju u pružanju pravosudnih usluga.</w:t>
      </w:r>
    </w:p>
    <w:p w14:paraId="2854E6EB" w14:textId="7CB944AD" w:rsidR="00C54053" w:rsidRPr="00C54053" w:rsidRDefault="00D10D5C" w:rsidP="0003290E">
      <w:pPr>
        <w:pStyle w:val="ListParagraph"/>
        <w:numPr>
          <w:ilvl w:val="3"/>
          <w:numId w:val="1"/>
        </w:numPr>
        <w:spacing w:after="0"/>
        <w:ind w:left="709" w:hanging="283"/>
        <w:rPr>
          <w:szCs w:val="24"/>
        </w:rPr>
      </w:pPr>
      <w:r w:rsidRPr="00C54053">
        <w:rPr>
          <w:b/>
          <w:bCs/>
          <w:i/>
          <w:iCs/>
          <w:szCs w:val="24"/>
        </w:rPr>
        <w:t>Interoperabilnost i integracija</w:t>
      </w:r>
      <w:r w:rsidRPr="00C54053">
        <w:rPr>
          <w:szCs w:val="24"/>
        </w:rPr>
        <w:t>: Razvoj interoperabilnih sistema za bezbjednu i efikasnu razm</w:t>
      </w:r>
      <w:r w:rsidR="00BE670F">
        <w:rPr>
          <w:szCs w:val="24"/>
        </w:rPr>
        <w:t>j</w:t>
      </w:r>
      <w:r w:rsidRPr="00C54053">
        <w:rPr>
          <w:szCs w:val="24"/>
        </w:rPr>
        <w:t xml:space="preserve">enu podataka </w:t>
      </w:r>
      <w:r w:rsidR="00ED7943">
        <w:rPr>
          <w:szCs w:val="24"/>
        </w:rPr>
        <w:t>razvrstanih po polu</w:t>
      </w:r>
      <w:r w:rsidR="00ED7943" w:rsidRPr="00C54053">
        <w:rPr>
          <w:szCs w:val="24"/>
        </w:rPr>
        <w:t xml:space="preserve"> </w:t>
      </w:r>
      <w:r w:rsidRPr="00C54053">
        <w:rPr>
          <w:szCs w:val="24"/>
        </w:rPr>
        <w:t>ne samo unutar pravosudnog sistema, već i sa drugim državnim i međunarodnim tijelima.</w:t>
      </w:r>
    </w:p>
    <w:p w14:paraId="5C2B9C83" w14:textId="77777777" w:rsidR="00C54053" w:rsidRPr="00C54053" w:rsidRDefault="00D10D5C" w:rsidP="0003290E">
      <w:pPr>
        <w:pStyle w:val="ListParagraph"/>
        <w:numPr>
          <w:ilvl w:val="3"/>
          <w:numId w:val="1"/>
        </w:numPr>
        <w:spacing w:after="0"/>
        <w:ind w:left="709" w:hanging="283"/>
        <w:rPr>
          <w:szCs w:val="24"/>
        </w:rPr>
      </w:pPr>
      <w:r w:rsidRPr="00C54053">
        <w:rPr>
          <w:b/>
          <w:bCs/>
          <w:i/>
          <w:iCs/>
          <w:szCs w:val="24"/>
        </w:rPr>
        <w:t>Brzi i jednostavan pristup pravdi</w:t>
      </w:r>
      <w:r w:rsidRPr="00C54053">
        <w:rPr>
          <w:szCs w:val="24"/>
        </w:rPr>
        <w:t>: Skraćivanjem administrativnih procedura i poboljšanjem mehanizama za praćenje slučajeva, težimo ka stvaranju sistema koji omogućava efikasnost i transparentnost u svakom koraku.</w:t>
      </w:r>
    </w:p>
    <w:p w14:paraId="102030F3" w14:textId="765F4DBA" w:rsidR="00C54053" w:rsidRPr="00C54053" w:rsidRDefault="00D10D5C" w:rsidP="0003290E">
      <w:pPr>
        <w:pStyle w:val="ListParagraph"/>
        <w:numPr>
          <w:ilvl w:val="3"/>
          <w:numId w:val="1"/>
        </w:numPr>
        <w:spacing w:after="0"/>
        <w:ind w:left="709" w:hanging="283"/>
        <w:rPr>
          <w:szCs w:val="24"/>
        </w:rPr>
      </w:pPr>
      <w:r w:rsidRPr="00C54053">
        <w:rPr>
          <w:b/>
          <w:bCs/>
          <w:i/>
          <w:iCs/>
          <w:szCs w:val="24"/>
        </w:rPr>
        <w:t>Povećana dostupnost i transparentnost</w:t>
      </w:r>
      <w:r w:rsidRPr="00C54053">
        <w:rPr>
          <w:szCs w:val="24"/>
        </w:rPr>
        <w:t>: Omogućavanje javnog uvida u rad sudova i online pristupom, otvaramo vrata ka boljem razumijevanju i praćenju pravosudnih procesa od strane građana</w:t>
      </w:r>
      <w:r w:rsidR="00ED7943" w:rsidRPr="00ED7943">
        <w:rPr>
          <w:szCs w:val="24"/>
        </w:rPr>
        <w:t xml:space="preserve"> </w:t>
      </w:r>
      <w:r w:rsidR="00ED7943">
        <w:rPr>
          <w:szCs w:val="24"/>
        </w:rPr>
        <w:t>i građanki</w:t>
      </w:r>
      <w:r w:rsidRPr="00C54053">
        <w:rPr>
          <w:szCs w:val="24"/>
        </w:rPr>
        <w:t>.</w:t>
      </w:r>
    </w:p>
    <w:p w14:paraId="3E028835" w14:textId="77777777" w:rsidR="00C54053" w:rsidRPr="00C54053" w:rsidRDefault="00D10D5C" w:rsidP="0003290E">
      <w:pPr>
        <w:pStyle w:val="ListParagraph"/>
        <w:numPr>
          <w:ilvl w:val="3"/>
          <w:numId w:val="1"/>
        </w:numPr>
        <w:spacing w:after="0"/>
        <w:ind w:left="709" w:hanging="283"/>
        <w:rPr>
          <w:szCs w:val="24"/>
        </w:rPr>
      </w:pPr>
      <w:r w:rsidRPr="00C54053">
        <w:rPr>
          <w:b/>
          <w:bCs/>
          <w:i/>
          <w:iCs/>
          <w:szCs w:val="24"/>
        </w:rPr>
        <w:t>Pojačano povjerenje i efikasnost</w:t>
      </w:r>
      <w:r w:rsidRPr="00C54053">
        <w:rPr>
          <w:szCs w:val="24"/>
        </w:rPr>
        <w:t>: Uvođenjem standardizovanih procesa i smanjenjem administrativnih tereta, postižemo bržu i učinkovitiju pravdu za sve.</w:t>
      </w:r>
    </w:p>
    <w:p w14:paraId="0230405C" w14:textId="77777777" w:rsidR="00C54053" w:rsidRPr="00C54053" w:rsidRDefault="00D10D5C" w:rsidP="0003290E">
      <w:pPr>
        <w:pStyle w:val="ListParagraph"/>
        <w:numPr>
          <w:ilvl w:val="3"/>
          <w:numId w:val="1"/>
        </w:numPr>
        <w:spacing w:after="0"/>
        <w:ind w:left="709" w:hanging="283"/>
        <w:rPr>
          <w:szCs w:val="24"/>
        </w:rPr>
      </w:pPr>
      <w:r w:rsidRPr="00C54053">
        <w:rPr>
          <w:b/>
          <w:bCs/>
          <w:i/>
          <w:iCs/>
          <w:szCs w:val="24"/>
        </w:rPr>
        <w:t>Inovativne usluge i bezbjednost</w:t>
      </w:r>
      <w:r w:rsidRPr="00C54053">
        <w:rPr>
          <w:szCs w:val="24"/>
        </w:rPr>
        <w:t>: Razvojem novih e-usluga, kao što su e-plaćanje i e-podnošenje, osiguravamo da pravosudni sistem prati potrebe i očekivanja modernog društva, uz visok nivo zaštite podataka i privatnosti.</w:t>
      </w:r>
    </w:p>
    <w:p w14:paraId="1021BA81" w14:textId="3A4333A1" w:rsidR="00C54053" w:rsidRPr="00C54053" w:rsidRDefault="00D10D5C" w:rsidP="0003290E">
      <w:pPr>
        <w:pStyle w:val="ListParagraph"/>
        <w:numPr>
          <w:ilvl w:val="3"/>
          <w:numId w:val="1"/>
        </w:numPr>
        <w:spacing w:after="0"/>
        <w:ind w:left="709" w:hanging="283"/>
        <w:rPr>
          <w:szCs w:val="24"/>
        </w:rPr>
      </w:pPr>
      <w:r w:rsidRPr="00C54053">
        <w:rPr>
          <w:b/>
          <w:bCs/>
          <w:i/>
          <w:iCs/>
          <w:szCs w:val="24"/>
        </w:rPr>
        <w:t>Uključenost građana</w:t>
      </w:r>
      <w:r w:rsidR="00ED7943" w:rsidRPr="00ED7943">
        <w:rPr>
          <w:b/>
          <w:bCs/>
          <w:i/>
          <w:iCs/>
          <w:szCs w:val="24"/>
        </w:rPr>
        <w:t xml:space="preserve"> </w:t>
      </w:r>
      <w:r w:rsidR="00ED7943" w:rsidRPr="00147214">
        <w:rPr>
          <w:b/>
          <w:bCs/>
          <w:i/>
          <w:iCs/>
          <w:szCs w:val="24"/>
        </w:rPr>
        <w:t>i građanki</w:t>
      </w:r>
      <w:r w:rsidRPr="00C54053">
        <w:rPr>
          <w:szCs w:val="24"/>
        </w:rPr>
        <w:t xml:space="preserve">: Aktivno učešće građana </w:t>
      </w:r>
      <w:r w:rsidR="00ED7943">
        <w:rPr>
          <w:szCs w:val="24"/>
        </w:rPr>
        <w:t>i građanki</w:t>
      </w:r>
      <w:r w:rsidR="00ED7943" w:rsidRPr="00C54053">
        <w:rPr>
          <w:szCs w:val="24"/>
        </w:rPr>
        <w:t xml:space="preserve"> </w:t>
      </w:r>
      <w:r w:rsidRPr="00C54053">
        <w:rPr>
          <w:szCs w:val="24"/>
        </w:rPr>
        <w:t>i pravne zajednice u razvoju digitalnih pravosudnih usluga osigurava da rješenja odgovaraju stvarnim potrebama korisnika</w:t>
      </w:r>
      <w:r w:rsidR="00ED7943">
        <w:rPr>
          <w:szCs w:val="24"/>
        </w:rPr>
        <w:t>/ca</w:t>
      </w:r>
      <w:r w:rsidRPr="00C54053">
        <w:rPr>
          <w:szCs w:val="24"/>
        </w:rPr>
        <w:t>.</w:t>
      </w:r>
    </w:p>
    <w:p w14:paraId="78FC995D" w14:textId="77777777" w:rsidR="00C54053" w:rsidRPr="00C54053" w:rsidRDefault="00D10D5C" w:rsidP="0003290E">
      <w:pPr>
        <w:pStyle w:val="ListParagraph"/>
        <w:numPr>
          <w:ilvl w:val="3"/>
          <w:numId w:val="1"/>
        </w:numPr>
        <w:spacing w:after="0"/>
        <w:ind w:left="709" w:hanging="283"/>
        <w:rPr>
          <w:szCs w:val="24"/>
        </w:rPr>
      </w:pPr>
      <w:r w:rsidRPr="00C54053">
        <w:rPr>
          <w:b/>
          <w:bCs/>
          <w:i/>
          <w:iCs/>
          <w:szCs w:val="24"/>
        </w:rPr>
        <w:t>Edukacija i podizanje svijesti</w:t>
      </w:r>
      <w:r w:rsidRPr="00C54053">
        <w:rPr>
          <w:szCs w:val="24"/>
        </w:rPr>
        <w:t>: Informisanje građana o digitalnim pravima i mogućnostima koje digitalne pravosudne usluge nude je ključno za njihovo efikasno korištenje.</w:t>
      </w:r>
    </w:p>
    <w:p w14:paraId="0D9485F7" w14:textId="77777777" w:rsidR="00C54053" w:rsidRPr="00C54053" w:rsidRDefault="00D10D5C" w:rsidP="0003290E">
      <w:pPr>
        <w:pStyle w:val="ListParagraph"/>
        <w:numPr>
          <w:ilvl w:val="3"/>
          <w:numId w:val="1"/>
        </w:numPr>
        <w:spacing w:after="0"/>
        <w:ind w:left="709" w:hanging="283"/>
        <w:rPr>
          <w:szCs w:val="24"/>
        </w:rPr>
      </w:pPr>
      <w:r w:rsidRPr="00897362">
        <w:rPr>
          <w:b/>
          <w:szCs w:val="24"/>
        </w:rPr>
        <w:t>Prilagodljivost za osobe sa invaliditetom</w:t>
      </w:r>
      <w:r w:rsidRPr="00C54053">
        <w:rPr>
          <w:szCs w:val="24"/>
        </w:rPr>
        <w:t>: Razvoj pristupačnih digitalnih usluga koje omogućavaju lako korištenje svim građanima, bez obzira na fizička ograničenja.</w:t>
      </w:r>
    </w:p>
    <w:p w14:paraId="15E40DE7" w14:textId="77777777" w:rsidR="00C54053" w:rsidRPr="00C54053" w:rsidRDefault="00D10D5C" w:rsidP="0003290E">
      <w:pPr>
        <w:pStyle w:val="ListParagraph"/>
        <w:numPr>
          <w:ilvl w:val="3"/>
          <w:numId w:val="1"/>
        </w:numPr>
        <w:spacing w:after="0"/>
        <w:ind w:left="709" w:hanging="283"/>
        <w:rPr>
          <w:szCs w:val="24"/>
        </w:rPr>
      </w:pPr>
      <w:r w:rsidRPr="00C54053">
        <w:rPr>
          <w:b/>
          <w:bCs/>
          <w:i/>
          <w:iCs/>
          <w:szCs w:val="24"/>
        </w:rPr>
        <w:t>Zaštita privatnosti i podataka</w:t>
      </w:r>
      <w:r w:rsidRPr="00C54053">
        <w:rPr>
          <w:szCs w:val="24"/>
        </w:rPr>
        <w:t>: Postizanje visokog nivoa sigurnosti podataka kroz strogu regulativu i kontinuirani nadzor digitalnih procesa.</w:t>
      </w:r>
    </w:p>
    <w:p w14:paraId="68F62118" w14:textId="77777777" w:rsidR="00C54053" w:rsidRDefault="00D10D5C" w:rsidP="0003290E">
      <w:pPr>
        <w:pStyle w:val="ListParagraph"/>
        <w:numPr>
          <w:ilvl w:val="3"/>
          <w:numId w:val="1"/>
        </w:numPr>
        <w:spacing w:after="120"/>
        <w:ind w:left="709" w:hanging="284"/>
        <w:rPr>
          <w:szCs w:val="24"/>
        </w:rPr>
      </w:pPr>
      <w:r w:rsidRPr="00C54053">
        <w:rPr>
          <w:b/>
          <w:bCs/>
          <w:i/>
          <w:iCs/>
          <w:szCs w:val="24"/>
        </w:rPr>
        <w:t>Zeleno pravosuđe</w:t>
      </w:r>
      <w:r w:rsidRPr="00C54053">
        <w:rPr>
          <w:szCs w:val="24"/>
        </w:rPr>
        <w:t>: Implementacija održivih praksi u digitalizaciji pravosuđa, promovišući ekološku odgovornost.</w:t>
      </w:r>
    </w:p>
    <w:p w14:paraId="45608F2D" w14:textId="77777777" w:rsidR="002A682B" w:rsidRPr="00867983" w:rsidRDefault="00D10D5C" w:rsidP="0023768A">
      <w:pPr>
        <w:spacing w:after="120"/>
      </w:pPr>
      <w:r w:rsidRPr="00C54053">
        <w:t>Ovi temelji usmjeravaju razvoj ISP-a prema budućnosti u kojoj digitalne tehnologije služe kao most između građana i pravosudnog sistema, omogućavajući svima jednostavan pristup pravdi koji odgovara na potrebe društva uz očuvanje pravde i zakonitosti</w:t>
      </w:r>
      <w:r w:rsidR="005649FE" w:rsidRPr="00867983">
        <w:t>.</w:t>
      </w:r>
      <w:r w:rsidRPr="00867983">
        <w:t xml:space="preserve"> </w:t>
      </w:r>
    </w:p>
    <w:p w14:paraId="24619C0C" w14:textId="77777777" w:rsidR="00371033" w:rsidRPr="00867983" w:rsidRDefault="00D10D5C">
      <w:pPr>
        <w:jc w:val="left"/>
        <w:rPr>
          <w:rFonts w:eastAsiaTheme="majorEastAsia" w:cstheme="majorBidi"/>
          <w:b/>
          <w:bCs/>
          <w:sz w:val="28"/>
          <w:szCs w:val="20"/>
        </w:rPr>
      </w:pPr>
      <w:r w:rsidRPr="00867983">
        <w:br w:type="page"/>
      </w:r>
    </w:p>
    <w:p w14:paraId="4FAC4503" w14:textId="77777777" w:rsidR="00696436" w:rsidRPr="00867983" w:rsidRDefault="00D10D5C" w:rsidP="00EB561A">
      <w:pPr>
        <w:pStyle w:val="Heading1"/>
      </w:pPr>
      <w:bookmarkStart w:id="33" w:name="_Toc191396199"/>
      <w:r w:rsidRPr="00867983">
        <w:lastRenderedPageBreak/>
        <w:t>STRATEŠKI</w:t>
      </w:r>
      <w:r w:rsidR="00147656">
        <w:t xml:space="preserve"> </w:t>
      </w:r>
      <w:r w:rsidR="009110EC">
        <w:t>I</w:t>
      </w:r>
      <w:r w:rsidR="00147656">
        <w:t xml:space="preserve"> </w:t>
      </w:r>
      <w:r w:rsidR="0023125D" w:rsidRPr="00867983">
        <w:t xml:space="preserve">OPERATIVNI </w:t>
      </w:r>
      <w:r w:rsidR="0036768D" w:rsidRPr="00867983">
        <w:t>CILJEVI</w:t>
      </w:r>
      <w:bookmarkEnd w:id="33"/>
    </w:p>
    <w:p w14:paraId="1EE056F6" w14:textId="1E9BE122" w:rsidR="00945E7F" w:rsidRDefault="00D10D5C" w:rsidP="00D10D5C">
      <w:pPr>
        <w:spacing w:after="0"/>
      </w:pPr>
      <w:r>
        <w:t xml:space="preserve">Strateški ciljevi (SC) predstavljaju srž procesa digitalizacije pravosudnog </w:t>
      </w:r>
      <w:r w:rsidR="00897362">
        <w:t>s</w:t>
      </w:r>
      <w:r>
        <w:t>istema Crne Gore, postavljajući temeljne smjernice prema kojima će se razvijati budućnost pravosuđa. Ovi ciljevi su od vitalnog značaja za vođenje pravosuđa kroz proces digitalizacije, usmjeravajući pravosudni sistem prema unapređenju tehnološke infrastrukture, optimizaciji procesa i povećanju dostupnosti pravosudnih usluga.</w:t>
      </w:r>
    </w:p>
    <w:p w14:paraId="1F74F12A" w14:textId="6C83EB73" w:rsidR="00945E7F" w:rsidRDefault="00D10D5C" w:rsidP="00D10D5C">
      <w:pPr>
        <w:spacing w:after="0"/>
      </w:pPr>
      <w:r>
        <w:t>Jasno definisani</w:t>
      </w:r>
      <w:r w:rsidR="00147656">
        <w:t xml:space="preserve"> i </w:t>
      </w:r>
      <w:r>
        <w:t xml:space="preserve">detaljno razrađeni, strateški ciljevi </w:t>
      </w:r>
      <w:r w:rsidR="00897362">
        <w:t xml:space="preserve">su </w:t>
      </w:r>
      <w:r>
        <w:t xml:space="preserve">osmišljeni kako bi se efikasno odgovorilo na izazove i zadovoljile potrebe pravosudnog sistema Crne Gore u procesu digitalizacije. Osnovni fokus je na modernizaciji tehnološke infrastrukture, koja zahtijeva izgradnju čvrste i pouzdane ICT osnove sposobne da podrži sve aspekte digitalnog pravosuđa. Pored toga, težimo optimizaciji procesa kroz preispitivanje i unapređenje postojećih procedura, kako bi se povećala efikasnost i potencijalno smanjilo vrijeme obrade predmeta. Ključni element je i poboljšanje dostupnosti i pristupa pravdi za građane, omogućavanjem lakšeg pristupa pravosudnim uslugama putem digitalnih kanala. Ovaj dio </w:t>
      </w:r>
      <w:r w:rsidR="00897362">
        <w:t>S</w:t>
      </w:r>
      <w:r>
        <w:t>trategije nudi jasne smjernice za sve uključene strane u procesu digitalizacije, čime se stvara čvrsta osnova za realizaciju planirane vizije unapređenja pravosudnog sistema Crne Gore.</w:t>
      </w:r>
    </w:p>
    <w:p w14:paraId="64548AE8" w14:textId="10332B2A" w:rsidR="00945E7F" w:rsidRDefault="00D10D5C" w:rsidP="00D10D5C">
      <w:pPr>
        <w:spacing w:after="0"/>
      </w:pPr>
      <w:r w:rsidRPr="00247814">
        <w:t xml:space="preserve">Operativni ciljevi (OC) su definisani da direktno podrže ostvarenje ovih strateških ciljeva, detaljno razrađujući specifične akcije, projekte i inicijative koje će biti preduzete. </w:t>
      </w:r>
      <w:r w:rsidR="000029F8" w:rsidRPr="00247814">
        <w:t>Pored toga, operativni ciljevi treba da omoguće mjerljive ishode i da podupru proces digitalizacije kroz primjenu savremenih ICT rješenja, reforme u zakonodavstvu, jačanje ljudskih kapaciteta, te povećanje transparentnosti i otvorenosti prema građanima</w:t>
      </w:r>
      <w:r w:rsidR="00ED7943" w:rsidRPr="00ED7943">
        <w:t xml:space="preserve"> </w:t>
      </w:r>
      <w:r w:rsidR="00ED7943" w:rsidRPr="00F34917">
        <w:t>i građankama</w:t>
      </w:r>
      <w:r w:rsidR="000029F8" w:rsidRPr="00247814">
        <w:t>.</w:t>
      </w:r>
    </w:p>
    <w:p w14:paraId="1A61DE65" w14:textId="6DEAD857" w:rsidR="00945E7F" w:rsidRDefault="00D10D5C" w:rsidP="00D10D5C">
      <w:pPr>
        <w:spacing w:after="0"/>
      </w:pPr>
      <w:r>
        <w:t>Za uspješnu digitalizaciju pravosuđa neophodan je holistički pristup</w:t>
      </w:r>
      <w:r w:rsidR="00ED7943">
        <w:t>, integrisanje perspektive rodne ravnopravnosti</w:t>
      </w:r>
      <w:r>
        <w:t xml:space="preserve"> koji prevazilazi tehničke inovacije i uključuje reforme u zakonodavnom okviru, unapređenje upravljanja, jačanje interakcije s</w:t>
      </w:r>
      <w:r w:rsidR="00AE0F5E">
        <w:t>a</w:t>
      </w:r>
      <w:r>
        <w:t xml:space="preserve"> javnošću i </w:t>
      </w:r>
      <w:r w:rsidR="007831CC">
        <w:t xml:space="preserve">kontinuirana </w:t>
      </w:r>
      <w:r>
        <w:t>edukacij</w:t>
      </w:r>
      <w:r w:rsidR="007831CC">
        <w:t>a</w:t>
      </w:r>
      <w:r>
        <w:t>. Ovakav pristup osigurava kreiranje efikasnijeg, transparentnijeg i pristupačnijeg sistema koji zadovoljava potrebe građana</w:t>
      </w:r>
      <w:r w:rsidR="00ED7943">
        <w:t xml:space="preserve"> i građanki</w:t>
      </w:r>
      <w:r>
        <w:t xml:space="preserve"> i doprinosi povećanju povjerenja u pravosudni sistem.</w:t>
      </w:r>
    </w:p>
    <w:p w14:paraId="379D82B0" w14:textId="1F8685B1" w:rsidR="00696436" w:rsidRDefault="00D10D5C" w:rsidP="00D10D5C">
      <w:pPr>
        <w:spacing w:after="0"/>
      </w:pPr>
      <w:r>
        <w:t xml:space="preserve">Kroz postavljene strateške i operativne ciljeve, </w:t>
      </w:r>
      <w:r w:rsidR="004971C4">
        <w:t>Strategija</w:t>
      </w:r>
      <w:r>
        <w:t xml:space="preserve"> predstavlja sveobuhvatan okvir za </w:t>
      </w:r>
      <w:r w:rsidR="00582FAF">
        <w:t>digitaliza</w:t>
      </w:r>
      <w:r>
        <w:t xml:space="preserve">ciju pravosudnog sistema. Ova </w:t>
      </w:r>
      <w:r w:rsidR="00582FAF">
        <w:t>digitalizacija</w:t>
      </w:r>
      <w:r>
        <w:t xml:space="preserve">, koja obuhvata ključne oblasti od </w:t>
      </w:r>
      <w:r w:rsidR="00AE0F5E">
        <w:t xml:space="preserve">iniciranja </w:t>
      </w:r>
      <w:r>
        <w:t>normativnih promjena do tehnološkog razvoja i jačanja ljudskih resursa, nije samo tehnološka inovacija, već fundamentalna promjena u načinu pružanja pravde, čineći je efikasnijom, transparentnijom i dostupnijom za sve građane</w:t>
      </w:r>
      <w:r w:rsidR="00ED7943">
        <w:t xml:space="preserve"> i građanke</w:t>
      </w:r>
      <w:r w:rsidR="00A34684" w:rsidRPr="00867983">
        <w:t>.</w:t>
      </w:r>
    </w:p>
    <w:p w14:paraId="06C38C81" w14:textId="16F1E2FE" w:rsidR="00897362" w:rsidRDefault="00897362" w:rsidP="00D10D5C">
      <w:pPr>
        <w:spacing w:after="0"/>
      </w:pPr>
    </w:p>
    <w:p w14:paraId="589DF19B" w14:textId="77777777" w:rsidR="00897362" w:rsidRPr="00867983" w:rsidRDefault="00897362" w:rsidP="00D10D5C">
      <w:pPr>
        <w:spacing w:after="0"/>
      </w:pPr>
    </w:p>
    <w:p w14:paraId="30AB640B" w14:textId="36F4B207" w:rsidR="00C5239A" w:rsidRPr="00867983" w:rsidRDefault="00523CA7" w:rsidP="00C5239A">
      <w:pPr>
        <w:spacing w:after="0"/>
        <w:jc w:val="center"/>
      </w:pPr>
      <w:r>
        <w:rPr>
          <w:noProof/>
        </w:rPr>
        <w:lastRenderedPageBreak/>
        <w:drawing>
          <wp:inline distT="0" distB="0" distL="0" distR="0" wp14:anchorId="18355F97" wp14:editId="22DFC537">
            <wp:extent cx="6332220" cy="35631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32220" cy="3563110"/>
                    </a:xfrm>
                    <a:prstGeom prst="rect">
                      <a:avLst/>
                    </a:prstGeom>
                    <a:noFill/>
                    <a:ln>
                      <a:noFill/>
                    </a:ln>
                  </pic:spPr>
                </pic:pic>
              </a:graphicData>
            </a:graphic>
          </wp:inline>
        </w:drawing>
      </w:r>
    </w:p>
    <w:p w14:paraId="3A29C620" w14:textId="77777777" w:rsidR="00696436" w:rsidRPr="00867983" w:rsidRDefault="00D10D5C" w:rsidP="00696436">
      <w:pPr>
        <w:jc w:val="center"/>
      </w:pPr>
      <w:r w:rsidRPr="00867983">
        <w:rPr>
          <w:i/>
          <w:iCs/>
        </w:rPr>
        <w:t xml:space="preserve">Gradivni elementi (blokovi) </w:t>
      </w:r>
      <w:r w:rsidR="00FE3294" w:rsidRPr="00867983">
        <w:rPr>
          <w:i/>
          <w:iCs/>
        </w:rPr>
        <w:t>ISP</w:t>
      </w:r>
      <w:r w:rsidRPr="00867983">
        <w:rPr>
          <w:i/>
          <w:iCs/>
        </w:rPr>
        <w:t>-a</w:t>
      </w:r>
    </w:p>
    <w:p w14:paraId="6FA28214" w14:textId="77777777" w:rsidR="005761D2" w:rsidRPr="00867983" w:rsidRDefault="00D10D5C" w:rsidP="005761D2">
      <w:pPr>
        <w:spacing w:after="0"/>
        <w:rPr>
          <w:sz w:val="23"/>
          <w:szCs w:val="23"/>
        </w:rPr>
      </w:pPr>
      <w:bookmarkStart w:id="34" w:name="_Hlk159702306"/>
      <w:r w:rsidRPr="00945E7F">
        <w:t>Strategija utvrđuje četiri glavna strateška cilja, koji će se tokom trajanja ovog strateškog plana ostvarivati kroz dvanaest (12) operativnih ciljeva. Ovi ciljevi su kreirani na temelju prethodnog perioda implementacije strategije, prilagođavajući se brzom napretku u oblasti savremenih tehnologija</w:t>
      </w:r>
      <w:r w:rsidRPr="00867983">
        <w:rPr>
          <w:sz w:val="23"/>
          <w:szCs w:val="23"/>
        </w:rPr>
        <w:t>.</w:t>
      </w:r>
    </w:p>
    <w:p w14:paraId="48652BE8" w14:textId="77777777" w:rsidR="00F461F6" w:rsidRPr="00867983" w:rsidRDefault="00F461F6" w:rsidP="005761D2">
      <w:pPr>
        <w:spacing w:after="0"/>
        <w:rPr>
          <w:sz w:val="23"/>
          <w:szCs w:val="23"/>
        </w:rPr>
      </w:pPr>
    </w:p>
    <w:tbl>
      <w:tblPr>
        <w:tblStyle w:val="TableGrid"/>
        <w:tblW w:w="0" w:type="auto"/>
        <w:tblInd w:w="108" w:type="dxa"/>
        <w:tblLook w:val="04A0" w:firstRow="1" w:lastRow="0" w:firstColumn="1" w:lastColumn="0" w:noHBand="0" w:noVBand="1"/>
      </w:tblPr>
      <w:tblGrid>
        <w:gridCol w:w="2326"/>
        <w:gridCol w:w="2499"/>
        <w:gridCol w:w="2325"/>
        <w:gridCol w:w="2704"/>
      </w:tblGrid>
      <w:tr w:rsidR="00050CDF" w14:paraId="298125A0" w14:textId="77777777" w:rsidTr="00FC61F1">
        <w:tc>
          <w:tcPr>
            <w:tcW w:w="9923" w:type="dxa"/>
            <w:gridSpan w:val="4"/>
            <w:shd w:val="clear" w:color="auto" w:fill="2F5496" w:themeFill="accent1" w:themeFillShade="BF"/>
          </w:tcPr>
          <w:p w14:paraId="6C5239D2" w14:textId="77777777" w:rsidR="005761D2" w:rsidRPr="002A58A6" w:rsidRDefault="00D10D5C" w:rsidP="00FC61F1">
            <w:pPr>
              <w:jc w:val="center"/>
              <w:rPr>
                <w:b/>
                <w:bCs/>
                <w:color w:val="FFFFFF" w:themeColor="background1"/>
              </w:rPr>
            </w:pPr>
            <w:r w:rsidRPr="002A58A6">
              <w:rPr>
                <w:b/>
                <w:bCs/>
                <w:color w:val="FFFFFF" w:themeColor="background1"/>
              </w:rPr>
              <w:t>Vizija Strategije</w:t>
            </w:r>
          </w:p>
        </w:tc>
      </w:tr>
      <w:tr w:rsidR="00050CDF" w14:paraId="09786F4E" w14:textId="77777777" w:rsidTr="00FC61F1">
        <w:tc>
          <w:tcPr>
            <w:tcW w:w="9923" w:type="dxa"/>
            <w:gridSpan w:val="4"/>
          </w:tcPr>
          <w:p w14:paraId="5A8D3A2C" w14:textId="7FD47734" w:rsidR="00945E7F" w:rsidRDefault="00D10D5C" w:rsidP="00945E7F">
            <w:pPr>
              <w:spacing w:after="120"/>
            </w:pPr>
            <w:r>
              <w:t>Naša vizija je da stvorimo digitalno okruženje koje omogućava svim građanima</w:t>
            </w:r>
            <w:r w:rsidR="00ED7943">
              <w:t xml:space="preserve"> i građankama</w:t>
            </w:r>
            <w:r>
              <w:t xml:space="preserve"> lak pristup informacijama i uslugama pravde, istovremeno garantujući visok nivo zaštite podataka i privatnosti.</w:t>
            </w:r>
          </w:p>
          <w:p w14:paraId="76FD9C06" w14:textId="1DF61B6A" w:rsidR="00945E7F" w:rsidRDefault="00D10D5C" w:rsidP="00945E7F">
            <w:pPr>
              <w:spacing w:after="120"/>
            </w:pPr>
            <w:r>
              <w:t>Kroz inovacije, digitalizaciju i primjenu novih tehnologija, želimo poboljšati kvalitet i efikasnost pravosuđa, dok u potpunosti poštujemo vladavinu prava i osiguravamo suštinska i procesna prava svih građana. Naša misija je da integri</w:t>
            </w:r>
            <w:r w:rsidR="00444F06">
              <w:t>šemo</w:t>
            </w:r>
            <w:r>
              <w:t xml:space="preserve"> digitalne alate u pravosudne procese kako bismo ih učinili bržim, efikasnijim i prilagodljivijim potrebama modernog društva.</w:t>
            </w:r>
          </w:p>
          <w:p w14:paraId="7A577D8C" w14:textId="254A1AA8" w:rsidR="005761D2" w:rsidRPr="00867983" w:rsidRDefault="00D10D5C" w:rsidP="00945E7F">
            <w:r>
              <w:t>Ova vizija predstavlja našu posvećenost izgradnji transparentnog pravosudnog sistema koji odražava vrijednosti pravde, jednakosti i sigurnosti za sve građane Crne Gore. U tom procesu, kontinuirano ćemo se zalagati za visoke standarde zaštite podataka i privatnosti, osiguravajući da digita</w:t>
            </w:r>
            <w:r w:rsidR="00582FAF">
              <w:t>lizacij</w:t>
            </w:r>
            <w:r w:rsidR="00281E86">
              <w:t>a</w:t>
            </w:r>
            <w:r>
              <w:t xml:space="preserve"> pravosuđa donosi korist svim građanima</w:t>
            </w:r>
            <w:r w:rsidR="00ED7943">
              <w:t xml:space="preserve"> i građankama</w:t>
            </w:r>
            <w:r>
              <w:t>, bez kompromisa u pogledu integriteta i sigurnosti njihovih ličnih informacija</w:t>
            </w:r>
            <w:r w:rsidRPr="00867983">
              <w:rPr>
                <w:szCs w:val="24"/>
              </w:rPr>
              <w:t>.</w:t>
            </w:r>
          </w:p>
        </w:tc>
      </w:tr>
      <w:tr w:rsidR="00050CDF" w14:paraId="3C6FD8E8" w14:textId="77777777" w:rsidTr="00FC61F1">
        <w:tc>
          <w:tcPr>
            <w:tcW w:w="9923" w:type="dxa"/>
            <w:gridSpan w:val="4"/>
            <w:shd w:val="clear" w:color="auto" w:fill="B4C6E7" w:themeFill="accent1" w:themeFillTint="66"/>
          </w:tcPr>
          <w:p w14:paraId="6C52B828" w14:textId="77777777" w:rsidR="005761D2" w:rsidRPr="00867983" w:rsidRDefault="00D10D5C" w:rsidP="00FC61F1">
            <w:pPr>
              <w:jc w:val="center"/>
              <w:rPr>
                <w:b/>
                <w:bCs/>
              </w:rPr>
            </w:pPr>
            <w:r w:rsidRPr="00867983">
              <w:rPr>
                <w:b/>
                <w:bCs/>
              </w:rPr>
              <w:t>Opšti cilj Strategije</w:t>
            </w:r>
          </w:p>
        </w:tc>
      </w:tr>
      <w:tr w:rsidR="00050CDF" w14:paraId="10B86328" w14:textId="77777777" w:rsidTr="00FC61F1">
        <w:tc>
          <w:tcPr>
            <w:tcW w:w="9923" w:type="dxa"/>
            <w:gridSpan w:val="4"/>
          </w:tcPr>
          <w:p w14:paraId="29E11838" w14:textId="24D61471" w:rsidR="00945E7F" w:rsidRPr="00247814" w:rsidRDefault="00D10D5C" w:rsidP="00945E7F">
            <w:pPr>
              <w:spacing w:after="120"/>
            </w:pPr>
            <w:r w:rsidRPr="00247814">
              <w:t>Sveobuhvatno unapređenje informacionog sistema pravosuđa, kroz modernizaciju i integraciju postojećih digitalnih sistema, kao i razvoj specifičnih informacionih sistema unutar pojedinačnih pravosudnih entiteta</w:t>
            </w:r>
            <w:r w:rsidR="00255370">
              <w:t>,</w:t>
            </w:r>
            <w:r w:rsidR="004A1FC4">
              <w:t xml:space="preserve"> rukovodeći se principima rodne ravnopravnosti</w:t>
            </w:r>
            <w:r w:rsidRPr="00247814">
              <w:t>.</w:t>
            </w:r>
            <w:r w:rsidRPr="00247814">
              <w:rPr>
                <w:b/>
              </w:rPr>
              <w:t xml:space="preserve"> </w:t>
            </w:r>
            <w:r w:rsidRPr="00247814">
              <w:t>Ključno je osigurati da se ni jedan segment pravosudnog sistema ne izostavi, jer bi to moglo ugroziti ostvarivanje cilja o stvaranju jedinstvenog, funkcionalnog i efikasnog digitalnog okruženja.</w:t>
            </w:r>
          </w:p>
          <w:p w14:paraId="3B6AF150" w14:textId="6A878CF6" w:rsidR="005761D2" w:rsidRPr="00867983" w:rsidRDefault="00D10D5C" w:rsidP="00945E7F">
            <w:pPr>
              <w:spacing w:after="120"/>
              <w:rPr>
                <w:szCs w:val="24"/>
              </w:rPr>
            </w:pPr>
            <w:r w:rsidRPr="00247814">
              <w:lastRenderedPageBreak/>
              <w:t xml:space="preserve">Za postizanje ovog cilja neophodna je koordinacija i zajednički rad svih relevantnih subjekata, uključujući Ministarstvo pravde, Sudski savjet, </w:t>
            </w:r>
            <w:r w:rsidR="00C447B9" w:rsidRPr="00247814">
              <w:t xml:space="preserve">sudstvo, </w:t>
            </w:r>
            <w:r w:rsidR="00701B21">
              <w:t xml:space="preserve">Državno </w:t>
            </w:r>
            <w:r w:rsidR="00C447B9" w:rsidRPr="00247814">
              <w:t>tužilaštvo</w:t>
            </w:r>
            <w:r w:rsidRPr="00247814">
              <w:t>,</w:t>
            </w:r>
            <w:r>
              <w:t xml:space="preserve"> Upravu za izvršenje krivičnih sankcija, kao i ostale ključne aktere uključene u proces razvoja i implementacije informaciono-komunikacionih tehnologija. Cilj je da se kroz koordinisane napore i međusobnu saradnju postigne visok nivo digitalizacije pravosudnog sistema, čime se obezbeđuje brži pristup pravdi, veća transparentnost postupaka i efikasnija zaštita prava građana</w:t>
            </w:r>
            <w:r w:rsidR="004A1FC4">
              <w:t xml:space="preserve"> i građanki</w:t>
            </w:r>
            <w:r w:rsidRPr="00867983">
              <w:rPr>
                <w:szCs w:val="24"/>
              </w:rPr>
              <w:t>.</w:t>
            </w:r>
          </w:p>
        </w:tc>
      </w:tr>
      <w:tr w:rsidR="00050CDF" w14:paraId="7B7178CB" w14:textId="77777777" w:rsidTr="00FC61F1">
        <w:tc>
          <w:tcPr>
            <w:tcW w:w="2340" w:type="dxa"/>
            <w:shd w:val="clear" w:color="auto" w:fill="D9E2F3" w:themeFill="accent1" w:themeFillTint="33"/>
          </w:tcPr>
          <w:p w14:paraId="0CC0A7E3" w14:textId="77777777" w:rsidR="005761D2" w:rsidRPr="00867983" w:rsidRDefault="00D10D5C" w:rsidP="00FC61F1">
            <w:pPr>
              <w:jc w:val="center"/>
              <w:rPr>
                <w:b/>
                <w:bCs/>
              </w:rPr>
            </w:pPr>
            <w:r w:rsidRPr="00867983">
              <w:rPr>
                <w:b/>
                <w:bCs/>
              </w:rPr>
              <w:lastRenderedPageBreak/>
              <w:t>Strateški cilj 1</w:t>
            </w:r>
          </w:p>
        </w:tc>
        <w:tc>
          <w:tcPr>
            <w:tcW w:w="2520" w:type="dxa"/>
            <w:shd w:val="clear" w:color="auto" w:fill="D9E2F3" w:themeFill="accent1" w:themeFillTint="33"/>
          </w:tcPr>
          <w:p w14:paraId="55F56556" w14:textId="77777777" w:rsidR="005761D2" w:rsidRPr="00867983" w:rsidRDefault="00D10D5C" w:rsidP="00FC61F1">
            <w:pPr>
              <w:jc w:val="center"/>
              <w:rPr>
                <w:b/>
                <w:bCs/>
              </w:rPr>
            </w:pPr>
            <w:r w:rsidRPr="00867983">
              <w:rPr>
                <w:b/>
                <w:bCs/>
              </w:rPr>
              <w:t>Strateški cilj 2</w:t>
            </w:r>
          </w:p>
        </w:tc>
        <w:tc>
          <w:tcPr>
            <w:tcW w:w="2340" w:type="dxa"/>
            <w:shd w:val="clear" w:color="auto" w:fill="D9E2F3" w:themeFill="accent1" w:themeFillTint="33"/>
          </w:tcPr>
          <w:p w14:paraId="423D8516" w14:textId="77777777" w:rsidR="005761D2" w:rsidRPr="00867983" w:rsidRDefault="00D10D5C" w:rsidP="00FC61F1">
            <w:pPr>
              <w:jc w:val="center"/>
              <w:rPr>
                <w:b/>
                <w:bCs/>
              </w:rPr>
            </w:pPr>
            <w:r w:rsidRPr="00867983">
              <w:rPr>
                <w:b/>
                <w:bCs/>
              </w:rPr>
              <w:t>Strateški cilj 3</w:t>
            </w:r>
          </w:p>
        </w:tc>
        <w:tc>
          <w:tcPr>
            <w:tcW w:w="2723" w:type="dxa"/>
            <w:shd w:val="clear" w:color="auto" w:fill="D9E2F3" w:themeFill="accent1" w:themeFillTint="33"/>
          </w:tcPr>
          <w:p w14:paraId="4D276599" w14:textId="77777777" w:rsidR="005761D2" w:rsidRPr="00867983" w:rsidRDefault="00D10D5C" w:rsidP="00FC61F1">
            <w:pPr>
              <w:jc w:val="center"/>
              <w:rPr>
                <w:b/>
                <w:bCs/>
              </w:rPr>
            </w:pPr>
            <w:r w:rsidRPr="00867983">
              <w:rPr>
                <w:b/>
                <w:bCs/>
              </w:rPr>
              <w:t>Strateški cilj 4</w:t>
            </w:r>
          </w:p>
        </w:tc>
      </w:tr>
      <w:tr w:rsidR="00050CDF" w14:paraId="2C8B5FBA" w14:textId="77777777" w:rsidTr="00D15557">
        <w:tc>
          <w:tcPr>
            <w:tcW w:w="2340" w:type="dxa"/>
            <w:shd w:val="clear" w:color="auto" w:fill="FFC000" w:themeFill="accent4"/>
          </w:tcPr>
          <w:p w14:paraId="4B33F842" w14:textId="77777777" w:rsidR="005761D2" w:rsidRPr="00867983" w:rsidRDefault="00D10D5C" w:rsidP="00FC61F1">
            <w:pPr>
              <w:jc w:val="center"/>
            </w:pPr>
            <w:bookmarkStart w:id="35" w:name="_Hlk166757661"/>
            <w:r w:rsidRPr="00867983">
              <w:rPr>
                <w:szCs w:val="24"/>
              </w:rPr>
              <w:t>Standardizacija i upravljanje procesom digitalizacije pravosuđa</w:t>
            </w:r>
            <w:bookmarkEnd w:id="35"/>
          </w:p>
        </w:tc>
        <w:tc>
          <w:tcPr>
            <w:tcW w:w="2520" w:type="dxa"/>
            <w:shd w:val="clear" w:color="auto" w:fill="FFC000" w:themeFill="accent4"/>
          </w:tcPr>
          <w:p w14:paraId="23C7E733" w14:textId="77777777" w:rsidR="005761D2" w:rsidRPr="00867983" w:rsidRDefault="00D10D5C" w:rsidP="00FC61F1">
            <w:pPr>
              <w:jc w:val="center"/>
              <w:rPr>
                <w:b/>
                <w:bCs/>
              </w:rPr>
            </w:pPr>
            <w:r w:rsidRPr="00867983">
              <w:t xml:space="preserve">Unaprjeđenje </w:t>
            </w:r>
            <w:r w:rsidR="00B4346E" w:rsidRPr="00867983">
              <w:t>ICT</w:t>
            </w:r>
            <w:r w:rsidRPr="00867983">
              <w:t xml:space="preserve"> infrastrukture pravosuđa, digitalizacija poslovnih procesa i razvoj digitalnih servisa</w:t>
            </w:r>
          </w:p>
        </w:tc>
        <w:tc>
          <w:tcPr>
            <w:tcW w:w="2340" w:type="dxa"/>
            <w:shd w:val="clear" w:color="auto" w:fill="FFC000" w:themeFill="accent4"/>
          </w:tcPr>
          <w:p w14:paraId="46FD6698" w14:textId="12F6E622" w:rsidR="005761D2" w:rsidRPr="00867983" w:rsidRDefault="00D10D5C" w:rsidP="00FC61F1">
            <w:pPr>
              <w:jc w:val="center"/>
            </w:pPr>
            <w:r w:rsidRPr="00945E7F">
              <w:t xml:space="preserve">Razvoj i unapređivanje </w:t>
            </w:r>
            <w:bookmarkStart w:id="36" w:name="_Hlk166759525"/>
            <w:r w:rsidRPr="00945E7F">
              <w:t>digitalnih vještina</w:t>
            </w:r>
            <w:r w:rsidR="00147656">
              <w:t xml:space="preserve"> i </w:t>
            </w:r>
            <w:r w:rsidRPr="00945E7F">
              <w:t>kompetencij</w:t>
            </w:r>
            <w:r w:rsidR="00C24100">
              <w:t>a</w:t>
            </w:r>
            <w:r w:rsidRPr="00945E7F">
              <w:t xml:space="preserve"> pravosuđa</w:t>
            </w:r>
            <w:bookmarkEnd w:id="36"/>
          </w:p>
        </w:tc>
        <w:tc>
          <w:tcPr>
            <w:tcW w:w="2723" w:type="dxa"/>
            <w:shd w:val="clear" w:color="auto" w:fill="FFC000" w:themeFill="accent4"/>
          </w:tcPr>
          <w:p w14:paraId="0255B19C" w14:textId="3ADC6324" w:rsidR="005761D2" w:rsidRPr="00867983" w:rsidRDefault="00D10D5C" w:rsidP="00FC61F1">
            <w:pPr>
              <w:jc w:val="center"/>
            </w:pPr>
            <w:r w:rsidRPr="00867983">
              <w:t>Jačanje</w:t>
            </w:r>
            <w:r w:rsidR="00AD47B1" w:rsidRPr="00867983">
              <w:t xml:space="preserve"> </w:t>
            </w:r>
            <w:r w:rsidRPr="00867983">
              <w:t>transparentnosti pravosuđa primjenom savremenih tehnologija</w:t>
            </w:r>
          </w:p>
        </w:tc>
      </w:tr>
    </w:tbl>
    <w:p w14:paraId="79E422EF" w14:textId="77777777" w:rsidR="005761D2" w:rsidRPr="00867983" w:rsidRDefault="005761D2" w:rsidP="005761D2">
      <w:pPr>
        <w:spacing w:after="0"/>
        <w:rPr>
          <w:sz w:val="16"/>
          <w:szCs w:val="16"/>
        </w:rPr>
      </w:pPr>
    </w:p>
    <w:p w14:paraId="401D1CCA" w14:textId="77777777" w:rsidR="00D9555B" w:rsidRPr="00867983" w:rsidRDefault="00D10D5C" w:rsidP="00334FD6">
      <w:pPr>
        <w:pStyle w:val="Heading2"/>
      </w:pPr>
      <w:bookmarkStart w:id="37" w:name="_Toc191396200"/>
      <w:r w:rsidRPr="00867983">
        <w:t>Strateški cilj 1</w:t>
      </w:r>
      <w:bookmarkEnd w:id="37"/>
    </w:p>
    <w:p w14:paraId="37E655DD" w14:textId="77777777" w:rsidR="00D9555B" w:rsidRPr="00867983" w:rsidRDefault="00D10D5C" w:rsidP="00B0116D">
      <w:pPr>
        <w:pBdr>
          <w:top w:val="single" w:sz="4" w:space="1" w:color="auto"/>
          <w:left w:val="single" w:sz="4" w:space="4" w:color="auto"/>
          <w:bottom w:val="single" w:sz="4" w:space="1" w:color="auto"/>
          <w:right w:val="single" w:sz="4" w:space="4" w:color="auto"/>
        </w:pBdr>
        <w:shd w:val="clear" w:color="auto" w:fill="E7E6E6" w:themeFill="background2"/>
        <w:spacing w:after="120"/>
        <w:ind w:left="426"/>
        <w:rPr>
          <w:b/>
          <w:bCs/>
          <w:szCs w:val="24"/>
        </w:rPr>
      </w:pPr>
      <w:bookmarkStart w:id="38" w:name="_Hlk160350241"/>
      <w:r w:rsidRPr="00867983">
        <w:rPr>
          <w:b/>
          <w:bCs/>
          <w:szCs w:val="24"/>
        </w:rPr>
        <w:t>S</w:t>
      </w:r>
      <w:r w:rsidR="002C4DF0" w:rsidRPr="00867983">
        <w:rPr>
          <w:b/>
          <w:bCs/>
          <w:szCs w:val="24"/>
        </w:rPr>
        <w:t>TANDARD</w:t>
      </w:r>
      <w:r w:rsidRPr="00867983">
        <w:rPr>
          <w:b/>
          <w:bCs/>
          <w:szCs w:val="24"/>
        </w:rPr>
        <w:t>IZACIJA</w:t>
      </w:r>
      <w:r w:rsidR="00147656">
        <w:rPr>
          <w:b/>
          <w:bCs/>
          <w:szCs w:val="24"/>
        </w:rPr>
        <w:t xml:space="preserve"> i </w:t>
      </w:r>
      <w:r w:rsidRPr="00867983">
        <w:rPr>
          <w:b/>
          <w:bCs/>
          <w:szCs w:val="24"/>
        </w:rPr>
        <w:t>UPRAVLJANJE PROCESOM DIGITALIZACIJE</w:t>
      </w:r>
      <w:r w:rsidR="00933E6A" w:rsidRPr="00867983">
        <w:rPr>
          <w:b/>
          <w:bCs/>
          <w:szCs w:val="24"/>
        </w:rPr>
        <w:t xml:space="preserve"> </w:t>
      </w:r>
      <w:bookmarkEnd w:id="38"/>
      <w:r w:rsidRPr="00867983">
        <w:rPr>
          <w:b/>
          <w:bCs/>
          <w:szCs w:val="24"/>
        </w:rPr>
        <w:t>PRAVOSUĐA</w:t>
      </w:r>
    </w:p>
    <w:p w14:paraId="1A78C904" w14:textId="77777777" w:rsidR="008F7F0D" w:rsidRPr="00867983" w:rsidRDefault="00D10D5C" w:rsidP="00834C4E">
      <w:pPr>
        <w:pStyle w:val="ListParagraph"/>
        <w:spacing w:after="0"/>
        <w:ind w:left="426"/>
        <w:rPr>
          <w:b/>
          <w:bCs/>
        </w:rPr>
      </w:pPr>
      <w:r w:rsidRPr="00867983">
        <w:rPr>
          <w:b/>
          <w:bCs/>
        </w:rPr>
        <w:t>Opis</w:t>
      </w:r>
      <w:r w:rsidR="000D4B7D" w:rsidRPr="00867983">
        <w:rPr>
          <w:b/>
          <w:bCs/>
        </w:rPr>
        <w:t>:</w:t>
      </w:r>
    </w:p>
    <w:bookmarkEnd w:id="34"/>
    <w:p w14:paraId="26C46E1B" w14:textId="77777777" w:rsidR="00B91576" w:rsidRDefault="00D10D5C" w:rsidP="00B91576">
      <w:pPr>
        <w:spacing w:after="120"/>
        <w:ind w:left="426"/>
      </w:pPr>
      <w:r>
        <w:t xml:space="preserve">Uspjeh </w:t>
      </w:r>
      <w:r w:rsidR="00F93134">
        <w:t>digitalizacije pravosuđa</w:t>
      </w:r>
      <w:r>
        <w:t xml:space="preserve"> prevashodno leži u jačanju međuinstitucionalne koordinacije i saradnje. Prvi korak predstavlja uspostavljanje </w:t>
      </w:r>
      <w:r w:rsidR="0005009B" w:rsidRPr="0005009B">
        <w:rPr>
          <w:b/>
          <w:bCs/>
        </w:rPr>
        <w:t>K</w:t>
      </w:r>
      <w:r w:rsidRPr="0005009B">
        <w:rPr>
          <w:b/>
          <w:bCs/>
        </w:rPr>
        <w:t>oordinacionog tijela zaduženog za standardizaciju i upravljanje procesom digitalizacije</w:t>
      </w:r>
      <w:r>
        <w:t xml:space="preserve">. Ovo tijelo će imati zadatak </w:t>
      </w:r>
      <w:r w:rsidR="006D70C5">
        <w:t>da obezbijedi</w:t>
      </w:r>
      <w:r>
        <w:t xml:space="preserve"> uvođenje efikasnih upravljačkih mehanizama za IT sisteme pravosuđa, usklađenih sa međunarodnim standardima. Fokus će biti na upravljanju rizicima, sigurnosti informacija, kontinuitetu poslovanja i analizi uticaja na poslovanje, uz primjenu smjernica za unapređenje upravljanja IT uslugama.</w:t>
      </w:r>
    </w:p>
    <w:p w14:paraId="58C0B881" w14:textId="32721DAF" w:rsidR="0028238D" w:rsidRPr="00867983" w:rsidRDefault="00D10D5C" w:rsidP="00B91576">
      <w:pPr>
        <w:spacing w:after="120"/>
        <w:ind w:left="426"/>
      </w:pPr>
      <w:r w:rsidRPr="00AD2A7F">
        <w:t>Usaglašen normativni okvir takođe je jedan od preduslova za uspješnu digitalizaciju pravosuđa, kroz definisanje mehanizma za pokretanje inicijativa za analize</w:t>
      </w:r>
      <w:r w:rsidR="004A1FC4">
        <w:t>, uključujući i rodne analize</w:t>
      </w:r>
      <w:r w:rsidR="004A1FC4" w:rsidRPr="00AD2A7F">
        <w:t xml:space="preserve"> </w:t>
      </w:r>
      <w:r w:rsidRPr="00AD2A7F">
        <w:t>i izmjene</w:t>
      </w:r>
      <w:r w:rsidR="0005009B">
        <w:t xml:space="preserve"> </w:t>
      </w:r>
      <w:r w:rsidRPr="00AD2A7F">
        <w:t>normativnog okvira.</w:t>
      </w:r>
      <w:r>
        <w:t xml:space="preserve"> </w:t>
      </w:r>
      <w:r w:rsidR="00B91576">
        <w:t>Cilj je postići visok nivo konzistentnosti, efikasnosti i usklađenosti unutar ISP</w:t>
      </w:r>
      <w:r w:rsidR="007110AD">
        <w:t>-a</w:t>
      </w:r>
      <w:r w:rsidR="00B91576">
        <w:t>, čime se postavljaju temelji za uspješno i održivo digital</w:t>
      </w:r>
      <w:r w:rsidR="00275193">
        <w:t>izovano</w:t>
      </w:r>
      <w:r w:rsidR="00B91576">
        <w:t xml:space="preserve"> pravosuđe</w:t>
      </w:r>
      <w:r w:rsidR="00B1350B" w:rsidRPr="00867983">
        <w:t>.</w:t>
      </w:r>
    </w:p>
    <w:tbl>
      <w:tblPr>
        <w:tblStyle w:val="TableGrid"/>
        <w:tblW w:w="4857" w:type="pct"/>
        <w:jc w:val="center"/>
        <w:tblLayout w:type="fixed"/>
        <w:tblLook w:val="04A0" w:firstRow="1" w:lastRow="0" w:firstColumn="1" w:lastColumn="0" w:noHBand="0" w:noVBand="1"/>
      </w:tblPr>
      <w:tblGrid>
        <w:gridCol w:w="9658"/>
      </w:tblGrid>
      <w:tr w:rsidR="00050CDF" w14:paraId="7F44917C" w14:textId="77777777" w:rsidTr="003519A3">
        <w:trPr>
          <w:trHeight w:val="487"/>
          <w:jc w:val="center"/>
        </w:trPr>
        <w:tc>
          <w:tcPr>
            <w:tcW w:w="5000" w:type="pct"/>
            <w:tcBorders>
              <w:top w:val="double" w:sz="4" w:space="0" w:color="auto"/>
              <w:left w:val="double" w:sz="4" w:space="0" w:color="auto"/>
              <w:right w:val="double" w:sz="4" w:space="0" w:color="auto"/>
            </w:tcBorders>
            <w:shd w:val="clear" w:color="auto" w:fill="D9E2F3" w:themeFill="accent1" w:themeFillTint="33"/>
          </w:tcPr>
          <w:p w14:paraId="74731DA1" w14:textId="77777777" w:rsidR="00CC36D8" w:rsidRPr="003519A3" w:rsidRDefault="00D10D5C" w:rsidP="00F87DEB">
            <w:pPr>
              <w:rPr>
                <w:rFonts w:cstheme="minorHAnsi"/>
                <w:b/>
                <w:bCs/>
                <w:szCs w:val="24"/>
              </w:rPr>
            </w:pPr>
            <w:r w:rsidRPr="003519A3">
              <w:rPr>
                <w:rFonts w:cstheme="minorHAnsi"/>
                <w:b/>
                <w:bCs/>
                <w:szCs w:val="24"/>
              </w:rPr>
              <w:t xml:space="preserve">Strateški cilj 1: </w:t>
            </w:r>
            <w:r w:rsidR="00034F1F" w:rsidRPr="003519A3">
              <w:rPr>
                <w:b/>
                <w:bCs/>
                <w:szCs w:val="24"/>
              </w:rPr>
              <w:t>Standardizacija i upravljanje procesom digitalizacije pravosuđa</w:t>
            </w:r>
          </w:p>
        </w:tc>
      </w:tr>
      <w:tr w:rsidR="00050CDF" w14:paraId="2D6A618F" w14:textId="77777777" w:rsidTr="00AA7499">
        <w:trPr>
          <w:trHeight w:val="254"/>
          <w:jc w:val="center"/>
        </w:trPr>
        <w:tc>
          <w:tcPr>
            <w:tcW w:w="5000" w:type="pct"/>
            <w:tcBorders>
              <w:top w:val="double" w:sz="4" w:space="0" w:color="auto"/>
              <w:left w:val="double" w:sz="4" w:space="0" w:color="auto"/>
              <w:bottom w:val="double" w:sz="4" w:space="0" w:color="auto"/>
              <w:right w:val="double" w:sz="4" w:space="0" w:color="auto"/>
            </w:tcBorders>
            <w:shd w:val="clear" w:color="auto" w:fill="E2EFD9" w:themeFill="accent6" w:themeFillTint="33"/>
          </w:tcPr>
          <w:p w14:paraId="6ECD841A" w14:textId="77777777" w:rsidR="00CC36D8" w:rsidRPr="003519A3" w:rsidRDefault="00D10D5C" w:rsidP="00F87DEB">
            <w:pPr>
              <w:rPr>
                <w:b/>
                <w:bCs/>
                <w:szCs w:val="24"/>
                <w:u w:val="single"/>
              </w:rPr>
            </w:pPr>
            <w:r w:rsidRPr="003519A3">
              <w:rPr>
                <w:b/>
                <w:bCs/>
                <w:szCs w:val="24"/>
                <w:u w:val="single"/>
              </w:rPr>
              <w:t>U okviru Strateškog cilja 1 definisani su sljedeći operativni ciljevi:</w:t>
            </w:r>
          </w:p>
          <w:p w14:paraId="5D51BCCC" w14:textId="77777777" w:rsidR="00CC36D8" w:rsidRPr="003519A3" w:rsidRDefault="00D10D5C" w:rsidP="00F87DEB">
            <w:pPr>
              <w:rPr>
                <w:szCs w:val="24"/>
              </w:rPr>
            </w:pPr>
            <w:r w:rsidRPr="003519A3">
              <w:rPr>
                <w:szCs w:val="24"/>
              </w:rPr>
              <w:t xml:space="preserve">OC 1.1. </w:t>
            </w:r>
            <w:r w:rsidR="00A8484D" w:rsidRPr="003519A3">
              <w:rPr>
                <w:szCs w:val="24"/>
              </w:rPr>
              <w:t>Uspostavljanje</w:t>
            </w:r>
            <w:r w:rsidR="00F150DB" w:rsidRPr="003519A3">
              <w:rPr>
                <w:szCs w:val="24"/>
              </w:rPr>
              <w:t xml:space="preserve"> </w:t>
            </w:r>
            <w:r w:rsidR="00A8484D" w:rsidRPr="003519A3">
              <w:rPr>
                <w:szCs w:val="24"/>
              </w:rPr>
              <w:t>operativnih mehanizama za koordinaciju procesa digitalizacije pravosuđa</w:t>
            </w:r>
          </w:p>
          <w:p w14:paraId="23C4D8EB" w14:textId="77777777" w:rsidR="00CC36D8" w:rsidRPr="003519A3" w:rsidRDefault="00D10D5C" w:rsidP="00F87DEB">
            <w:pPr>
              <w:rPr>
                <w:szCs w:val="24"/>
              </w:rPr>
            </w:pPr>
            <w:r w:rsidRPr="003519A3">
              <w:rPr>
                <w:szCs w:val="24"/>
              </w:rPr>
              <w:t xml:space="preserve">OC1.2. </w:t>
            </w:r>
            <w:r w:rsidR="003F1A43" w:rsidRPr="003519A3">
              <w:rPr>
                <w:szCs w:val="24"/>
              </w:rPr>
              <w:t>Implementacija standarda za upravljanje rizikom, bezbjednošću informacija i kontinuitetom poslovanja</w:t>
            </w:r>
          </w:p>
          <w:p w14:paraId="51C27E0C" w14:textId="77777777" w:rsidR="00CC36D8" w:rsidRPr="003519A3" w:rsidRDefault="00D10D5C" w:rsidP="003F1A43">
            <w:pPr>
              <w:rPr>
                <w:szCs w:val="24"/>
              </w:rPr>
            </w:pPr>
            <w:r w:rsidRPr="003519A3">
              <w:rPr>
                <w:szCs w:val="24"/>
              </w:rPr>
              <w:t xml:space="preserve">OC 1.3. </w:t>
            </w:r>
            <w:r w:rsidR="003F1A43" w:rsidRPr="003519A3">
              <w:rPr>
                <w:szCs w:val="24"/>
              </w:rPr>
              <w:t>Obezbijediti kontinuitet poslovanja u slučaju prekida rada ili vanrednih situacija</w:t>
            </w:r>
          </w:p>
        </w:tc>
      </w:tr>
    </w:tbl>
    <w:p w14:paraId="652D8490" w14:textId="77777777" w:rsidR="00F461F6" w:rsidRPr="003519A3" w:rsidRDefault="00D10D5C" w:rsidP="00F461F6">
      <w:pPr>
        <w:jc w:val="center"/>
        <w:rPr>
          <w:szCs w:val="24"/>
        </w:rPr>
      </w:pPr>
      <w:r w:rsidRPr="003519A3">
        <w:rPr>
          <w:i/>
          <w:iCs/>
          <w:szCs w:val="24"/>
        </w:rPr>
        <w:t>Operativni ciljevi u okviru Strateškog cilja 1</w:t>
      </w:r>
    </w:p>
    <w:p w14:paraId="1E436B72" w14:textId="77777777" w:rsidR="006F24DF" w:rsidRPr="00867983" w:rsidRDefault="00D10D5C" w:rsidP="007A204C">
      <w:pPr>
        <w:pStyle w:val="Heading3"/>
      </w:pPr>
      <w:bookmarkStart w:id="39" w:name="_Toc191396201"/>
      <w:r w:rsidRPr="00867983">
        <w:t>Operativni cilj 1.1</w:t>
      </w:r>
      <w:bookmarkEnd w:id="39"/>
    </w:p>
    <w:p w14:paraId="1B7DB3CE" w14:textId="77777777" w:rsidR="00E65712" w:rsidRPr="00B91576" w:rsidRDefault="00D10D5C" w:rsidP="006F24DF">
      <w:pPr>
        <w:spacing w:after="120"/>
        <w:ind w:left="851"/>
        <w:rPr>
          <w:b/>
          <w:bCs/>
          <w:szCs w:val="24"/>
        </w:rPr>
      </w:pPr>
      <w:r w:rsidRPr="00B91576">
        <w:rPr>
          <w:b/>
          <w:bCs/>
        </w:rPr>
        <w:t>USPOSTAVLJANJE OPERATIVNIH MEHANIZAMA ZA KOORDINACIJU PROCESA DIGITALIZACIJE PRAVOSUĐA</w:t>
      </w:r>
    </w:p>
    <w:p w14:paraId="4067B2F0" w14:textId="7630528D" w:rsidR="006F24DF" w:rsidRPr="00867983" w:rsidRDefault="00D10D5C" w:rsidP="006F24DF">
      <w:pPr>
        <w:spacing w:after="120"/>
        <w:ind w:left="851"/>
      </w:pPr>
      <w:r w:rsidRPr="00867983">
        <w:t xml:space="preserve">OC1.1 </w:t>
      </w:r>
      <w:r>
        <w:t>se f</w:t>
      </w:r>
      <w:r w:rsidRPr="00867983">
        <w:t xml:space="preserve">okusira </w:t>
      </w:r>
      <w:r w:rsidR="00607598" w:rsidRPr="00867983">
        <w:t xml:space="preserve">se </w:t>
      </w:r>
      <w:r w:rsidRPr="00867983">
        <w:t xml:space="preserve">na uspostavljanje formalnih operativnih mehanizama za koordinaciju i saradnju među relevantnim institucijama u pravosudnom sektoru. Cilj je formiranjem </w:t>
      </w:r>
      <w:r w:rsidR="008E1C60">
        <w:t>K</w:t>
      </w:r>
      <w:r w:rsidRPr="00867983">
        <w:t>oordinacionog tijela obezbijediti bolju povezanost, razmjenu informacija i resursa, te koherentniji pristup digital</w:t>
      </w:r>
      <w:r w:rsidR="008F199F">
        <w:t>izaciji</w:t>
      </w:r>
      <w:r w:rsidRPr="00867983">
        <w:t xml:space="preserve"> pravosuđa</w:t>
      </w:r>
      <w:r w:rsidR="004A1FC4" w:rsidRPr="004A1FC4">
        <w:t xml:space="preserve"> </w:t>
      </w:r>
      <w:r w:rsidR="004A1FC4">
        <w:t xml:space="preserve">uključujući </w:t>
      </w:r>
      <w:r w:rsidR="004A1FC4" w:rsidRPr="00220198">
        <w:t>rodno odgovorn</w:t>
      </w:r>
      <w:r w:rsidR="004A1FC4">
        <w:t>o djelovanje</w:t>
      </w:r>
      <w:r w:rsidRPr="00867983">
        <w:t>.</w:t>
      </w:r>
    </w:p>
    <w:p w14:paraId="65487781" w14:textId="77777777" w:rsidR="006F24DF" w:rsidRPr="00867983" w:rsidRDefault="00D10D5C" w:rsidP="006F24DF">
      <w:pPr>
        <w:spacing w:after="0"/>
        <w:ind w:left="851"/>
      </w:pPr>
      <w:r w:rsidRPr="00867983">
        <w:rPr>
          <w:b/>
          <w:bCs/>
        </w:rPr>
        <w:lastRenderedPageBreak/>
        <w:t>Ključne aktivnosti</w:t>
      </w:r>
      <w:r w:rsidRPr="00867983">
        <w:t>:</w:t>
      </w:r>
    </w:p>
    <w:p w14:paraId="281D734B" w14:textId="77777777" w:rsidR="00DB6694" w:rsidRPr="00867983" w:rsidRDefault="00D10D5C" w:rsidP="0003290E">
      <w:pPr>
        <w:pStyle w:val="ListParagraph"/>
        <w:numPr>
          <w:ilvl w:val="0"/>
          <w:numId w:val="3"/>
        </w:numPr>
        <w:spacing w:after="0"/>
        <w:ind w:left="1134" w:hanging="284"/>
        <w:rPr>
          <w:b/>
          <w:bCs/>
          <w:i/>
          <w:iCs/>
        </w:rPr>
      </w:pPr>
      <w:r w:rsidRPr="00867983">
        <w:rPr>
          <w:b/>
          <w:bCs/>
          <w:i/>
          <w:iCs/>
        </w:rPr>
        <w:t>Formiranje Koordinacionog tijela</w:t>
      </w:r>
    </w:p>
    <w:p w14:paraId="0CDCDF83" w14:textId="42AA799C" w:rsidR="006F24DF" w:rsidRPr="00867983" w:rsidRDefault="00D10D5C" w:rsidP="0003290E">
      <w:pPr>
        <w:pStyle w:val="ListParagraph"/>
        <w:numPr>
          <w:ilvl w:val="0"/>
          <w:numId w:val="16"/>
        </w:numPr>
        <w:ind w:left="1418" w:hanging="283"/>
      </w:pPr>
      <w:r>
        <w:t>Uspostavljenje</w:t>
      </w:r>
      <w:r w:rsidRPr="00867983">
        <w:t xml:space="preserve"> Koordinacionog tijela za pra</w:t>
      </w:r>
      <w:r w:rsidR="00255370">
        <w:t>ć</w:t>
      </w:r>
      <w:r w:rsidRPr="00867983">
        <w:t xml:space="preserve">enje procesa digitalizacije pravosuđa i realizaciju aktivnosti Akcionog </w:t>
      </w:r>
      <w:r w:rsidR="0014709D" w:rsidRPr="00867983">
        <w:t>plana</w:t>
      </w:r>
    </w:p>
    <w:p w14:paraId="10776136" w14:textId="77777777" w:rsidR="0014709D" w:rsidRPr="00B91576" w:rsidRDefault="00D10D5C" w:rsidP="0003290E">
      <w:pPr>
        <w:pStyle w:val="ListParagraph"/>
        <w:numPr>
          <w:ilvl w:val="0"/>
          <w:numId w:val="3"/>
        </w:numPr>
        <w:spacing w:after="0"/>
        <w:ind w:left="1134" w:hanging="284"/>
        <w:rPr>
          <w:b/>
          <w:bCs/>
          <w:i/>
          <w:iCs/>
        </w:rPr>
      </w:pPr>
      <w:r w:rsidRPr="00B91576">
        <w:rPr>
          <w:b/>
          <w:bCs/>
          <w:i/>
          <w:iCs/>
        </w:rPr>
        <w:t>Održavanje redovnih sastanaka</w:t>
      </w:r>
    </w:p>
    <w:p w14:paraId="4ED90612" w14:textId="77777777" w:rsidR="0014709D" w:rsidRPr="00867983" w:rsidRDefault="00D10D5C" w:rsidP="0003290E">
      <w:pPr>
        <w:pStyle w:val="ListParagraph"/>
        <w:numPr>
          <w:ilvl w:val="0"/>
          <w:numId w:val="16"/>
        </w:numPr>
        <w:ind w:left="1418" w:hanging="283"/>
      </w:pPr>
      <w:r w:rsidRPr="00B91576">
        <w:t xml:space="preserve">Organizovanje periodičnih sastanaka </w:t>
      </w:r>
      <w:r w:rsidR="00CA1BAE">
        <w:t>K</w:t>
      </w:r>
      <w:r w:rsidRPr="00B91576">
        <w:t>oordinacionog tijela i radnih grupa za praćenje napretka i razmjenu informacija</w:t>
      </w:r>
      <w:r>
        <w:t>.</w:t>
      </w:r>
    </w:p>
    <w:p w14:paraId="76CAB5E1" w14:textId="77777777" w:rsidR="006F24DF" w:rsidRPr="00867983" w:rsidRDefault="00D10D5C" w:rsidP="0003290E">
      <w:pPr>
        <w:pStyle w:val="ListParagraph"/>
        <w:numPr>
          <w:ilvl w:val="0"/>
          <w:numId w:val="3"/>
        </w:numPr>
        <w:spacing w:after="0"/>
        <w:ind w:left="1134" w:hanging="284"/>
        <w:rPr>
          <w:b/>
          <w:bCs/>
          <w:i/>
          <w:iCs/>
        </w:rPr>
      </w:pPr>
      <w:r w:rsidRPr="00553331">
        <w:rPr>
          <w:b/>
          <w:bCs/>
          <w:i/>
          <w:iCs/>
        </w:rPr>
        <w:t xml:space="preserve">Izvještavanje o </w:t>
      </w:r>
      <w:r>
        <w:rPr>
          <w:b/>
          <w:bCs/>
          <w:i/>
          <w:iCs/>
        </w:rPr>
        <w:t>n</w:t>
      </w:r>
      <w:r w:rsidRPr="00553331">
        <w:rPr>
          <w:b/>
          <w:bCs/>
          <w:i/>
          <w:iCs/>
        </w:rPr>
        <w:t>apretku</w:t>
      </w:r>
    </w:p>
    <w:p w14:paraId="59B074AB" w14:textId="77777777" w:rsidR="006F24DF" w:rsidRPr="00867983" w:rsidRDefault="00D10D5C" w:rsidP="0003290E">
      <w:pPr>
        <w:pStyle w:val="ListParagraph"/>
        <w:numPr>
          <w:ilvl w:val="0"/>
          <w:numId w:val="16"/>
        </w:numPr>
        <w:ind w:left="1418" w:hanging="283"/>
      </w:pPr>
      <w:r w:rsidRPr="00553331">
        <w:t>Redovno izvještavanje o napretku i realizaciji aktivnosti definisanih Akcionim planom prema nadležnim institucijama</w:t>
      </w:r>
      <w:r>
        <w:t>.</w:t>
      </w:r>
    </w:p>
    <w:p w14:paraId="6178AEBE" w14:textId="77777777" w:rsidR="006F24DF" w:rsidRPr="00867983" w:rsidRDefault="00D10D5C" w:rsidP="0003290E">
      <w:pPr>
        <w:pStyle w:val="ListParagraph"/>
        <w:numPr>
          <w:ilvl w:val="0"/>
          <w:numId w:val="3"/>
        </w:numPr>
        <w:spacing w:after="0"/>
        <w:ind w:left="1134" w:hanging="284"/>
        <w:rPr>
          <w:b/>
          <w:bCs/>
          <w:i/>
          <w:iCs/>
        </w:rPr>
      </w:pPr>
      <w:r>
        <w:rPr>
          <w:b/>
          <w:bCs/>
          <w:i/>
          <w:iCs/>
        </w:rPr>
        <w:t>A</w:t>
      </w:r>
      <w:r w:rsidRPr="00553331">
        <w:rPr>
          <w:b/>
          <w:bCs/>
          <w:i/>
          <w:iCs/>
        </w:rPr>
        <w:t>naliza postojećeg stanja koordinacije</w:t>
      </w:r>
    </w:p>
    <w:p w14:paraId="6DD49B11" w14:textId="76AE0A31" w:rsidR="006F24DF" w:rsidRDefault="00D10D5C" w:rsidP="0003290E">
      <w:pPr>
        <w:pStyle w:val="ListParagraph"/>
        <w:numPr>
          <w:ilvl w:val="0"/>
          <w:numId w:val="16"/>
        </w:numPr>
        <w:ind w:left="1418" w:hanging="283"/>
      </w:pPr>
      <w:r w:rsidRPr="00553331">
        <w:t>Detaljna analiza trenutnog nivoa saradnje i razmjene informacija između pravosudnih institucija, identifikacija postojećih mehanizama koordinacije i prepreka za efikasnu saradnju</w:t>
      </w:r>
      <w:r w:rsidR="004A1FC4">
        <w:t xml:space="preserve"> uključujući i podatke razvrstane po polu, te razmjenu podataka u slučajevima rodno zasnovanog nasilja i nasilja nad ženama</w:t>
      </w:r>
      <w:r w:rsidRPr="00867983">
        <w:t>.</w:t>
      </w:r>
    </w:p>
    <w:p w14:paraId="104DD889" w14:textId="77777777" w:rsidR="00553331" w:rsidRPr="00867983" w:rsidRDefault="00D10D5C" w:rsidP="0003290E">
      <w:pPr>
        <w:pStyle w:val="ListParagraph"/>
        <w:numPr>
          <w:ilvl w:val="0"/>
          <w:numId w:val="3"/>
        </w:numPr>
        <w:spacing w:after="0"/>
        <w:ind w:left="1134" w:hanging="284"/>
        <w:rPr>
          <w:b/>
          <w:bCs/>
          <w:i/>
          <w:iCs/>
        </w:rPr>
      </w:pPr>
      <w:r w:rsidRPr="00553331">
        <w:rPr>
          <w:b/>
          <w:bCs/>
          <w:i/>
          <w:iCs/>
        </w:rPr>
        <w:t>Izbor ili dizajniranje koordinacionih mehanizama</w:t>
      </w:r>
    </w:p>
    <w:p w14:paraId="1578AEE7" w14:textId="77777777" w:rsidR="00553331" w:rsidRPr="00867983" w:rsidRDefault="00D10D5C" w:rsidP="0003290E">
      <w:pPr>
        <w:pStyle w:val="ListParagraph"/>
        <w:numPr>
          <w:ilvl w:val="0"/>
          <w:numId w:val="16"/>
        </w:numPr>
        <w:ind w:left="1418" w:hanging="283"/>
      </w:pPr>
      <w:r w:rsidRPr="00553331">
        <w:t>Razmatranje i odabir optimalnih formalnih mehanizama za koordinaciju, uključujući mogućnost zaključivanja memoranduma o razumijevanju i saradnji između institucija</w:t>
      </w:r>
      <w:r>
        <w:t>.</w:t>
      </w:r>
    </w:p>
    <w:p w14:paraId="51DA910F" w14:textId="77777777" w:rsidR="00553331" w:rsidRPr="00867983" w:rsidRDefault="00D10D5C" w:rsidP="0003290E">
      <w:pPr>
        <w:pStyle w:val="ListParagraph"/>
        <w:numPr>
          <w:ilvl w:val="0"/>
          <w:numId w:val="3"/>
        </w:numPr>
        <w:spacing w:after="0"/>
        <w:ind w:left="1134" w:hanging="284"/>
        <w:rPr>
          <w:b/>
          <w:bCs/>
          <w:i/>
          <w:iCs/>
        </w:rPr>
      </w:pPr>
      <w:r w:rsidRPr="00553331">
        <w:rPr>
          <w:b/>
          <w:bCs/>
          <w:i/>
          <w:iCs/>
        </w:rPr>
        <w:t>Razvoj platforme za upravljanje projektima</w:t>
      </w:r>
    </w:p>
    <w:p w14:paraId="48FBCEAE" w14:textId="77777777" w:rsidR="00553331" w:rsidRDefault="00D10D5C" w:rsidP="0003290E">
      <w:pPr>
        <w:pStyle w:val="ListParagraph"/>
        <w:numPr>
          <w:ilvl w:val="0"/>
          <w:numId w:val="16"/>
        </w:numPr>
        <w:ind w:left="1418" w:hanging="283"/>
      </w:pPr>
      <w:r w:rsidRPr="00553331">
        <w:t>Implementacija digitalne platforme koja će služiti za upravljanje projektima, upravljanje rizicima, elektronsku komunikaciju i razmjenu informacija među članovima koordinacionog tijela i radnih grupa</w:t>
      </w:r>
      <w:r w:rsidRPr="00867983">
        <w:t>.</w:t>
      </w:r>
    </w:p>
    <w:p w14:paraId="7F34C811" w14:textId="77777777" w:rsidR="006F24DF" w:rsidRPr="00867983" w:rsidRDefault="00D10D5C" w:rsidP="006F24DF">
      <w:pPr>
        <w:spacing w:after="0"/>
        <w:ind w:left="1134"/>
        <w:rPr>
          <w:vanish/>
        </w:rPr>
      </w:pPr>
      <w:r w:rsidRPr="00867983">
        <w:rPr>
          <w:b/>
          <w:bCs/>
          <w:vanish/>
          <w:u w:val="single"/>
        </w:rPr>
        <w:t>Indikator 1</w:t>
      </w:r>
      <w:r w:rsidRPr="00867983">
        <w:rPr>
          <w:vanish/>
        </w:rPr>
        <w:t>: Formiranje koordinacionog tijela.</w:t>
      </w:r>
    </w:p>
    <w:p w14:paraId="26EC32BB" w14:textId="77777777" w:rsidR="006F24DF" w:rsidRPr="00867983" w:rsidRDefault="00D10D5C" w:rsidP="0003290E">
      <w:pPr>
        <w:pStyle w:val="ListParagraph"/>
        <w:numPr>
          <w:ilvl w:val="0"/>
          <w:numId w:val="2"/>
        </w:numPr>
        <w:spacing w:after="120"/>
        <w:ind w:left="1418" w:hanging="283"/>
        <w:rPr>
          <w:vanish/>
          <w:highlight w:val="yellow"/>
        </w:rPr>
      </w:pPr>
      <w:commentRangeStart w:id="40"/>
      <w:r w:rsidRPr="00867983">
        <w:rPr>
          <w:b/>
          <w:bCs/>
          <w:i/>
          <w:iCs/>
          <w:vanish/>
          <w:highlight w:val="yellow"/>
        </w:rPr>
        <w:t>Specifičan</w:t>
      </w:r>
      <w:r w:rsidRPr="00867983">
        <w:rPr>
          <w:vanish/>
          <w:highlight w:val="yellow"/>
        </w:rPr>
        <w:t>: Formiran je Koordinacioni tim za digitalnu transformaciju pravosuđa, sa predstavnicima svih relevantnih institucija.</w:t>
      </w:r>
    </w:p>
    <w:p w14:paraId="4E6301D4" w14:textId="77777777" w:rsidR="006F24DF"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Mjerljiv</w:t>
      </w:r>
      <w:r w:rsidRPr="00867983">
        <w:rPr>
          <w:vanish/>
          <w:highlight w:val="yellow"/>
        </w:rPr>
        <w:t>: Do [datum], održana su [broj] sastanaka Koordinacionog tima.</w:t>
      </w:r>
    </w:p>
    <w:p w14:paraId="474A104F" w14:textId="77777777" w:rsidR="006F24DF"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Ostvarljiv</w:t>
      </w:r>
      <w:r w:rsidRPr="00867983">
        <w:rPr>
          <w:vanish/>
          <w:highlight w:val="yellow"/>
        </w:rPr>
        <w:t>: Cilj je realan i postignut je do [datum] uz podršku relevantnih institucija.</w:t>
      </w:r>
    </w:p>
    <w:p w14:paraId="7F608EEC" w14:textId="77777777" w:rsidR="006F24DF"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Relevantan</w:t>
      </w:r>
      <w:r w:rsidRPr="00867983">
        <w:rPr>
          <w:vanish/>
          <w:highlight w:val="yellow"/>
        </w:rPr>
        <w:t>: Formiranje Koordinacionog tima direktno doprinosi efikasnijoj saradnji i koordinaciji.</w:t>
      </w:r>
    </w:p>
    <w:p w14:paraId="3657E6FA" w14:textId="77777777" w:rsidR="006F24DF"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Vremenski ograničen</w:t>
      </w:r>
      <w:r w:rsidRPr="00867983">
        <w:rPr>
          <w:vanish/>
          <w:highlight w:val="yellow"/>
        </w:rPr>
        <w:t>: Koordinacioni tim je formiran do [datum].</w:t>
      </w:r>
    </w:p>
    <w:p w14:paraId="6544C661" w14:textId="77777777" w:rsidR="006F24DF"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Primjer</w:t>
      </w:r>
      <w:r w:rsidRPr="00867983">
        <w:rPr>
          <w:vanish/>
          <w:highlight w:val="yellow"/>
        </w:rPr>
        <w:t xml:space="preserve">: </w:t>
      </w:r>
      <w:r w:rsidRPr="00867983">
        <w:rPr>
          <w:i/>
          <w:iCs/>
          <w:vanish/>
          <w:highlight w:val="yellow"/>
        </w:rPr>
        <w:t>Do [datum], formirati koordinaciono tijelo za koordinaciju rada i razvoja informacionih sistema u pravosuđu, sa predstavnicima iz svih pravosudnih institucija</w:t>
      </w:r>
      <w:r w:rsidRPr="00867983">
        <w:rPr>
          <w:vanish/>
          <w:highlight w:val="yellow"/>
        </w:rPr>
        <w:t>.</w:t>
      </w:r>
      <w:commentRangeEnd w:id="40"/>
      <w:r w:rsidRPr="00867983">
        <w:rPr>
          <w:rStyle w:val="CommentReference"/>
          <w:vanish/>
        </w:rPr>
        <w:commentReference w:id="40"/>
      </w:r>
    </w:p>
    <w:p w14:paraId="1A7B74F8" w14:textId="77777777" w:rsidR="006F24DF" w:rsidRPr="00867983" w:rsidRDefault="00D10D5C" w:rsidP="006F24DF">
      <w:pPr>
        <w:spacing w:after="0"/>
        <w:ind w:left="1134"/>
        <w:rPr>
          <w:vanish/>
        </w:rPr>
      </w:pPr>
      <w:r w:rsidRPr="00867983">
        <w:rPr>
          <w:b/>
          <w:bCs/>
          <w:vanish/>
          <w:u w:val="single"/>
        </w:rPr>
        <w:t>Indikator 2</w:t>
      </w:r>
      <w:r w:rsidRPr="00867983">
        <w:rPr>
          <w:vanish/>
        </w:rPr>
        <w:t>: Formiranje radnih grupa.</w:t>
      </w:r>
    </w:p>
    <w:p w14:paraId="0D431FFE" w14:textId="77777777" w:rsidR="006F24DF" w:rsidRPr="00867983" w:rsidRDefault="00D10D5C" w:rsidP="0003290E">
      <w:pPr>
        <w:pStyle w:val="ListParagraph"/>
        <w:numPr>
          <w:ilvl w:val="0"/>
          <w:numId w:val="2"/>
        </w:numPr>
        <w:spacing w:after="120"/>
        <w:ind w:left="1418" w:hanging="283"/>
        <w:rPr>
          <w:vanish/>
          <w:highlight w:val="yellow"/>
        </w:rPr>
      </w:pPr>
      <w:commentRangeStart w:id="41"/>
      <w:r w:rsidRPr="00867983">
        <w:rPr>
          <w:b/>
          <w:bCs/>
          <w:i/>
          <w:iCs/>
          <w:vanish/>
          <w:highlight w:val="yellow"/>
        </w:rPr>
        <w:t>Specifičan</w:t>
      </w:r>
      <w:r w:rsidRPr="00867983">
        <w:rPr>
          <w:vanish/>
          <w:highlight w:val="yellow"/>
        </w:rPr>
        <w:t>: Formirane su [broj] radne grupe za [lista ključnih tema digitalne transformacije pravosuđa] sa zastupnicima iz relevantnih institucija.</w:t>
      </w:r>
    </w:p>
    <w:p w14:paraId="632F1B34" w14:textId="77777777" w:rsidR="006F24DF"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Mjerljiv</w:t>
      </w:r>
      <w:r w:rsidRPr="00867983">
        <w:rPr>
          <w:vanish/>
          <w:highlight w:val="yellow"/>
        </w:rPr>
        <w:t>: Do [datum], radne grupe su održale [broj] sastanaka i [broj] zajedničkih projekata je pokrenuto.</w:t>
      </w:r>
    </w:p>
    <w:p w14:paraId="2133821E" w14:textId="77777777" w:rsidR="006F24DF"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Ostvarljiv</w:t>
      </w:r>
      <w:r w:rsidRPr="00867983">
        <w:rPr>
          <w:vanish/>
          <w:highlight w:val="yellow"/>
        </w:rPr>
        <w:t>: Cilj je realan i postignut je uz podršku relevantnih institucija do [datum].</w:t>
      </w:r>
    </w:p>
    <w:p w14:paraId="501385C6" w14:textId="77777777" w:rsidR="006F24DF"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Relevantan</w:t>
      </w:r>
      <w:r w:rsidRPr="00867983">
        <w:rPr>
          <w:vanish/>
          <w:highlight w:val="yellow"/>
        </w:rPr>
        <w:t>: Formiranje radnih grupa direktno doprinosi realizaciji zajedničkih projekata i transparentnijim javnim nabavkama.</w:t>
      </w:r>
    </w:p>
    <w:p w14:paraId="17FFE4B5" w14:textId="77777777" w:rsidR="006F24DF"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Vremenski ograničen</w:t>
      </w:r>
      <w:r w:rsidRPr="00867983">
        <w:rPr>
          <w:vanish/>
          <w:highlight w:val="yellow"/>
        </w:rPr>
        <w:t>: Radne grupe su formirane do [datum].</w:t>
      </w:r>
    </w:p>
    <w:p w14:paraId="4EF5BD2F" w14:textId="77777777" w:rsidR="006F24DF"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Primjer</w:t>
      </w:r>
      <w:r w:rsidRPr="00867983">
        <w:rPr>
          <w:vanish/>
          <w:highlight w:val="yellow"/>
        </w:rPr>
        <w:t>:</w:t>
      </w:r>
      <w:commentRangeEnd w:id="41"/>
      <w:r w:rsidRPr="00867983">
        <w:rPr>
          <w:rStyle w:val="CommentReference"/>
          <w:vanish/>
        </w:rPr>
        <w:commentReference w:id="41"/>
      </w:r>
    </w:p>
    <w:p w14:paraId="44678E37" w14:textId="77777777" w:rsidR="006F24DF" w:rsidRPr="00867983" w:rsidRDefault="00D10D5C" w:rsidP="006F24DF">
      <w:pPr>
        <w:spacing w:after="0"/>
        <w:ind w:left="1134"/>
        <w:rPr>
          <w:vanish/>
        </w:rPr>
      </w:pPr>
      <w:r w:rsidRPr="00867983">
        <w:rPr>
          <w:b/>
          <w:bCs/>
          <w:vanish/>
          <w:u w:val="single"/>
        </w:rPr>
        <w:lastRenderedPageBreak/>
        <w:t>Indikator 3</w:t>
      </w:r>
      <w:r w:rsidRPr="00867983">
        <w:rPr>
          <w:vanish/>
        </w:rPr>
        <w:t>: Razvoj mehanizama za razmjenu dobrih praksi.</w:t>
      </w:r>
    </w:p>
    <w:p w14:paraId="53C79B29" w14:textId="77777777" w:rsidR="006F24DF" w:rsidRPr="00867983" w:rsidRDefault="00D10D5C" w:rsidP="0003290E">
      <w:pPr>
        <w:pStyle w:val="ListParagraph"/>
        <w:numPr>
          <w:ilvl w:val="0"/>
          <w:numId w:val="2"/>
        </w:numPr>
        <w:spacing w:after="120"/>
        <w:ind w:left="1418" w:hanging="283"/>
        <w:rPr>
          <w:vanish/>
          <w:highlight w:val="yellow"/>
        </w:rPr>
      </w:pPr>
      <w:commentRangeStart w:id="42"/>
      <w:r w:rsidRPr="00867983">
        <w:rPr>
          <w:b/>
          <w:bCs/>
          <w:i/>
          <w:iCs/>
          <w:vanish/>
          <w:highlight w:val="yellow"/>
        </w:rPr>
        <w:t>Specifičan</w:t>
      </w:r>
      <w:r w:rsidRPr="00867983">
        <w:rPr>
          <w:vanish/>
          <w:highlight w:val="yellow"/>
        </w:rPr>
        <w:t>: Razvijena je [platforma/aplikacija/online forum] za razmjenu dobrih praksi i iskustava u razvoju i korišćenju informacionih sistema.</w:t>
      </w:r>
    </w:p>
    <w:p w14:paraId="2B98632A" w14:textId="77777777" w:rsidR="006F24DF"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Mjerljiv</w:t>
      </w:r>
      <w:r w:rsidRPr="00867983">
        <w:rPr>
          <w:vanish/>
          <w:highlight w:val="yellow"/>
        </w:rPr>
        <w:t>: Do [datum], [broj] primjera dobrih praksi je objavljeno na [platforma za razmjenu].</w:t>
      </w:r>
    </w:p>
    <w:p w14:paraId="102111FC" w14:textId="77777777" w:rsidR="006F24DF"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Ostvarljiv</w:t>
      </w:r>
      <w:r w:rsidRPr="00867983">
        <w:rPr>
          <w:vanish/>
          <w:highlight w:val="yellow"/>
        </w:rPr>
        <w:t>: Cilj je realan i postignut je uz podršku relevantnih institucija i razvojem odgovarajuće platforme do [datum].</w:t>
      </w:r>
    </w:p>
    <w:p w14:paraId="5FBBAE36" w14:textId="77777777" w:rsidR="006F24DF"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Relevantan</w:t>
      </w:r>
      <w:r w:rsidRPr="00867983">
        <w:rPr>
          <w:vanish/>
          <w:highlight w:val="yellow"/>
        </w:rPr>
        <w:t>: Razvijeni mehanizam direktno doprinosi kontinuiranom unapređenju tehnoloških rješenja.</w:t>
      </w:r>
    </w:p>
    <w:p w14:paraId="3E173A43" w14:textId="77777777" w:rsidR="006F24DF"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Vremenski ograničen</w:t>
      </w:r>
      <w:r w:rsidRPr="00867983">
        <w:rPr>
          <w:vanish/>
          <w:highlight w:val="yellow"/>
        </w:rPr>
        <w:t>: Mehanizam za razmjenu dobrih praksi je razvijen do [datum].</w:t>
      </w:r>
    </w:p>
    <w:p w14:paraId="1C2304B8" w14:textId="77777777" w:rsidR="006F24DF"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Primjer</w:t>
      </w:r>
      <w:r w:rsidRPr="00867983">
        <w:rPr>
          <w:vanish/>
          <w:highlight w:val="yellow"/>
        </w:rPr>
        <w:t xml:space="preserve">: </w:t>
      </w:r>
      <w:r w:rsidRPr="00867983">
        <w:rPr>
          <w:i/>
          <w:iCs/>
          <w:vanish/>
          <w:highlight w:val="yellow"/>
        </w:rPr>
        <w:t>Do [datum], razviti i implementirati online platformu za razmjenu iskustava i dokumenata među sudijama i administrativnim osobljem u pravosuđu. Anketa o zadovoljstvu korisnika biće sprovedena nakon šest mjeseci od pokretanja platforme. Nivo aktivnosti na platformi i broj učesnika u programima će se pratiti kvartalno</w:t>
      </w:r>
      <w:r w:rsidRPr="00867983">
        <w:rPr>
          <w:vanish/>
          <w:highlight w:val="yellow"/>
        </w:rPr>
        <w:t>.</w:t>
      </w:r>
      <w:commentRangeEnd w:id="42"/>
      <w:r w:rsidRPr="00867983">
        <w:rPr>
          <w:rStyle w:val="CommentReference"/>
          <w:vanish/>
          <w:highlight w:val="yellow"/>
        </w:rPr>
        <w:commentReference w:id="42"/>
      </w:r>
    </w:p>
    <w:tbl>
      <w:tblPr>
        <w:tblStyle w:val="TableGrid"/>
        <w:tblW w:w="0" w:type="auto"/>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833"/>
        <w:gridCol w:w="3138"/>
        <w:gridCol w:w="1990"/>
        <w:gridCol w:w="1990"/>
        <w:gridCol w:w="1991"/>
      </w:tblGrid>
      <w:tr w:rsidR="00050CDF" w14:paraId="49A79C56" w14:textId="77777777" w:rsidTr="00DB6694">
        <w:trPr>
          <w:jc w:val="center"/>
        </w:trPr>
        <w:tc>
          <w:tcPr>
            <w:tcW w:w="833" w:type="dxa"/>
            <w:tcBorders>
              <w:top w:val="double" w:sz="4" w:space="0" w:color="auto"/>
              <w:bottom w:val="double" w:sz="4" w:space="0" w:color="auto"/>
            </w:tcBorders>
            <w:shd w:val="clear" w:color="auto" w:fill="D9D9D9" w:themeFill="background1" w:themeFillShade="D9"/>
            <w:vAlign w:val="center"/>
          </w:tcPr>
          <w:p w14:paraId="0678BB4C" w14:textId="77777777" w:rsidR="006F24DF" w:rsidRPr="00DE4BD0" w:rsidRDefault="00D10D5C" w:rsidP="008C7CDD">
            <w:pPr>
              <w:jc w:val="center"/>
              <w:rPr>
                <w:rFonts w:cstheme="minorHAnsi"/>
                <w:b/>
                <w:bCs/>
                <w:sz w:val="22"/>
              </w:rPr>
            </w:pPr>
            <w:r w:rsidRPr="00DE4BD0">
              <w:rPr>
                <w:rFonts w:cstheme="minorHAnsi"/>
                <w:b/>
                <w:bCs/>
                <w:sz w:val="22"/>
              </w:rPr>
              <w:t>OC1.1</w:t>
            </w:r>
          </w:p>
        </w:tc>
        <w:tc>
          <w:tcPr>
            <w:tcW w:w="3138" w:type="dxa"/>
            <w:tcBorders>
              <w:top w:val="double" w:sz="4" w:space="0" w:color="auto"/>
              <w:bottom w:val="double" w:sz="4" w:space="0" w:color="auto"/>
            </w:tcBorders>
            <w:shd w:val="clear" w:color="auto" w:fill="D9D9D9" w:themeFill="background1" w:themeFillShade="D9"/>
            <w:vAlign w:val="center"/>
          </w:tcPr>
          <w:p w14:paraId="60B60BC7" w14:textId="77777777" w:rsidR="006F24DF" w:rsidRPr="00DE4BD0" w:rsidRDefault="00D10D5C" w:rsidP="008C7CDD">
            <w:pPr>
              <w:jc w:val="center"/>
              <w:rPr>
                <w:rFonts w:cstheme="minorHAnsi"/>
                <w:b/>
                <w:bCs/>
                <w:sz w:val="22"/>
              </w:rPr>
            </w:pPr>
            <w:r w:rsidRPr="00DE4BD0">
              <w:rPr>
                <w:rFonts w:cstheme="minorHAnsi"/>
                <w:b/>
                <w:bCs/>
                <w:sz w:val="22"/>
              </w:rPr>
              <w:t>Indikator</w:t>
            </w:r>
          </w:p>
        </w:tc>
        <w:tc>
          <w:tcPr>
            <w:tcW w:w="1990" w:type="dxa"/>
            <w:tcBorders>
              <w:top w:val="double" w:sz="4" w:space="0" w:color="auto"/>
              <w:bottom w:val="double" w:sz="4" w:space="0" w:color="auto"/>
            </w:tcBorders>
            <w:shd w:val="clear" w:color="auto" w:fill="D9D9D9" w:themeFill="background1" w:themeFillShade="D9"/>
            <w:vAlign w:val="center"/>
          </w:tcPr>
          <w:p w14:paraId="42EEC1D6" w14:textId="77777777" w:rsidR="00391A08" w:rsidRPr="008B28A8" w:rsidRDefault="00D10D5C" w:rsidP="00391A08">
            <w:pPr>
              <w:jc w:val="center"/>
              <w:rPr>
                <w:rFonts w:cstheme="minorHAnsi"/>
                <w:b/>
                <w:bCs/>
                <w:sz w:val="22"/>
              </w:rPr>
            </w:pPr>
            <w:r w:rsidRPr="008B28A8">
              <w:rPr>
                <w:rFonts w:cstheme="minorHAnsi"/>
                <w:b/>
                <w:bCs/>
                <w:sz w:val="22"/>
              </w:rPr>
              <w:t>Početna vrijednost</w:t>
            </w:r>
          </w:p>
          <w:p w14:paraId="5C8F01D6" w14:textId="7161A8CF" w:rsidR="006F24DF" w:rsidRPr="00DE4BD0" w:rsidRDefault="00D10D5C" w:rsidP="00391A08">
            <w:pPr>
              <w:jc w:val="center"/>
              <w:rPr>
                <w:rFonts w:cstheme="minorHAnsi"/>
                <w:b/>
                <w:bCs/>
                <w:sz w:val="22"/>
              </w:rPr>
            </w:pPr>
            <w:r>
              <w:rPr>
                <w:rFonts w:cstheme="minorHAnsi"/>
                <w:b/>
                <w:bCs/>
                <w:sz w:val="22"/>
              </w:rPr>
              <w:t xml:space="preserve">u </w:t>
            </w:r>
            <w:r w:rsidRPr="008B28A8">
              <w:rPr>
                <w:rFonts w:cstheme="minorHAnsi"/>
                <w:b/>
                <w:bCs/>
                <w:sz w:val="22"/>
              </w:rPr>
              <w:t>202</w:t>
            </w:r>
            <w:r w:rsidR="007A43FC">
              <w:rPr>
                <w:rFonts w:cstheme="minorHAnsi"/>
                <w:b/>
                <w:bCs/>
                <w:sz w:val="22"/>
              </w:rPr>
              <w:t>4</w:t>
            </w:r>
            <w:r w:rsidRPr="008B28A8">
              <w:rPr>
                <w:rFonts w:cstheme="minorHAnsi"/>
                <w:b/>
                <w:bCs/>
                <w:sz w:val="22"/>
              </w:rPr>
              <w:t>.</w:t>
            </w:r>
          </w:p>
        </w:tc>
        <w:tc>
          <w:tcPr>
            <w:tcW w:w="1990" w:type="dxa"/>
            <w:tcBorders>
              <w:top w:val="double" w:sz="4" w:space="0" w:color="auto"/>
              <w:bottom w:val="double" w:sz="4" w:space="0" w:color="auto"/>
            </w:tcBorders>
            <w:shd w:val="clear" w:color="auto" w:fill="D9D9D9" w:themeFill="background1" w:themeFillShade="D9"/>
            <w:vAlign w:val="center"/>
          </w:tcPr>
          <w:p w14:paraId="75465970" w14:textId="77777777" w:rsidR="006F24DF" w:rsidRPr="00DE4BD0" w:rsidRDefault="00D10D5C" w:rsidP="008C7CDD">
            <w:pPr>
              <w:jc w:val="center"/>
              <w:rPr>
                <w:rFonts w:cstheme="minorHAnsi"/>
                <w:b/>
                <w:bCs/>
                <w:sz w:val="22"/>
              </w:rPr>
            </w:pPr>
            <w:r w:rsidRPr="00DE4BD0">
              <w:rPr>
                <w:rFonts w:cstheme="minorHAnsi"/>
                <w:b/>
                <w:bCs/>
                <w:sz w:val="22"/>
              </w:rPr>
              <w:t>Prelazna vrijednost do kraja 2025.</w:t>
            </w:r>
          </w:p>
        </w:tc>
        <w:tc>
          <w:tcPr>
            <w:tcW w:w="1991" w:type="dxa"/>
            <w:tcBorders>
              <w:top w:val="double" w:sz="4" w:space="0" w:color="auto"/>
              <w:bottom w:val="double" w:sz="4" w:space="0" w:color="auto"/>
            </w:tcBorders>
            <w:shd w:val="clear" w:color="auto" w:fill="D9D9D9" w:themeFill="background1" w:themeFillShade="D9"/>
            <w:vAlign w:val="center"/>
          </w:tcPr>
          <w:p w14:paraId="26E210B4" w14:textId="4A960DA0" w:rsidR="006F24DF" w:rsidRPr="00DE4BD0" w:rsidRDefault="00D10D5C" w:rsidP="008C7CDD">
            <w:pPr>
              <w:jc w:val="center"/>
              <w:rPr>
                <w:rFonts w:cstheme="minorHAnsi"/>
                <w:b/>
                <w:bCs/>
                <w:sz w:val="22"/>
              </w:rPr>
            </w:pPr>
            <w:r w:rsidRPr="00DE4BD0">
              <w:rPr>
                <w:rFonts w:cstheme="minorHAnsi"/>
                <w:b/>
                <w:bCs/>
                <w:sz w:val="22"/>
              </w:rPr>
              <w:t>Ciljana vrijednost do kraja 202</w:t>
            </w:r>
            <w:r w:rsidR="007A43FC">
              <w:rPr>
                <w:rFonts w:cstheme="minorHAnsi"/>
                <w:b/>
                <w:bCs/>
                <w:sz w:val="22"/>
              </w:rPr>
              <w:t>8</w:t>
            </w:r>
            <w:r w:rsidRPr="00DE4BD0">
              <w:rPr>
                <w:rFonts w:cstheme="minorHAnsi"/>
                <w:b/>
                <w:bCs/>
                <w:sz w:val="22"/>
              </w:rPr>
              <w:t>.</w:t>
            </w:r>
          </w:p>
        </w:tc>
      </w:tr>
      <w:tr w:rsidR="00050CDF" w14:paraId="2803DACD" w14:textId="77777777" w:rsidTr="00F73712">
        <w:trPr>
          <w:trHeight w:val="645"/>
          <w:jc w:val="center"/>
        </w:trPr>
        <w:tc>
          <w:tcPr>
            <w:tcW w:w="833" w:type="dxa"/>
            <w:tcBorders>
              <w:top w:val="double" w:sz="4" w:space="0" w:color="auto"/>
              <w:bottom w:val="single" w:sz="4" w:space="0" w:color="auto"/>
              <w:right w:val="single" w:sz="4" w:space="0" w:color="auto"/>
            </w:tcBorders>
            <w:tcMar>
              <w:left w:w="0" w:type="dxa"/>
              <w:right w:w="0" w:type="dxa"/>
            </w:tcMar>
            <w:vAlign w:val="center"/>
          </w:tcPr>
          <w:p w14:paraId="3E256C01" w14:textId="77777777" w:rsidR="00553331" w:rsidRPr="00DE4BD0" w:rsidRDefault="00553331" w:rsidP="0003290E">
            <w:pPr>
              <w:pStyle w:val="ListParagraph"/>
              <w:numPr>
                <w:ilvl w:val="0"/>
                <w:numId w:val="23"/>
              </w:numPr>
              <w:jc w:val="center"/>
              <w:rPr>
                <w:b/>
                <w:bCs/>
                <w:sz w:val="22"/>
              </w:rPr>
            </w:pPr>
          </w:p>
        </w:tc>
        <w:tc>
          <w:tcPr>
            <w:tcW w:w="3138" w:type="dxa"/>
            <w:tcBorders>
              <w:top w:val="double" w:sz="4" w:space="0" w:color="auto"/>
              <w:left w:val="single" w:sz="4" w:space="0" w:color="auto"/>
              <w:bottom w:val="single" w:sz="4" w:space="0" w:color="auto"/>
            </w:tcBorders>
          </w:tcPr>
          <w:p w14:paraId="3CAD3742" w14:textId="77777777" w:rsidR="00553331" w:rsidRPr="00A470ED" w:rsidRDefault="00D10D5C" w:rsidP="00553331">
            <w:pPr>
              <w:jc w:val="left"/>
              <w:rPr>
                <w:sz w:val="22"/>
              </w:rPr>
            </w:pPr>
            <w:bookmarkStart w:id="43" w:name="_Hlk165283462"/>
            <w:r w:rsidRPr="00A470ED">
              <w:rPr>
                <w:sz w:val="22"/>
              </w:rPr>
              <w:t xml:space="preserve">Broj održanih sastanaka  </w:t>
            </w:r>
            <w:r w:rsidR="00C02AE3" w:rsidRPr="00A470ED">
              <w:rPr>
                <w:sz w:val="22"/>
              </w:rPr>
              <w:t>K</w:t>
            </w:r>
            <w:r w:rsidRPr="00A470ED">
              <w:rPr>
                <w:sz w:val="22"/>
              </w:rPr>
              <w:t xml:space="preserve">oordinacionog tijela za standardizaciju i upravljanje procesom digitalizacije pravosuđa na godišnjem nivou </w:t>
            </w:r>
            <w:bookmarkEnd w:id="43"/>
          </w:p>
        </w:tc>
        <w:tc>
          <w:tcPr>
            <w:tcW w:w="1990" w:type="dxa"/>
            <w:tcBorders>
              <w:top w:val="double" w:sz="4" w:space="0" w:color="auto"/>
              <w:bottom w:val="single" w:sz="4" w:space="0" w:color="auto"/>
            </w:tcBorders>
            <w:vAlign w:val="center"/>
          </w:tcPr>
          <w:p w14:paraId="5C2DB119" w14:textId="77777777" w:rsidR="00553331" w:rsidRPr="00A470ED" w:rsidRDefault="00D10D5C" w:rsidP="00553331">
            <w:pPr>
              <w:jc w:val="center"/>
              <w:rPr>
                <w:sz w:val="22"/>
              </w:rPr>
            </w:pPr>
            <w:r w:rsidRPr="00A470ED">
              <w:rPr>
                <w:sz w:val="22"/>
              </w:rPr>
              <w:t>0</w:t>
            </w:r>
          </w:p>
        </w:tc>
        <w:tc>
          <w:tcPr>
            <w:tcW w:w="1990" w:type="dxa"/>
            <w:tcBorders>
              <w:top w:val="double" w:sz="4" w:space="0" w:color="auto"/>
              <w:bottom w:val="single" w:sz="4" w:space="0" w:color="auto"/>
            </w:tcBorders>
            <w:vAlign w:val="center"/>
          </w:tcPr>
          <w:p w14:paraId="5FEFE8EB" w14:textId="799599D9" w:rsidR="00553331" w:rsidRPr="00A470ED" w:rsidRDefault="00D10D5C" w:rsidP="00553331">
            <w:pPr>
              <w:jc w:val="center"/>
              <w:rPr>
                <w:sz w:val="22"/>
              </w:rPr>
            </w:pPr>
            <w:r w:rsidRPr="00A470ED">
              <w:rPr>
                <w:sz w:val="22"/>
              </w:rPr>
              <w:t>1</w:t>
            </w:r>
            <w:r w:rsidR="007A43FC">
              <w:rPr>
                <w:sz w:val="22"/>
              </w:rPr>
              <w:t>2</w:t>
            </w:r>
          </w:p>
        </w:tc>
        <w:tc>
          <w:tcPr>
            <w:tcW w:w="1991" w:type="dxa"/>
            <w:tcBorders>
              <w:top w:val="double" w:sz="4" w:space="0" w:color="auto"/>
              <w:bottom w:val="single" w:sz="4" w:space="0" w:color="auto"/>
            </w:tcBorders>
            <w:vAlign w:val="center"/>
          </w:tcPr>
          <w:p w14:paraId="11C75B3C" w14:textId="77777777" w:rsidR="00553331" w:rsidRPr="00A470ED" w:rsidRDefault="00D10D5C" w:rsidP="00553331">
            <w:pPr>
              <w:jc w:val="center"/>
              <w:rPr>
                <w:sz w:val="22"/>
              </w:rPr>
            </w:pPr>
            <w:r w:rsidRPr="00A470ED">
              <w:rPr>
                <w:sz w:val="22"/>
              </w:rPr>
              <w:t>40</w:t>
            </w:r>
          </w:p>
        </w:tc>
      </w:tr>
      <w:tr w:rsidR="00050CDF" w14:paraId="7F7965C1" w14:textId="77777777" w:rsidTr="00687E97">
        <w:trPr>
          <w:trHeight w:val="645"/>
          <w:jc w:val="center"/>
        </w:trPr>
        <w:tc>
          <w:tcPr>
            <w:tcW w:w="833" w:type="dxa"/>
            <w:tcBorders>
              <w:top w:val="single" w:sz="4" w:space="0" w:color="auto"/>
              <w:bottom w:val="single" w:sz="4" w:space="0" w:color="auto"/>
              <w:right w:val="single" w:sz="4" w:space="0" w:color="auto"/>
            </w:tcBorders>
            <w:tcMar>
              <w:left w:w="0" w:type="dxa"/>
              <w:right w:w="0" w:type="dxa"/>
            </w:tcMar>
            <w:vAlign w:val="center"/>
          </w:tcPr>
          <w:p w14:paraId="36EDA152" w14:textId="77777777" w:rsidR="00553331" w:rsidRPr="00DE4BD0" w:rsidRDefault="00553331" w:rsidP="0003290E">
            <w:pPr>
              <w:pStyle w:val="ListParagraph"/>
              <w:numPr>
                <w:ilvl w:val="0"/>
                <w:numId w:val="23"/>
              </w:numPr>
              <w:jc w:val="center"/>
              <w:rPr>
                <w:b/>
                <w:bCs/>
                <w:sz w:val="22"/>
              </w:rPr>
            </w:pPr>
          </w:p>
        </w:tc>
        <w:tc>
          <w:tcPr>
            <w:tcW w:w="3138" w:type="dxa"/>
            <w:tcBorders>
              <w:top w:val="single" w:sz="4" w:space="0" w:color="auto"/>
              <w:left w:val="single" w:sz="4" w:space="0" w:color="auto"/>
              <w:bottom w:val="single" w:sz="4" w:space="0" w:color="auto"/>
            </w:tcBorders>
          </w:tcPr>
          <w:p w14:paraId="55529F21" w14:textId="77777777" w:rsidR="00553331" w:rsidRPr="00A470ED" w:rsidRDefault="00D10D5C" w:rsidP="00553331">
            <w:pPr>
              <w:jc w:val="left"/>
              <w:rPr>
                <w:sz w:val="22"/>
              </w:rPr>
            </w:pPr>
            <w:r w:rsidRPr="00A470ED">
              <w:rPr>
                <w:sz w:val="22"/>
              </w:rPr>
              <w:t>Broj  godišnjih i završnih izvještaja o realizaciji Strategije i Akcionog plana</w:t>
            </w:r>
          </w:p>
        </w:tc>
        <w:tc>
          <w:tcPr>
            <w:tcW w:w="1990" w:type="dxa"/>
            <w:tcBorders>
              <w:top w:val="single" w:sz="4" w:space="0" w:color="auto"/>
              <w:bottom w:val="single" w:sz="4" w:space="0" w:color="auto"/>
            </w:tcBorders>
            <w:vAlign w:val="center"/>
          </w:tcPr>
          <w:p w14:paraId="5DAF94BF" w14:textId="77777777" w:rsidR="00553331" w:rsidRPr="00A470ED" w:rsidRDefault="00D10D5C" w:rsidP="00553331">
            <w:pPr>
              <w:jc w:val="center"/>
              <w:rPr>
                <w:sz w:val="22"/>
              </w:rPr>
            </w:pPr>
            <w:r w:rsidRPr="00A470ED">
              <w:rPr>
                <w:sz w:val="22"/>
              </w:rPr>
              <w:t>0</w:t>
            </w:r>
          </w:p>
        </w:tc>
        <w:tc>
          <w:tcPr>
            <w:tcW w:w="1990" w:type="dxa"/>
            <w:tcBorders>
              <w:top w:val="single" w:sz="4" w:space="0" w:color="auto"/>
              <w:bottom w:val="single" w:sz="4" w:space="0" w:color="auto"/>
            </w:tcBorders>
            <w:vAlign w:val="center"/>
          </w:tcPr>
          <w:p w14:paraId="33EA4279" w14:textId="7B3C1B28" w:rsidR="00553331" w:rsidRPr="00A470ED" w:rsidRDefault="007A43FC" w:rsidP="00553331">
            <w:pPr>
              <w:jc w:val="center"/>
              <w:rPr>
                <w:sz w:val="22"/>
              </w:rPr>
            </w:pPr>
            <w:r>
              <w:rPr>
                <w:sz w:val="22"/>
              </w:rPr>
              <w:t>0</w:t>
            </w:r>
          </w:p>
        </w:tc>
        <w:tc>
          <w:tcPr>
            <w:tcW w:w="1991" w:type="dxa"/>
            <w:tcBorders>
              <w:top w:val="single" w:sz="4" w:space="0" w:color="auto"/>
              <w:bottom w:val="single" w:sz="4" w:space="0" w:color="auto"/>
            </w:tcBorders>
            <w:vAlign w:val="center"/>
          </w:tcPr>
          <w:p w14:paraId="3D04E2B1" w14:textId="4BEABB27" w:rsidR="00553331" w:rsidRPr="00A470ED" w:rsidRDefault="007A43FC" w:rsidP="00553331">
            <w:pPr>
              <w:jc w:val="center"/>
              <w:rPr>
                <w:sz w:val="22"/>
              </w:rPr>
            </w:pPr>
            <w:r>
              <w:rPr>
                <w:sz w:val="22"/>
              </w:rPr>
              <w:t>3</w:t>
            </w:r>
          </w:p>
        </w:tc>
      </w:tr>
      <w:tr w:rsidR="00050CDF" w14:paraId="41230AB1" w14:textId="77777777" w:rsidTr="00F73712">
        <w:trPr>
          <w:trHeight w:val="645"/>
          <w:jc w:val="center"/>
        </w:trPr>
        <w:tc>
          <w:tcPr>
            <w:tcW w:w="833" w:type="dxa"/>
            <w:tcBorders>
              <w:top w:val="single" w:sz="4" w:space="0" w:color="auto"/>
              <w:bottom w:val="double" w:sz="4" w:space="0" w:color="auto"/>
              <w:right w:val="single" w:sz="4" w:space="0" w:color="auto"/>
            </w:tcBorders>
            <w:tcMar>
              <w:left w:w="0" w:type="dxa"/>
              <w:right w:w="0" w:type="dxa"/>
            </w:tcMar>
            <w:vAlign w:val="center"/>
          </w:tcPr>
          <w:p w14:paraId="6F41ABED" w14:textId="77777777" w:rsidR="00687E97" w:rsidRPr="00DE4BD0" w:rsidRDefault="00687E97" w:rsidP="00687E97">
            <w:pPr>
              <w:pStyle w:val="ListParagraph"/>
              <w:numPr>
                <w:ilvl w:val="0"/>
                <w:numId w:val="23"/>
              </w:numPr>
              <w:jc w:val="center"/>
              <w:rPr>
                <w:b/>
                <w:bCs/>
                <w:sz w:val="22"/>
              </w:rPr>
            </w:pPr>
          </w:p>
        </w:tc>
        <w:tc>
          <w:tcPr>
            <w:tcW w:w="3138" w:type="dxa"/>
            <w:tcBorders>
              <w:top w:val="single" w:sz="4" w:space="0" w:color="auto"/>
              <w:left w:val="single" w:sz="4" w:space="0" w:color="auto"/>
              <w:bottom w:val="double" w:sz="4" w:space="0" w:color="auto"/>
            </w:tcBorders>
          </w:tcPr>
          <w:p w14:paraId="456D8507" w14:textId="0F1C0E9F" w:rsidR="00687E97" w:rsidRPr="00A470ED" w:rsidRDefault="00D10D5C" w:rsidP="00687E97">
            <w:pPr>
              <w:jc w:val="left"/>
              <w:rPr>
                <w:sz w:val="22"/>
              </w:rPr>
            </w:pPr>
            <w:r w:rsidRPr="00A470ED">
              <w:rPr>
                <w:rFonts w:cstheme="minorHAnsi"/>
                <w:sz w:val="22"/>
              </w:rPr>
              <w:t xml:space="preserve"> Platform</w:t>
            </w:r>
            <w:r w:rsidR="00F74FD3">
              <w:rPr>
                <w:rFonts w:cstheme="minorHAnsi"/>
                <w:sz w:val="22"/>
              </w:rPr>
              <w:t>a</w:t>
            </w:r>
            <w:r w:rsidRPr="00A470ED">
              <w:rPr>
                <w:rFonts w:cstheme="minorHAnsi"/>
                <w:sz w:val="22"/>
              </w:rPr>
              <w:t xml:space="preserve"> za elektronsku komunikaciju</w:t>
            </w:r>
            <w:r w:rsidR="00F74FD3">
              <w:rPr>
                <w:rFonts w:cstheme="minorHAnsi"/>
                <w:sz w:val="22"/>
              </w:rPr>
              <w:t xml:space="preserve"> </w:t>
            </w:r>
            <w:r w:rsidR="00ED438C">
              <w:rPr>
                <w:rFonts w:cstheme="minorHAnsi"/>
                <w:sz w:val="22"/>
              </w:rPr>
              <w:t>funkcionalna</w:t>
            </w:r>
          </w:p>
        </w:tc>
        <w:tc>
          <w:tcPr>
            <w:tcW w:w="1990" w:type="dxa"/>
            <w:tcBorders>
              <w:top w:val="single" w:sz="4" w:space="0" w:color="auto"/>
              <w:bottom w:val="double" w:sz="4" w:space="0" w:color="auto"/>
            </w:tcBorders>
            <w:vAlign w:val="center"/>
          </w:tcPr>
          <w:p w14:paraId="159546F8" w14:textId="77777777" w:rsidR="00687E97" w:rsidRPr="00A470ED" w:rsidRDefault="00D10D5C" w:rsidP="00687E97">
            <w:pPr>
              <w:jc w:val="center"/>
              <w:rPr>
                <w:sz w:val="22"/>
              </w:rPr>
            </w:pPr>
            <w:r>
              <w:rPr>
                <w:sz w:val="22"/>
              </w:rPr>
              <w:t>NE</w:t>
            </w:r>
          </w:p>
        </w:tc>
        <w:tc>
          <w:tcPr>
            <w:tcW w:w="1990" w:type="dxa"/>
            <w:tcBorders>
              <w:top w:val="single" w:sz="4" w:space="0" w:color="auto"/>
              <w:bottom w:val="double" w:sz="4" w:space="0" w:color="auto"/>
            </w:tcBorders>
            <w:vAlign w:val="center"/>
          </w:tcPr>
          <w:p w14:paraId="1AD06160" w14:textId="77777777" w:rsidR="00687E97" w:rsidRPr="00A470ED" w:rsidRDefault="00D10D5C" w:rsidP="00687E97">
            <w:pPr>
              <w:jc w:val="center"/>
              <w:rPr>
                <w:sz w:val="22"/>
              </w:rPr>
            </w:pPr>
            <w:r w:rsidRPr="00A470ED">
              <w:rPr>
                <w:rFonts w:cstheme="minorHAnsi"/>
                <w:sz w:val="22"/>
              </w:rPr>
              <w:t>DA</w:t>
            </w:r>
          </w:p>
        </w:tc>
        <w:tc>
          <w:tcPr>
            <w:tcW w:w="1991" w:type="dxa"/>
            <w:tcBorders>
              <w:top w:val="single" w:sz="4" w:space="0" w:color="auto"/>
              <w:bottom w:val="double" w:sz="4" w:space="0" w:color="auto"/>
            </w:tcBorders>
            <w:vAlign w:val="center"/>
          </w:tcPr>
          <w:p w14:paraId="47346C14" w14:textId="77777777" w:rsidR="00687E97" w:rsidRPr="00A470ED" w:rsidRDefault="00D10D5C" w:rsidP="00687E97">
            <w:pPr>
              <w:jc w:val="center"/>
              <w:rPr>
                <w:sz w:val="22"/>
              </w:rPr>
            </w:pPr>
            <w:r w:rsidRPr="00A470ED">
              <w:rPr>
                <w:rFonts w:cstheme="minorHAnsi"/>
                <w:sz w:val="22"/>
              </w:rPr>
              <w:t>DA</w:t>
            </w:r>
          </w:p>
        </w:tc>
      </w:tr>
    </w:tbl>
    <w:p w14:paraId="785DF074" w14:textId="77777777" w:rsidR="00DB6694" w:rsidRPr="00867983" w:rsidRDefault="00D10D5C" w:rsidP="00DB6694">
      <w:pPr>
        <w:jc w:val="center"/>
      </w:pPr>
      <w:r w:rsidRPr="00867983">
        <w:rPr>
          <w:i/>
          <w:iCs/>
          <w:sz w:val="20"/>
          <w:szCs w:val="20"/>
        </w:rPr>
        <w:t>Indikatori realizacije Operativnog cilja 1.1</w:t>
      </w:r>
    </w:p>
    <w:p w14:paraId="46DE8F45" w14:textId="77777777" w:rsidR="007A5A06" w:rsidRPr="00867983" w:rsidRDefault="00D10D5C" w:rsidP="007A204C">
      <w:pPr>
        <w:pStyle w:val="Heading3"/>
      </w:pPr>
      <w:bookmarkStart w:id="44" w:name="_Toc191396202"/>
      <w:r w:rsidRPr="00867983">
        <w:t>Operativni cilj 1.2</w:t>
      </w:r>
      <w:bookmarkEnd w:id="44"/>
    </w:p>
    <w:p w14:paraId="632B3117" w14:textId="77777777" w:rsidR="00D600B7" w:rsidRPr="00553331" w:rsidRDefault="00D10D5C" w:rsidP="00DB6694">
      <w:pPr>
        <w:spacing w:after="120"/>
        <w:ind w:left="851"/>
        <w:rPr>
          <w:b/>
          <w:bCs/>
        </w:rPr>
      </w:pPr>
      <w:r w:rsidRPr="00553331">
        <w:rPr>
          <w:b/>
          <w:bCs/>
        </w:rPr>
        <w:t>IMPLEMENTACIJA STANDARDA ZA UPRAVLJANJE RIZIKOM, BEZBJEDNOŠĆU INFORMACIJA</w:t>
      </w:r>
      <w:r w:rsidR="00147656">
        <w:rPr>
          <w:b/>
          <w:bCs/>
        </w:rPr>
        <w:t xml:space="preserve"> i </w:t>
      </w:r>
      <w:r w:rsidRPr="00553331">
        <w:rPr>
          <w:b/>
          <w:bCs/>
        </w:rPr>
        <w:t>KONTINUITETOM POSLOVANJA</w:t>
      </w:r>
    </w:p>
    <w:p w14:paraId="0B073632" w14:textId="78A2B88F" w:rsidR="007A702E" w:rsidRDefault="00D10D5C" w:rsidP="0048607F">
      <w:pPr>
        <w:spacing w:after="120"/>
        <w:ind w:left="851"/>
      </w:pPr>
      <w:r w:rsidRPr="00867983">
        <w:t>OC1.2</w:t>
      </w:r>
      <w:r>
        <w:t xml:space="preserve"> ima za cilj ostvariti transparentnost, odgovornost i efikasnost u upravljanju resursima, projektima i prom</w:t>
      </w:r>
      <w:r w:rsidR="0048607F">
        <w:t>j</w:t>
      </w:r>
      <w:r>
        <w:t>enama koji proizlaze iz procesa digital</w:t>
      </w:r>
      <w:r w:rsidR="006B7342">
        <w:t>izacije</w:t>
      </w:r>
      <w:r>
        <w:t>. Ključni aspekt ovog operativnog cilja je unapređenje upravljanja informacionim tehnologijama i IT uslugama unutar pravosudnog sektora. To se postiže primjenom najboljih praksi i principa priznatih na međunarodnom nivou u oblasti upravljanja IT uslugama i rizicima</w:t>
      </w:r>
      <w:r w:rsidR="004A1FC4">
        <w:t>, a koji uključuju integrisanje rodnog aspekta</w:t>
      </w:r>
      <w:r w:rsidR="0048607F">
        <w:t>.</w:t>
      </w:r>
    </w:p>
    <w:p w14:paraId="2EB6D2CA" w14:textId="77777777" w:rsidR="007A702E" w:rsidRDefault="00D10D5C" w:rsidP="00334FD6">
      <w:pPr>
        <w:spacing w:after="0"/>
        <w:ind w:left="851"/>
      </w:pPr>
      <w:r w:rsidRPr="007A702E">
        <w:t>Specifične akcije uključuju razvoj i implementaciju sveobuhvatnih procedura koje će adresirati upravljanje problemima, incidentima i promjenama, sa ciljem osiguranja kontinuiteta poslovanja i zaštite informacija. Kroz primjenu ovih praksi, pravosudni sistem će biti osnažen da efikasno upravlja svojim informacionim resursima, poboljša kvalitet usluga i pojača svoju otpornost na potencijalne izazove u digitalnom okruženju.</w:t>
      </w:r>
    </w:p>
    <w:p w14:paraId="36C152D2" w14:textId="77777777" w:rsidR="00D600B7" w:rsidRPr="00867983" w:rsidRDefault="00D10D5C" w:rsidP="00D600B7">
      <w:pPr>
        <w:spacing w:after="0"/>
        <w:ind w:left="851"/>
        <w:rPr>
          <w:b/>
          <w:bCs/>
        </w:rPr>
      </w:pPr>
      <w:r w:rsidRPr="00867983">
        <w:rPr>
          <w:b/>
          <w:bCs/>
        </w:rPr>
        <w:t>Ključne aktivnosti</w:t>
      </w:r>
      <w:r w:rsidRPr="00867983">
        <w:t>:</w:t>
      </w:r>
    </w:p>
    <w:p w14:paraId="3193080C" w14:textId="77777777" w:rsidR="00D600B7" w:rsidRPr="00867983" w:rsidRDefault="00D10D5C" w:rsidP="0003290E">
      <w:pPr>
        <w:pStyle w:val="ListParagraph"/>
        <w:numPr>
          <w:ilvl w:val="0"/>
          <w:numId w:val="3"/>
        </w:numPr>
        <w:spacing w:after="0"/>
        <w:ind w:left="1134" w:hanging="284"/>
        <w:rPr>
          <w:b/>
          <w:bCs/>
          <w:i/>
          <w:iCs/>
        </w:rPr>
      </w:pPr>
      <w:r>
        <w:rPr>
          <w:b/>
          <w:bCs/>
          <w:i/>
          <w:iCs/>
        </w:rPr>
        <w:t>A</w:t>
      </w:r>
      <w:r w:rsidRPr="00867983">
        <w:rPr>
          <w:b/>
          <w:bCs/>
          <w:i/>
          <w:iCs/>
        </w:rPr>
        <w:t>naliz</w:t>
      </w:r>
      <w:r>
        <w:rPr>
          <w:b/>
          <w:bCs/>
          <w:i/>
          <w:iCs/>
        </w:rPr>
        <w:t>a</w:t>
      </w:r>
      <w:r w:rsidRPr="00867983">
        <w:rPr>
          <w:b/>
          <w:bCs/>
          <w:i/>
          <w:iCs/>
        </w:rPr>
        <w:t xml:space="preserve"> </w:t>
      </w:r>
      <w:r>
        <w:rPr>
          <w:b/>
          <w:bCs/>
          <w:i/>
          <w:iCs/>
        </w:rPr>
        <w:t xml:space="preserve">trenutnog </w:t>
      </w:r>
      <w:r w:rsidRPr="00867983">
        <w:rPr>
          <w:b/>
          <w:bCs/>
          <w:i/>
          <w:iCs/>
        </w:rPr>
        <w:t>stanja</w:t>
      </w:r>
    </w:p>
    <w:p w14:paraId="70A89251" w14:textId="77777777" w:rsidR="00D600B7" w:rsidRPr="00867983" w:rsidRDefault="00D10D5C" w:rsidP="0003290E">
      <w:pPr>
        <w:pStyle w:val="ListParagraph"/>
        <w:numPr>
          <w:ilvl w:val="0"/>
          <w:numId w:val="16"/>
        </w:numPr>
        <w:ind w:left="1418" w:hanging="261"/>
      </w:pPr>
      <w:r w:rsidRPr="003E0E52">
        <w:lastRenderedPageBreak/>
        <w:t>Detaljna analiza trenutnog upravljanja informacionim sistemima pravosuđa, identifikacija rizika, procjena efikasnosti upravljanja</w:t>
      </w:r>
      <w:r w:rsidR="00147656">
        <w:t xml:space="preserve"> i </w:t>
      </w:r>
      <w:r w:rsidRPr="003E0E52">
        <w:t>usklađenost sa međunarodnim standardima</w:t>
      </w:r>
      <w:r w:rsidRPr="00867983">
        <w:t>.</w:t>
      </w:r>
    </w:p>
    <w:p w14:paraId="0E022517" w14:textId="77777777" w:rsidR="00D600B7" w:rsidRPr="00867983" w:rsidRDefault="00D10D5C" w:rsidP="0003290E">
      <w:pPr>
        <w:pStyle w:val="ListParagraph"/>
        <w:numPr>
          <w:ilvl w:val="0"/>
          <w:numId w:val="3"/>
        </w:numPr>
        <w:spacing w:after="0"/>
        <w:ind w:left="1134" w:hanging="284"/>
        <w:rPr>
          <w:b/>
          <w:bCs/>
          <w:i/>
          <w:iCs/>
        </w:rPr>
      </w:pPr>
      <w:r w:rsidRPr="00867983">
        <w:rPr>
          <w:b/>
          <w:bCs/>
          <w:i/>
          <w:iCs/>
        </w:rPr>
        <w:t>Plan implementacije ISO standarda</w:t>
      </w:r>
    </w:p>
    <w:p w14:paraId="035599FB" w14:textId="158F4508" w:rsidR="00D600B7" w:rsidRPr="00867983" w:rsidRDefault="00D10D5C" w:rsidP="0003290E">
      <w:pPr>
        <w:pStyle w:val="ListParagraph"/>
        <w:numPr>
          <w:ilvl w:val="0"/>
          <w:numId w:val="16"/>
        </w:numPr>
        <w:ind w:left="1418" w:hanging="261"/>
      </w:pPr>
      <w:r w:rsidRPr="000B6B41">
        <w:t>Izrada plana za usvajanje</w:t>
      </w:r>
      <w:r w:rsidR="00147656">
        <w:t xml:space="preserve"> i </w:t>
      </w:r>
      <w:r w:rsidRPr="000B6B41">
        <w:t>implementaciju ključnih standarda, kao što su ISO 31000 (upravljanje rizicima), ISO 27001 (sigurnost informacija)</w:t>
      </w:r>
      <w:r w:rsidR="004A1FC4">
        <w:t>,</w:t>
      </w:r>
      <w:r w:rsidR="00147656">
        <w:t xml:space="preserve"> </w:t>
      </w:r>
      <w:r w:rsidRPr="000B6B41">
        <w:t>ISO 22301 (kontinuitet poslovanja)</w:t>
      </w:r>
      <w:r w:rsidR="004A1FC4">
        <w:t xml:space="preserve"> i</w:t>
      </w:r>
      <w:r w:rsidRPr="000B6B41">
        <w:t xml:space="preserve"> </w:t>
      </w:r>
      <w:r w:rsidR="004A1FC4" w:rsidRPr="00B51E3F">
        <w:t>ISO 53800 (rodna ravnopravnost i osnaživanje žena)</w:t>
      </w:r>
      <w:r w:rsidR="0048607F">
        <w:t>,</w:t>
      </w:r>
      <w:r w:rsidR="004A1FC4" w:rsidRPr="00B51E3F">
        <w:t xml:space="preserve"> </w:t>
      </w:r>
      <w:r w:rsidRPr="000B6B41">
        <w:t>uzimajući u obzir potrebe, kapacitete</w:t>
      </w:r>
      <w:r w:rsidR="00147656">
        <w:t xml:space="preserve"> i </w:t>
      </w:r>
      <w:r w:rsidRPr="000B6B41">
        <w:t>rokove</w:t>
      </w:r>
      <w:r w:rsidRPr="00867983">
        <w:t>.</w:t>
      </w:r>
    </w:p>
    <w:p w14:paraId="0600F59F" w14:textId="77777777" w:rsidR="00D600B7" w:rsidRPr="00867983" w:rsidRDefault="00D10D5C" w:rsidP="0003290E">
      <w:pPr>
        <w:pStyle w:val="ListParagraph"/>
        <w:numPr>
          <w:ilvl w:val="0"/>
          <w:numId w:val="3"/>
        </w:numPr>
        <w:spacing w:after="0"/>
        <w:ind w:left="1134" w:hanging="284"/>
        <w:rPr>
          <w:b/>
          <w:bCs/>
          <w:i/>
          <w:iCs/>
        </w:rPr>
      </w:pPr>
      <w:r w:rsidRPr="00867983">
        <w:rPr>
          <w:b/>
          <w:bCs/>
          <w:i/>
          <w:iCs/>
        </w:rPr>
        <w:t>Implementacija ISO standarda i metodologija</w:t>
      </w:r>
    </w:p>
    <w:p w14:paraId="6DDB9A84" w14:textId="77777777" w:rsidR="00D600B7" w:rsidRPr="00867983" w:rsidRDefault="00D10D5C" w:rsidP="0003290E">
      <w:pPr>
        <w:pStyle w:val="ListParagraph"/>
        <w:numPr>
          <w:ilvl w:val="0"/>
          <w:numId w:val="16"/>
        </w:numPr>
        <w:ind w:left="1418" w:hanging="261"/>
      </w:pPr>
      <w:r w:rsidRPr="000B6B41">
        <w:t>Organizovanje obuka za upoznavanje sa standardima, uspostavljanje</w:t>
      </w:r>
      <w:r w:rsidR="00147656">
        <w:t xml:space="preserve"> i </w:t>
      </w:r>
      <w:r w:rsidRPr="000B6B41">
        <w:t>prilagođavanje procedura</w:t>
      </w:r>
      <w:r w:rsidR="00147656">
        <w:t xml:space="preserve"> i </w:t>
      </w:r>
      <w:r w:rsidRPr="000B6B41">
        <w:t>alata koji podupiru politike upravljanja rizikom, sigurnošću informacija</w:t>
      </w:r>
      <w:r w:rsidR="00147656">
        <w:t xml:space="preserve"> i </w:t>
      </w:r>
      <w:r w:rsidRPr="000B6B41">
        <w:t>kontinuitetom poslovanja</w:t>
      </w:r>
      <w:r w:rsidRPr="00867983">
        <w:t>.</w:t>
      </w:r>
    </w:p>
    <w:p w14:paraId="1CC3BE47" w14:textId="77777777" w:rsidR="00D600B7" w:rsidRPr="00867983" w:rsidRDefault="00D10D5C" w:rsidP="0003290E">
      <w:pPr>
        <w:pStyle w:val="ListParagraph"/>
        <w:numPr>
          <w:ilvl w:val="0"/>
          <w:numId w:val="3"/>
        </w:numPr>
        <w:spacing w:after="0"/>
        <w:ind w:left="1134" w:hanging="284"/>
        <w:rPr>
          <w:b/>
          <w:bCs/>
          <w:i/>
          <w:iCs/>
        </w:rPr>
      </w:pPr>
      <w:r w:rsidRPr="00867983">
        <w:rPr>
          <w:b/>
          <w:bCs/>
          <w:i/>
          <w:iCs/>
        </w:rPr>
        <w:t xml:space="preserve">Razvoj </w:t>
      </w:r>
      <w:r w:rsidR="000B6B41">
        <w:rPr>
          <w:b/>
          <w:bCs/>
          <w:i/>
          <w:iCs/>
        </w:rPr>
        <w:t xml:space="preserve">i implementacija </w:t>
      </w:r>
      <w:r w:rsidRPr="00867983">
        <w:rPr>
          <w:b/>
          <w:bCs/>
          <w:i/>
          <w:iCs/>
        </w:rPr>
        <w:t>procedura za upravljanje IT uslugama</w:t>
      </w:r>
    </w:p>
    <w:p w14:paraId="1C677B3E" w14:textId="77777777" w:rsidR="00D600B7" w:rsidRPr="00867983" w:rsidRDefault="00D10D5C" w:rsidP="0003290E">
      <w:pPr>
        <w:pStyle w:val="ListParagraph"/>
        <w:numPr>
          <w:ilvl w:val="0"/>
          <w:numId w:val="16"/>
        </w:numPr>
        <w:ind w:left="1418" w:hanging="284"/>
      </w:pPr>
      <w:r w:rsidRPr="000B6B41">
        <w:t>Definisanje</w:t>
      </w:r>
      <w:r w:rsidR="00147656">
        <w:t xml:space="preserve"> i </w:t>
      </w:r>
      <w:r w:rsidRPr="000B6B41">
        <w:t>dokumentovanje procedura za upravljanje problemima, incidentima, promjenama</w:t>
      </w:r>
      <w:r w:rsidR="00147656">
        <w:t xml:space="preserve"> i </w:t>
      </w:r>
      <w:r w:rsidRPr="000B6B41">
        <w:t>drugim aspektima upravljanja IT uslugama, sa jasnim ulogama</w:t>
      </w:r>
      <w:r w:rsidR="00147656">
        <w:t xml:space="preserve"> i </w:t>
      </w:r>
      <w:r w:rsidRPr="000B6B41">
        <w:t>odgovornostima</w:t>
      </w:r>
      <w:r w:rsidRPr="00867983">
        <w:t>.</w:t>
      </w:r>
    </w:p>
    <w:p w14:paraId="48EFBE02" w14:textId="77777777" w:rsidR="00D600B7" w:rsidRPr="00867983" w:rsidRDefault="00D10D5C" w:rsidP="0003290E">
      <w:pPr>
        <w:pStyle w:val="ListParagraph"/>
        <w:numPr>
          <w:ilvl w:val="0"/>
          <w:numId w:val="3"/>
        </w:numPr>
        <w:spacing w:after="0"/>
        <w:ind w:left="1134" w:hanging="284"/>
        <w:rPr>
          <w:b/>
          <w:bCs/>
          <w:i/>
          <w:iCs/>
        </w:rPr>
      </w:pPr>
      <w:r>
        <w:rPr>
          <w:b/>
          <w:bCs/>
          <w:i/>
          <w:iCs/>
        </w:rPr>
        <w:t>Obuka i i</w:t>
      </w:r>
      <w:r w:rsidRPr="00867983">
        <w:rPr>
          <w:b/>
          <w:bCs/>
          <w:i/>
          <w:iCs/>
        </w:rPr>
        <w:t>mplementacija</w:t>
      </w:r>
    </w:p>
    <w:p w14:paraId="30592D51" w14:textId="45FCF4A3" w:rsidR="00D600B7" w:rsidRPr="00867983" w:rsidRDefault="00D10D5C" w:rsidP="004A1FC4">
      <w:pPr>
        <w:pStyle w:val="ListParagraph"/>
        <w:numPr>
          <w:ilvl w:val="0"/>
          <w:numId w:val="16"/>
        </w:numPr>
        <w:ind w:left="1418" w:hanging="284"/>
      </w:pPr>
      <w:r w:rsidRPr="006D0CC1">
        <w:t>Edukacija zaposlenih o novim procedurama</w:t>
      </w:r>
      <w:r w:rsidR="00147656">
        <w:t xml:space="preserve"> i </w:t>
      </w:r>
      <w:r w:rsidRPr="006D0CC1">
        <w:t>standardima, te certifikacija ključnog osoblja u skladu sa relevantnim standardima</w:t>
      </w:r>
      <w:r w:rsidR="004A1FC4" w:rsidRPr="002709B4">
        <w:t>, uključujući i standarde rodne ravnopravnosti.</w:t>
      </w:r>
    </w:p>
    <w:p w14:paraId="682C470D" w14:textId="77777777" w:rsidR="00D600B7" w:rsidRPr="00867983" w:rsidRDefault="00D10D5C" w:rsidP="0003290E">
      <w:pPr>
        <w:pStyle w:val="ListParagraph"/>
        <w:numPr>
          <w:ilvl w:val="0"/>
          <w:numId w:val="3"/>
        </w:numPr>
        <w:spacing w:after="0"/>
        <w:ind w:left="1134" w:hanging="284"/>
        <w:rPr>
          <w:b/>
          <w:bCs/>
          <w:i/>
          <w:iCs/>
        </w:rPr>
      </w:pPr>
      <w:r w:rsidRPr="00867983">
        <w:rPr>
          <w:b/>
          <w:bCs/>
          <w:i/>
          <w:iCs/>
        </w:rPr>
        <w:t>Praćenje i evaluacija</w:t>
      </w:r>
    </w:p>
    <w:p w14:paraId="05AEBAA2" w14:textId="77777777" w:rsidR="00282419" w:rsidRDefault="00D10D5C" w:rsidP="0003290E">
      <w:pPr>
        <w:pStyle w:val="ListParagraph"/>
        <w:numPr>
          <w:ilvl w:val="0"/>
          <w:numId w:val="16"/>
        </w:numPr>
        <w:ind w:left="1418" w:hanging="283"/>
      </w:pPr>
      <w:r w:rsidRPr="006D0CC1">
        <w:t>Kontinuirano praćenje uspjeha</w:t>
      </w:r>
      <w:r w:rsidR="00147656">
        <w:t xml:space="preserve"> i </w:t>
      </w:r>
      <w:r w:rsidRPr="006D0CC1">
        <w:t>efikasnosti implementiranih politika</w:t>
      </w:r>
      <w:r w:rsidR="00147656">
        <w:t xml:space="preserve"> i </w:t>
      </w:r>
      <w:r w:rsidRPr="006D0CC1">
        <w:t xml:space="preserve">procedura kroz interne </w:t>
      </w:r>
      <w:r>
        <w:t>i</w:t>
      </w:r>
      <w:r w:rsidRPr="006D0CC1">
        <w:t xml:space="preserve"> eksterne revizije, osiguravajući usklađenost sa postavljenim standardima</w:t>
      </w:r>
      <w:r w:rsidR="00D600B7" w:rsidRPr="00867983">
        <w:t>.</w:t>
      </w:r>
    </w:p>
    <w:p w14:paraId="1B3A8476" w14:textId="77777777" w:rsidR="001B7E75" w:rsidRPr="00867983" w:rsidRDefault="00D10D5C" w:rsidP="001B7E75">
      <w:pPr>
        <w:spacing w:after="120"/>
        <w:ind w:left="851"/>
      </w:pPr>
      <w:r w:rsidRPr="001B7E75">
        <w:t>Kroz ove aktivnosti, stvara se robustan okvir za upravljanje informacionim tehnologijama i uslugama unutar pravosudnog sistema, povećava se sigurnost informacija i osigurava kontinuitet poslovanja, čime se unapređuje cjelokupno pružanje pravosudnih usluga.</w:t>
      </w:r>
    </w:p>
    <w:p w14:paraId="2EF871C5" w14:textId="77777777" w:rsidR="00D600B7" w:rsidRPr="00867983" w:rsidRDefault="00D10D5C" w:rsidP="00D600B7">
      <w:pPr>
        <w:spacing w:after="0"/>
        <w:ind w:left="1134"/>
        <w:rPr>
          <w:vanish/>
        </w:rPr>
      </w:pPr>
      <w:r w:rsidRPr="00867983">
        <w:rPr>
          <w:b/>
          <w:bCs/>
          <w:vanish/>
          <w:u w:val="single"/>
        </w:rPr>
        <w:t>Indikator 1</w:t>
      </w:r>
      <w:r w:rsidRPr="00867983">
        <w:rPr>
          <w:vanish/>
        </w:rPr>
        <w:t>: Broj razvijenih i usvojenih politika upravljanja u skladu sa ISO standardima.</w:t>
      </w:r>
    </w:p>
    <w:p w14:paraId="0C315050" w14:textId="77777777" w:rsidR="00D600B7" w:rsidRPr="00867983" w:rsidRDefault="00D10D5C" w:rsidP="0003290E">
      <w:pPr>
        <w:pStyle w:val="ListParagraph"/>
        <w:numPr>
          <w:ilvl w:val="0"/>
          <w:numId w:val="2"/>
        </w:numPr>
        <w:spacing w:after="120"/>
        <w:ind w:left="1418" w:hanging="283"/>
        <w:rPr>
          <w:vanish/>
          <w:highlight w:val="yellow"/>
        </w:rPr>
      </w:pPr>
      <w:commentRangeStart w:id="45"/>
      <w:r w:rsidRPr="00867983">
        <w:rPr>
          <w:b/>
          <w:bCs/>
          <w:i/>
          <w:iCs/>
          <w:vanish/>
          <w:highlight w:val="yellow"/>
        </w:rPr>
        <w:t>Specifičan</w:t>
      </w:r>
      <w:r w:rsidRPr="00867983">
        <w:rPr>
          <w:vanish/>
          <w:highlight w:val="yellow"/>
        </w:rPr>
        <w:t>: Broj usvojenih pisanih politika upravljanja za centralizovane IT resurse i zajedničke aplikativne servise pravosudnog sektora Crne Gore.</w:t>
      </w:r>
    </w:p>
    <w:p w14:paraId="5AE2B3F3" w14:textId="77777777" w:rsidR="00D600B7"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Mjerljiv</w:t>
      </w:r>
      <w:r w:rsidRPr="00867983">
        <w:rPr>
          <w:vanish/>
          <w:highlight w:val="yellow"/>
        </w:rPr>
        <w:t>: Broj politika se može lako izbrojati i izraziti numeričkom vrijednošću.</w:t>
      </w:r>
    </w:p>
    <w:p w14:paraId="461E5588" w14:textId="77777777" w:rsidR="00D600B7"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Dostižan</w:t>
      </w:r>
      <w:r w:rsidRPr="00867983">
        <w:rPr>
          <w:vanish/>
          <w:highlight w:val="yellow"/>
        </w:rPr>
        <w:t>: Cilj treba biti ambiciozan, ali i realan za postizanje u određenom vremenskom okviru.</w:t>
      </w:r>
    </w:p>
    <w:p w14:paraId="14C41D99" w14:textId="77777777" w:rsidR="00D600B7"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Relevantan</w:t>
      </w:r>
      <w:r w:rsidRPr="00867983">
        <w:rPr>
          <w:vanish/>
          <w:highlight w:val="yellow"/>
        </w:rPr>
        <w:t>: Ovaj indikator je relevantan jer direktno mjeri napredak u definisanju standardizovanih procedura za upravljanje zajedničkim IT resursima i servisima, što je ključno za njihovu efikasnu i bezbjednu primjenu.</w:t>
      </w:r>
    </w:p>
    <w:p w14:paraId="42B02C3B" w14:textId="77777777" w:rsidR="00D600B7"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Vremenski ograničen</w:t>
      </w:r>
      <w:r w:rsidRPr="00867983">
        <w:rPr>
          <w:vanish/>
          <w:highlight w:val="yellow"/>
        </w:rPr>
        <w:t>: Broj usvojenih politika treba izbrojati do kraja [odrediti godinu] godine, nakon što se završe aktivnosti definisane u Akcionom planu.</w:t>
      </w:r>
    </w:p>
    <w:p w14:paraId="7B9DAF5E" w14:textId="77777777" w:rsidR="00D600B7" w:rsidRPr="00867983" w:rsidRDefault="00D10D5C" w:rsidP="0003290E">
      <w:pPr>
        <w:pStyle w:val="ListParagraph"/>
        <w:numPr>
          <w:ilvl w:val="0"/>
          <w:numId w:val="2"/>
        </w:numPr>
        <w:spacing w:after="120"/>
        <w:ind w:left="1418" w:hanging="283"/>
        <w:rPr>
          <w:vanish/>
        </w:rPr>
      </w:pPr>
      <w:r w:rsidRPr="00867983">
        <w:rPr>
          <w:b/>
          <w:bCs/>
          <w:i/>
          <w:iCs/>
          <w:vanish/>
          <w:highlight w:val="yellow"/>
        </w:rPr>
        <w:t>Primjer</w:t>
      </w:r>
      <w:r w:rsidRPr="00867983">
        <w:rPr>
          <w:vanish/>
          <w:highlight w:val="yellow"/>
        </w:rPr>
        <w:t xml:space="preserve">:  </w:t>
      </w:r>
      <w:r w:rsidRPr="00867983">
        <w:rPr>
          <w:i/>
          <w:iCs/>
          <w:vanish/>
          <w:highlight w:val="yellow"/>
        </w:rPr>
        <w:t>Do kraja [godina] godine, Ministarstvo pravde, uz saradnju sa Upravom za IT i digitalizaciju i relevantnim sudskim institucijama, treba da usvoji tri (3) pisane politike upravljanja za centralizovane IT resurse i zajedničke aplikativne servise pravosudnog sektora Crne Gore</w:t>
      </w:r>
      <w:r w:rsidRPr="00867983">
        <w:rPr>
          <w:vanish/>
          <w:highlight w:val="yellow"/>
        </w:rPr>
        <w:t>.</w:t>
      </w:r>
      <w:commentRangeEnd w:id="45"/>
      <w:r w:rsidRPr="00867983">
        <w:rPr>
          <w:rStyle w:val="CommentReference"/>
          <w:vanish/>
        </w:rPr>
        <w:commentReference w:id="45"/>
      </w:r>
    </w:p>
    <w:p w14:paraId="6B5DA47A" w14:textId="77777777" w:rsidR="00D600B7" w:rsidRPr="00867983" w:rsidRDefault="00D10D5C" w:rsidP="00D600B7">
      <w:pPr>
        <w:spacing w:after="0"/>
        <w:ind w:left="1134"/>
        <w:rPr>
          <w:vanish/>
        </w:rPr>
      </w:pPr>
      <w:r w:rsidRPr="00867983">
        <w:rPr>
          <w:b/>
          <w:bCs/>
          <w:vanish/>
          <w:u w:val="single"/>
        </w:rPr>
        <w:t>Indikator 2</w:t>
      </w:r>
      <w:r w:rsidRPr="00867983">
        <w:rPr>
          <w:vanish/>
        </w:rPr>
        <w:t>: Broj implementiranih politika upravljanja - za operativne rizike, bezbjednost informacija i kontinuitet poslovanja.</w:t>
      </w:r>
    </w:p>
    <w:p w14:paraId="027BDBED" w14:textId="77777777" w:rsidR="00D600B7" w:rsidRPr="00867983" w:rsidRDefault="00D10D5C" w:rsidP="0003290E">
      <w:pPr>
        <w:pStyle w:val="ListParagraph"/>
        <w:numPr>
          <w:ilvl w:val="0"/>
          <w:numId w:val="2"/>
        </w:numPr>
        <w:spacing w:after="120"/>
        <w:ind w:left="1418" w:hanging="283"/>
        <w:rPr>
          <w:vanish/>
          <w:highlight w:val="yellow"/>
        </w:rPr>
      </w:pPr>
      <w:commentRangeStart w:id="46"/>
      <w:r w:rsidRPr="00867983">
        <w:rPr>
          <w:b/>
          <w:bCs/>
          <w:i/>
          <w:iCs/>
          <w:vanish/>
          <w:highlight w:val="yellow"/>
        </w:rPr>
        <w:lastRenderedPageBreak/>
        <w:t>Specifičan</w:t>
      </w:r>
      <w:r w:rsidRPr="00867983">
        <w:rPr>
          <w:vanish/>
          <w:highlight w:val="yellow"/>
        </w:rPr>
        <w:t>: Broj standarda za upravljanje operativnim rizicima (ISO 31000), sigurnošću informacija (ISO 27001) i kontinuitetom poslovanja (ISO 22301) koji su usvojeni i implementirani u okviru ISP-a.</w:t>
      </w:r>
    </w:p>
    <w:p w14:paraId="64B0D376" w14:textId="77777777" w:rsidR="00D600B7"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Mjerljiv</w:t>
      </w:r>
      <w:r w:rsidRPr="00867983">
        <w:rPr>
          <w:vanish/>
          <w:highlight w:val="yellow"/>
        </w:rPr>
        <w:t>: Broj standarda se lako može pratiti kroz evidencije o usvojenim dokumentima i izdatih certifikata.</w:t>
      </w:r>
    </w:p>
    <w:p w14:paraId="6EAD30D4" w14:textId="77777777" w:rsidR="00D600B7"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Ostvarljiv</w:t>
      </w:r>
      <w:r w:rsidRPr="00867983">
        <w:rPr>
          <w:vanish/>
          <w:highlight w:val="yellow"/>
        </w:rPr>
        <w:t>: Ovaj cilj je ostvarljiv uz angažovanje relevantnih stručnjaka, obuku zaposlenih i saradnju sa certifikacionim tijelima.</w:t>
      </w:r>
    </w:p>
    <w:p w14:paraId="0537397E" w14:textId="77777777" w:rsidR="00D600B7"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Relevantan</w:t>
      </w:r>
      <w:r w:rsidRPr="00867983">
        <w:rPr>
          <w:vanish/>
          <w:highlight w:val="yellow"/>
        </w:rPr>
        <w:t>: Ovaj indikator direktno mjeri usklađenost upravljanja ISP-om sa međunarodnim standardima i najboljim praksama.</w:t>
      </w:r>
    </w:p>
    <w:p w14:paraId="32A54FA5" w14:textId="77777777" w:rsidR="00D600B7"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Vremenski ograničen</w:t>
      </w:r>
      <w:r w:rsidRPr="00867983">
        <w:rPr>
          <w:vanish/>
          <w:highlight w:val="yellow"/>
        </w:rPr>
        <w:t>: Standardi trebaju biti usvojeni i implementirani do [datum] kako bi se omogućilo sprovođenje revizije i dobijanje certifikata do kraja [godine].</w:t>
      </w:r>
    </w:p>
    <w:p w14:paraId="0AED419D" w14:textId="77777777" w:rsidR="00D600B7"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Primjer</w:t>
      </w:r>
      <w:r w:rsidRPr="00867983">
        <w:rPr>
          <w:vanish/>
          <w:highlight w:val="yellow"/>
        </w:rPr>
        <w:t xml:space="preserve">: </w:t>
      </w:r>
      <w:r w:rsidRPr="00867983">
        <w:rPr>
          <w:i/>
          <w:iCs/>
          <w:vanish/>
          <w:highlight w:val="yellow"/>
        </w:rPr>
        <w:t>Do [datum], usvojiti i implementirati najmanje 5 ključnih međunarodnih standarda za upravljanje ISP-om. Stepen implementacije standarda biće evaluiran kroz izvještaje relevantnih institucija, ankete sa sudijama, tužiocima i drugim korisnicima, i analizu relevantne dokumentacije</w:t>
      </w:r>
      <w:r w:rsidRPr="00867983">
        <w:rPr>
          <w:vanish/>
          <w:highlight w:val="yellow"/>
        </w:rPr>
        <w:t>.</w:t>
      </w:r>
      <w:commentRangeEnd w:id="46"/>
      <w:r w:rsidRPr="00867983">
        <w:rPr>
          <w:rStyle w:val="CommentReference"/>
          <w:vanish/>
        </w:rPr>
        <w:commentReference w:id="46"/>
      </w:r>
    </w:p>
    <w:p w14:paraId="4AFAE140" w14:textId="77777777" w:rsidR="00D600B7" w:rsidRPr="00867983" w:rsidRDefault="00D10D5C" w:rsidP="00D600B7">
      <w:pPr>
        <w:spacing w:after="0"/>
        <w:ind w:left="1134"/>
        <w:rPr>
          <w:vanish/>
        </w:rPr>
      </w:pPr>
      <w:r w:rsidRPr="00867983">
        <w:rPr>
          <w:b/>
          <w:bCs/>
          <w:vanish/>
          <w:u w:val="single"/>
        </w:rPr>
        <w:t>Indikator 3</w:t>
      </w:r>
      <w:r w:rsidRPr="00867983">
        <w:rPr>
          <w:vanish/>
        </w:rPr>
        <w:t>: Broj razvijenih pravila i procedura u skladu sa usvojenim politikama.</w:t>
      </w:r>
    </w:p>
    <w:p w14:paraId="15A03D74" w14:textId="77777777" w:rsidR="00D600B7" w:rsidRPr="00867983" w:rsidRDefault="00D10D5C" w:rsidP="00D600B7">
      <w:pPr>
        <w:spacing w:after="0"/>
        <w:ind w:left="1134"/>
        <w:rPr>
          <w:vanish/>
        </w:rPr>
      </w:pPr>
      <w:r w:rsidRPr="00867983">
        <w:rPr>
          <w:b/>
          <w:bCs/>
          <w:vanish/>
          <w:u w:val="single"/>
        </w:rPr>
        <w:t>Indikator 4</w:t>
      </w:r>
      <w:r w:rsidRPr="00867983">
        <w:rPr>
          <w:vanish/>
        </w:rPr>
        <w:t>: Broj sprovedenih internih i eksternih revizija za provjeru efikasnosti implementiranih</w:t>
      </w:r>
      <w:r w:rsidRPr="00867983">
        <w:rPr>
          <w:b/>
          <w:bCs/>
          <w:vanish/>
        </w:rPr>
        <w:t xml:space="preserve"> </w:t>
      </w:r>
      <w:r w:rsidRPr="00867983">
        <w:rPr>
          <w:vanish/>
        </w:rPr>
        <w:t>standarda.</w:t>
      </w:r>
    </w:p>
    <w:p w14:paraId="3F623F84" w14:textId="77777777" w:rsidR="00D600B7" w:rsidRPr="00867983" w:rsidRDefault="00D10D5C" w:rsidP="0003290E">
      <w:pPr>
        <w:pStyle w:val="ListParagraph"/>
        <w:numPr>
          <w:ilvl w:val="0"/>
          <w:numId w:val="2"/>
        </w:numPr>
        <w:spacing w:after="120"/>
        <w:ind w:left="1418" w:hanging="283"/>
        <w:rPr>
          <w:vanish/>
          <w:highlight w:val="yellow"/>
        </w:rPr>
      </w:pPr>
      <w:commentRangeStart w:id="47"/>
      <w:r w:rsidRPr="00867983">
        <w:rPr>
          <w:b/>
          <w:bCs/>
          <w:i/>
          <w:iCs/>
          <w:vanish/>
          <w:highlight w:val="yellow"/>
        </w:rPr>
        <w:t>Specifičan</w:t>
      </w:r>
      <w:r w:rsidRPr="00867983">
        <w:rPr>
          <w:vanish/>
          <w:highlight w:val="yellow"/>
        </w:rPr>
        <w:t>: Broj internih revizija sprovedenih radi provjere usklađenosti sa zahtjevima implementiranih standarda za upravljanje.</w:t>
      </w:r>
    </w:p>
    <w:p w14:paraId="372B8385" w14:textId="77777777" w:rsidR="00D600B7"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Mjerljiv</w:t>
      </w:r>
      <w:r w:rsidRPr="00867983">
        <w:rPr>
          <w:vanish/>
          <w:highlight w:val="yellow"/>
        </w:rPr>
        <w:t>: Broj revizija se lako može pratiti.</w:t>
      </w:r>
    </w:p>
    <w:p w14:paraId="1B61539E" w14:textId="77777777" w:rsidR="00D600B7"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Ostvarljiv</w:t>
      </w:r>
      <w:r w:rsidRPr="00867983">
        <w:rPr>
          <w:vanish/>
          <w:highlight w:val="yellow"/>
        </w:rPr>
        <w:t>: Ovaj cilj je ostvarljiv uz formiranje interne revizorske službe ili angažovanje eksternih revizora.</w:t>
      </w:r>
    </w:p>
    <w:p w14:paraId="7FD1A71E" w14:textId="77777777" w:rsidR="00D600B7"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Relevantan</w:t>
      </w:r>
      <w:r w:rsidRPr="00867983">
        <w:rPr>
          <w:vanish/>
          <w:highlight w:val="yellow"/>
        </w:rPr>
        <w:t>: Ovaj indikator mjeri kontinuirano praćenje i poboljšanje sistema upravljanja ISP-om.</w:t>
      </w:r>
    </w:p>
    <w:p w14:paraId="2905181F" w14:textId="77777777" w:rsidR="00D600B7"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Vremenski ograničen</w:t>
      </w:r>
      <w:r w:rsidRPr="00867983">
        <w:rPr>
          <w:vanish/>
          <w:highlight w:val="yellow"/>
        </w:rPr>
        <w:t>: Prva interna revizija treba biti sprovedena do [datum], a zatim se treba sprovoditi regularno, npr. svake godine ili u skladu sa definisanim internim procedurama.</w:t>
      </w:r>
    </w:p>
    <w:p w14:paraId="437B183B" w14:textId="77777777" w:rsidR="00D600B7"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Primjer</w:t>
      </w:r>
      <w:r w:rsidRPr="00867983">
        <w:rPr>
          <w:vanish/>
          <w:highlight w:val="yellow"/>
        </w:rPr>
        <w:t xml:space="preserve">: </w:t>
      </w:r>
      <w:r w:rsidRPr="00867983">
        <w:rPr>
          <w:i/>
          <w:iCs/>
          <w:vanish/>
          <w:highlight w:val="yellow"/>
        </w:rPr>
        <w:t>Do [datum], sprovesti najmanje 3 interne revizije za provjeru efikasnosti implementiranih standarda za upravljanje ISP-om. Jedna revizija treba pokriti međunarodne standarde za upravljanje, druga de facto standard ITIL, a treća de facto standard COBIT</w:t>
      </w:r>
      <w:r w:rsidRPr="00867983">
        <w:rPr>
          <w:vanish/>
          <w:highlight w:val="yellow"/>
        </w:rPr>
        <w:t>.</w:t>
      </w:r>
      <w:commentRangeEnd w:id="47"/>
      <w:r w:rsidRPr="00867983">
        <w:rPr>
          <w:rStyle w:val="CommentReference"/>
          <w:vanish/>
        </w:rPr>
        <w:commentReference w:id="47"/>
      </w:r>
    </w:p>
    <w:tbl>
      <w:tblPr>
        <w:tblStyle w:val="TableGrid"/>
        <w:tblW w:w="0" w:type="auto"/>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63"/>
        <w:gridCol w:w="3191"/>
        <w:gridCol w:w="1996"/>
        <w:gridCol w:w="1996"/>
        <w:gridCol w:w="1996"/>
      </w:tblGrid>
      <w:tr w:rsidR="008E1E5D" w14:paraId="52D277AF" w14:textId="77777777" w:rsidTr="00334FD6">
        <w:trPr>
          <w:jc w:val="center"/>
        </w:trPr>
        <w:tc>
          <w:tcPr>
            <w:tcW w:w="763" w:type="dxa"/>
            <w:tcBorders>
              <w:top w:val="double" w:sz="4" w:space="0" w:color="auto"/>
              <w:bottom w:val="double" w:sz="4" w:space="0" w:color="auto"/>
            </w:tcBorders>
            <w:shd w:val="clear" w:color="auto" w:fill="D9D9D9" w:themeFill="background1" w:themeFillShade="D9"/>
            <w:vAlign w:val="center"/>
          </w:tcPr>
          <w:p w14:paraId="645D6766" w14:textId="77777777" w:rsidR="008E1E5D" w:rsidRPr="006D0CC1" w:rsidRDefault="008E1E5D" w:rsidP="008E1E5D">
            <w:pPr>
              <w:jc w:val="center"/>
              <w:rPr>
                <w:rFonts w:cstheme="minorHAnsi"/>
                <w:b/>
                <w:bCs/>
                <w:sz w:val="22"/>
              </w:rPr>
            </w:pPr>
            <w:r w:rsidRPr="006D0CC1">
              <w:rPr>
                <w:rFonts w:cstheme="minorHAnsi"/>
                <w:b/>
                <w:bCs/>
                <w:sz w:val="22"/>
              </w:rPr>
              <w:t>OC1.2</w:t>
            </w:r>
          </w:p>
        </w:tc>
        <w:tc>
          <w:tcPr>
            <w:tcW w:w="3191" w:type="dxa"/>
            <w:tcBorders>
              <w:top w:val="double" w:sz="4" w:space="0" w:color="auto"/>
              <w:bottom w:val="double" w:sz="4" w:space="0" w:color="auto"/>
            </w:tcBorders>
            <w:shd w:val="clear" w:color="auto" w:fill="D9D9D9" w:themeFill="background1" w:themeFillShade="D9"/>
            <w:vAlign w:val="center"/>
          </w:tcPr>
          <w:p w14:paraId="6E549755" w14:textId="77777777" w:rsidR="008E1E5D" w:rsidRPr="006D0CC1" w:rsidRDefault="008E1E5D" w:rsidP="008E1E5D">
            <w:pPr>
              <w:jc w:val="center"/>
              <w:rPr>
                <w:rFonts w:cstheme="minorHAnsi"/>
                <w:b/>
                <w:bCs/>
                <w:sz w:val="22"/>
              </w:rPr>
            </w:pPr>
            <w:r w:rsidRPr="006D0CC1">
              <w:rPr>
                <w:rFonts w:cstheme="minorHAnsi"/>
                <w:b/>
                <w:bCs/>
                <w:sz w:val="22"/>
              </w:rPr>
              <w:t>Indikator</w:t>
            </w:r>
          </w:p>
        </w:tc>
        <w:tc>
          <w:tcPr>
            <w:tcW w:w="1996" w:type="dxa"/>
            <w:tcBorders>
              <w:top w:val="double" w:sz="4" w:space="0" w:color="auto"/>
              <w:bottom w:val="double" w:sz="4" w:space="0" w:color="auto"/>
            </w:tcBorders>
            <w:shd w:val="clear" w:color="auto" w:fill="D9D9D9" w:themeFill="background1" w:themeFillShade="D9"/>
            <w:vAlign w:val="center"/>
          </w:tcPr>
          <w:p w14:paraId="374291F0" w14:textId="77777777" w:rsidR="008E1E5D" w:rsidRPr="008B28A8" w:rsidRDefault="008E1E5D" w:rsidP="008E1E5D">
            <w:pPr>
              <w:jc w:val="center"/>
              <w:rPr>
                <w:rFonts w:cstheme="minorHAnsi"/>
                <w:b/>
                <w:bCs/>
                <w:sz w:val="22"/>
              </w:rPr>
            </w:pPr>
            <w:r w:rsidRPr="008B28A8">
              <w:rPr>
                <w:rFonts w:cstheme="minorHAnsi"/>
                <w:b/>
                <w:bCs/>
                <w:sz w:val="22"/>
              </w:rPr>
              <w:t>Početna vrijednost</w:t>
            </w:r>
          </w:p>
          <w:p w14:paraId="007D24E7" w14:textId="0FE56800" w:rsidR="008E1E5D" w:rsidRPr="006D0CC1" w:rsidRDefault="008E1E5D" w:rsidP="008E1E5D">
            <w:pPr>
              <w:jc w:val="center"/>
              <w:rPr>
                <w:rFonts w:cstheme="minorHAnsi"/>
                <w:b/>
                <w:bCs/>
                <w:sz w:val="22"/>
                <w:highlight w:val="yellow"/>
              </w:rPr>
            </w:pPr>
            <w:r>
              <w:rPr>
                <w:rFonts w:cstheme="minorHAnsi"/>
                <w:b/>
                <w:bCs/>
                <w:sz w:val="22"/>
              </w:rPr>
              <w:t xml:space="preserve">u </w:t>
            </w:r>
            <w:r w:rsidRPr="008B28A8">
              <w:rPr>
                <w:rFonts w:cstheme="minorHAnsi"/>
                <w:b/>
                <w:bCs/>
                <w:sz w:val="22"/>
              </w:rPr>
              <w:t>202</w:t>
            </w:r>
            <w:r>
              <w:rPr>
                <w:rFonts w:cstheme="minorHAnsi"/>
                <w:b/>
                <w:bCs/>
                <w:sz w:val="22"/>
              </w:rPr>
              <w:t>4</w:t>
            </w:r>
            <w:r w:rsidRPr="008B28A8">
              <w:rPr>
                <w:rFonts w:cstheme="minorHAnsi"/>
                <w:b/>
                <w:bCs/>
                <w:sz w:val="22"/>
              </w:rPr>
              <w:t>.</w:t>
            </w:r>
          </w:p>
        </w:tc>
        <w:tc>
          <w:tcPr>
            <w:tcW w:w="1996" w:type="dxa"/>
            <w:tcBorders>
              <w:top w:val="double" w:sz="4" w:space="0" w:color="auto"/>
              <w:bottom w:val="double" w:sz="4" w:space="0" w:color="auto"/>
            </w:tcBorders>
            <w:shd w:val="clear" w:color="auto" w:fill="D9D9D9" w:themeFill="background1" w:themeFillShade="D9"/>
            <w:vAlign w:val="center"/>
          </w:tcPr>
          <w:p w14:paraId="5BFD629F" w14:textId="446B0F84" w:rsidR="008E1E5D" w:rsidRPr="006D0CC1" w:rsidRDefault="008E1E5D" w:rsidP="008E1E5D">
            <w:pPr>
              <w:jc w:val="center"/>
              <w:rPr>
                <w:rFonts w:cstheme="minorHAnsi"/>
                <w:b/>
                <w:bCs/>
                <w:sz w:val="22"/>
                <w:highlight w:val="yellow"/>
              </w:rPr>
            </w:pPr>
            <w:r w:rsidRPr="00DE4BD0">
              <w:rPr>
                <w:rFonts w:cstheme="minorHAnsi"/>
                <w:b/>
                <w:bCs/>
                <w:sz w:val="22"/>
              </w:rPr>
              <w:t>Prelazna vrijednost do kraja 2025.</w:t>
            </w:r>
          </w:p>
        </w:tc>
        <w:tc>
          <w:tcPr>
            <w:tcW w:w="1996" w:type="dxa"/>
            <w:tcBorders>
              <w:top w:val="double" w:sz="4" w:space="0" w:color="auto"/>
              <w:bottom w:val="double" w:sz="4" w:space="0" w:color="auto"/>
            </w:tcBorders>
            <w:shd w:val="clear" w:color="auto" w:fill="D9D9D9" w:themeFill="background1" w:themeFillShade="D9"/>
            <w:vAlign w:val="center"/>
          </w:tcPr>
          <w:p w14:paraId="22BD4A27" w14:textId="40108CCD" w:rsidR="008E1E5D" w:rsidRPr="006D0CC1" w:rsidRDefault="008E1E5D" w:rsidP="008E1E5D">
            <w:pPr>
              <w:jc w:val="center"/>
              <w:rPr>
                <w:rFonts w:cstheme="minorHAnsi"/>
                <w:b/>
                <w:bCs/>
                <w:sz w:val="22"/>
                <w:highlight w:val="yellow"/>
              </w:rPr>
            </w:pPr>
            <w:r w:rsidRPr="00DE4BD0">
              <w:rPr>
                <w:rFonts w:cstheme="minorHAnsi"/>
                <w:b/>
                <w:bCs/>
                <w:sz w:val="22"/>
              </w:rPr>
              <w:t>Ciljana vrijednost do kraja 202</w:t>
            </w:r>
            <w:r>
              <w:rPr>
                <w:rFonts w:cstheme="minorHAnsi"/>
                <w:b/>
                <w:bCs/>
                <w:sz w:val="22"/>
              </w:rPr>
              <w:t>8</w:t>
            </w:r>
            <w:r w:rsidRPr="00DE4BD0">
              <w:rPr>
                <w:rFonts w:cstheme="minorHAnsi"/>
                <w:b/>
                <w:bCs/>
                <w:sz w:val="22"/>
              </w:rPr>
              <w:t>.</w:t>
            </w:r>
          </w:p>
        </w:tc>
      </w:tr>
      <w:tr w:rsidR="00050CDF" w14:paraId="0C9E1C27" w14:textId="77777777" w:rsidTr="00334FD6">
        <w:trPr>
          <w:jc w:val="center"/>
        </w:trPr>
        <w:tc>
          <w:tcPr>
            <w:tcW w:w="763" w:type="dxa"/>
            <w:tcBorders>
              <w:top w:val="double" w:sz="4" w:space="0" w:color="auto"/>
              <w:bottom w:val="single" w:sz="4" w:space="0" w:color="auto"/>
              <w:right w:val="single" w:sz="4" w:space="0" w:color="auto"/>
            </w:tcBorders>
            <w:tcMar>
              <w:left w:w="0" w:type="dxa"/>
              <w:right w:w="0" w:type="dxa"/>
            </w:tcMar>
            <w:vAlign w:val="center"/>
          </w:tcPr>
          <w:p w14:paraId="6F465348" w14:textId="77777777" w:rsidR="006440B1" w:rsidRPr="006D0CC1" w:rsidRDefault="006440B1" w:rsidP="006440B1">
            <w:pPr>
              <w:pStyle w:val="ListParagraph"/>
              <w:numPr>
                <w:ilvl w:val="0"/>
                <w:numId w:val="22"/>
              </w:numPr>
              <w:jc w:val="center"/>
              <w:rPr>
                <w:b/>
                <w:bCs/>
                <w:sz w:val="22"/>
              </w:rPr>
            </w:pPr>
          </w:p>
        </w:tc>
        <w:tc>
          <w:tcPr>
            <w:tcW w:w="3191" w:type="dxa"/>
            <w:tcBorders>
              <w:top w:val="double" w:sz="4" w:space="0" w:color="auto"/>
              <w:left w:val="single" w:sz="4" w:space="0" w:color="auto"/>
              <w:bottom w:val="single" w:sz="4" w:space="0" w:color="auto"/>
            </w:tcBorders>
          </w:tcPr>
          <w:p w14:paraId="77F5E1C5" w14:textId="77777777" w:rsidR="006440B1" w:rsidRPr="00A470ED" w:rsidRDefault="00D10D5C" w:rsidP="006440B1">
            <w:pPr>
              <w:jc w:val="left"/>
              <w:rPr>
                <w:sz w:val="22"/>
              </w:rPr>
            </w:pPr>
            <w:r w:rsidRPr="00A470ED">
              <w:rPr>
                <w:sz w:val="22"/>
              </w:rPr>
              <w:t>Broj usvojenih politika upravljanja u skladu sa ISO standardima</w:t>
            </w:r>
          </w:p>
        </w:tc>
        <w:tc>
          <w:tcPr>
            <w:tcW w:w="1996" w:type="dxa"/>
            <w:tcBorders>
              <w:top w:val="double" w:sz="4" w:space="0" w:color="auto"/>
              <w:bottom w:val="single" w:sz="4" w:space="0" w:color="auto"/>
            </w:tcBorders>
            <w:vAlign w:val="center"/>
          </w:tcPr>
          <w:p w14:paraId="2EE34312" w14:textId="77777777" w:rsidR="006440B1" w:rsidRPr="00A470ED" w:rsidRDefault="00D10D5C" w:rsidP="006440B1">
            <w:pPr>
              <w:jc w:val="center"/>
              <w:rPr>
                <w:sz w:val="22"/>
              </w:rPr>
            </w:pPr>
            <w:r w:rsidRPr="00A470ED">
              <w:rPr>
                <w:rFonts w:cs="Calibri"/>
                <w:sz w:val="22"/>
              </w:rPr>
              <w:t>0</w:t>
            </w:r>
          </w:p>
        </w:tc>
        <w:tc>
          <w:tcPr>
            <w:tcW w:w="1996" w:type="dxa"/>
            <w:tcBorders>
              <w:top w:val="double" w:sz="4" w:space="0" w:color="auto"/>
              <w:bottom w:val="single" w:sz="4" w:space="0" w:color="auto"/>
            </w:tcBorders>
            <w:vAlign w:val="center"/>
          </w:tcPr>
          <w:p w14:paraId="5F90D0CB" w14:textId="77777777" w:rsidR="006440B1" w:rsidRPr="00A470ED" w:rsidRDefault="00D10D5C" w:rsidP="006440B1">
            <w:pPr>
              <w:jc w:val="center"/>
              <w:rPr>
                <w:sz w:val="22"/>
              </w:rPr>
            </w:pPr>
            <w:r w:rsidRPr="00A470ED">
              <w:rPr>
                <w:sz w:val="22"/>
              </w:rPr>
              <w:t>3</w:t>
            </w:r>
          </w:p>
        </w:tc>
        <w:tc>
          <w:tcPr>
            <w:tcW w:w="1996" w:type="dxa"/>
            <w:tcBorders>
              <w:top w:val="double" w:sz="4" w:space="0" w:color="auto"/>
              <w:bottom w:val="single" w:sz="4" w:space="0" w:color="auto"/>
            </w:tcBorders>
            <w:vAlign w:val="center"/>
          </w:tcPr>
          <w:p w14:paraId="51A6F1FB" w14:textId="77777777" w:rsidR="006440B1" w:rsidRPr="00A470ED" w:rsidRDefault="00D10D5C" w:rsidP="006440B1">
            <w:pPr>
              <w:jc w:val="center"/>
              <w:rPr>
                <w:sz w:val="22"/>
              </w:rPr>
            </w:pPr>
            <w:r w:rsidRPr="00A470ED">
              <w:rPr>
                <w:rFonts w:cs="Calibri"/>
                <w:sz w:val="22"/>
              </w:rPr>
              <w:t>3</w:t>
            </w:r>
          </w:p>
        </w:tc>
      </w:tr>
      <w:tr w:rsidR="00050CDF" w14:paraId="79BDFE90" w14:textId="77777777" w:rsidTr="00334FD6">
        <w:trPr>
          <w:jc w:val="center"/>
        </w:trPr>
        <w:tc>
          <w:tcPr>
            <w:tcW w:w="763" w:type="dxa"/>
            <w:tcBorders>
              <w:top w:val="double" w:sz="4" w:space="0" w:color="auto"/>
              <w:bottom w:val="single" w:sz="4" w:space="0" w:color="auto"/>
              <w:right w:val="single" w:sz="4" w:space="0" w:color="auto"/>
            </w:tcBorders>
            <w:tcMar>
              <w:left w:w="0" w:type="dxa"/>
              <w:right w:w="0" w:type="dxa"/>
            </w:tcMar>
            <w:vAlign w:val="center"/>
          </w:tcPr>
          <w:p w14:paraId="28AAC236" w14:textId="77777777" w:rsidR="00E83BEA" w:rsidRPr="006D0CC1" w:rsidRDefault="00E83BEA" w:rsidP="00E83BEA">
            <w:pPr>
              <w:pStyle w:val="ListParagraph"/>
              <w:numPr>
                <w:ilvl w:val="0"/>
                <w:numId w:val="22"/>
              </w:numPr>
              <w:jc w:val="center"/>
              <w:rPr>
                <w:b/>
                <w:bCs/>
                <w:sz w:val="22"/>
              </w:rPr>
            </w:pPr>
          </w:p>
        </w:tc>
        <w:tc>
          <w:tcPr>
            <w:tcW w:w="3191" w:type="dxa"/>
            <w:tcBorders>
              <w:top w:val="double" w:sz="4" w:space="0" w:color="auto"/>
              <w:left w:val="single" w:sz="4" w:space="0" w:color="auto"/>
              <w:bottom w:val="single" w:sz="4" w:space="0" w:color="auto"/>
            </w:tcBorders>
            <w:vAlign w:val="center"/>
          </w:tcPr>
          <w:p w14:paraId="39E95461" w14:textId="77777777" w:rsidR="00E83BEA" w:rsidRPr="00A470ED" w:rsidRDefault="00D10D5C" w:rsidP="00E83BEA">
            <w:pPr>
              <w:jc w:val="left"/>
              <w:rPr>
                <w:sz w:val="22"/>
              </w:rPr>
            </w:pPr>
            <w:r w:rsidRPr="00A470ED">
              <w:rPr>
                <w:rFonts w:cs="Calibri"/>
                <w:sz w:val="22"/>
              </w:rPr>
              <w:t xml:space="preserve">Broj usvojenih GAP analiza </w:t>
            </w:r>
          </w:p>
        </w:tc>
        <w:tc>
          <w:tcPr>
            <w:tcW w:w="1996" w:type="dxa"/>
            <w:tcBorders>
              <w:top w:val="double" w:sz="4" w:space="0" w:color="auto"/>
              <w:bottom w:val="single" w:sz="4" w:space="0" w:color="auto"/>
            </w:tcBorders>
            <w:vAlign w:val="center"/>
          </w:tcPr>
          <w:p w14:paraId="4756E102" w14:textId="77777777" w:rsidR="00E83BEA" w:rsidRPr="00A470ED" w:rsidRDefault="00D10D5C" w:rsidP="00E83BEA">
            <w:pPr>
              <w:jc w:val="center"/>
              <w:rPr>
                <w:rFonts w:cs="Calibri"/>
                <w:sz w:val="22"/>
              </w:rPr>
            </w:pPr>
            <w:r w:rsidRPr="00A470ED">
              <w:rPr>
                <w:rFonts w:cs="Calibri"/>
                <w:sz w:val="22"/>
              </w:rPr>
              <w:t>0</w:t>
            </w:r>
          </w:p>
        </w:tc>
        <w:tc>
          <w:tcPr>
            <w:tcW w:w="1996" w:type="dxa"/>
            <w:tcBorders>
              <w:top w:val="double" w:sz="4" w:space="0" w:color="auto"/>
              <w:bottom w:val="single" w:sz="4" w:space="0" w:color="auto"/>
            </w:tcBorders>
            <w:vAlign w:val="center"/>
          </w:tcPr>
          <w:p w14:paraId="6B02E669" w14:textId="77777777" w:rsidR="00E83BEA" w:rsidRPr="00A470ED" w:rsidRDefault="00D10D5C" w:rsidP="00E83BEA">
            <w:pPr>
              <w:jc w:val="center"/>
              <w:rPr>
                <w:rFonts w:cs="Calibri"/>
                <w:sz w:val="22"/>
              </w:rPr>
            </w:pPr>
            <w:r w:rsidRPr="00A470ED">
              <w:rPr>
                <w:rFonts w:cs="Calibri"/>
                <w:sz w:val="22"/>
              </w:rPr>
              <w:t>4</w:t>
            </w:r>
          </w:p>
        </w:tc>
        <w:tc>
          <w:tcPr>
            <w:tcW w:w="1996" w:type="dxa"/>
            <w:tcBorders>
              <w:top w:val="double" w:sz="4" w:space="0" w:color="auto"/>
              <w:bottom w:val="single" w:sz="4" w:space="0" w:color="auto"/>
            </w:tcBorders>
            <w:vAlign w:val="center"/>
          </w:tcPr>
          <w:p w14:paraId="694E3E6E" w14:textId="77777777" w:rsidR="00E83BEA" w:rsidRPr="00A470ED" w:rsidRDefault="00D10D5C" w:rsidP="00E83BEA">
            <w:pPr>
              <w:jc w:val="center"/>
              <w:rPr>
                <w:rFonts w:cs="Calibri"/>
                <w:sz w:val="22"/>
              </w:rPr>
            </w:pPr>
            <w:r w:rsidRPr="00A470ED">
              <w:rPr>
                <w:rFonts w:cs="Calibri"/>
                <w:sz w:val="22"/>
              </w:rPr>
              <w:t>4</w:t>
            </w:r>
          </w:p>
        </w:tc>
      </w:tr>
      <w:tr w:rsidR="00050CDF" w14:paraId="5EDFD973" w14:textId="77777777" w:rsidTr="00334FD6">
        <w:trPr>
          <w:jc w:val="center"/>
        </w:trPr>
        <w:tc>
          <w:tcPr>
            <w:tcW w:w="763" w:type="dxa"/>
            <w:tcBorders>
              <w:top w:val="single" w:sz="4" w:space="0" w:color="auto"/>
              <w:bottom w:val="double" w:sz="4" w:space="0" w:color="auto"/>
              <w:right w:val="single" w:sz="4" w:space="0" w:color="auto"/>
            </w:tcBorders>
            <w:tcMar>
              <w:left w:w="0" w:type="dxa"/>
              <w:right w:w="0" w:type="dxa"/>
            </w:tcMar>
            <w:vAlign w:val="center"/>
          </w:tcPr>
          <w:p w14:paraId="08DBDD24" w14:textId="77777777" w:rsidR="006D0CC1" w:rsidRPr="006D0CC1" w:rsidRDefault="006D0CC1" w:rsidP="0003290E">
            <w:pPr>
              <w:pStyle w:val="ListParagraph"/>
              <w:numPr>
                <w:ilvl w:val="0"/>
                <w:numId w:val="22"/>
              </w:numPr>
              <w:jc w:val="center"/>
              <w:rPr>
                <w:b/>
                <w:bCs/>
                <w:sz w:val="22"/>
              </w:rPr>
            </w:pPr>
          </w:p>
        </w:tc>
        <w:tc>
          <w:tcPr>
            <w:tcW w:w="3191" w:type="dxa"/>
            <w:tcBorders>
              <w:top w:val="single" w:sz="4" w:space="0" w:color="auto"/>
              <w:left w:val="single" w:sz="4" w:space="0" w:color="auto"/>
              <w:bottom w:val="double" w:sz="4" w:space="0" w:color="auto"/>
            </w:tcBorders>
          </w:tcPr>
          <w:p w14:paraId="75BF673F" w14:textId="77777777" w:rsidR="006D0CC1" w:rsidRPr="00A470ED" w:rsidRDefault="00D10D5C" w:rsidP="006D0CC1">
            <w:pPr>
              <w:jc w:val="left"/>
              <w:rPr>
                <w:sz w:val="22"/>
              </w:rPr>
            </w:pPr>
            <w:r w:rsidRPr="00A470ED">
              <w:rPr>
                <w:sz w:val="22"/>
              </w:rPr>
              <w:t xml:space="preserve">Procenat implementiranih </w:t>
            </w:r>
            <w:r w:rsidR="004971C4" w:rsidRPr="00A470ED">
              <w:rPr>
                <w:sz w:val="22"/>
              </w:rPr>
              <w:t xml:space="preserve"> </w:t>
            </w:r>
            <w:r w:rsidRPr="00A470ED">
              <w:rPr>
                <w:sz w:val="22"/>
              </w:rPr>
              <w:t>politika upravljanja - za operativne rizike, bezbjednost informacija i kontinuitet poslovanja</w:t>
            </w:r>
          </w:p>
        </w:tc>
        <w:tc>
          <w:tcPr>
            <w:tcW w:w="1996" w:type="dxa"/>
            <w:tcBorders>
              <w:top w:val="single" w:sz="4" w:space="0" w:color="auto"/>
              <w:bottom w:val="double" w:sz="4" w:space="0" w:color="auto"/>
            </w:tcBorders>
            <w:vAlign w:val="center"/>
          </w:tcPr>
          <w:p w14:paraId="4AE8CC6E" w14:textId="77777777" w:rsidR="006D0CC1" w:rsidRPr="00A470ED" w:rsidRDefault="00D10D5C" w:rsidP="006D0CC1">
            <w:pPr>
              <w:jc w:val="center"/>
              <w:rPr>
                <w:sz w:val="22"/>
              </w:rPr>
            </w:pPr>
            <w:r w:rsidRPr="00A470ED">
              <w:rPr>
                <w:sz w:val="22"/>
              </w:rPr>
              <w:t>0 %</w:t>
            </w:r>
          </w:p>
        </w:tc>
        <w:tc>
          <w:tcPr>
            <w:tcW w:w="1996" w:type="dxa"/>
            <w:tcBorders>
              <w:top w:val="single" w:sz="4" w:space="0" w:color="auto"/>
              <w:bottom w:val="double" w:sz="4" w:space="0" w:color="auto"/>
            </w:tcBorders>
            <w:vAlign w:val="center"/>
          </w:tcPr>
          <w:p w14:paraId="5FF76B34" w14:textId="66BCA9B8" w:rsidR="006D0CC1" w:rsidRPr="00A470ED" w:rsidRDefault="00D10D5C" w:rsidP="006D0CC1">
            <w:pPr>
              <w:jc w:val="center"/>
              <w:rPr>
                <w:sz w:val="22"/>
              </w:rPr>
            </w:pPr>
            <w:r w:rsidRPr="00A470ED">
              <w:rPr>
                <w:sz w:val="22"/>
              </w:rPr>
              <w:t>7</w:t>
            </w:r>
            <w:r w:rsidR="008E1E5D">
              <w:rPr>
                <w:sz w:val="22"/>
              </w:rPr>
              <w:t>5</w:t>
            </w:r>
            <w:r w:rsidR="00E83BEA" w:rsidRPr="00A470ED">
              <w:rPr>
                <w:sz w:val="22"/>
              </w:rPr>
              <w:t xml:space="preserve"> %</w:t>
            </w:r>
          </w:p>
        </w:tc>
        <w:tc>
          <w:tcPr>
            <w:tcW w:w="1996" w:type="dxa"/>
            <w:tcBorders>
              <w:top w:val="single" w:sz="4" w:space="0" w:color="auto"/>
              <w:bottom w:val="double" w:sz="4" w:space="0" w:color="auto"/>
            </w:tcBorders>
            <w:vAlign w:val="center"/>
          </w:tcPr>
          <w:p w14:paraId="31D8A287" w14:textId="77777777" w:rsidR="006D0CC1" w:rsidRPr="00A470ED" w:rsidRDefault="00D10D5C" w:rsidP="006D0CC1">
            <w:pPr>
              <w:jc w:val="center"/>
              <w:rPr>
                <w:sz w:val="22"/>
              </w:rPr>
            </w:pPr>
            <w:r w:rsidRPr="00A470ED">
              <w:rPr>
                <w:sz w:val="22"/>
              </w:rPr>
              <w:t>10</w:t>
            </w:r>
            <w:r w:rsidR="00E83BEA" w:rsidRPr="00A470ED">
              <w:rPr>
                <w:sz w:val="22"/>
              </w:rPr>
              <w:t>0 %</w:t>
            </w:r>
          </w:p>
        </w:tc>
      </w:tr>
    </w:tbl>
    <w:p w14:paraId="4CA60AC3" w14:textId="77777777" w:rsidR="006F24DF" w:rsidRPr="00867983" w:rsidRDefault="00D10D5C" w:rsidP="00DB6694">
      <w:pPr>
        <w:jc w:val="center"/>
      </w:pPr>
      <w:r w:rsidRPr="00867983">
        <w:rPr>
          <w:i/>
          <w:iCs/>
          <w:sz w:val="20"/>
          <w:szCs w:val="20"/>
        </w:rPr>
        <w:t>Indikatori realizacije Operativnog cilja 1.2</w:t>
      </w:r>
    </w:p>
    <w:p w14:paraId="18F7A998" w14:textId="77777777" w:rsidR="007A5A06" w:rsidRPr="00867983" w:rsidRDefault="00D10D5C" w:rsidP="007A204C">
      <w:pPr>
        <w:pStyle w:val="Heading3"/>
      </w:pPr>
      <w:bookmarkStart w:id="48" w:name="_Toc191396203"/>
      <w:r w:rsidRPr="00867983">
        <w:lastRenderedPageBreak/>
        <w:t>Operativni cilj 1.3</w:t>
      </w:r>
      <w:bookmarkEnd w:id="48"/>
    </w:p>
    <w:p w14:paraId="7031DC05" w14:textId="77777777" w:rsidR="00E21DF1" w:rsidRPr="006D0CC1" w:rsidRDefault="00D10D5C" w:rsidP="00607598">
      <w:pPr>
        <w:spacing w:after="120"/>
        <w:ind w:left="851"/>
        <w:rPr>
          <w:b/>
          <w:bCs/>
        </w:rPr>
      </w:pPr>
      <w:r w:rsidRPr="006D0CC1">
        <w:rPr>
          <w:b/>
          <w:bCs/>
        </w:rPr>
        <w:t>OBEZBIJEDITI KONTINUITET POSLOVANJA U SLUČAJU PREKIDA RADA ILI VANREDNIH SITUACIJA</w:t>
      </w:r>
    </w:p>
    <w:p w14:paraId="43D2A7AC" w14:textId="77777777" w:rsidR="0021108D" w:rsidRDefault="00D10D5C" w:rsidP="0021108D">
      <w:pPr>
        <w:spacing w:after="120"/>
        <w:ind w:left="851"/>
      </w:pPr>
      <w:r>
        <w:t>U svrhu jačanja otpornosti pravosudnog sistema na nepredviđene događaje, ovaj operativni cilj fokusira se na ključnu potrebu za razvojem sveobuhvatnih planova za kontinuitet poslovanja. To podrazumijeva preciznu analizu uticaja na poslovanje (BIA) i izradu detaljnih planova za kontinuitet poslovanja (BCP), koji će osigurati neprekinuto funkcionisanje ključnih procesa i usluga pravosudnih institucija u situacijama poput prirodnih nepogoda, tehničkih kvarova ili sajber napada.</w:t>
      </w:r>
    </w:p>
    <w:p w14:paraId="03775511" w14:textId="4762BDF8" w:rsidR="00E21DF1" w:rsidRDefault="00D10D5C" w:rsidP="0021108D">
      <w:pPr>
        <w:spacing w:after="120"/>
        <w:ind w:left="851"/>
      </w:pPr>
      <w:r>
        <w:t>Kroz ovo strateško planiranje, identifikovaće se kritični procesi i resursi, definisaće se alternativni načini rada i komunikacije, i organizovaće se obuke za osoblje o procedurama postupanja u slučaju vanrednih situacija</w:t>
      </w:r>
      <w:r w:rsidR="004A1FC4">
        <w:t>, poštujući principe rodne ravnopravnosti</w:t>
      </w:r>
      <w:r>
        <w:t>. Implementacija ovih mjera omogućiće pravosudnim institucijama da održe kontinuitet u pružanju svojih usluga građanima, čime se čuva i pojačava povjerenje u efikasnost i pouzdanost pravosudnog sistema, čak i pod izazovnim okolnostima.</w:t>
      </w:r>
    </w:p>
    <w:p w14:paraId="4C94A277" w14:textId="77777777" w:rsidR="00334FD6" w:rsidRPr="00867983" w:rsidRDefault="00334FD6" w:rsidP="0021108D">
      <w:pPr>
        <w:spacing w:after="120"/>
        <w:ind w:left="851"/>
      </w:pPr>
    </w:p>
    <w:p w14:paraId="14073004" w14:textId="77777777" w:rsidR="00E21DF1" w:rsidRPr="00867983" w:rsidRDefault="00D10D5C" w:rsidP="0021108D">
      <w:pPr>
        <w:spacing w:after="0"/>
        <w:ind w:left="851"/>
        <w:rPr>
          <w:b/>
          <w:bCs/>
        </w:rPr>
      </w:pPr>
      <w:r w:rsidRPr="00867983">
        <w:rPr>
          <w:b/>
          <w:bCs/>
        </w:rPr>
        <w:t>Ključne aktivnosti:</w:t>
      </w:r>
    </w:p>
    <w:p w14:paraId="72C9BDD3" w14:textId="77777777" w:rsidR="00E21DF1" w:rsidRPr="00867983" w:rsidRDefault="00D10D5C" w:rsidP="0003290E">
      <w:pPr>
        <w:pStyle w:val="ListParagraph"/>
        <w:numPr>
          <w:ilvl w:val="0"/>
          <w:numId w:val="3"/>
        </w:numPr>
        <w:spacing w:after="0"/>
        <w:ind w:left="1134" w:hanging="284"/>
        <w:rPr>
          <w:b/>
          <w:bCs/>
          <w:i/>
          <w:iCs/>
        </w:rPr>
      </w:pPr>
      <w:r w:rsidRPr="00867983">
        <w:rPr>
          <w:b/>
          <w:bCs/>
          <w:i/>
          <w:iCs/>
        </w:rPr>
        <w:t>BIA - Analiza uticaja na poslovanje</w:t>
      </w:r>
    </w:p>
    <w:p w14:paraId="40844695" w14:textId="77777777" w:rsidR="00E21DF1" w:rsidRPr="00867983" w:rsidRDefault="00D10D5C" w:rsidP="0003290E">
      <w:pPr>
        <w:pStyle w:val="ListParagraph"/>
        <w:numPr>
          <w:ilvl w:val="0"/>
          <w:numId w:val="16"/>
        </w:numPr>
        <w:ind w:left="1418" w:hanging="283"/>
      </w:pPr>
      <w:r w:rsidRPr="00867983">
        <w:t>Identifikovati ključne funkcije i poslovnih procese u institucijama pravosudnog sistema.</w:t>
      </w:r>
    </w:p>
    <w:p w14:paraId="2D949095" w14:textId="77777777" w:rsidR="00E21DF1" w:rsidRPr="00867983" w:rsidRDefault="00D10D5C" w:rsidP="0003290E">
      <w:pPr>
        <w:pStyle w:val="ListParagraph"/>
        <w:numPr>
          <w:ilvl w:val="0"/>
          <w:numId w:val="16"/>
        </w:numPr>
        <w:ind w:left="1418" w:hanging="283"/>
      </w:pPr>
      <w:r w:rsidRPr="00867983">
        <w:t>Ocijeniti kritičnost i odrediti prioritet ključnih funkcija i poslovnih procesa na osnovu:</w:t>
      </w:r>
    </w:p>
    <w:p w14:paraId="377B5E6D" w14:textId="77777777" w:rsidR="00E21DF1" w:rsidRPr="00867983" w:rsidRDefault="00D10D5C" w:rsidP="0003290E">
      <w:pPr>
        <w:pStyle w:val="ListParagraph"/>
        <w:numPr>
          <w:ilvl w:val="0"/>
          <w:numId w:val="17"/>
        </w:numPr>
        <w:ind w:left="1701" w:hanging="284"/>
      </w:pPr>
      <w:r w:rsidRPr="00867983">
        <w:t>Uticaja na pružanje usluga građanima i privredi.</w:t>
      </w:r>
    </w:p>
    <w:p w14:paraId="12E23B37" w14:textId="77777777" w:rsidR="00E21DF1" w:rsidRPr="00867983" w:rsidRDefault="00D10D5C" w:rsidP="0003290E">
      <w:pPr>
        <w:pStyle w:val="ListParagraph"/>
        <w:numPr>
          <w:ilvl w:val="0"/>
          <w:numId w:val="17"/>
        </w:numPr>
        <w:ind w:left="1701" w:hanging="284"/>
      </w:pPr>
      <w:r w:rsidRPr="00867983">
        <w:t>Funkcionisanje pravosudnog sistema.</w:t>
      </w:r>
    </w:p>
    <w:p w14:paraId="0C0668A0" w14:textId="77777777" w:rsidR="00E21DF1" w:rsidRPr="00867983" w:rsidRDefault="00D10D5C" w:rsidP="0003290E">
      <w:pPr>
        <w:pStyle w:val="ListParagraph"/>
        <w:numPr>
          <w:ilvl w:val="0"/>
          <w:numId w:val="3"/>
        </w:numPr>
        <w:spacing w:after="0"/>
        <w:ind w:left="1134" w:hanging="284"/>
        <w:rPr>
          <w:b/>
          <w:bCs/>
          <w:i/>
          <w:iCs/>
        </w:rPr>
      </w:pPr>
      <w:r w:rsidRPr="00867983">
        <w:rPr>
          <w:b/>
          <w:bCs/>
          <w:i/>
          <w:iCs/>
        </w:rPr>
        <w:t>Procjena rizika i prijetnji</w:t>
      </w:r>
    </w:p>
    <w:p w14:paraId="6CE88C14" w14:textId="77777777" w:rsidR="00E21DF1" w:rsidRPr="00867983" w:rsidRDefault="00D10D5C" w:rsidP="0003290E">
      <w:pPr>
        <w:pStyle w:val="ListParagraph"/>
        <w:numPr>
          <w:ilvl w:val="0"/>
          <w:numId w:val="16"/>
        </w:numPr>
        <w:ind w:left="1418" w:hanging="283"/>
      </w:pPr>
      <w:r w:rsidRPr="00867983">
        <w:t>Identifikovati potencijalne prijetnje i moguće incidente koji mogu prekinuti ili otežati rad ISP-a. Ovo može uključivati:</w:t>
      </w:r>
    </w:p>
    <w:p w14:paraId="3052BFD2" w14:textId="77777777" w:rsidR="00E21DF1" w:rsidRPr="00867983" w:rsidRDefault="00D10D5C" w:rsidP="0003290E">
      <w:pPr>
        <w:pStyle w:val="ListParagraph"/>
        <w:numPr>
          <w:ilvl w:val="0"/>
          <w:numId w:val="17"/>
        </w:numPr>
        <w:ind w:left="1701" w:hanging="284"/>
      </w:pPr>
      <w:r w:rsidRPr="00867983">
        <w:t>Prirodne katastrofe (zemljotresi, poplave).</w:t>
      </w:r>
    </w:p>
    <w:p w14:paraId="7195AC22" w14:textId="77777777" w:rsidR="00E21DF1" w:rsidRPr="00867983" w:rsidRDefault="00D10D5C" w:rsidP="0003290E">
      <w:pPr>
        <w:pStyle w:val="ListParagraph"/>
        <w:numPr>
          <w:ilvl w:val="0"/>
          <w:numId w:val="17"/>
        </w:numPr>
        <w:ind w:left="1701" w:hanging="284"/>
      </w:pPr>
      <w:r w:rsidRPr="00867983">
        <w:t>Tehnički kvarovi (hardver, softver, napajanje).</w:t>
      </w:r>
    </w:p>
    <w:p w14:paraId="15F9942F" w14:textId="77777777" w:rsidR="00E21DF1" w:rsidRPr="00867983" w:rsidRDefault="00D10D5C" w:rsidP="0003290E">
      <w:pPr>
        <w:pStyle w:val="ListParagraph"/>
        <w:numPr>
          <w:ilvl w:val="0"/>
          <w:numId w:val="17"/>
        </w:numPr>
        <w:ind w:left="1701" w:hanging="284"/>
      </w:pPr>
      <w:r w:rsidRPr="00867983">
        <w:t>Cyber napadi (</w:t>
      </w:r>
      <w:r w:rsidRPr="0036558C">
        <w:rPr>
          <w:lang w:val="it-IT"/>
        </w:rPr>
        <w:t>malware</w:t>
      </w:r>
      <w:r w:rsidRPr="00867983">
        <w:t>, DDoS napadi).</w:t>
      </w:r>
    </w:p>
    <w:p w14:paraId="22B67E0E" w14:textId="77777777" w:rsidR="00E21DF1" w:rsidRPr="00867983" w:rsidRDefault="00D10D5C" w:rsidP="0003290E">
      <w:pPr>
        <w:pStyle w:val="ListParagraph"/>
        <w:numPr>
          <w:ilvl w:val="0"/>
          <w:numId w:val="17"/>
        </w:numPr>
        <w:ind w:left="1701" w:hanging="284"/>
      </w:pPr>
      <w:r w:rsidRPr="00867983">
        <w:t>Ljudske greške i propusti.</w:t>
      </w:r>
    </w:p>
    <w:p w14:paraId="4E0EB4A7" w14:textId="77777777" w:rsidR="00E21DF1" w:rsidRPr="00867983" w:rsidRDefault="00D10D5C" w:rsidP="0003290E">
      <w:pPr>
        <w:pStyle w:val="ListParagraph"/>
        <w:numPr>
          <w:ilvl w:val="0"/>
          <w:numId w:val="16"/>
        </w:numPr>
        <w:ind w:left="1418" w:hanging="283"/>
      </w:pPr>
      <w:r w:rsidRPr="00867983">
        <w:t>Ocijeniti vjerovatnoću i potencijalni učinak svakog rizika na kritične poslovne procese.</w:t>
      </w:r>
    </w:p>
    <w:p w14:paraId="25355525" w14:textId="77777777" w:rsidR="00E21DF1" w:rsidRPr="00867983" w:rsidRDefault="00D10D5C" w:rsidP="0003290E">
      <w:pPr>
        <w:pStyle w:val="ListParagraph"/>
        <w:numPr>
          <w:ilvl w:val="0"/>
          <w:numId w:val="3"/>
        </w:numPr>
        <w:spacing w:after="0"/>
        <w:ind w:left="1134" w:hanging="284"/>
        <w:rPr>
          <w:b/>
          <w:bCs/>
          <w:i/>
          <w:iCs/>
        </w:rPr>
      </w:pPr>
      <w:r w:rsidRPr="00867983">
        <w:rPr>
          <w:b/>
          <w:bCs/>
          <w:i/>
          <w:iCs/>
        </w:rPr>
        <w:t>Izrada plana kontinuiteta poslovanja</w:t>
      </w:r>
    </w:p>
    <w:p w14:paraId="0A102431" w14:textId="77777777" w:rsidR="00E21DF1" w:rsidRPr="00867983" w:rsidRDefault="00D10D5C" w:rsidP="0003290E">
      <w:pPr>
        <w:pStyle w:val="ListParagraph"/>
        <w:numPr>
          <w:ilvl w:val="0"/>
          <w:numId w:val="16"/>
        </w:numPr>
        <w:ind w:left="1418" w:hanging="283"/>
      </w:pPr>
      <w:r w:rsidRPr="00867983">
        <w:t>Izraditi sveobuhvatni plan kontinuiteta poslovanja koji definiše strategije za održavanje kritičnih procesa u slučaju vanrednih situacija.</w:t>
      </w:r>
    </w:p>
    <w:p w14:paraId="284924AC" w14:textId="77777777" w:rsidR="00E21DF1" w:rsidRPr="00867983" w:rsidRDefault="00D10D5C" w:rsidP="0003290E">
      <w:pPr>
        <w:pStyle w:val="ListParagraph"/>
        <w:numPr>
          <w:ilvl w:val="0"/>
          <w:numId w:val="16"/>
        </w:numPr>
        <w:ind w:left="1418" w:hanging="283"/>
      </w:pPr>
      <w:r w:rsidRPr="00867983">
        <w:t>Plan treba da sadrži sljedeće elemente:</w:t>
      </w:r>
    </w:p>
    <w:p w14:paraId="1910AF28" w14:textId="77777777" w:rsidR="00E21DF1" w:rsidRPr="00867983" w:rsidRDefault="00D10D5C" w:rsidP="0003290E">
      <w:pPr>
        <w:pStyle w:val="ListParagraph"/>
        <w:numPr>
          <w:ilvl w:val="0"/>
          <w:numId w:val="17"/>
        </w:numPr>
        <w:ind w:left="1701" w:hanging="284"/>
      </w:pPr>
      <w:r w:rsidRPr="00867983">
        <w:t>Strategije za identifikaciju i reagovanje na incidente.</w:t>
      </w:r>
    </w:p>
    <w:p w14:paraId="301C4EC0" w14:textId="77777777" w:rsidR="00E21DF1" w:rsidRPr="00867983" w:rsidRDefault="00D10D5C" w:rsidP="0003290E">
      <w:pPr>
        <w:pStyle w:val="ListParagraph"/>
        <w:numPr>
          <w:ilvl w:val="0"/>
          <w:numId w:val="17"/>
        </w:numPr>
        <w:ind w:left="1701" w:hanging="284"/>
      </w:pPr>
      <w:r w:rsidRPr="00867983">
        <w:t>Procedure za obnovu kritičnih poslova i usluga.</w:t>
      </w:r>
    </w:p>
    <w:p w14:paraId="4905DE96" w14:textId="77777777" w:rsidR="00E21DF1" w:rsidRPr="00867983" w:rsidRDefault="00D10D5C" w:rsidP="0003290E">
      <w:pPr>
        <w:pStyle w:val="ListParagraph"/>
        <w:numPr>
          <w:ilvl w:val="0"/>
          <w:numId w:val="17"/>
        </w:numPr>
        <w:ind w:left="1701" w:hanging="284"/>
      </w:pPr>
      <w:r w:rsidRPr="00867983">
        <w:t>Plan komunikacije za obavještavanje korisnika i javnosti.</w:t>
      </w:r>
    </w:p>
    <w:p w14:paraId="0138FB3C" w14:textId="77777777" w:rsidR="00E21DF1" w:rsidRPr="00867983" w:rsidRDefault="00D10D5C" w:rsidP="0003290E">
      <w:pPr>
        <w:pStyle w:val="ListParagraph"/>
        <w:numPr>
          <w:ilvl w:val="0"/>
          <w:numId w:val="17"/>
        </w:numPr>
        <w:ind w:left="1701" w:hanging="284"/>
      </w:pPr>
      <w:r w:rsidRPr="00867983">
        <w:t>Uloge i odgovornosti osoblja za vrijeme vanrednih situacija.</w:t>
      </w:r>
    </w:p>
    <w:p w14:paraId="020ADF01" w14:textId="77777777" w:rsidR="00E21DF1" w:rsidRPr="00867983" w:rsidRDefault="00D10D5C" w:rsidP="0003290E">
      <w:pPr>
        <w:pStyle w:val="ListParagraph"/>
        <w:numPr>
          <w:ilvl w:val="0"/>
          <w:numId w:val="17"/>
        </w:numPr>
        <w:ind w:left="1701" w:hanging="284"/>
      </w:pPr>
      <w:r w:rsidRPr="00867983">
        <w:t>Procedura za testiranje i ažuriranje plana kontinuiteta poslovanja.</w:t>
      </w:r>
    </w:p>
    <w:p w14:paraId="7619D14C" w14:textId="77777777" w:rsidR="00E21DF1" w:rsidRPr="00867983" w:rsidRDefault="00D10D5C" w:rsidP="0003290E">
      <w:pPr>
        <w:pStyle w:val="ListParagraph"/>
        <w:numPr>
          <w:ilvl w:val="0"/>
          <w:numId w:val="3"/>
        </w:numPr>
        <w:spacing w:after="0"/>
        <w:ind w:left="1134" w:hanging="284"/>
        <w:rPr>
          <w:b/>
          <w:bCs/>
          <w:i/>
          <w:iCs/>
        </w:rPr>
      </w:pPr>
      <w:r w:rsidRPr="00867983">
        <w:rPr>
          <w:b/>
          <w:bCs/>
          <w:i/>
          <w:iCs/>
        </w:rPr>
        <w:t>Implementacija plana kontinuiteta poslovanja</w:t>
      </w:r>
    </w:p>
    <w:p w14:paraId="577F5531" w14:textId="77777777" w:rsidR="00E21DF1" w:rsidRPr="00867983" w:rsidRDefault="00D10D5C" w:rsidP="0003290E">
      <w:pPr>
        <w:pStyle w:val="ListParagraph"/>
        <w:numPr>
          <w:ilvl w:val="0"/>
          <w:numId w:val="16"/>
        </w:numPr>
        <w:ind w:left="1418" w:hanging="283"/>
      </w:pPr>
      <w:r w:rsidRPr="00867983">
        <w:t>Utvrditi resurse potrebne za implementaciju plana, uključujući ljudske resurse, hardver, softver i finansije.</w:t>
      </w:r>
    </w:p>
    <w:p w14:paraId="4AF41EC7" w14:textId="77777777" w:rsidR="00E21DF1" w:rsidRPr="00867983" w:rsidRDefault="00D10D5C" w:rsidP="0003290E">
      <w:pPr>
        <w:pStyle w:val="ListParagraph"/>
        <w:numPr>
          <w:ilvl w:val="0"/>
          <w:numId w:val="16"/>
        </w:numPr>
        <w:ind w:left="1418" w:hanging="283"/>
      </w:pPr>
      <w:r w:rsidRPr="00867983">
        <w:lastRenderedPageBreak/>
        <w:t>Obezbijediti rezervna hardverska i softverska rješenja za kritične procese.</w:t>
      </w:r>
    </w:p>
    <w:p w14:paraId="124D9A4D" w14:textId="77777777" w:rsidR="00E21DF1" w:rsidRPr="00867983" w:rsidRDefault="00D10D5C" w:rsidP="0003290E">
      <w:pPr>
        <w:pStyle w:val="ListParagraph"/>
        <w:numPr>
          <w:ilvl w:val="0"/>
          <w:numId w:val="16"/>
        </w:numPr>
        <w:ind w:left="1418" w:hanging="283"/>
      </w:pPr>
      <w:r w:rsidRPr="00867983">
        <w:t>Utvrditi lokacije za alternativno obavljanje rada u slučaju da je primarna lokacija nedostupna.</w:t>
      </w:r>
    </w:p>
    <w:p w14:paraId="462545ED" w14:textId="77777777" w:rsidR="00E21DF1" w:rsidRPr="00867983" w:rsidRDefault="00D10D5C" w:rsidP="0003290E">
      <w:pPr>
        <w:pStyle w:val="ListParagraph"/>
        <w:numPr>
          <w:ilvl w:val="0"/>
          <w:numId w:val="16"/>
        </w:numPr>
        <w:ind w:left="1418" w:hanging="283"/>
        <w:rPr>
          <w:b/>
          <w:bCs/>
          <w:i/>
          <w:iCs/>
        </w:rPr>
      </w:pPr>
      <w:r w:rsidRPr="00867983">
        <w:t>Uskladiti plan kontinuiteta poslovanja sa drugim relevantnim planovima</w:t>
      </w:r>
    </w:p>
    <w:p w14:paraId="1EF879A7" w14:textId="77777777" w:rsidR="00E21DF1" w:rsidRPr="00867983" w:rsidRDefault="00D10D5C" w:rsidP="0003290E">
      <w:pPr>
        <w:pStyle w:val="ListParagraph"/>
        <w:numPr>
          <w:ilvl w:val="0"/>
          <w:numId w:val="3"/>
        </w:numPr>
        <w:spacing w:after="0"/>
        <w:ind w:left="1134" w:hanging="284"/>
        <w:rPr>
          <w:b/>
          <w:bCs/>
          <w:i/>
          <w:iCs/>
        </w:rPr>
      </w:pPr>
      <w:r w:rsidRPr="00867983">
        <w:rPr>
          <w:b/>
          <w:bCs/>
          <w:i/>
          <w:iCs/>
        </w:rPr>
        <w:t>Kontinuirano unapređenje</w:t>
      </w:r>
    </w:p>
    <w:p w14:paraId="3D5FCC5E" w14:textId="77777777" w:rsidR="00E21DF1" w:rsidRPr="00867983" w:rsidRDefault="00D10D5C" w:rsidP="0003290E">
      <w:pPr>
        <w:pStyle w:val="ListParagraph"/>
        <w:numPr>
          <w:ilvl w:val="0"/>
          <w:numId w:val="16"/>
        </w:numPr>
        <w:ind w:left="1418" w:hanging="283"/>
      </w:pPr>
      <w:r w:rsidRPr="00867983">
        <w:t>Redovno pregledati i ažurirati plan kontinuiteta poslovanja kako bi se održao u skladu sa promjenama u pravosudnom sistemu, tehnologiji i identifikovanim rizicima.</w:t>
      </w:r>
    </w:p>
    <w:p w14:paraId="1F2FFDAE" w14:textId="3457F9C8" w:rsidR="00E21DF1" w:rsidRPr="00867983" w:rsidRDefault="00D10D5C" w:rsidP="0003290E">
      <w:pPr>
        <w:pStyle w:val="ListParagraph"/>
        <w:numPr>
          <w:ilvl w:val="0"/>
          <w:numId w:val="16"/>
        </w:numPr>
        <w:ind w:left="1418" w:hanging="283"/>
      </w:pPr>
      <w:r w:rsidRPr="00867983">
        <w:t>Sprovodit</w:t>
      </w:r>
      <w:r w:rsidR="0048607F">
        <w:t>i</w:t>
      </w:r>
      <w:r w:rsidRPr="00867983">
        <w:t xml:space="preserve"> testove, vježbe i simulacije da bi se provjerila efektivnost planova kontinuiteta poslovanja i uočile i ispravile eventualne slabosti koje mogu ugroziti kontinuitet rada ISP.</w:t>
      </w:r>
    </w:p>
    <w:p w14:paraId="0F23B349" w14:textId="77777777" w:rsidR="00E21DF1" w:rsidRPr="00867983" w:rsidRDefault="00D10D5C" w:rsidP="0003290E">
      <w:pPr>
        <w:pStyle w:val="ListParagraph"/>
        <w:numPr>
          <w:ilvl w:val="0"/>
          <w:numId w:val="16"/>
        </w:numPr>
        <w:ind w:left="1418" w:hanging="283"/>
      </w:pPr>
      <w:r w:rsidRPr="00867983">
        <w:t>Uključiti iskustva iz testova i simulacija u ažuriranje plana.</w:t>
      </w:r>
    </w:p>
    <w:p w14:paraId="67A1BE66" w14:textId="77777777" w:rsidR="00E21DF1" w:rsidRPr="00867983" w:rsidRDefault="00D10D5C" w:rsidP="0003290E">
      <w:pPr>
        <w:pStyle w:val="ListParagraph"/>
        <w:numPr>
          <w:ilvl w:val="0"/>
          <w:numId w:val="16"/>
        </w:numPr>
        <w:ind w:left="1418" w:hanging="283"/>
      </w:pPr>
      <w:r w:rsidRPr="00867983">
        <w:t>Pratiti najbolje prakse u oblasti kontinuiteta poslovanja i implementirati nove tehnologije i rješenja za poboljšanje otpornosti pravosudnog sistema.</w:t>
      </w:r>
    </w:p>
    <w:p w14:paraId="431248D0" w14:textId="77777777" w:rsidR="00E21DF1" w:rsidRPr="00867983" w:rsidRDefault="00D10D5C" w:rsidP="0003290E">
      <w:pPr>
        <w:pStyle w:val="ListParagraph"/>
        <w:numPr>
          <w:ilvl w:val="0"/>
          <w:numId w:val="16"/>
        </w:numPr>
        <w:ind w:left="1418" w:hanging="283"/>
      </w:pPr>
      <w:r w:rsidRPr="00867983">
        <w:t>Promovisati kulturu upravljanja rizikom i kontinuitetom poslovanja unutar pravosudnih institucija.</w:t>
      </w:r>
    </w:p>
    <w:p w14:paraId="2F8033C6" w14:textId="77777777" w:rsidR="00E21DF1" w:rsidRPr="00867983" w:rsidRDefault="00D10D5C" w:rsidP="00932BAC">
      <w:pPr>
        <w:spacing w:after="120"/>
        <w:ind w:left="851"/>
      </w:pPr>
      <w:r w:rsidRPr="00932BAC">
        <w:t>Kroz ove ključne aktivnosti, pravosudni sistem Crne Gore teži ka uspostavljanju robustnog okvira za upravljanje rizicima i osiguranju kontinuiteta poslovanja, čime se jača otpornost na izazove i neizvjesnosti modernog doba.</w:t>
      </w:r>
    </w:p>
    <w:p w14:paraId="644EEF18" w14:textId="77777777" w:rsidR="00E21DF1" w:rsidRPr="00867983" w:rsidRDefault="00E21DF1" w:rsidP="0003290E">
      <w:pPr>
        <w:pStyle w:val="ListParagraph"/>
        <w:numPr>
          <w:ilvl w:val="0"/>
          <w:numId w:val="2"/>
        </w:numPr>
        <w:spacing w:after="120"/>
        <w:ind w:left="1418" w:hanging="283"/>
        <w:rPr>
          <w:vanish/>
          <w:highlight w:val="yellow"/>
        </w:rPr>
      </w:pPr>
    </w:p>
    <w:tbl>
      <w:tblPr>
        <w:tblStyle w:val="TableGrid"/>
        <w:tblW w:w="0" w:type="auto"/>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63"/>
        <w:gridCol w:w="3475"/>
        <w:gridCol w:w="1901"/>
        <w:gridCol w:w="1901"/>
        <w:gridCol w:w="1902"/>
      </w:tblGrid>
      <w:tr w:rsidR="00425191" w14:paraId="4C9D8717" w14:textId="77777777" w:rsidTr="00F44F66">
        <w:trPr>
          <w:jc w:val="center"/>
        </w:trPr>
        <w:tc>
          <w:tcPr>
            <w:tcW w:w="763" w:type="dxa"/>
            <w:tcBorders>
              <w:top w:val="double" w:sz="4" w:space="0" w:color="auto"/>
              <w:bottom w:val="double" w:sz="4" w:space="0" w:color="auto"/>
            </w:tcBorders>
            <w:shd w:val="clear" w:color="auto" w:fill="D9D9D9" w:themeFill="background1" w:themeFillShade="D9"/>
            <w:vAlign w:val="center"/>
          </w:tcPr>
          <w:p w14:paraId="43376674" w14:textId="77777777" w:rsidR="00425191" w:rsidRPr="0021108D" w:rsidRDefault="00425191" w:rsidP="00425191">
            <w:pPr>
              <w:jc w:val="center"/>
              <w:rPr>
                <w:rFonts w:cstheme="minorHAnsi"/>
                <w:b/>
                <w:bCs/>
                <w:sz w:val="22"/>
              </w:rPr>
            </w:pPr>
            <w:r w:rsidRPr="0021108D">
              <w:rPr>
                <w:rFonts w:cstheme="minorHAnsi"/>
                <w:b/>
                <w:bCs/>
                <w:sz w:val="22"/>
              </w:rPr>
              <w:t>OC1.3</w:t>
            </w:r>
          </w:p>
        </w:tc>
        <w:tc>
          <w:tcPr>
            <w:tcW w:w="3475" w:type="dxa"/>
            <w:tcBorders>
              <w:top w:val="double" w:sz="4" w:space="0" w:color="auto"/>
              <w:bottom w:val="double" w:sz="4" w:space="0" w:color="auto"/>
            </w:tcBorders>
            <w:shd w:val="clear" w:color="auto" w:fill="D9D9D9" w:themeFill="background1" w:themeFillShade="D9"/>
            <w:vAlign w:val="center"/>
          </w:tcPr>
          <w:p w14:paraId="3F6237D9" w14:textId="77777777" w:rsidR="00425191" w:rsidRPr="0021108D" w:rsidRDefault="00425191" w:rsidP="00425191">
            <w:pPr>
              <w:jc w:val="center"/>
              <w:rPr>
                <w:rFonts w:cstheme="minorHAnsi"/>
                <w:b/>
                <w:bCs/>
                <w:sz w:val="22"/>
              </w:rPr>
            </w:pPr>
            <w:r w:rsidRPr="0021108D">
              <w:rPr>
                <w:rFonts w:cstheme="minorHAnsi"/>
                <w:b/>
                <w:bCs/>
                <w:sz w:val="22"/>
              </w:rPr>
              <w:t>Indikator</w:t>
            </w:r>
          </w:p>
        </w:tc>
        <w:tc>
          <w:tcPr>
            <w:tcW w:w="1901" w:type="dxa"/>
            <w:tcBorders>
              <w:top w:val="double" w:sz="4" w:space="0" w:color="auto"/>
              <w:bottom w:val="double" w:sz="4" w:space="0" w:color="auto"/>
            </w:tcBorders>
            <w:shd w:val="clear" w:color="auto" w:fill="D9D9D9" w:themeFill="background1" w:themeFillShade="D9"/>
            <w:vAlign w:val="center"/>
          </w:tcPr>
          <w:p w14:paraId="6B5E9CD0" w14:textId="77777777" w:rsidR="00425191" w:rsidRPr="008B28A8" w:rsidRDefault="00425191" w:rsidP="00425191">
            <w:pPr>
              <w:jc w:val="center"/>
              <w:rPr>
                <w:rFonts w:cstheme="minorHAnsi"/>
                <w:b/>
                <w:bCs/>
                <w:sz w:val="22"/>
              </w:rPr>
            </w:pPr>
            <w:r w:rsidRPr="008B28A8">
              <w:rPr>
                <w:rFonts w:cstheme="minorHAnsi"/>
                <w:b/>
                <w:bCs/>
                <w:sz w:val="22"/>
              </w:rPr>
              <w:t>Početna vrijednost</w:t>
            </w:r>
          </w:p>
          <w:p w14:paraId="0553D869" w14:textId="27B2CB67" w:rsidR="00425191" w:rsidRPr="0021108D" w:rsidRDefault="00425191" w:rsidP="00425191">
            <w:pPr>
              <w:jc w:val="center"/>
              <w:rPr>
                <w:rFonts w:cstheme="minorHAnsi"/>
                <w:b/>
                <w:bCs/>
                <w:sz w:val="22"/>
                <w:highlight w:val="yellow"/>
              </w:rPr>
            </w:pPr>
            <w:r>
              <w:rPr>
                <w:rFonts w:cstheme="minorHAnsi"/>
                <w:b/>
                <w:bCs/>
                <w:sz w:val="22"/>
              </w:rPr>
              <w:t xml:space="preserve">u </w:t>
            </w:r>
            <w:r w:rsidRPr="008B28A8">
              <w:rPr>
                <w:rFonts w:cstheme="minorHAnsi"/>
                <w:b/>
                <w:bCs/>
                <w:sz w:val="22"/>
              </w:rPr>
              <w:t>202</w:t>
            </w:r>
            <w:r>
              <w:rPr>
                <w:rFonts w:cstheme="minorHAnsi"/>
                <w:b/>
                <w:bCs/>
                <w:sz w:val="22"/>
              </w:rPr>
              <w:t>4</w:t>
            </w:r>
            <w:r w:rsidRPr="008B28A8">
              <w:rPr>
                <w:rFonts w:cstheme="minorHAnsi"/>
                <w:b/>
                <w:bCs/>
                <w:sz w:val="22"/>
              </w:rPr>
              <w:t>.</w:t>
            </w:r>
          </w:p>
        </w:tc>
        <w:tc>
          <w:tcPr>
            <w:tcW w:w="1901" w:type="dxa"/>
            <w:tcBorders>
              <w:top w:val="double" w:sz="4" w:space="0" w:color="auto"/>
              <w:bottom w:val="double" w:sz="4" w:space="0" w:color="auto"/>
            </w:tcBorders>
            <w:shd w:val="clear" w:color="auto" w:fill="D9D9D9" w:themeFill="background1" w:themeFillShade="D9"/>
            <w:vAlign w:val="center"/>
          </w:tcPr>
          <w:p w14:paraId="7CA1F46E" w14:textId="466B298C" w:rsidR="00425191" w:rsidRPr="0021108D" w:rsidRDefault="00425191" w:rsidP="00425191">
            <w:pPr>
              <w:jc w:val="center"/>
              <w:rPr>
                <w:rFonts w:cstheme="minorHAnsi"/>
                <w:b/>
                <w:bCs/>
                <w:sz w:val="22"/>
                <w:highlight w:val="yellow"/>
              </w:rPr>
            </w:pPr>
            <w:r w:rsidRPr="00DE4BD0">
              <w:rPr>
                <w:rFonts w:cstheme="minorHAnsi"/>
                <w:b/>
                <w:bCs/>
                <w:sz w:val="22"/>
              </w:rPr>
              <w:t>Prelazna vrijednost do kraja 2025.</w:t>
            </w:r>
          </w:p>
        </w:tc>
        <w:tc>
          <w:tcPr>
            <w:tcW w:w="1902" w:type="dxa"/>
            <w:tcBorders>
              <w:top w:val="double" w:sz="4" w:space="0" w:color="auto"/>
              <w:bottom w:val="double" w:sz="4" w:space="0" w:color="auto"/>
            </w:tcBorders>
            <w:shd w:val="clear" w:color="auto" w:fill="D9D9D9" w:themeFill="background1" w:themeFillShade="D9"/>
            <w:vAlign w:val="center"/>
          </w:tcPr>
          <w:p w14:paraId="6C2B1A51" w14:textId="7994223B" w:rsidR="00425191" w:rsidRPr="0021108D" w:rsidRDefault="00425191" w:rsidP="00425191">
            <w:pPr>
              <w:jc w:val="center"/>
              <w:rPr>
                <w:rFonts w:cstheme="minorHAnsi"/>
                <w:b/>
                <w:bCs/>
                <w:sz w:val="22"/>
              </w:rPr>
            </w:pPr>
            <w:r w:rsidRPr="00DE4BD0">
              <w:rPr>
                <w:rFonts w:cstheme="minorHAnsi"/>
                <w:b/>
                <w:bCs/>
                <w:sz w:val="22"/>
              </w:rPr>
              <w:t>Ciljana vrijednost do kraja 202</w:t>
            </w:r>
            <w:r>
              <w:rPr>
                <w:rFonts w:cstheme="minorHAnsi"/>
                <w:b/>
                <w:bCs/>
                <w:sz w:val="22"/>
              </w:rPr>
              <w:t>8</w:t>
            </w:r>
            <w:r w:rsidRPr="00DE4BD0">
              <w:rPr>
                <w:rFonts w:cstheme="minorHAnsi"/>
                <w:b/>
                <w:bCs/>
                <w:sz w:val="22"/>
              </w:rPr>
              <w:t>.</w:t>
            </w:r>
          </w:p>
        </w:tc>
      </w:tr>
      <w:tr w:rsidR="00050CDF" w14:paraId="3C1B19E9" w14:textId="77777777" w:rsidTr="00F73712">
        <w:trPr>
          <w:jc w:val="center"/>
        </w:trPr>
        <w:tc>
          <w:tcPr>
            <w:tcW w:w="763" w:type="dxa"/>
            <w:tcBorders>
              <w:top w:val="double" w:sz="4" w:space="0" w:color="auto"/>
              <w:bottom w:val="single" w:sz="4" w:space="0" w:color="auto"/>
              <w:right w:val="single" w:sz="4" w:space="0" w:color="auto"/>
            </w:tcBorders>
            <w:tcMar>
              <w:left w:w="0" w:type="dxa"/>
              <w:right w:w="0" w:type="dxa"/>
            </w:tcMar>
            <w:vAlign w:val="center"/>
          </w:tcPr>
          <w:p w14:paraId="52546C53" w14:textId="77777777" w:rsidR="005D3299" w:rsidRPr="00A470ED" w:rsidRDefault="005D3299" w:rsidP="005D3299">
            <w:pPr>
              <w:pStyle w:val="ListParagraph"/>
              <w:numPr>
                <w:ilvl w:val="0"/>
                <w:numId w:val="24"/>
              </w:numPr>
              <w:jc w:val="center"/>
              <w:rPr>
                <w:b/>
                <w:bCs/>
                <w:sz w:val="22"/>
              </w:rPr>
            </w:pPr>
          </w:p>
        </w:tc>
        <w:tc>
          <w:tcPr>
            <w:tcW w:w="3475" w:type="dxa"/>
            <w:tcBorders>
              <w:top w:val="double" w:sz="4" w:space="0" w:color="auto"/>
              <w:left w:val="single" w:sz="4" w:space="0" w:color="auto"/>
              <w:bottom w:val="single" w:sz="4" w:space="0" w:color="auto"/>
            </w:tcBorders>
          </w:tcPr>
          <w:p w14:paraId="0BCC865F" w14:textId="563AE9CF" w:rsidR="005D3299" w:rsidRPr="00A470ED" w:rsidRDefault="00D10D5C" w:rsidP="005D3299">
            <w:pPr>
              <w:jc w:val="left"/>
              <w:rPr>
                <w:sz w:val="22"/>
              </w:rPr>
            </w:pPr>
            <w:r w:rsidRPr="00A470ED">
              <w:rPr>
                <w:rStyle w:val="Strong"/>
                <w:rFonts w:cs="Calibri"/>
                <w:b w:val="0"/>
                <w:bCs w:val="0"/>
                <w:sz w:val="22"/>
              </w:rPr>
              <w:t xml:space="preserve">Broj usvojenih </w:t>
            </w:r>
            <w:r w:rsidR="00BE12EB" w:rsidRPr="00BE12EB">
              <w:rPr>
                <w:rStyle w:val="Strong"/>
                <w:rFonts w:cs="Calibri"/>
                <w:b w:val="0"/>
                <w:bCs w:val="0"/>
                <w:sz w:val="22"/>
              </w:rPr>
              <w:t>r</w:t>
            </w:r>
            <w:r w:rsidR="00BE12EB" w:rsidRPr="00BE12EB">
              <w:rPr>
                <w:rStyle w:val="Strong"/>
                <w:rFonts w:cs="Calibri"/>
                <w:b w:val="0"/>
                <w:sz w:val="22"/>
              </w:rPr>
              <w:t>odno odgovornih</w:t>
            </w:r>
            <w:r w:rsidR="00BE12EB">
              <w:rPr>
                <w:rStyle w:val="Strong"/>
                <w:rFonts w:cs="Calibri"/>
              </w:rPr>
              <w:t xml:space="preserve"> </w:t>
            </w:r>
            <w:r w:rsidRPr="00A470ED">
              <w:rPr>
                <w:rStyle w:val="Strong"/>
                <w:rFonts w:cs="Calibri"/>
                <w:b w:val="0"/>
                <w:bCs w:val="0"/>
                <w:sz w:val="22"/>
              </w:rPr>
              <w:t>Analiza uticaja na poslovanje (BIA)</w:t>
            </w:r>
          </w:p>
        </w:tc>
        <w:tc>
          <w:tcPr>
            <w:tcW w:w="1901" w:type="dxa"/>
            <w:tcBorders>
              <w:top w:val="double" w:sz="4" w:space="0" w:color="auto"/>
              <w:bottom w:val="single" w:sz="4" w:space="0" w:color="auto"/>
            </w:tcBorders>
            <w:vAlign w:val="center"/>
          </w:tcPr>
          <w:p w14:paraId="404B924D" w14:textId="77777777" w:rsidR="005D3299" w:rsidRPr="00A470ED" w:rsidRDefault="00D10D5C" w:rsidP="005D3299">
            <w:pPr>
              <w:jc w:val="center"/>
              <w:rPr>
                <w:sz w:val="22"/>
              </w:rPr>
            </w:pPr>
            <w:r w:rsidRPr="00A470ED">
              <w:rPr>
                <w:rFonts w:cs="Calibri"/>
                <w:sz w:val="22"/>
              </w:rPr>
              <w:t>0</w:t>
            </w:r>
          </w:p>
        </w:tc>
        <w:tc>
          <w:tcPr>
            <w:tcW w:w="1901" w:type="dxa"/>
            <w:tcBorders>
              <w:top w:val="double" w:sz="4" w:space="0" w:color="auto"/>
              <w:bottom w:val="single" w:sz="4" w:space="0" w:color="auto"/>
            </w:tcBorders>
            <w:vAlign w:val="center"/>
          </w:tcPr>
          <w:p w14:paraId="2E3858C2" w14:textId="29CB4C54" w:rsidR="005D3299" w:rsidRPr="00A470ED" w:rsidRDefault="009B0859" w:rsidP="005D3299">
            <w:pPr>
              <w:jc w:val="center"/>
              <w:rPr>
                <w:sz w:val="22"/>
              </w:rPr>
            </w:pPr>
            <w:r>
              <w:rPr>
                <w:sz w:val="22"/>
              </w:rPr>
              <w:t>3</w:t>
            </w:r>
          </w:p>
        </w:tc>
        <w:tc>
          <w:tcPr>
            <w:tcW w:w="1902" w:type="dxa"/>
            <w:tcBorders>
              <w:top w:val="double" w:sz="4" w:space="0" w:color="auto"/>
              <w:bottom w:val="single" w:sz="4" w:space="0" w:color="auto"/>
            </w:tcBorders>
            <w:vAlign w:val="center"/>
          </w:tcPr>
          <w:p w14:paraId="42B1DA93" w14:textId="77777777" w:rsidR="005D3299" w:rsidRPr="00A470ED" w:rsidRDefault="00D10D5C" w:rsidP="005D3299">
            <w:pPr>
              <w:jc w:val="center"/>
              <w:rPr>
                <w:sz w:val="22"/>
              </w:rPr>
            </w:pPr>
            <w:r w:rsidRPr="00A470ED">
              <w:rPr>
                <w:rFonts w:cs="Calibri"/>
                <w:sz w:val="22"/>
              </w:rPr>
              <w:t>4</w:t>
            </w:r>
          </w:p>
        </w:tc>
      </w:tr>
      <w:tr w:rsidR="00050CDF" w14:paraId="30662158" w14:textId="77777777" w:rsidTr="00F73712">
        <w:trPr>
          <w:jc w:val="center"/>
        </w:trPr>
        <w:tc>
          <w:tcPr>
            <w:tcW w:w="763" w:type="dxa"/>
            <w:tcBorders>
              <w:top w:val="single" w:sz="4" w:space="0" w:color="auto"/>
              <w:bottom w:val="single" w:sz="4" w:space="0" w:color="auto"/>
              <w:right w:val="single" w:sz="4" w:space="0" w:color="auto"/>
            </w:tcBorders>
            <w:tcMar>
              <w:left w:w="0" w:type="dxa"/>
              <w:right w:w="0" w:type="dxa"/>
            </w:tcMar>
            <w:vAlign w:val="center"/>
          </w:tcPr>
          <w:p w14:paraId="76BDD7AF" w14:textId="77777777" w:rsidR="005D3299" w:rsidRPr="00A470ED" w:rsidRDefault="005D3299" w:rsidP="005D3299">
            <w:pPr>
              <w:pStyle w:val="ListParagraph"/>
              <w:numPr>
                <w:ilvl w:val="0"/>
                <w:numId w:val="24"/>
              </w:numPr>
              <w:jc w:val="center"/>
              <w:rPr>
                <w:b/>
                <w:bCs/>
                <w:sz w:val="22"/>
              </w:rPr>
            </w:pPr>
          </w:p>
        </w:tc>
        <w:tc>
          <w:tcPr>
            <w:tcW w:w="3475" w:type="dxa"/>
            <w:tcBorders>
              <w:top w:val="single" w:sz="4" w:space="0" w:color="auto"/>
              <w:left w:val="single" w:sz="4" w:space="0" w:color="auto"/>
              <w:bottom w:val="single" w:sz="4" w:space="0" w:color="auto"/>
            </w:tcBorders>
          </w:tcPr>
          <w:p w14:paraId="6C083ED2" w14:textId="6BFB026B" w:rsidR="005D3299" w:rsidRPr="00A470ED" w:rsidRDefault="00D10D5C" w:rsidP="005D3299">
            <w:pPr>
              <w:jc w:val="left"/>
              <w:rPr>
                <w:sz w:val="22"/>
              </w:rPr>
            </w:pPr>
            <w:r w:rsidRPr="00A470ED">
              <w:rPr>
                <w:rStyle w:val="Strong"/>
                <w:rFonts w:cs="Calibri"/>
                <w:b w:val="0"/>
                <w:bCs w:val="0"/>
                <w:sz w:val="22"/>
              </w:rPr>
              <w:t xml:space="preserve">Broj usvojenih </w:t>
            </w:r>
            <w:r w:rsidR="004A1FC4" w:rsidRPr="00A470ED">
              <w:rPr>
                <w:rStyle w:val="Strong"/>
                <w:rFonts w:cs="Calibri"/>
                <w:b w:val="0"/>
                <w:bCs w:val="0"/>
                <w:sz w:val="22"/>
              </w:rPr>
              <w:t xml:space="preserve"> </w:t>
            </w:r>
            <w:r w:rsidR="00CD4E21" w:rsidRPr="00BE12EB">
              <w:rPr>
                <w:rStyle w:val="Strong"/>
                <w:rFonts w:cs="Calibri"/>
                <w:b w:val="0"/>
                <w:bCs w:val="0"/>
                <w:sz w:val="22"/>
              </w:rPr>
              <w:t>r</w:t>
            </w:r>
            <w:r w:rsidR="00CD4E21" w:rsidRPr="00BE12EB">
              <w:rPr>
                <w:rStyle w:val="Strong"/>
                <w:rFonts w:cs="Calibri"/>
                <w:b w:val="0"/>
                <w:sz w:val="22"/>
              </w:rPr>
              <w:t>odno odgovornih</w:t>
            </w:r>
            <w:r w:rsidR="00CD4E21">
              <w:rPr>
                <w:rStyle w:val="Strong"/>
                <w:rFonts w:cs="Calibri"/>
              </w:rPr>
              <w:t xml:space="preserve"> </w:t>
            </w:r>
            <w:r w:rsidR="00F34AC1">
              <w:rPr>
                <w:rStyle w:val="Strong"/>
                <w:rFonts w:cs="Calibri"/>
              </w:rPr>
              <w:t xml:space="preserve">    </w:t>
            </w:r>
            <w:r w:rsidRPr="00A470ED">
              <w:rPr>
                <w:rStyle w:val="Strong"/>
                <w:rFonts w:cs="Calibri"/>
                <w:b w:val="0"/>
                <w:bCs w:val="0"/>
                <w:sz w:val="22"/>
              </w:rPr>
              <w:t>Planova kontinuiteta poslovanja (BCP)</w:t>
            </w:r>
          </w:p>
        </w:tc>
        <w:tc>
          <w:tcPr>
            <w:tcW w:w="1901" w:type="dxa"/>
            <w:tcBorders>
              <w:top w:val="single" w:sz="4" w:space="0" w:color="auto"/>
              <w:bottom w:val="single" w:sz="4" w:space="0" w:color="auto"/>
            </w:tcBorders>
            <w:vAlign w:val="center"/>
          </w:tcPr>
          <w:p w14:paraId="135EEE03" w14:textId="77777777" w:rsidR="005D3299" w:rsidRPr="00A470ED" w:rsidRDefault="00D10D5C" w:rsidP="005D3299">
            <w:pPr>
              <w:jc w:val="center"/>
              <w:rPr>
                <w:sz w:val="22"/>
              </w:rPr>
            </w:pPr>
            <w:r w:rsidRPr="00A470ED">
              <w:rPr>
                <w:rFonts w:cs="Calibri"/>
                <w:sz w:val="22"/>
              </w:rPr>
              <w:t>0</w:t>
            </w:r>
          </w:p>
        </w:tc>
        <w:tc>
          <w:tcPr>
            <w:tcW w:w="1901" w:type="dxa"/>
            <w:tcBorders>
              <w:top w:val="single" w:sz="4" w:space="0" w:color="auto"/>
              <w:bottom w:val="single" w:sz="4" w:space="0" w:color="auto"/>
            </w:tcBorders>
            <w:vAlign w:val="center"/>
          </w:tcPr>
          <w:p w14:paraId="3BDD95F9" w14:textId="531ACE9B" w:rsidR="005D3299" w:rsidRPr="00A470ED" w:rsidRDefault="009B0859" w:rsidP="005D3299">
            <w:pPr>
              <w:jc w:val="center"/>
              <w:rPr>
                <w:sz w:val="22"/>
              </w:rPr>
            </w:pPr>
            <w:r>
              <w:rPr>
                <w:sz w:val="22"/>
              </w:rPr>
              <w:t>3</w:t>
            </w:r>
          </w:p>
        </w:tc>
        <w:tc>
          <w:tcPr>
            <w:tcW w:w="1902" w:type="dxa"/>
            <w:tcBorders>
              <w:top w:val="single" w:sz="4" w:space="0" w:color="auto"/>
              <w:bottom w:val="single" w:sz="4" w:space="0" w:color="auto"/>
            </w:tcBorders>
            <w:vAlign w:val="center"/>
          </w:tcPr>
          <w:p w14:paraId="3ECF43BB" w14:textId="77777777" w:rsidR="005D3299" w:rsidRPr="00A470ED" w:rsidRDefault="00D10D5C" w:rsidP="005D3299">
            <w:pPr>
              <w:jc w:val="center"/>
              <w:rPr>
                <w:sz w:val="22"/>
              </w:rPr>
            </w:pPr>
            <w:r w:rsidRPr="00A470ED">
              <w:rPr>
                <w:rFonts w:cs="Calibri"/>
                <w:sz w:val="22"/>
              </w:rPr>
              <w:t>4</w:t>
            </w:r>
          </w:p>
        </w:tc>
      </w:tr>
      <w:tr w:rsidR="00050CDF" w14:paraId="2DFE9568" w14:textId="77777777" w:rsidTr="00F73712">
        <w:trPr>
          <w:jc w:val="center"/>
        </w:trPr>
        <w:tc>
          <w:tcPr>
            <w:tcW w:w="763" w:type="dxa"/>
            <w:tcBorders>
              <w:top w:val="single" w:sz="4" w:space="0" w:color="auto"/>
              <w:bottom w:val="double" w:sz="4" w:space="0" w:color="auto"/>
              <w:right w:val="single" w:sz="4" w:space="0" w:color="auto"/>
            </w:tcBorders>
            <w:tcMar>
              <w:left w:w="0" w:type="dxa"/>
              <w:right w:w="0" w:type="dxa"/>
            </w:tcMar>
            <w:vAlign w:val="center"/>
          </w:tcPr>
          <w:p w14:paraId="591A0096" w14:textId="77777777" w:rsidR="0021108D" w:rsidRPr="00A470ED" w:rsidRDefault="0021108D" w:rsidP="0003290E">
            <w:pPr>
              <w:pStyle w:val="ListParagraph"/>
              <w:numPr>
                <w:ilvl w:val="0"/>
                <w:numId w:val="24"/>
              </w:numPr>
              <w:jc w:val="center"/>
              <w:rPr>
                <w:b/>
                <w:bCs/>
                <w:sz w:val="22"/>
              </w:rPr>
            </w:pPr>
          </w:p>
        </w:tc>
        <w:tc>
          <w:tcPr>
            <w:tcW w:w="3475" w:type="dxa"/>
            <w:tcBorders>
              <w:top w:val="single" w:sz="4" w:space="0" w:color="auto"/>
              <w:left w:val="single" w:sz="4" w:space="0" w:color="auto"/>
              <w:bottom w:val="double" w:sz="4" w:space="0" w:color="auto"/>
            </w:tcBorders>
          </w:tcPr>
          <w:p w14:paraId="55956F9B" w14:textId="77777777" w:rsidR="0021108D" w:rsidRPr="00A470ED" w:rsidRDefault="00D10D5C" w:rsidP="0021108D">
            <w:pPr>
              <w:jc w:val="left"/>
              <w:rPr>
                <w:sz w:val="22"/>
              </w:rPr>
            </w:pPr>
            <w:r w:rsidRPr="00A470ED">
              <w:rPr>
                <w:sz w:val="22"/>
              </w:rPr>
              <w:t>Implementacija planova kontinuiteta poslovanja (BCP) pravosudnih institucija</w:t>
            </w:r>
          </w:p>
        </w:tc>
        <w:tc>
          <w:tcPr>
            <w:tcW w:w="1901" w:type="dxa"/>
            <w:tcBorders>
              <w:top w:val="single" w:sz="4" w:space="0" w:color="auto"/>
              <w:bottom w:val="double" w:sz="4" w:space="0" w:color="auto"/>
            </w:tcBorders>
            <w:vAlign w:val="center"/>
          </w:tcPr>
          <w:p w14:paraId="60E76379" w14:textId="77777777" w:rsidR="0021108D" w:rsidRPr="00A470ED" w:rsidRDefault="00D10D5C" w:rsidP="0021108D">
            <w:pPr>
              <w:jc w:val="center"/>
              <w:rPr>
                <w:sz w:val="22"/>
              </w:rPr>
            </w:pPr>
            <w:r w:rsidRPr="00A470ED">
              <w:rPr>
                <w:sz w:val="22"/>
              </w:rPr>
              <w:t>NE</w:t>
            </w:r>
          </w:p>
        </w:tc>
        <w:tc>
          <w:tcPr>
            <w:tcW w:w="1901" w:type="dxa"/>
            <w:tcBorders>
              <w:top w:val="single" w:sz="4" w:space="0" w:color="auto"/>
              <w:bottom w:val="double" w:sz="4" w:space="0" w:color="auto"/>
            </w:tcBorders>
            <w:vAlign w:val="center"/>
          </w:tcPr>
          <w:p w14:paraId="27E014D1" w14:textId="77777777" w:rsidR="0021108D" w:rsidRPr="00A470ED" w:rsidRDefault="00D10D5C" w:rsidP="0021108D">
            <w:pPr>
              <w:jc w:val="center"/>
              <w:rPr>
                <w:sz w:val="22"/>
              </w:rPr>
            </w:pPr>
            <w:r w:rsidRPr="00A470ED">
              <w:rPr>
                <w:sz w:val="22"/>
              </w:rPr>
              <w:t>NE</w:t>
            </w:r>
          </w:p>
        </w:tc>
        <w:tc>
          <w:tcPr>
            <w:tcW w:w="1902" w:type="dxa"/>
            <w:tcBorders>
              <w:top w:val="single" w:sz="4" w:space="0" w:color="auto"/>
              <w:bottom w:val="double" w:sz="4" w:space="0" w:color="auto"/>
            </w:tcBorders>
            <w:vAlign w:val="center"/>
          </w:tcPr>
          <w:p w14:paraId="5A8B5311" w14:textId="77777777" w:rsidR="0021108D" w:rsidRPr="00A470ED" w:rsidRDefault="00D10D5C" w:rsidP="0021108D">
            <w:pPr>
              <w:jc w:val="center"/>
              <w:rPr>
                <w:sz w:val="22"/>
              </w:rPr>
            </w:pPr>
            <w:r w:rsidRPr="00A470ED">
              <w:rPr>
                <w:sz w:val="22"/>
              </w:rPr>
              <w:t>DA</w:t>
            </w:r>
          </w:p>
        </w:tc>
      </w:tr>
    </w:tbl>
    <w:p w14:paraId="1AB695A5" w14:textId="77777777" w:rsidR="00E21DF1" w:rsidRPr="00867983" w:rsidRDefault="00D10D5C" w:rsidP="00F44F66">
      <w:pPr>
        <w:jc w:val="center"/>
      </w:pPr>
      <w:r w:rsidRPr="00867983">
        <w:rPr>
          <w:i/>
          <w:iCs/>
          <w:sz w:val="20"/>
          <w:szCs w:val="20"/>
        </w:rPr>
        <w:t>Indikatori realizacije Operativnog cilja 1.3</w:t>
      </w:r>
    </w:p>
    <w:p w14:paraId="69978CC4" w14:textId="77777777" w:rsidR="0036768D" w:rsidRPr="00867983" w:rsidRDefault="00D10D5C" w:rsidP="00334FD6">
      <w:pPr>
        <w:pStyle w:val="Heading2"/>
      </w:pPr>
      <w:bookmarkStart w:id="49" w:name="_Toc191396204"/>
      <w:r w:rsidRPr="00867983">
        <w:t>Strateški cilj 2</w:t>
      </w:r>
      <w:bookmarkEnd w:id="49"/>
    </w:p>
    <w:p w14:paraId="76003363" w14:textId="77777777" w:rsidR="0036768D" w:rsidRPr="00867983" w:rsidRDefault="00D10D5C" w:rsidP="00692B23">
      <w:pPr>
        <w:pBdr>
          <w:top w:val="single" w:sz="4" w:space="1" w:color="auto"/>
          <w:left w:val="single" w:sz="4" w:space="4" w:color="auto"/>
          <w:bottom w:val="single" w:sz="4" w:space="1" w:color="auto"/>
          <w:right w:val="single" w:sz="4" w:space="4" w:color="auto"/>
        </w:pBdr>
        <w:shd w:val="clear" w:color="auto" w:fill="E7E6E6" w:themeFill="background2"/>
        <w:spacing w:after="120"/>
        <w:ind w:left="426"/>
        <w:rPr>
          <w:b/>
          <w:bCs/>
          <w:szCs w:val="24"/>
        </w:rPr>
      </w:pPr>
      <w:r w:rsidRPr="00867983">
        <w:rPr>
          <w:b/>
          <w:bCs/>
          <w:szCs w:val="24"/>
        </w:rPr>
        <w:t xml:space="preserve">UNAPREĐENJE </w:t>
      </w:r>
      <w:r w:rsidR="00B4346E" w:rsidRPr="00867983">
        <w:rPr>
          <w:b/>
          <w:bCs/>
          <w:szCs w:val="24"/>
        </w:rPr>
        <w:t>ICT</w:t>
      </w:r>
      <w:r w:rsidRPr="00867983">
        <w:rPr>
          <w:b/>
          <w:bCs/>
          <w:szCs w:val="24"/>
        </w:rPr>
        <w:t xml:space="preserve"> INFRASTRUKTURE, DIGITALIZACIJA POSLOVNIH PROCESA</w:t>
      </w:r>
      <w:r w:rsidR="00147656">
        <w:rPr>
          <w:b/>
          <w:bCs/>
          <w:szCs w:val="24"/>
        </w:rPr>
        <w:t xml:space="preserve"> i </w:t>
      </w:r>
      <w:r w:rsidRPr="00867983">
        <w:rPr>
          <w:b/>
          <w:bCs/>
          <w:szCs w:val="24"/>
        </w:rPr>
        <w:t>RAZVOJ DIGITALNIH SERVISA</w:t>
      </w:r>
    </w:p>
    <w:p w14:paraId="00C0444C" w14:textId="77777777" w:rsidR="001C3A10" w:rsidRPr="00867983" w:rsidRDefault="00D10D5C" w:rsidP="00692B23">
      <w:pPr>
        <w:pStyle w:val="ListParagraph"/>
        <w:spacing w:after="0"/>
        <w:ind w:left="426"/>
        <w:rPr>
          <w:b/>
          <w:bCs/>
        </w:rPr>
      </w:pPr>
      <w:r w:rsidRPr="00867983">
        <w:rPr>
          <w:b/>
          <w:bCs/>
        </w:rPr>
        <w:t>Opis</w:t>
      </w:r>
      <w:r w:rsidR="006546BC" w:rsidRPr="00867983">
        <w:rPr>
          <w:b/>
          <w:bCs/>
        </w:rPr>
        <w:t>:</w:t>
      </w:r>
    </w:p>
    <w:p w14:paraId="6B08B74D" w14:textId="6F44336C" w:rsidR="002351F1" w:rsidRDefault="00D10D5C" w:rsidP="002351F1">
      <w:pPr>
        <w:spacing w:after="120"/>
        <w:ind w:left="426"/>
      </w:pPr>
      <w:r>
        <w:t xml:space="preserve">Unapređenje digitalne infrastrukture </w:t>
      </w:r>
      <w:r w:rsidR="003F04D4">
        <w:t>je neophodan preduslov</w:t>
      </w:r>
      <w:r>
        <w:t xml:space="preserve"> za realizaciju ambicija digitalizacije</w:t>
      </w:r>
      <w:r w:rsidR="003F04D4">
        <w:t xml:space="preserve"> pravosuđa</w:t>
      </w:r>
      <w:r>
        <w:t xml:space="preserve">. Ovaj cilj obuhvata širok spektar aktivnosti usmjerenih na modernizaciju i jačanje tehnoloških kapaciteta, što uključuje nadogradnju hardverskih resursa (server, storage, računari, i mrežna oprema), kao i implementaciju savremenih softverskih rješenja, uključujući operativne sisteme, baze podataka </w:t>
      </w:r>
      <w:r w:rsidR="004A1FC4" w:rsidRPr="00302A63">
        <w:t xml:space="preserve">, </w:t>
      </w:r>
      <w:r>
        <w:t>aplikativni softver</w:t>
      </w:r>
      <w:r w:rsidR="006D3E2E">
        <w:t xml:space="preserve">, kao i </w:t>
      </w:r>
      <w:r w:rsidR="006D3E2E" w:rsidRPr="00302A63">
        <w:t>podatke razvrstane po polu</w:t>
      </w:r>
      <w:r w:rsidR="006D3E2E">
        <w:t>.</w:t>
      </w:r>
    </w:p>
    <w:p w14:paraId="486CFECF" w14:textId="77777777" w:rsidR="002351F1" w:rsidRDefault="00D10D5C" w:rsidP="002351F1">
      <w:pPr>
        <w:spacing w:after="120"/>
        <w:ind w:left="426"/>
      </w:pPr>
      <w:r>
        <w:t xml:space="preserve">Za osiguranje efikasne komunikacije i razmjene podataka između različitih informacionih sistema, izgradnja integrisane infrastrukture za razmjenu podataka postaje imperativ. Ovo uključuje </w:t>
      </w:r>
      <w:r>
        <w:lastRenderedPageBreak/>
        <w:t xml:space="preserve">uspostavljanje Enterprise Service Busa, čime se </w:t>
      </w:r>
      <w:r w:rsidR="00DE4BD0">
        <w:t>obezbjeđuje</w:t>
      </w:r>
      <w:r>
        <w:t xml:space="preserve"> efikasna razmjena podataka i poboljšava koordinacija unutar pravosudnog sektora.</w:t>
      </w:r>
    </w:p>
    <w:p w14:paraId="1878178E" w14:textId="77777777" w:rsidR="002351F1" w:rsidRDefault="00D10D5C" w:rsidP="002351F1">
      <w:pPr>
        <w:spacing w:after="120"/>
        <w:ind w:left="426"/>
      </w:pPr>
      <w:r>
        <w:t xml:space="preserve">Standardizacija podataka i procesa igra </w:t>
      </w:r>
      <w:r w:rsidR="00537266">
        <w:t>važnu</w:t>
      </w:r>
      <w:r>
        <w:t xml:space="preserve"> ulogu u uspostavljanju konsistentnosti, smanjenju redundantnosti i omogućavanju preciznosti informacija. Ovaj proces ne samo da olakšava internu komunikaciju unutar pravosudnog sektora, već i interakciju sa eksternim organizacijama.</w:t>
      </w:r>
    </w:p>
    <w:p w14:paraId="522C5995" w14:textId="0B15ED56" w:rsidR="002351F1" w:rsidRDefault="00D10D5C" w:rsidP="002351F1">
      <w:pPr>
        <w:spacing w:after="120"/>
        <w:ind w:left="426"/>
      </w:pPr>
      <w:r>
        <w:t>Fokus ovog strateškog cilja takođe je na razvoju digitalnih servisa koji omogućavaju građanima</w:t>
      </w:r>
      <w:r w:rsidR="004A1FC4">
        <w:t xml:space="preserve"> i građankama</w:t>
      </w:r>
      <w:r>
        <w:t xml:space="preserve"> i korisnicima</w:t>
      </w:r>
      <w:r w:rsidR="004A1FC4">
        <w:t>/cama</w:t>
      </w:r>
      <w:r>
        <w:t xml:space="preserve"> pravosudnih usluga lakši i brži pristup pravdi kroz digitalne kanale. Razvoj online platformi za podnošenje dokumenata, praćenje sudskih predmeta i elektronsko plaćanje taksi predstavlja</w:t>
      </w:r>
      <w:r w:rsidR="006D3E2E">
        <w:t>ju</w:t>
      </w:r>
      <w:r>
        <w:t xml:space="preserve"> samo neke od digitalnih alata koji će doprinijeti većoj dostupnosti i transparentnosti pravosudnih usluga.</w:t>
      </w:r>
    </w:p>
    <w:p w14:paraId="0A758F69" w14:textId="77777777" w:rsidR="002351F1" w:rsidRDefault="00D10D5C" w:rsidP="002351F1">
      <w:pPr>
        <w:spacing w:after="120"/>
        <w:ind w:left="426"/>
      </w:pPr>
      <w:r w:rsidRPr="00F53385">
        <w:t>Planiranje i razvoj zajedničkih ICT resursa esencijalni su za racionalnost i efikasnost ISP-a, kao sistema koji integriše vise različitih sistema pravosudnih institucija,  osiguravajući optimalno iskorištavanje dostupnih tehnoloških resursa</w:t>
      </w:r>
      <w:r>
        <w:t>.</w:t>
      </w:r>
    </w:p>
    <w:p w14:paraId="5B0B604C" w14:textId="097BC17E" w:rsidR="0036768D" w:rsidRPr="003519A3" w:rsidRDefault="00D10D5C" w:rsidP="002351F1">
      <w:pPr>
        <w:spacing w:after="120"/>
        <w:ind w:left="426"/>
        <w:rPr>
          <w:szCs w:val="24"/>
        </w:rPr>
      </w:pPr>
      <w:r>
        <w:t xml:space="preserve">Realizacijom ovog strateškog cilja, pravosudni sistem Crne Gore teži ka izgradnji snažne, modernizirane digitalne infrastrukture, sposobne da podrži efikasan rad pravosudnih institucija i pruži visokokvalitetne </w:t>
      </w:r>
      <w:r w:rsidR="004A1FC4">
        <w:t xml:space="preserve">rodno odgovorne </w:t>
      </w:r>
      <w:r>
        <w:t xml:space="preserve">digitalne servise, doprinoseći time većoj dostupnosti, efikasnosti i </w:t>
      </w:r>
      <w:r w:rsidRPr="003519A3">
        <w:rPr>
          <w:szCs w:val="24"/>
        </w:rPr>
        <w:t>transparentnosti</w:t>
      </w:r>
      <w:r w:rsidR="001C3A10" w:rsidRPr="003519A3">
        <w:rPr>
          <w:szCs w:val="24"/>
        </w:rPr>
        <w:t>.</w:t>
      </w:r>
    </w:p>
    <w:tbl>
      <w:tblPr>
        <w:tblStyle w:val="TableGrid"/>
        <w:tblW w:w="4971" w:type="pct"/>
        <w:jc w:val="center"/>
        <w:tblLayout w:type="fixed"/>
        <w:tblLook w:val="04A0" w:firstRow="1" w:lastRow="0" w:firstColumn="1" w:lastColumn="0" w:noHBand="0" w:noVBand="1"/>
      </w:tblPr>
      <w:tblGrid>
        <w:gridCol w:w="9884"/>
      </w:tblGrid>
      <w:tr w:rsidR="00050CDF" w14:paraId="0EAE8C1B" w14:textId="77777777" w:rsidTr="003519A3">
        <w:trPr>
          <w:trHeight w:val="352"/>
          <w:jc w:val="center"/>
        </w:trPr>
        <w:tc>
          <w:tcPr>
            <w:tcW w:w="5000" w:type="pct"/>
            <w:tcBorders>
              <w:top w:val="double" w:sz="4" w:space="0" w:color="auto"/>
              <w:left w:val="double" w:sz="4" w:space="0" w:color="auto"/>
              <w:right w:val="double" w:sz="4" w:space="0" w:color="auto"/>
            </w:tcBorders>
            <w:shd w:val="clear" w:color="auto" w:fill="D9E2F3" w:themeFill="accent1" w:themeFillTint="33"/>
            <w:vAlign w:val="center"/>
          </w:tcPr>
          <w:p w14:paraId="5E7A2371" w14:textId="77777777" w:rsidR="00472046" w:rsidRPr="003519A3" w:rsidRDefault="00D10D5C" w:rsidP="00810C03">
            <w:pPr>
              <w:jc w:val="left"/>
              <w:rPr>
                <w:rFonts w:cstheme="minorHAnsi"/>
                <w:b/>
                <w:bCs/>
                <w:szCs w:val="24"/>
              </w:rPr>
            </w:pPr>
            <w:r w:rsidRPr="003519A3">
              <w:rPr>
                <w:rFonts w:cstheme="minorHAnsi"/>
                <w:b/>
                <w:bCs/>
                <w:szCs w:val="24"/>
              </w:rPr>
              <w:t>Strateški cilj 2: Unapređenje ICT infrastrukture, digitalizacija poslovnih procesa i razvoj digitalnih servisa</w:t>
            </w:r>
          </w:p>
        </w:tc>
      </w:tr>
      <w:tr w:rsidR="00050CDF" w14:paraId="25B3BB5E" w14:textId="77777777" w:rsidTr="003519A3">
        <w:trPr>
          <w:trHeight w:val="254"/>
          <w:jc w:val="center"/>
        </w:trPr>
        <w:tc>
          <w:tcPr>
            <w:tcW w:w="5000" w:type="pct"/>
            <w:tcBorders>
              <w:top w:val="double" w:sz="4" w:space="0" w:color="auto"/>
              <w:left w:val="double" w:sz="4" w:space="0" w:color="auto"/>
              <w:bottom w:val="double" w:sz="4" w:space="0" w:color="auto"/>
              <w:right w:val="double" w:sz="4" w:space="0" w:color="auto"/>
            </w:tcBorders>
            <w:shd w:val="clear" w:color="auto" w:fill="E2EFD9" w:themeFill="accent6" w:themeFillTint="33"/>
          </w:tcPr>
          <w:p w14:paraId="2AAE4DE3" w14:textId="77777777" w:rsidR="00472046" w:rsidRPr="003519A3" w:rsidRDefault="00D10D5C" w:rsidP="00492EC5">
            <w:pPr>
              <w:rPr>
                <w:b/>
                <w:bCs/>
                <w:szCs w:val="24"/>
                <w:u w:val="single"/>
              </w:rPr>
            </w:pPr>
            <w:r w:rsidRPr="003519A3">
              <w:rPr>
                <w:b/>
                <w:bCs/>
                <w:szCs w:val="24"/>
                <w:u w:val="single"/>
              </w:rPr>
              <w:t>U okviru Strateškog cilja 2 definisani su sljedeći operativni ciljevi:</w:t>
            </w:r>
          </w:p>
          <w:p w14:paraId="7BEEC9D0" w14:textId="77777777" w:rsidR="00937A13" w:rsidRPr="003519A3" w:rsidRDefault="00D10D5C" w:rsidP="00492EC5">
            <w:pPr>
              <w:rPr>
                <w:szCs w:val="24"/>
              </w:rPr>
            </w:pPr>
            <w:r w:rsidRPr="003519A3">
              <w:rPr>
                <w:szCs w:val="24"/>
              </w:rPr>
              <w:t>OC 2.1. Standardizacija podataka i procesa u pravosudnom sektoru</w:t>
            </w:r>
          </w:p>
          <w:p w14:paraId="12C1344A" w14:textId="30FEFA4C" w:rsidR="00D80D31" w:rsidRPr="003519A3" w:rsidRDefault="00D10D5C" w:rsidP="00492EC5">
            <w:pPr>
              <w:rPr>
                <w:szCs w:val="24"/>
              </w:rPr>
            </w:pPr>
            <w:r w:rsidRPr="003519A3">
              <w:rPr>
                <w:szCs w:val="24"/>
              </w:rPr>
              <w:t>OC</w:t>
            </w:r>
            <w:r w:rsidR="0003698F">
              <w:rPr>
                <w:szCs w:val="24"/>
              </w:rPr>
              <w:t xml:space="preserve"> </w:t>
            </w:r>
            <w:r w:rsidRPr="003519A3">
              <w:rPr>
                <w:szCs w:val="24"/>
              </w:rPr>
              <w:t>2.2. Razvoj zajedničkih ICT resursa, u</w:t>
            </w:r>
            <w:r w:rsidR="00472046" w:rsidRPr="003519A3">
              <w:rPr>
                <w:szCs w:val="24"/>
              </w:rPr>
              <w:t>napređenje hardverskih i softverskih kapaciteta u pravosudnom sektoru</w:t>
            </w:r>
          </w:p>
          <w:p w14:paraId="18FFBAF3" w14:textId="75B514B5" w:rsidR="00472046" w:rsidRPr="003519A3" w:rsidRDefault="00D10D5C" w:rsidP="00492EC5">
            <w:pPr>
              <w:rPr>
                <w:szCs w:val="24"/>
              </w:rPr>
            </w:pPr>
            <w:r w:rsidRPr="003519A3">
              <w:rPr>
                <w:szCs w:val="24"/>
              </w:rPr>
              <w:t>OC 2.</w:t>
            </w:r>
            <w:r w:rsidR="00937A13" w:rsidRPr="003519A3">
              <w:rPr>
                <w:szCs w:val="24"/>
              </w:rPr>
              <w:t>3</w:t>
            </w:r>
            <w:r w:rsidRPr="003519A3">
              <w:rPr>
                <w:szCs w:val="24"/>
              </w:rPr>
              <w:t>. Razvoj digitalnih servisa i platformi za građane</w:t>
            </w:r>
            <w:r w:rsidR="004A1FC4">
              <w:rPr>
                <w:sz w:val="22"/>
              </w:rPr>
              <w:t xml:space="preserve"> </w:t>
            </w:r>
            <w:r w:rsidRPr="003519A3">
              <w:rPr>
                <w:szCs w:val="24"/>
              </w:rPr>
              <w:t xml:space="preserve">i </w:t>
            </w:r>
            <w:r w:rsidR="007F59D7">
              <w:rPr>
                <w:szCs w:val="24"/>
              </w:rPr>
              <w:t xml:space="preserve">građanke, kao i </w:t>
            </w:r>
            <w:r w:rsidRPr="003519A3">
              <w:rPr>
                <w:szCs w:val="24"/>
              </w:rPr>
              <w:t>druge korisnike</w:t>
            </w:r>
            <w:r w:rsidR="004A1FC4">
              <w:rPr>
                <w:sz w:val="22"/>
              </w:rPr>
              <w:t>/ce</w:t>
            </w:r>
            <w:r w:rsidRPr="003519A3">
              <w:rPr>
                <w:szCs w:val="24"/>
              </w:rPr>
              <w:t xml:space="preserve"> usluga pravosudnog sektora</w:t>
            </w:r>
          </w:p>
        </w:tc>
      </w:tr>
    </w:tbl>
    <w:p w14:paraId="7B27DCBC" w14:textId="77777777" w:rsidR="00472046" w:rsidRPr="003519A3" w:rsidRDefault="00D10D5C" w:rsidP="00F44F66">
      <w:pPr>
        <w:jc w:val="center"/>
        <w:rPr>
          <w:szCs w:val="24"/>
        </w:rPr>
      </w:pPr>
      <w:r w:rsidRPr="003519A3">
        <w:rPr>
          <w:i/>
          <w:iCs/>
          <w:szCs w:val="24"/>
        </w:rPr>
        <w:t>Operativni ciljevi u okviru Strateškog cilja 2</w:t>
      </w:r>
    </w:p>
    <w:p w14:paraId="434C2576" w14:textId="77777777" w:rsidR="004219AE" w:rsidRPr="00867983" w:rsidRDefault="00D10D5C" w:rsidP="007A204C">
      <w:pPr>
        <w:pStyle w:val="Heading3"/>
      </w:pPr>
      <w:bookmarkStart w:id="50" w:name="_Toc191396205"/>
      <w:r w:rsidRPr="00867983">
        <w:t>Operativni</w:t>
      </w:r>
      <w:r w:rsidR="00F150DB" w:rsidRPr="00867983">
        <w:t xml:space="preserve"> </w:t>
      </w:r>
      <w:r w:rsidRPr="00867983">
        <w:t>cilj 2.1</w:t>
      </w:r>
      <w:bookmarkEnd w:id="50"/>
    </w:p>
    <w:p w14:paraId="5B4601CC" w14:textId="77777777" w:rsidR="004D2C15" w:rsidRPr="002351F1" w:rsidRDefault="00D10D5C" w:rsidP="00492EC5">
      <w:pPr>
        <w:spacing w:after="120"/>
        <w:ind w:left="851"/>
        <w:rPr>
          <w:b/>
          <w:bCs/>
        </w:rPr>
      </w:pPr>
      <w:r w:rsidRPr="002351F1">
        <w:rPr>
          <w:b/>
          <w:bCs/>
        </w:rPr>
        <w:t>STANDARDIZACIJA PODATAKA</w:t>
      </w:r>
      <w:r w:rsidR="00147656">
        <w:rPr>
          <w:b/>
          <w:bCs/>
        </w:rPr>
        <w:t xml:space="preserve"> i </w:t>
      </w:r>
      <w:r w:rsidRPr="002351F1">
        <w:rPr>
          <w:b/>
          <w:bCs/>
        </w:rPr>
        <w:t>PROCESA U PRAVOSUDNOM SEKTORU</w:t>
      </w:r>
    </w:p>
    <w:p w14:paraId="27BFD876" w14:textId="77777777" w:rsidR="004D2C15" w:rsidRPr="00867983" w:rsidRDefault="00D10D5C" w:rsidP="004D2C15">
      <w:pPr>
        <w:spacing w:after="120"/>
        <w:ind w:left="851"/>
      </w:pPr>
      <w:r w:rsidRPr="002351F1">
        <w:t>O</w:t>
      </w:r>
      <w:r>
        <w:t>C</w:t>
      </w:r>
      <w:r w:rsidRPr="002351F1">
        <w:t xml:space="preserve">2.1 </w:t>
      </w:r>
      <w:r w:rsidR="008A1775">
        <w:t xml:space="preserve">se </w:t>
      </w:r>
      <w:r w:rsidRPr="002351F1">
        <w:t xml:space="preserve">fokusira na </w:t>
      </w:r>
      <w:r w:rsidR="00B6117F">
        <w:t>potrebu</w:t>
      </w:r>
      <w:r w:rsidRPr="002351F1">
        <w:t xml:space="preserve"> standardizacije podataka i procesa unutar pravosudnog sistema Crne Gore. Ova inicijativa ima za cilj da optimizira komunikaciju i saradnju između pravosudnih institucija, kao i sa drugim relevantnim organizacijama, čime se postiže efikasnija razmjena informacija, smanjuje redudantnost poslovnih procesa i automatizuju dosadašnji manuelni procesi. Kroz ovaj pristup, teži se ka uspostavljanju jedinstvenih standarda koji će osigurati dosljednost, tačnost i sigurnost podataka kroz sve pravosudne procese</w:t>
      </w:r>
      <w:r w:rsidRPr="00867983">
        <w:t>.</w:t>
      </w:r>
    </w:p>
    <w:p w14:paraId="05DFE92F" w14:textId="77777777" w:rsidR="004D2C15" w:rsidRPr="00867983" w:rsidRDefault="00D10D5C" w:rsidP="004D2C15">
      <w:pPr>
        <w:spacing w:after="0"/>
        <w:ind w:left="851"/>
        <w:rPr>
          <w:b/>
          <w:bCs/>
        </w:rPr>
      </w:pPr>
      <w:r w:rsidRPr="00867983">
        <w:rPr>
          <w:b/>
          <w:bCs/>
        </w:rPr>
        <w:t>Ključne aktivnosti:</w:t>
      </w:r>
    </w:p>
    <w:p w14:paraId="7A015A08" w14:textId="77777777" w:rsidR="004D2C15" w:rsidRPr="00867983" w:rsidRDefault="00D10D5C" w:rsidP="0003290E">
      <w:pPr>
        <w:numPr>
          <w:ilvl w:val="0"/>
          <w:numId w:val="3"/>
        </w:numPr>
        <w:spacing w:after="0"/>
        <w:ind w:left="1134" w:hanging="284"/>
        <w:contextualSpacing/>
        <w:rPr>
          <w:b/>
          <w:bCs/>
          <w:i/>
          <w:iCs/>
        </w:rPr>
      </w:pPr>
      <w:r w:rsidRPr="00867983">
        <w:rPr>
          <w:b/>
          <w:bCs/>
          <w:i/>
          <w:iCs/>
        </w:rPr>
        <w:t xml:space="preserve">Analiza i identifikacija podataka i </w:t>
      </w:r>
      <w:r w:rsidR="000F1E59">
        <w:rPr>
          <w:b/>
          <w:bCs/>
          <w:i/>
          <w:iCs/>
        </w:rPr>
        <w:t xml:space="preserve">ključnih </w:t>
      </w:r>
      <w:r w:rsidRPr="00867983">
        <w:rPr>
          <w:b/>
          <w:bCs/>
          <w:i/>
          <w:iCs/>
        </w:rPr>
        <w:t>procesa</w:t>
      </w:r>
      <w:r w:rsidR="009576EB" w:rsidRPr="00867983">
        <w:rPr>
          <w:b/>
          <w:bCs/>
          <w:i/>
          <w:iCs/>
        </w:rPr>
        <w:t xml:space="preserve"> </w:t>
      </w:r>
    </w:p>
    <w:p w14:paraId="20E7DA52" w14:textId="3460C5C1" w:rsidR="000F1E59" w:rsidRDefault="00D10D5C" w:rsidP="0003290E">
      <w:pPr>
        <w:pStyle w:val="ListParagraph"/>
        <w:numPr>
          <w:ilvl w:val="0"/>
          <w:numId w:val="16"/>
        </w:numPr>
        <w:ind w:left="1418" w:hanging="283"/>
      </w:pPr>
      <w:r w:rsidRPr="000F1E59">
        <w:rPr>
          <w:b/>
          <w:bCs/>
          <w:i/>
          <w:iCs/>
        </w:rPr>
        <w:t>Identifikacija tipova podataka</w:t>
      </w:r>
      <w:r>
        <w:t>: Detaljno pregledati i identifikovati različite tipove podataka koji se koriste u pravosudnim institucijama, uključujući dokumente, evidencije,</w:t>
      </w:r>
      <w:r w:rsidR="00973CB2">
        <w:t xml:space="preserve"> </w:t>
      </w:r>
      <w:r>
        <w:t>i izvještaje</w:t>
      </w:r>
      <w:r w:rsidR="004A1FC4" w:rsidRPr="004A1FC4">
        <w:t xml:space="preserve"> </w:t>
      </w:r>
      <w:r w:rsidR="004A1FC4">
        <w:t>i posebno sagledati rodne aspekte</w:t>
      </w:r>
      <w:r>
        <w:t>.</w:t>
      </w:r>
    </w:p>
    <w:p w14:paraId="79AF478A" w14:textId="413344C7" w:rsidR="009576EB" w:rsidRDefault="00D10D5C" w:rsidP="0003290E">
      <w:pPr>
        <w:pStyle w:val="ListParagraph"/>
        <w:numPr>
          <w:ilvl w:val="0"/>
          <w:numId w:val="16"/>
        </w:numPr>
        <w:spacing w:after="0"/>
        <w:ind w:left="1418" w:hanging="284"/>
      </w:pPr>
      <w:r w:rsidRPr="000F1E59">
        <w:rPr>
          <w:b/>
          <w:bCs/>
          <w:i/>
          <w:iCs/>
        </w:rPr>
        <w:lastRenderedPageBreak/>
        <w:t>Mapiranje toka podataka</w:t>
      </w:r>
      <w:r>
        <w:t>: Izvršiti detaljno mapiranje kako podaci teku kroz različite faze pravosudnih procesa, identifikovati ključne tačke razmjene i analizirati postojeće metode obrade podataka</w:t>
      </w:r>
      <w:r w:rsidR="004D2C15" w:rsidRPr="00867983">
        <w:t>.</w:t>
      </w:r>
    </w:p>
    <w:p w14:paraId="66E26932" w14:textId="1B907048" w:rsidR="005F53B5" w:rsidRPr="005F53B5" w:rsidRDefault="005F53B5" w:rsidP="005F53B5">
      <w:pPr>
        <w:pStyle w:val="ListParagraph"/>
        <w:numPr>
          <w:ilvl w:val="0"/>
          <w:numId w:val="2"/>
        </w:numPr>
        <w:spacing w:after="0"/>
      </w:pPr>
      <w:r>
        <w:rPr>
          <w:b/>
          <w:bCs/>
          <w:i/>
          <w:iCs/>
        </w:rPr>
        <w:t>Optimi</w:t>
      </w:r>
      <w:r>
        <w:rPr>
          <w:b/>
          <w:bCs/>
          <w:i/>
          <w:iCs/>
          <w:lang w:val="sr-Latn-ME"/>
        </w:rPr>
        <w:t>zacija procesa u pravosuđu</w:t>
      </w:r>
    </w:p>
    <w:p w14:paraId="0F303BCC" w14:textId="2ECFAD52" w:rsidR="005F53B5" w:rsidRPr="005F53B5" w:rsidRDefault="005F53B5" w:rsidP="005F53B5">
      <w:pPr>
        <w:pStyle w:val="ListParagraph"/>
        <w:numPr>
          <w:ilvl w:val="0"/>
          <w:numId w:val="49"/>
        </w:numPr>
        <w:spacing w:after="0"/>
        <w:rPr>
          <w:szCs w:val="24"/>
        </w:rPr>
      </w:pPr>
      <w:r w:rsidRPr="005F53B5">
        <w:rPr>
          <w:rFonts w:cstheme="minorHAnsi"/>
          <w:szCs w:val="24"/>
        </w:rPr>
        <w:t>Implementacija Plana modernizacije i optimizacije procesa u pravosuđu</w:t>
      </w:r>
    </w:p>
    <w:p w14:paraId="0569904A" w14:textId="12E3EC99" w:rsidR="005F53B5" w:rsidRPr="004A3325" w:rsidRDefault="004A3325" w:rsidP="004A3325">
      <w:pPr>
        <w:spacing w:after="0"/>
        <w:ind w:left="1178"/>
        <w:rPr>
          <w:szCs w:val="24"/>
        </w:rPr>
      </w:pPr>
      <w:r>
        <w:t>A</w:t>
      </w:r>
      <w:r w:rsidR="005F53B5">
        <w:t xml:space="preserve">ktivnost </w:t>
      </w:r>
      <w:r>
        <w:t xml:space="preserve">je planirana </w:t>
      </w:r>
      <w:r w:rsidR="005F53B5" w:rsidRPr="00867983">
        <w:t>kroz IPA II projekat „EU</w:t>
      </w:r>
      <w:r w:rsidR="005F53B5" w:rsidRPr="0036558C">
        <w:t xml:space="preserve"> </w:t>
      </w:r>
      <w:r w:rsidR="005F53B5" w:rsidRPr="00867983">
        <w:t>Support</w:t>
      </w:r>
      <w:r w:rsidR="005F53B5" w:rsidRPr="0036558C">
        <w:t xml:space="preserve"> </w:t>
      </w:r>
      <w:r w:rsidR="005F53B5" w:rsidRPr="00867983">
        <w:t>to</w:t>
      </w:r>
      <w:r w:rsidR="005F53B5" w:rsidRPr="0036558C">
        <w:t xml:space="preserve"> </w:t>
      </w:r>
      <w:r w:rsidR="005F53B5" w:rsidRPr="00867983">
        <w:t>the</w:t>
      </w:r>
      <w:r w:rsidR="005F53B5" w:rsidRPr="0036558C">
        <w:t xml:space="preserve"> </w:t>
      </w:r>
      <w:r w:rsidR="005F53B5" w:rsidRPr="00867983">
        <w:t>Rule</w:t>
      </w:r>
      <w:r w:rsidR="005F53B5" w:rsidRPr="0036558C">
        <w:t xml:space="preserve"> </w:t>
      </w:r>
      <w:r w:rsidR="005F53B5" w:rsidRPr="00867983">
        <w:t>of</w:t>
      </w:r>
      <w:r w:rsidR="005F53B5" w:rsidRPr="0036558C">
        <w:t xml:space="preserve"> </w:t>
      </w:r>
      <w:r w:rsidR="005F53B5" w:rsidRPr="00867983">
        <w:t>Law</w:t>
      </w:r>
      <w:r w:rsidR="005F53B5" w:rsidRPr="0036558C">
        <w:t xml:space="preserve"> </w:t>
      </w:r>
      <w:r w:rsidR="005F53B5" w:rsidRPr="00867983">
        <w:t>and</w:t>
      </w:r>
      <w:r w:rsidR="005F53B5" w:rsidRPr="0036558C">
        <w:t xml:space="preserve"> </w:t>
      </w:r>
      <w:r>
        <w:t xml:space="preserve">  </w:t>
      </w:r>
      <w:r w:rsidR="005F53B5" w:rsidRPr="00867983">
        <w:t>Fundamental</w:t>
      </w:r>
      <w:r w:rsidR="005F53B5" w:rsidRPr="0036558C">
        <w:t xml:space="preserve"> </w:t>
      </w:r>
      <w:r w:rsidR="005F53B5" w:rsidRPr="00867983">
        <w:t>Rights</w:t>
      </w:r>
      <w:r w:rsidR="005F53B5" w:rsidRPr="0036558C">
        <w:t xml:space="preserve"> </w:t>
      </w:r>
      <w:r w:rsidR="005F53B5" w:rsidRPr="00867983">
        <w:t>Sector</w:t>
      </w:r>
      <w:r w:rsidR="005F53B5" w:rsidRPr="0036558C">
        <w:t xml:space="preserve"> </w:t>
      </w:r>
      <w:r w:rsidR="005F53B5" w:rsidRPr="00867983">
        <w:t>in</w:t>
      </w:r>
      <w:r w:rsidR="005F53B5" w:rsidRPr="0036558C">
        <w:t xml:space="preserve"> </w:t>
      </w:r>
      <w:r w:rsidR="005F53B5" w:rsidRPr="00867983">
        <w:t>Montenegro“ - Application</w:t>
      </w:r>
      <w:r w:rsidR="005F53B5" w:rsidRPr="0036558C">
        <w:t xml:space="preserve"> </w:t>
      </w:r>
      <w:r w:rsidR="005F53B5" w:rsidRPr="00867983">
        <w:t>of</w:t>
      </w:r>
      <w:r w:rsidR="005F53B5" w:rsidRPr="0036558C">
        <w:t xml:space="preserve"> </w:t>
      </w:r>
      <w:r w:rsidR="005F53B5" w:rsidRPr="00867983">
        <w:t>Unique</w:t>
      </w:r>
      <w:r w:rsidR="005F53B5" w:rsidRPr="0036558C">
        <w:t xml:space="preserve"> </w:t>
      </w:r>
      <w:r w:rsidR="005F53B5" w:rsidRPr="00867983">
        <w:t>Information</w:t>
      </w:r>
      <w:r w:rsidR="005F53B5" w:rsidRPr="0036558C">
        <w:t xml:space="preserve"> </w:t>
      </w:r>
      <w:r w:rsidR="005F53B5" w:rsidRPr="00867983">
        <w:t>System</w:t>
      </w:r>
      <w:r w:rsidR="005F53B5" w:rsidRPr="0036558C">
        <w:t xml:space="preserve"> </w:t>
      </w:r>
      <w:r w:rsidR="005F53B5" w:rsidRPr="00867983">
        <w:t>of</w:t>
      </w:r>
      <w:r w:rsidR="005F53B5" w:rsidRPr="0036558C">
        <w:t xml:space="preserve"> </w:t>
      </w:r>
      <w:r w:rsidR="005F53B5" w:rsidRPr="00867983">
        <w:t>Judiciary</w:t>
      </w:r>
      <w:r>
        <w:t xml:space="preserve">. Podrazumijeva </w:t>
      </w:r>
      <w:r>
        <w:rPr>
          <w:szCs w:val="24"/>
        </w:rPr>
        <w:t>u</w:t>
      </w:r>
      <w:r w:rsidR="005F53B5" w:rsidRPr="004A3325">
        <w:rPr>
          <w:szCs w:val="24"/>
        </w:rPr>
        <w:t xml:space="preserve">napređenje efikasnosti pravosudnog sistema u Crnoj Gori, u skladu sa </w:t>
      </w:r>
      <w:r>
        <w:rPr>
          <w:szCs w:val="24"/>
        </w:rPr>
        <w:t xml:space="preserve">pravnom tekovinom </w:t>
      </w:r>
      <w:r w:rsidR="005F53B5" w:rsidRPr="004A3325">
        <w:rPr>
          <w:szCs w:val="24"/>
        </w:rPr>
        <w:t xml:space="preserve"> EU, kroz </w:t>
      </w:r>
      <w:r>
        <w:rPr>
          <w:szCs w:val="24"/>
        </w:rPr>
        <w:t>povećanje</w:t>
      </w:r>
      <w:r w:rsidR="005F53B5" w:rsidRPr="004A3325">
        <w:rPr>
          <w:szCs w:val="24"/>
        </w:rPr>
        <w:t xml:space="preserve"> institucionalnih kapaciteta i optimizaciju procesa unutar pravosudnih institucija.</w:t>
      </w:r>
    </w:p>
    <w:p w14:paraId="3DD116B0" w14:textId="65E95D02" w:rsidR="005F53B5" w:rsidRPr="004A3325" w:rsidRDefault="004A3325" w:rsidP="004A3325">
      <w:pPr>
        <w:spacing w:after="0"/>
        <w:ind w:left="851" w:hanging="851"/>
        <w:rPr>
          <w:szCs w:val="24"/>
        </w:rPr>
      </w:pPr>
      <w:r>
        <w:rPr>
          <w:szCs w:val="24"/>
        </w:rPr>
        <w:t xml:space="preserve">             </w:t>
      </w:r>
      <w:r w:rsidR="005F53B5" w:rsidRPr="004A3325">
        <w:rPr>
          <w:szCs w:val="24"/>
        </w:rPr>
        <w:t>Ovaj cilj podrazum</w:t>
      </w:r>
      <w:r w:rsidR="000333BA">
        <w:rPr>
          <w:szCs w:val="24"/>
        </w:rPr>
        <w:t>ij</w:t>
      </w:r>
      <w:r w:rsidR="005F53B5" w:rsidRPr="004A3325">
        <w:rPr>
          <w:szCs w:val="24"/>
        </w:rPr>
        <w:t>eva skup aktivnosti izgradnje kapaciteta, optimizaciju procesa i finansiranje</w:t>
      </w:r>
    </w:p>
    <w:p w14:paraId="1960336F" w14:textId="7F5CFD9F" w:rsidR="005F53B5" w:rsidRPr="004A3325" w:rsidRDefault="004A3325" w:rsidP="004A3325">
      <w:pPr>
        <w:spacing w:after="0"/>
        <w:rPr>
          <w:szCs w:val="24"/>
        </w:rPr>
      </w:pPr>
      <w:r>
        <w:rPr>
          <w:szCs w:val="24"/>
        </w:rPr>
        <w:t xml:space="preserve">             </w:t>
      </w:r>
      <w:r w:rsidR="005F53B5" w:rsidRPr="004A3325">
        <w:rPr>
          <w:szCs w:val="24"/>
        </w:rPr>
        <w:t>unapređenje održivosti, u cilju efikasnijeg funkcionisanja pravosudnih organa i</w:t>
      </w:r>
    </w:p>
    <w:p w14:paraId="1AA1E678" w14:textId="188964A3" w:rsidR="005F53B5" w:rsidRPr="004A3325" w:rsidRDefault="004A3325" w:rsidP="004A3325">
      <w:pPr>
        <w:spacing w:after="0"/>
        <w:rPr>
          <w:szCs w:val="24"/>
        </w:rPr>
      </w:pPr>
      <w:r>
        <w:rPr>
          <w:szCs w:val="24"/>
        </w:rPr>
        <w:t xml:space="preserve">             </w:t>
      </w:r>
      <w:r w:rsidR="005F53B5" w:rsidRPr="004A3325">
        <w:rPr>
          <w:szCs w:val="24"/>
        </w:rPr>
        <w:t>doprinos</w:t>
      </w:r>
      <w:r w:rsidR="000333BA">
        <w:rPr>
          <w:szCs w:val="24"/>
        </w:rPr>
        <w:t>i</w:t>
      </w:r>
      <w:r w:rsidR="005F53B5" w:rsidRPr="004A3325">
        <w:rPr>
          <w:szCs w:val="24"/>
        </w:rPr>
        <w:t xml:space="preserve"> finansijskoj stabilnosti u pravosuđu.</w:t>
      </w:r>
    </w:p>
    <w:p w14:paraId="54586B79" w14:textId="77777777" w:rsidR="004D2C15" w:rsidRPr="00867983" w:rsidRDefault="00D10D5C" w:rsidP="0003290E">
      <w:pPr>
        <w:numPr>
          <w:ilvl w:val="0"/>
          <w:numId w:val="3"/>
        </w:numPr>
        <w:spacing w:after="0"/>
        <w:ind w:left="1134" w:hanging="284"/>
        <w:contextualSpacing/>
        <w:rPr>
          <w:b/>
          <w:bCs/>
          <w:i/>
          <w:iCs/>
        </w:rPr>
      </w:pPr>
      <w:r w:rsidRPr="00867983">
        <w:rPr>
          <w:b/>
          <w:bCs/>
          <w:i/>
          <w:iCs/>
        </w:rPr>
        <w:t>Razvoj standarda za podatke i procese</w:t>
      </w:r>
      <w:r w:rsidR="009576EB" w:rsidRPr="00867983">
        <w:rPr>
          <w:b/>
          <w:bCs/>
          <w:i/>
          <w:iCs/>
        </w:rPr>
        <w:t xml:space="preserve"> </w:t>
      </w:r>
    </w:p>
    <w:p w14:paraId="5F1FE1FD" w14:textId="40B19586" w:rsidR="000F1E59" w:rsidRDefault="00D10D5C" w:rsidP="0003290E">
      <w:pPr>
        <w:pStyle w:val="ListParagraph"/>
        <w:numPr>
          <w:ilvl w:val="0"/>
          <w:numId w:val="16"/>
        </w:numPr>
        <w:ind w:left="1418" w:hanging="283"/>
      </w:pPr>
      <w:r w:rsidRPr="000F1E59">
        <w:rPr>
          <w:b/>
          <w:bCs/>
          <w:i/>
          <w:iCs/>
        </w:rPr>
        <w:t>Standardizovani formati podataka</w:t>
      </w:r>
      <w:r>
        <w:t>: Razviti i usvojiti standardizovane formate za obradu i razmjenu svih relevantnih tipova podataka unutar pravosudnog sektora</w:t>
      </w:r>
      <w:r w:rsidR="004A1FC4">
        <w:t xml:space="preserve"> uključujući i podatke razvrstane po polu</w:t>
      </w:r>
      <w:r>
        <w:t>.</w:t>
      </w:r>
    </w:p>
    <w:p w14:paraId="652D895D" w14:textId="77777777" w:rsidR="000F1E59" w:rsidRDefault="00D10D5C" w:rsidP="0003290E">
      <w:pPr>
        <w:pStyle w:val="ListParagraph"/>
        <w:numPr>
          <w:ilvl w:val="0"/>
          <w:numId w:val="16"/>
        </w:numPr>
        <w:ind w:left="1418" w:hanging="283"/>
      </w:pPr>
      <w:r w:rsidRPr="000F1E59">
        <w:rPr>
          <w:b/>
          <w:bCs/>
          <w:i/>
          <w:iCs/>
        </w:rPr>
        <w:t>Pravila imenovanja i klasifikacije</w:t>
      </w:r>
      <w:r>
        <w:t>: Uspostaviti jasna pravila za imenovanje i klasifikaciju podataka kako bi se olakšala njihova identifikacija, pretraga i upotreba.</w:t>
      </w:r>
    </w:p>
    <w:p w14:paraId="1EFBA88D" w14:textId="59E0F7D7" w:rsidR="004D2C15" w:rsidRDefault="00D10D5C" w:rsidP="0003290E">
      <w:pPr>
        <w:pStyle w:val="ListParagraph"/>
        <w:numPr>
          <w:ilvl w:val="0"/>
          <w:numId w:val="16"/>
        </w:numPr>
        <w:spacing w:after="120"/>
        <w:ind w:left="1418" w:hanging="284"/>
      </w:pPr>
      <w:r w:rsidRPr="000F1E59">
        <w:rPr>
          <w:b/>
          <w:bCs/>
          <w:i/>
          <w:iCs/>
        </w:rPr>
        <w:t>Mehanizmi validacije</w:t>
      </w:r>
      <w:r>
        <w:t>: Definisati i implementirati mehanizme za validaciju podataka kako bi se osigurala njihova tačnost, integritet i pouzdanost</w:t>
      </w:r>
      <w:r w:rsidRPr="00867983">
        <w:t>.</w:t>
      </w:r>
    </w:p>
    <w:p w14:paraId="2690E539" w14:textId="77777777" w:rsidR="00D516D7" w:rsidRDefault="00D516D7" w:rsidP="005F53B5">
      <w:pPr>
        <w:pStyle w:val="ListParagraph"/>
        <w:spacing w:after="120"/>
        <w:ind w:left="1418"/>
      </w:pPr>
    </w:p>
    <w:p w14:paraId="377DF50D" w14:textId="77777777" w:rsidR="00384196" w:rsidRPr="00867983" w:rsidRDefault="00D10D5C" w:rsidP="00384196">
      <w:pPr>
        <w:spacing w:after="120"/>
        <w:ind w:left="851"/>
      </w:pPr>
      <w:r w:rsidRPr="00384196">
        <w:t>Realizacijom ovog operativnog cilja, pravosudni sistem Crne Gore će postaviti temelje za efikasnu digital</w:t>
      </w:r>
      <w:r w:rsidR="00B85DDC">
        <w:t>izaciju</w:t>
      </w:r>
      <w:r w:rsidRPr="00384196">
        <w:t>, omogućavajući brži pristup tačnim i pouzdanim informacijama, te povećavajući transparentnost i efikasnost pravosudnih procesa. Kroz standardizaciju podataka i procesa, pravosuđe postaje dinamičniji sistem, spreman da se suoči sa izazovima modernog društva i pruži pravdu na brz i efikasan način.</w:t>
      </w:r>
    </w:p>
    <w:p w14:paraId="762EC6AA" w14:textId="77777777" w:rsidR="004D2C15" w:rsidRPr="00867983" w:rsidRDefault="00D10D5C" w:rsidP="004D2C15">
      <w:pPr>
        <w:spacing w:after="0"/>
        <w:ind w:left="1134"/>
        <w:rPr>
          <w:vanish/>
        </w:rPr>
      </w:pPr>
      <w:r w:rsidRPr="00867983">
        <w:rPr>
          <w:b/>
          <w:bCs/>
          <w:vanish/>
          <w:u w:val="single"/>
        </w:rPr>
        <w:t>Indikator 1</w:t>
      </w:r>
      <w:r w:rsidRPr="00867983">
        <w:rPr>
          <w:vanish/>
        </w:rPr>
        <w:t>: Broj institucija pravosudnog sektora povezanih na centralni registar stanovništva.</w:t>
      </w:r>
    </w:p>
    <w:p w14:paraId="7B886AE1" w14:textId="77777777" w:rsidR="004D2C15" w:rsidRPr="00867983" w:rsidRDefault="00D10D5C" w:rsidP="0003290E">
      <w:pPr>
        <w:numPr>
          <w:ilvl w:val="0"/>
          <w:numId w:val="2"/>
        </w:numPr>
        <w:spacing w:after="0"/>
        <w:ind w:left="1418" w:hanging="284"/>
        <w:contextualSpacing/>
        <w:rPr>
          <w:vanish/>
          <w:highlight w:val="yellow"/>
        </w:rPr>
      </w:pPr>
      <w:commentRangeStart w:id="51"/>
      <w:r w:rsidRPr="00867983">
        <w:rPr>
          <w:b/>
          <w:bCs/>
          <w:i/>
          <w:iCs/>
          <w:vanish/>
          <w:highlight w:val="yellow"/>
        </w:rPr>
        <w:t>Specifičan</w:t>
      </w:r>
      <w:r w:rsidRPr="00867983">
        <w:rPr>
          <w:vanish/>
          <w:highlight w:val="yellow"/>
        </w:rPr>
        <w:t>: Broj sudskih institucija, tužilaštava, MP i UIKS koji su uspješno povezani na centralni registar stanovništva i mogu efikasno razmjenjivati relevantne podatke.</w:t>
      </w:r>
    </w:p>
    <w:p w14:paraId="3B793525" w14:textId="77777777" w:rsidR="004D2C15" w:rsidRPr="00867983" w:rsidRDefault="00D10D5C" w:rsidP="0003290E">
      <w:pPr>
        <w:numPr>
          <w:ilvl w:val="0"/>
          <w:numId w:val="2"/>
        </w:numPr>
        <w:spacing w:after="0"/>
        <w:ind w:left="1418" w:hanging="284"/>
        <w:contextualSpacing/>
        <w:rPr>
          <w:vanish/>
          <w:highlight w:val="yellow"/>
        </w:rPr>
      </w:pPr>
      <w:r w:rsidRPr="00867983">
        <w:rPr>
          <w:b/>
          <w:bCs/>
          <w:i/>
          <w:iCs/>
          <w:vanish/>
          <w:highlight w:val="yellow"/>
        </w:rPr>
        <w:t>Mjerljiv</w:t>
      </w:r>
      <w:r w:rsidRPr="00867983">
        <w:rPr>
          <w:vanish/>
          <w:highlight w:val="yellow"/>
        </w:rPr>
        <w:t>: Broj povezanih institucija se može lako izbrojati kroz izvještaje i potvrde nadležnih institucija.</w:t>
      </w:r>
    </w:p>
    <w:p w14:paraId="33F8AC93" w14:textId="77777777" w:rsidR="004D2C15" w:rsidRPr="00867983" w:rsidRDefault="00D10D5C" w:rsidP="0003290E">
      <w:pPr>
        <w:numPr>
          <w:ilvl w:val="0"/>
          <w:numId w:val="2"/>
        </w:numPr>
        <w:spacing w:after="0"/>
        <w:ind w:left="1418" w:hanging="284"/>
        <w:contextualSpacing/>
        <w:rPr>
          <w:vanish/>
          <w:highlight w:val="yellow"/>
        </w:rPr>
      </w:pPr>
      <w:r w:rsidRPr="00867983">
        <w:rPr>
          <w:b/>
          <w:bCs/>
          <w:vanish/>
          <w:highlight w:val="yellow"/>
        </w:rPr>
        <w:t>Dostižan</w:t>
      </w:r>
      <w:r w:rsidRPr="00867983">
        <w:rPr>
          <w:vanish/>
          <w:highlight w:val="yellow"/>
        </w:rPr>
        <w:t>: Cilj treba biti ambiciozan ali realan za postići u definisanom vremenskom okviru, uzimajući u obzir tehničke mogućnosti i potrebe za usklađivanjem procedura i standarda.</w:t>
      </w:r>
    </w:p>
    <w:p w14:paraId="66015EF6" w14:textId="77777777" w:rsidR="004D2C15" w:rsidRPr="00867983" w:rsidRDefault="00D10D5C" w:rsidP="0003290E">
      <w:pPr>
        <w:numPr>
          <w:ilvl w:val="0"/>
          <w:numId w:val="2"/>
        </w:numPr>
        <w:spacing w:after="0"/>
        <w:ind w:left="1418" w:hanging="284"/>
        <w:contextualSpacing/>
        <w:rPr>
          <w:vanish/>
          <w:highlight w:val="yellow"/>
        </w:rPr>
      </w:pPr>
      <w:r w:rsidRPr="00867983">
        <w:rPr>
          <w:b/>
          <w:bCs/>
          <w:i/>
          <w:iCs/>
          <w:vanish/>
          <w:highlight w:val="yellow"/>
        </w:rPr>
        <w:t>Relevantan</w:t>
      </w:r>
      <w:r w:rsidRPr="00867983">
        <w:rPr>
          <w:vanish/>
          <w:highlight w:val="yellow"/>
        </w:rPr>
        <w:t>: Povezivanje na centralni registar stanovništva je ključan element za efikasnu razmjenu podataka o licima koja učestvuju u sudskim postupcima.</w:t>
      </w:r>
    </w:p>
    <w:p w14:paraId="5DA50238" w14:textId="77777777" w:rsidR="004D2C15" w:rsidRPr="00867983" w:rsidRDefault="00D10D5C" w:rsidP="0003290E">
      <w:pPr>
        <w:numPr>
          <w:ilvl w:val="0"/>
          <w:numId w:val="2"/>
        </w:numPr>
        <w:spacing w:after="0"/>
        <w:ind w:left="1418" w:hanging="284"/>
        <w:contextualSpacing/>
        <w:rPr>
          <w:vanish/>
          <w:highlight w:val="yellow"/>
        </w:rPr>
      </w:pPr>
      <w:r w:rsidRPr="00867983">
        <w:rPr>
          <w:b/>
          <w:bCs/>
          <w:i/>
          <w:iCs/>
          <w:vanish/>
          <w:highlight w:val="yellow"/>
        </w:rPr>
        <w:t>Vremenski ograničen</w:t>
      </w:r>
      <w:r w:rsidRPr="00867983">
        <w:rPr>
          <w:vanish/>
          <w:highlight w:val="yellow"/>
        </w:rPr>
        <w:t>: Broj institucija povezanih na centralni registar stanovništva pratiće se u određenom vremenskom periodu, npr. godišnje.</w:t>
      </w:r>
    </w:p>
    <w:p w14:paraId="1E530C0B" w14:textId="77777777" w:rsidR="004D2C15" w:rsidRPr="00867983" w:rsidRDefault="00D10D5C" w:rsidP="0003290E">
      <w:pPr>
        <w:numPr>
          <w:ilvl w:val="0"/>
          <w:numId w:val="2"/>
        </w:numPr>
        <w:spacing w:after="0"/>
        <w:ind w:left="1418" w:hanging="284"/>
        <w:contextualSpacing/>
        <w:rPr>
          <w:vanish/>
          <w:highlight w:val="yellow"/>
        </w:rPr>
      </w:pPr>
      <w:r w:rsidRPr="00867983">
        <w:rPr>
          <w:b/>
          <w:bCs/>
          <w:i/>
          <w:iCs/>
          <w:vanish/>
          <w:highlight w:val="yellow"/>
        </w:rPr>
        <w:lastRenderedPageBreak/>
        <w:t>Primjer</w:t>
      </w:r>
      <w:r w:rsidRPr="00867983">
        <w:rPr>
          <w:vanish/>
          <w:highlight w:val="yellow"/>
        </w:rPr>
        <w:t xml:space="preserve">: </w:t>
      </w:r>
      <w:r w:rsidRPr="00867983">
        <w:rPr>
          <w:i/>
          <w:iCs/>
          <w:vanish/>
          <w:highlight w:val="yellow"/>
        </w:rPr>
        <w:t>Do kraja 2024. godine, obezbijediti povezivanje svih sudskih institucija, tužilaštava, Ministarstva pravde i Uprave za izvršenje kaznenih sankcija na centralni registar stanovništva i omogućiti efikasnu razmjenu podataka</w:t>
      </w:r>
      <w:r w:rsidRPr="00867983">
        <w:rPr>
          <w:vanish/>
          <w:highlight w:val="yellow"/>
        </w:rPr>
        <w:t>.</w:t>
      </w:r>
      <w:commentRangeEnd w:id="51"/>
      <w:r w:rsidRPr="00867983">
        <w:rPr>
          <w:vanish/>
          <w:sz w:val="16"/>
          <w:szCs w:val="16"/>
        </w:rPr>
        <w:commentReference w:id="51"/>
      </w:r>
    </w:p>
    <w:p w14:paraId="7301B279" w14:textId="77777777" w:rsidR="004D2C15" w:rsidRPr="00867983" w:rsidRDefault="00D10D5C" w:rsidP="004D2C15">
      <w:pPr>
        <w:spacing w:after="0"/>
        <w:ind w:left="1134"/>
        <w:rPr>
          <w:vanish/>
        </w:rPr>
      </w:pPr>
      <w:r w:rsidRPr="00867983">
        <w:rPr>
          <w:b/>
          <w:bCs/>
          <w:vanish/>
          <w:u w:val="single"/>
        </w:rPr>
        <w:t>Indikator 2</w:t>
      </w:r>
      <w:r w:rsidRPr="00867983">
        <w:rPr>
          <w:vanish/>
        </w:rPr>
        <w:t>: Broj uspješnih razmjena podataka između institucija pravosudnog sektora.</w:t>
      </w:r>
    </w:p>
    <w:p w14:paraId="2328B9CE" w14:textId="77777777" w:rsidR="004D2C15" w:rsidRPr="00867983" w:rsidRDefault="00D10D5C" w:rsidP="0003290E">
      <w:pPr>
        <w:numPr>
          <w:ilvl w:val="0"/>
          <w:numId w:val="2"/>
        </w:numPr>
        <w:spacing w:after="0"/>
        <w:ind w:left="1418" w:hanging="284"/>
        <w:contextualSpacing/>
        <w:rPr>
          <w:vanish/>
          <w:highlight w:val="yellow"/>
        </w:rPr>
      </w:pPr>
      <w:commentRangeStart w:id="52"/>
      <w:r w:rsidRPr="00867983">
        <w:rPr>
          <w:b/>
          <w:bCs/>
          <w:i/>
          <w:iCs/>
          <w:vanish/>
          <w:highlight w:val="yellow"/>
        </w:rPr>
        <w:t>Specifičan</w:t>
      </w:r>
      <w:r w:rsidRPr="00867983">
        <w:rPr>
          <w:vanish/>
          <w:highlight w:val="yellow"/>
        </w:rPr>
        <w:t>: Broj elektronskih poruka i dokumenata uspješno razmijenjenih između različitih institucija pravosudnog sektora korišćenjem standardizovanih formata i protokola.</w:t>
      </w:r>
    </w:p>
    <w:p w14:paraId="6C6CD266" w14:textId="77777777" w:rsidR="004D2C15" w:rsidRPr="00867983" w:rsidRDefault="00D10D5C" w:rsidP="0003290E">
      <w:pPr>
        <w:numPr>
          <w:ilvl w:val="0"/>
          <w:numId w:val="2"/>
        </w:numPr>
        <w:spacing w:after="0"/>
        <w:ind w:left="1418" w:hanging="284"/>
        <w:contextualSpacing/>
        <w:rPr>
          <w:vanish/>
          <w:highlight w:val="yellow"/>
        </w:rPr>
      </w:pPr>
      <w:r w:rsidRPr="00867983">
        <w:rPr>
          <w:b/>
          <w:bCs/>
          <w:i/>
          <w:iCs/>
          <w:vanish/>
          <w:highlight w:val="yellow"/>
        </w:rPr>
        <w:t>Mjerljiv</w:t>
      </w:r>
      <w:r w:rsidRPr="00867983">
        <w:rPr>
          <w:vanish/>
          <w:highlight w:val="yellow"/>
        </w:rPr>
        <w:t>: Broj razmijenjenih podataka može se pratiti kroz log podatke IT sistema i ESB platformu (ako je implementirana).</w:t>
      </w:r>
    </w:p>
    <w:p w14:paraId="25D08699" w14:textId="77777777" w:rsidR="004D2C15" w:rsidRPr="00867983" w:rsidRDefault="00D10D5C" w:rsidP="0003290E">
      <w:pPr>
        <w:numPr>
          <w:ilvl w:val="0"/>
          <w:numId w:val="2"/>
        </w:numPr>
        <w:spacing w:after="0"/>
        <w:ind w:left="1418" w:hanging="284"/>
        <w:contextualSpacing/>
        <w:rPr>
          <w:vanish/>
          <w:highlight w:val="yellow"/>
        </w:rPr>
      </w:pPr>
      <w:r w:rsidRPr="00867983">
        <w:rPr>
          <w:b/>
          <w:bCs/>
          <w:vanish/>
          <w:highlight w:val="yellow"/>
        </w:rPr>
        <w:t>Dostižan</w:t>
      </w:r>
      <w:r w:rsidRPr="00867983">
        <w:rPr>
          <w:vanish/>
          <w:highlight w:val="yellow"/>
        </w:rPr>
        <w:t>: Cilj treba biti povećanje broja uspješnih razmjena podataka, uzimajući u obzir nivo povezanosti institucija i njihove potrebe za razmjenom podataka.</w:t>
      </w:r>
    </w:p>
    <w:p w14:paraId="4BC852A7" w14:textId="77777777" w:rsidR="004D2C15" w:rsidRPr="00867983" w:rsidRDefault="00D10D5C" w:rsidP="0003290E">
      <w:pPr>
        <w:numPr>
          <w:ilvl w:val="0"/>
          <w:numId w:val="2"/>
        </w:numPr>
        <w:spacing w:after="0"/>
        <w:ind w:left="1418" w:hanging="284"/>
        <w:contextualSpacing/>
        <w:rPr>
          <w:vanish/>
          <w:highlight w:val="yellow"/>
        </w:rPr>
      </w:pPr>
      <w:r w:rsidRPr="00867983">
        <w:rPr>
          <w:b/>
          <w:bCs/>
          <w:i/>
          <w:iCs/>
          <w:vanish/>
          <w:highlight w:val="yellow"/>
        </w:rPr>
        <w:t>Relevantan</w:t>
      </w:r>
      <w:r w:rsidRPr="00867983">
        <w:rPr>
          <w:vanish/>
          <w:highlight w:val="yellow"/>
        </w:rPr>
        <w:t>: Povećanje broja uspješnih razmjena podataka direktno pokazuje napredak u ostvarivanju interoperabilnosti i efikasnijoj razmjeni informacija između institucija.</w:t>
      </w:r>
    </w:p>
    <w:p w14:paraId="5F17BDE9" w14:textId="77777777" w:rsidR="004D2C15" w:rsidRPr="00867983" w:rsidRDefault="00D10D5C" w:rsidP="0003290E">
      <w:pPr>
        <w:numPr>
          <w:ilvl w:val="0"/>
          <w:numId w:val="2"/>
        </w:numPr>
        <w:spacing w:after="0"/>
        <w:ind w:left="1418" w:hanging="284"/>
        <w:contextualSpacing/>
        <w:rPr>
          <w:vanish/>
          <w:highlight w:val="yellow"/>
        </w:rPr>
      </w:pPr>
      <w:r w:rsidRPr="00867983">
        <w:rPr>
          <w:b/>
          <w:bCs/>
          <w:i/>
          <w:iCs/>
          <w:vanish/>
          <w:highlight w:val="yellow"/>
        </w:rPr>
        <w:t>Vremenski ograničen</w:t>
      </w:r>
      <w:r w:rsidRPr="00867983">
        <w:rPr>
          <w:vanish/>
          <w:highlight w:val="yellow"/>
        </w:rPr>
        <w:t>: Broj uspješnih razmjena podataka pratiće se u određenom vremenskom periodu, npr. tromjesečno.</w:t>
      </w:r>
    </w:p>
    <w:p w14:paraId="2CDD8D68" w14:textId="77777777" w:rsidR="004D2C15" w:rsidRPr="00867983" w:rsidRDefault="00D10D5C" w:rsidP="0003290E">
      <w:pPr>
        <w:numPr>
          <w:ilvl w:val="0"/>
          <w:numId w:val="2"/>
        </w:numPr>
        <w:spacing w:after="0"/>
        <w:ind w:left="1418" w:hanging="284"/>
        <w:contextualSpacing/>
        <w:rPr>
          <w:vanish/>
          <w:highlight w:val="yellow"/>
        </w:rPr>
      </w:pPr>
      <w:r w:rsidRPr="00867983">
        <w:rPr>
          <w:b/>
          <w:bCs/>
          <w:i/>
          <w:iCs/>
          <w:vanish/>
          <w:highlight w:val="yellow"/>
        </w:rPr>
        <w:t>Primjer</w:t>
      </w:r>
      <w:r w:rsidRPr="00867983">
        <w:rPr>
          <w:vanish/>
          <w:highlight w:val="yellow"/>
        </w:rPr>
        <w:t xml:space="preserve">: </w:t>
      </w:r>
      <w:r w:rsidRPr="00867983">
        <w:rPr>
          <w:i/>
          <w:iCs/>
          <w:vanish/>
          <w:highlight w:val="yellow"/>
        </w:rPr>
        <w:t>U narednoj godini, povećati broj uspješnih razmjena podataka između sudskih institucija za najmanje 30% u odnosu na prethodnu godinu</w:t>
      </w:r>
      <w:r w:rsidRPr="00867983">
        <w:rPr>
          <w:vanish/>
          <w:highlight w:val="yellow"/>
        </w:rPr>
        <w:t>.</w:t>
      </w:r>
      <w:commentRangeEnd w:id="52"/>
      <w:r w:rsidRPr="00867983">
        <w:rPr>
          <w:vanish/>
          <w:sz w:val="16"/>
          <w:szCs w:val="16"/>
          <w:highlight w:val="yellow"/>
        </w:rPr>
        <w:commentReference w:id="52"/>
      </w:r>
    </w:p>
    <w:p w14:paraId="4A8688A0" w14:textId="77777777" w:rsidR="004D2C15" w:rsidRPr="00867983" w:rsidRDefault="00D10D5C" w:rsidP="004D2C15">
      <w:pPr>
        <w:spacing w:after="0"/>
        <w:ind w:left="1134"/>
        <w:rPr>
          <w:vanish/>
        </w:rPr>
      </w:pPr>
      <w:r w:rsidRPr="00867983">
        <w:rPr>
          <w:b/>
          <w:bCs/>
          <w:vanish/>
          <w:u w:val="single"/>
        </w:rPr>
        <w:t>Indikator 3</w:t>
      </w:r>
      <w:r w:rsidRPr="00867983">
        <w:rPr>
          <w:vanish/>
        </w:rPr>
        <w:t>: Broj standardizovanih ključnih pravnih i administrativnih formulara.</w:t>
      </w:r>
    </w:p>
    <w:p w14:paraId="263444A8" w14:textId="77777777" w:rsidR="004D2C15" w:rsidRPr="00867983" w:rsidRDefault="00D10D5C" w:rsidP="0003290E">
      <w:pPr>
        <w:numPr>
          <w:ilvl w:val="0"/>
          <w:numId w:val="2"/>
        </w:numPr>
        <w:spacing w:after="0"/>
        <w:ind w:left="1418" w:hanging="284"/>
        <w:contextualSpacing/>
        <w:rPr>
          <w:vanish/>
          <w:highlight w:val="yellow"/>
        </w:rPr>
      </w:pPr>
      <w:commentRangeStart w:id="53"/>
      <w:r w:rsidRPr="00867983">
        <w:rPr>
          <w:b/>
          <w:bCs/>
          <w:i/>
          <w:iCs/>
          <w:vanish/>
          <w:highlight w:val="yellow"/>
        </w:rPr>
        <w:t>Specifičan</w:t>
      </w:r>
      <w:r w:rsidRPr="00867983">
        <w:rPr>
          <w:vanish/>
          <w:highlight w:val="yellow"/>
        </w:rPr>
        <w:t>: Broj usvojenih standardnih formulara za ključne pravne i administrativne procese u pravosudnom sektoru, kao što su podnesci, obrasci, zahtjevi i sl.</w:t>
      </w:r>
    </w:p>
    <w:p w14:paraId="3E3AB567" w14:textId="77777777" w:rsidR="004D2C15" w:rsidRPr="00867983" w:rsidRDefault="00D10D5C" w:rsidP="0003290E">
      <w:pPr>
        <w:numPr>
          <w:ilvl w:val="0"/>
          <w:numId w:val="2"/>
        </w:numPr>
        <w:spacing w:after="0"/>
        <w:ind w:left="1418" w:hanging="284"/>
        <w:contextualSpacing/>
        <w:rPr>
          <w:vanish/>
          <w:highlight w:val="yellow"/>
        </w:rPr>
      </w:pPr>
      <w:r w:rsidRPr="00867983">
        <w:rPr>
          <w:b/>
          <w:bCs/>
          <w:i/>
          <w:iCs/>
          <w:vanish/>
          <w:highlight w:val="yellow"/>
        </w:rPr>
        <w:t>Mjerljiv</w:t>
      </w:r>
      <w:r w:rsidRPr="00867983">
        <w:rPr>
          <w:vanish/>
          <w:highlight w:val="yellow"/>
        </w:rPr>
        <w:t>: Broj usvojenih standardnih formulara se može lako izbrojati.</w:t>
      </w:r>
    </w:p>
    <w:p w14:paraId="6D4DF81F" w14:textId="77777777" w:rsidR="004D2C15" w:rsidRPr="00867983" w:rsidRDefault="00D10D5C" w:rsidP="0003290E">
      <w:pPr>
        <w:numPr>
          <w:ilvl w:val="0"/>
          <w:numId w:val="2"/>
        </w:numPr>
        <w:spacing w:after="0"/>
        <w:ind w:left="1418" w:hanging="284"/>
        <w:contextualSpacing/>
        <w:rPr>
          <w:vanish/>
          <w:highlight w:val="yellow"/>
        </w:rPr>
      </w:pPr>
      <w:r w:rsidRPr="00867983">
        <w:rPr>
          <w:b/>
          <w:bCs/>
          <w:vanish/>
          <w:highlight w:val="yellow"/>
        </w:rPr>
        <w:t>Dostižan</w:t>
      </w:r>
      <w:r w:rsidRPr="00867983">
        <w:rPr>
          <w:vanish/>
          <w:highlight w:val="yellow"/>
        </w:rPr>
        <w:t>: Cilj treba biti definisanje standardnih formulara za najvažnije procese u određenom vremenskom okviru.</w:t>
      </w:r>
    </w:p>
    <w:p w14:paraId="6334B6F2" w14:textId="77777777" w:rsidR="004D2C15" w:rsidRPr="00867983" w:rsidRDefault="00D10D5C" w:rsidP="0003290E">
      <w:pPr>
        <w:numPr>
          <w:ilvl w:val="0"/>
          <w:numId w:val="2"/>
        </w:numPr>
        <w:spacing w:after="0"/>
        <w:ind w:left="1418" w:hanging="284"/>
        <w:contextualSpacing/>
        <w:rPr>
          <w:vanish/>
          <w:highlight w:val="yellow"/>
        </w:rPr>
      </w:pPr>
      <w:r w:rsidRPr="00867983">
        <w:rPr>
          <w:b/>
          <w:bCs/>
          <w:i/>
          <w:iCs/>
          <w:vanish/>
          <w:highlight w:val="yellow"/>
        </w:rPr>
        <w:t>Relevantan</w:t>
      </w:r>
      <w:r w:rsidRPr="00867983">
        <w:rPr>
          <w:vanish/>
          <w:highlight w:val="yellow"/>
        </w:rPr>
        <w:t>: Standardizacija formulara omogućava efikasniju obradu podataka i smanjuje administrativne terete za građane i pravosudne institucije.</w:t>
      </w:r>
    </w:p>
    <w:p w14:paraId="785B3B27" w14:textId="77777777" w:rsidR="004D2C15" w:rsidRPr="00867983" w:rsidRDefault="00D10D5C" w:rsidP="0003290E">
      <w:pPr>
        <w:numPr>
          <w:ilvl w:val="0"/>
          <w:numId w:val="2"/>
        </w:numPr>
        <w:spacing w:after="0"/>
        <w:ind w:left="1418" w:hanging="284"/>
        <w:contextualSpacing/>
        <w:rPr>
          <w:vanish/>
          <w:highlight w:val="yellow"/>
        </w:rPr>
      </w:pPr>
      <w:r w:rsidRPr="00867983">
        <w:rPr>
          <w:b/>
          <w:bCs/>
          <w:i/>
          <w:iCs/>
          <w:vanish/>
          <w:highlight w:val="yellow"/>
        </w:rPr>
        <w:t>Vremenski ograničen</w:t>
      </w:r>
      <w:r w:rsidRPr="00867983">
        <w:rPr>
          <w:vanish/>
          <w:highlight w:val="yellow"/>
        </w:rPr>
        <w:t>: Standardizacija ključnih formulara treba se postići u definisanom vremenskom okviru, npr. do kraja 2024. godine.</w:t>
      </w:r>
    </w:p>
    <w:p w14:paraId="5EF92DD1" w14:textId="77777777" w:rsidR="004D2C15" w:rsidRPr="00867983" w:rsidRDefault="00D10D5C" w:rsidP="0003290E">
      <w:pPr>
        <w:numPr>
          <w:ilvl w:val="0"/>
          <w:numId w:val="2"/>
        </w:numPr>
        <w:spacing w:after="0"/>
        <w:ind w:left="1418" w:hanging="284"/>
        <w:contextualSpacing/>
        <w:rPr>
          <w:vanish/>
          <w:highlight w:val="yellow"/>
        </w:rPr>
      </w:pPr>
      <w:r w:rsidRPr="00867983">
        <w:rPr>
          <w:b/>
          <w:bCs/>
          <w:i/>
          <w:iCs/>
          <w:vanish/>
          <w:highlight w:val="yellow"/>
        </w:rPr>
        <w:t>Primjer</w:t>
      </w:r>
      <w:r w:rsidRPr="00867983">
        <w:rPr>
          <w:vanish/>
          <w:highlight w:val="yellow"/>
        </w:rPr>
        <w:t xml:space="preserve">: </w:t>
      </w:r>
      <w:r w:rsidRPr="00867983">
        <w:rPr>
          <w:i/>
          <w:iCs/>
          <w:vanish/>
          <w:highlight w:val="yellow"/>
        </w:rPr>
        <w:t>Do kraja 2024. godine, usvojiti standardne formulare za najmanje 10 najčešćih pravnih i administrativnih procesa u pravosudnom sektoru</w:t>
      </w:r>
      <w:r w:rsidRPr="00867983">
        <w:rPr>
          <w:vanish/>
          <w:highlight w:val="yellow"/>
        </w:rPr>
        <w:t>.</w:t>
      </w:r>
      <w:commentRangeEnd w:id="53"/>
      <w:r w:rsidRPr="00867983">
        <w:rPr>
          <w:vanish/>
          <w:sz w:val="16"/>
          <w:szCs w:val="16"/>
        </w:rPr>
        <w:commentReference w:id="53"/>
      </w:r>
    </w:p>
    <w:p w14:paraId="185FA570" w14:textId="77777777" w:rsidR="004D2C15" w:rsidRPr="00867983" w:rsidRDefault="00D10D5C" w:rsidP="004D2C15">
      <w:pPr>
        <w:spacing w:after="0"/>
        <w:ind w:left="1134"/>
        <w:rPr>
          <w:vanish/>
        </w:rPr>
      </w:pPr>
      <w:r w:rsidRPr="00867983">
        <w:rPr>
          <w:b/>
          <w:bCs/>
          <w:vanish/>
          <w:u w:val="single"/>
        </w:rPr>
        <w:t>Indikator 4</w:t>
      </w:r>
      <w:r w:rsidRPr="00867983">
        <w:rPr>
          <w:vanish/>
        </w:rPr>
        <w:t>: Zadovoljstvo korisnika sa interoperabilnošću podataka i procesa.</w:t>
      </w:r>
    </w:p>
    <w:p w14:paraId="285A6C7E" w14:textId="77777777" w:rsidR="004D2C15" w:rsidRPr="00867983" w:rsidRDefault="00D10D5C" w:rsidP="0003290E">
      <w:pPr>
        <w:numPr>
          <w:ilvl w:val="0"/>
          <w:numId w:val="2"/>
        </w:numPr>
        <w:spacing w:after="0"/>
        <w:ind w:left="1418" w:hanging="284"/>
        <w:contextualSpacing/>
        <w:rPr>
          <w:vanish/>
          <w:highlight w:val="yellow"/>
        </w:rPr>
      </w:pPr>
      <w:commentRangeStart w:id="54"/>
      <w:r w:rsidRPr="00867983">
        <w:rPr>
          <w:b/>
          <w:bCs/>
          <w:i/>
          <w:iCs/>
          <w:vanish/>
          <w:highlight w:val="yellow"/>
        </w:rPr>
        <w:t>Specifičan</w:t>
      </w:r>
      <w:r w:rsidRPr="00867983">
        <w:rPr>
          <w:vanish/>
          <w:highlight w:val="yellow"/>
        </w:rPr>
        <w:t>: Mjerenje zadovoljstva sudija, zaposlenih i drugih korisnika pravosudnih usluga sa interoperabilnošću podataka i procesa kroz ankete i fokus grupe.</w:t>
      </w:r>
    </w:p>
    <w:p w14:paraId="3000D718" w14:textId="77777777" w:rsidR="004D2C15" w:rsidRPr="00867983" w:rsidRDefault="00D10D5C" w:rsidP="0003290E">
      <w:pPr>
        <w:numPr>
          <w:ilvl w:val="0"/>
          <w:numId w:val="2"/>
        </w:numPr>
        <w:spacing w:after="0"/>
        <w:ind w:left="1418" w:hanging="284"/>
        <w:contextualSpacing/>
        <w:rPr>
          <w:vanish/>
          <w:highlight w:val="yellow"/>
        </w:rPr>
      </w:pPr>
      <w:r w:rsidRPr="00867983">
        <w:rPr>
          <w:b/>
          <w:bCs/>
          <w:i/>
          <w:iCs/>
          <w:vanish/>
          <w:highlight w:val="yellow"/>
        </w:rPr>
        <w:t>Mjerljiv</w:t>
      </w:r>
      <w:r w:rsidRPr="00867983">
        <w:rPr>
          <w:vanish/>
          <w:highlight w:val="yellow"/>
        </w:rPr>
        <w:t>: Ankete i fokus grupe treba da koriste standardizovane metode i pitanja kako bi se omogućila kvantifikacija i poređenje rezultata. Podaci iz prikupljenih informacija treba analizirati kako bi se izračunao indeks zadovoljstva korisnika sa interoperabilnošću.</w:t>
      </w:r>
    </w:p>
    <w:p w14:paraId="2B488BD6" w14:textId="77777777" w:rsidR="004D2C15" w:rsidRPr="00867983" w:rsidRDefault="00D10D5C" w:rsidP="0003290E">
      <w:pPr>
        <w:numPr>
          <w:ilvl w:val="0"/>
          <w:numId w:val="2"/>
        </w:numPr>
        <w:spacing w:after="0"/>
        <w:ind w:left="1418" w:hanging="284"/>
        <w:contextualSpacing/>
        <w:rPr>
          <w:vanish/>
          <w:highlight w:val="yellow"/>
        </w:rPr>
      </w:pPr>
      <w:r w:rsidRPr="00867983">
        <w:rPr>
          <w:b/>
          <w:bCs/>
          <w:vanish/>
          <w:highlight w:val="yellow"/>
        </w:rPr>
        <w:t>Dostižan</w:t>
      </w:r>
      <w:r w:rsidRPr="00867983">
        <w:rPr>
          <w:vanish/>
          <w:highlight w:val="yellow"/>
        </w:rPr>
        <w:t>: Cilj treba biti ambiciozan ali realan za postići u definisanom vremenskom okviru, uzimajući u obzir potrebu za izvođenjem anketa i fokus grupa sa reprezentativnim uzorcima korisnika.</w:t>
      </w:r>
    </w:p>
    <w:p w14:paraId="19295B99" w14:textId="77777777" w:rsidR="004D2C15" w:rsidRPr="00867983" w:rsidRDefault="00D10D5C" w:rsidP="0003290E">
      <w:pPr>
        <w:numPr>
          <w:ilvl w:val="0"/>
          <w:numId w:val="2"/>
        </w:numPr>
        <w:spacing w:after="0"/>
        <w:ind w:left="1418" w:hanging="284"/>
        <w:contextualSpacing/>
        <w:rPr>
          <w:vanish/>
          <w:highlight w:val="yellow"/>
        </w:rPr>
      </w:pPr>
      <w:r w:rsidRPr="00867983">
        <w:rPr>
          <w:b/>
          <w:bCs/>
          <w:i/>
          <w:iCs/>
          <w:vanish/>
          <w:highlight w:val="yellow"/>
        </w:rPr>
        <w:t>Relevantan</w:t>
      </w:r>
      <w:r w:rsidRPr="00867983">
        <w:rPr>
          <w:vanish/>
          <w:highlight w:val="yellow"/>
        </w:rPr>
        <w:t>: Mjerenje zadovoljstva korisnika je ključno za razumijevanje koristi od unaprijeđene interoperabilnosti i efikasnosti razmjene podataka i procesa.</w:t>
      </w:r>
    </w:p>
    <w:p w14:paraId="62ABC1AA" w14:textId="77777777" w:rsidR="004D2C15" w:rsidRPr="00867983" w:rsidRDefault="00D10D5C" w:rsidP="0003290E">
      <w:pPr>
        <w:numPr>
          <w:ilvl w:val="0"/>
          <w:numId w:val="2"/>
        </w:numPr>
        <w:spacing w:after="0"/>
        <w:ind w:left="1418" w:hanging="284"/>
        <w:contextualSpacing/>
        <w:rPr>
          <w:vanish/>
          <w:highlight w:val="yellow"/>
        </w:rPr>
      </w:pPr>
      <w:r w:rsidRPr="00867983">
        <w:rPr>
          <w:b/>
          <w:bCs/>
          <w:i/>
          <w:iCs/>
          <w:vanish/>
          <w:highlight w:val="yellow"/>
        </w:rPr>
        <w:t>Vremenski ograničen</w:t>
      </w:r>
      <w:r w:rsidRPr="00867983">
        <w:rPr>
          <w:vanish/>
          <w:highlight w:val="yellow"/>
        </w:rPr>
        <w:t>: Zadovoljstvo korisnika sa interoperabilnošću treba se mjeriti periodično, npr. jednom godišnje, kako bi se pratio trend i napredak.</w:t>
      </w:r>
    </w:p>
    <w:p w14:paraId="723182BA" w14:textId="77777777" w:rsidR="004D2C15" w:rsidRPr="00867983" w:rsidRDefault="00D10D5C" w:rsidP="0003290E">
      <w:pPr>
        <w:numPr>
          <w:ilvl w:val="0"/>
          <w:numId w:val="2"/>
        </w:numPr>
        <w:spacing w:after="0"/>
        <w:ind w:left="1418" w:hanging="284"/>
        <w:contextualSpacing/>
        <w:rPr>
          <w:vanish/>
          <w:highlight w:val="yellow"/>
        </w:rPr>
      </w:pPr>
      <w:r w:rsidRPr="00867983">
        <w:rPr>
          <w:b/>
          <w:bCs/>
          <w:i/>
          <w:iCs/>
          <w:vanish/>
          <w:highlight w:val="yellow"/>
        </w:rPr>
        <w:lastRenderedPageBreak/>
        <w:t>Primjer</w:t>
      </w:r>
      <w:r w:rsidRPr="00867983">
        <w:rPr>
          <w:vanish/>
          <w:highlight w:val="yellow"/>
        </w:rPr>
        <w:t xml:space="preserve">: </w:t>
      </w:r>
      <w:r w:rsidRPr="00867983">
        <w:rPr>
          <w:i/>
          <w:iCs/>
          <w:vanish/>
          <w:highlight w:val="yellow"/>
        </w:rPr>
        <w:t>Do kraja 2024. godine, sprovesti ankete i fokus grupe sa ciljem da se izračuna indeks zadovoljstva sudija, zaposlenih i advokata sa interoperabilnošću podataka i procesa u pravosudnom sektoru. Povećati indeks zadovoljstva za najmanje 10% u odnosu na rezultate ankete sprovedene prije uvođenja mjera za unapređenje interoperabilnosti</w:t>
      </w:r>
      <w:r w:rsidRPr="00867983">
        <w:rPr>
          <w:vanish/>
          <w:highlight w:val="yellow"/>
        </w:rPr>
        <w:t>.</w:t>
      </w:r>
      <w:commentRangeEnd w:id="54"/>
      <w:r w:rsidRPr="00867983">
        <w:rPr>
          <w:vanish/>
          <w:sz w:val="16"/>
          <w:szCs w:val="16"/>
        </w:rPr>
        <w:commentReference w:id="54"/>
      </w:r>
    </w:p>
    <w:tbl>
      <w:tblPr>
        <w:tblStyle w:val="TableGrid1"/>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63"/>
        <w:gridCol w:w="3608"/>
        <w:gridCol w:w="1857"/>
        <w:gridCol w:w="1857"/>
        <w:gridCol w:w="1857"/>
      </w:tblGrid>
      <w:tr w:rsidR="00425191" w14:paraId="42AFEFB7" w14:textId="77777777" w:rsidTr="008C7CDD">
        <w:tc>
          <w:tcPr>
            <w:tcW w:w="763" w:type="dxa"/>
            <w:tcBorders>
              <w:top w:val="double" w:sz="4" w:space="0" w:color="auto"/>
              <w:bottom w:val="double" w:sz="4" w:space="0" w:color="auto"/>
            </w:tcBorders>
            <w:shd w:val="clear" w:color="auto" w:fill="D9D9D9" w:themeFill="background1" w:themeFillShade="D9"/>
            <w:vAlign w:val="center"/>
          </w:tcPr>
          <w:p w14:paraId="70710FF4" w14:textId="77777777" w:rsidR="00425191" w:rsidRPr="00867983" w:rsidRDefault="00425191" w:rsidP="00425191">
            <w:pPr>
              <w:jc w:val="center"/>
              <w:rPr>
                <w:rFonts w:cstheme="minorHAnsi"/>
                <w:b/>
                <w:bCs/>
                <w:sz w:val="22"/>
              </w:rPr>
            </w:pPr>
            <w:r w:rsidRPr="00867983">
              <w:rPr>
                <w:rFonts w:cstheme="minorHAnsi"/>
                <w:b/>
                <w:bCs/>
                <w:sz w:val="22"/>
              </w:rPr>
              <w:t>OC2.1</w:t>
            </w:r>
          </w:p>
        </w:tc>
        <w:tc>
          <w:tcPr>
            <w:tcW w:w="3608" w:type="dxa"/>
            <w:tcBorders>
              <w:top w:val="double" w:sz="4" w:space="0" w:color="auto"/>
              <w:bottom w:val="double" w:sz="4" w:space="0" w:color="auto"/>
            </w:tcBorders>
            <w:shd w:val="clear" w:color="auto" w:fill="D9D9D9" w:themeFill="background1" w:themeFillShade="D9"/>
            <w:vAlign w:val="center"/>
          </w:tcPr>
          <w:p w14:paraId="3C7E038B" w14:textId="77777777" w:rsidR="00425191" w:rsidRPr="00867983" w:rsidRDefault="00425191" w:rsidP="00425191">
            <w:pPr>
              <w:jc w:val="center"/>
              <w:rPr>
                <w:rFonts w:cstheme="minorHAnsi"/>
                <w:b/>
                <w:bCs/>
                <w:sz w:val="22"/>
              </w:rPr>
            </w:pPr>
            <w:r w:rsidRPr="00867983">
              <w:rPr>
                <w:rFonts w:cstheme="minorHAnsi"/>
                <w:b/>
                <w:bCs/>
                <w:sz w:val="22"/>
              </w:rPr>
              <w:t>Indikator</w:t>
            </w:r>
          </w:p>
        </w:tc>
        <w:tc>
          <w:tcPr>
            <w:tcW w:w="1857" w:type="dxa"/>
            <w:tcBorders>
              <w:top w:val="double" w:sz="4" w:space="0" w:color="auto"/>
              <w:bottom w:val="double" w:sz="4" w:space="0" w:color="auto"/>
            </w:tcBorders>
            <w:shd w:val="clear" w:color="auto" w:fill="D9D9D9" w:themeFill="background1" w:themeFillShade="D9"/>
            <w:vAlign w:val="center"/>
          </w:tcPr>
          <w:p w14:paraId="2A6CE889" w14:textId="77777777" w:rsidR="00425191" w:rsidRPr="008B28A8" w:rsidRDefault="00425191" w:rsidP="00425191">
            <w:pPr>
              <w:jc w:val="center"/>
              <w:rPr>
                <w:rFonts w:cstheme="minorHAnsi"/>
                <w:b/>
                <w:bCs/>
                <w:sz w:val="22"/>
              </w:rPr>
            </w:pPr>
            <w:r w:rsidRPr="008B28A8">
              <w:rPr>
                <w:rFonts w:cstheme="minorHAnsi"/>
                <w:b/>
                <w:bCs/>
                <w:sz w:val="22"/>
              </w:rPr>
              <w:t>Početna vrijednost</w:t>
            </w:r>
          </w:p>
          <w:p w14:paraId="3AAD41C7" w14:textId="2F219A40" w:rsidR="00425191" w:rsidRPr="00867983" w:rsidRDefault="00425191" w:rsidP="00425191">
            <w:pPr>
              <w:jc w:val="center"/>
              <w:rPr>
                <w:rFonts w:cstheme="minorHAnsi"/>
                <w:b/>
                <w:bCs/>
                <w:sz w:val="22"/>
              </w:rPr>
            </w:pPr>
            <w:r>
              <w:rPr>
                <w:rFonts w:cstheme="minorHAnsi"/>
                <w:b/>
                <w:bCs/>
                <w:sz w:val="22"/>
              </w:rPr>
              <w:t xml:space="preserve">u </w:t>
            </w:r>
            <w:r w:rsidRPr="008B28A8">
              <w:rPr>
                <w:rFonts w:cstheme="minorHAnsi"/>
                <w:b/>
                <w:bCs/>
                <w:sz w:val="22"/>
              </w:rPr>
              <w:t>202</w:t>
            </w:r>
            <w:r>
              <w:rPr>
                <w:rFonts w:cstheme="minorHAnsi"/>
                <w:b/>
                <w:bCs/>
                <w:sz w:val="22"/>
              </w:rPr>
              <w:t>4</w:t>
            </w:r>
            <w:r w:rsidRPr="008B28A8">
              <w:rPr>
                <w:rFonts w:cstheme="minorHAnsi"/>
                <w:b/>
                <w:bCs/>
                <w:sz w:val="22"/>
              </w:rPr>
              <w:t>.</w:t>
            </w:r>
          </w:p>
        </w:tc>
        <w:tc>
          <w:tcPr>
            <w:tcW w:w="1857" w:type="dxa"/>
            <w:tcBorders>
              <w:top w:val="double" w:sz="4" w:space="0" w:color="auto"/>
              <w:bottom w:val="double" w:sz="4" w:space="0" w:color="auto"/>
            </w:tcBorders>
            <w:shd w:val="clear" w:color="auto" w:fill="D9D9D9" w:themeFill="background1" w:themeFillShade="D9"/>
            <w:vAlign w:val="center"/>
          </w:tcPr>
          <w:p w14:paraId="23C137E7" w14:textId="7A7C18C5" w:rsidR="00425191" w:rsidRPr="00867983" w:rsidRDefault="00425191" w:rsidP="00425191">
            <w:pPr>
              <w:jc w:val="center"/>
              <w:rPr>
                <w:rFonts w:cstheme="minorHAnsi"/>
                <w:b/>
                <w:bCs/>
                <w:sz w:val="22"/>
              </w:rPr>
            </w:pPr>
            <w:r w:rsidRPr="00DE4BD0">
              <w:rPr>
                <w:rFonts w:cstheme="minorHAnsi"/>
                <w:b/>
                <w:bCs/>
                <w:sz w:val="22"/>
              </w:rPr>
              <w:t>Prelazna vrijednost do kraja 2025.</w:t>
            </w:r>
          </w:p>
        </w:tc>
        <w:tc>
          <w:tcPr>
            <w:tcW w:w="1857" w:type="dxa"/>
            <w:tcBorders>
              <w:top w:val="double" w:sz="4" w:space="0" w:color="auto"/>
              <w:bottom w:val="double" w:sz="4" w:space="0" w:color="auto"/>
            </w:tcBorders>
            <w:shd w:val="clear" w:color="auto" w:fill="D9D9D9" w:themeFill="background1" w:themeFillShade="D9"/>
            <w:vAlign w:val="center"/>
          </w:tcPr>
          <w:p w14:paraId="468A4CC5" w14:textId="78C1147C" w:rsidR="00425191" w:rsidRPr="00867983" w:rsidRDefault="00425191" w:rsidP="00425191">
            <w:pPr>
              <w:jc w:val="center"/>
              <w:rPr>
                <w:rFonts w:cstheme="minorHAnsi"/>
                <w:b/>
                <w:bCs/>
                <w:sz w:val="22"/>
              </w:rPr>
            </w:pPr>
            <w:r w:rsidRPr="00DE4BD0">
              <w:rPr>
                <w:rFonts w:cstheme="minorHAnsi"/>
                <w:b/>
                <w:bCs/>
                <w:sz w:val="22"/>
              </w:rPr>
              <w:t>Ciljana vrijednost do kraja 202</w:t>
            </w:r>
            <w:r>
              <w:rPr>
                <w:rFonts w:cstheme="minorHAnsi"/>
                <w:b/>
                <w:bCs/>
                <w:sz w:val="22"/>
              </w:rPr>
              <w:t>8</w:t>
            </w:r>
            <w:r w:rsidRPr="00DE4BD0">
              <w:rPr>
                <w:rFonts w:cstheme="minorHAnsi"/>
                <w:b/>
                <w:bCs/>
                <w:sz w:val="22"/>
              </w:rPr>
              <w:t>.</w:t>
            </w:r>
          </w:p>
        </w:tc>
      </w:tr>
      <w:tr w:rsidR="00050CDF" w14:paraId="2AF64D83" w14:textId="77777777" w:rsidTr="008C7CDD">
        <w:tc>
          <w:tcPr>
            <w:tcW w:w="763" w:type="dxa"/>
            <w:tcBorders>
              <w:top w:val="double" w:sz="4" w:space="0" w:color="auto"/>
              <w:bottom w:val="single" w:sz="4" w:space="0" w:color="auto"/>
              <w:right w:val="single" w:sz="4" w:space="0" w:color="auto"/>
            </w:tcBorders>
            <w:tcMar>
              <w:left w:w="0" w:type="dxa"/>
              <w:right w:w="0" w:type="dxa"/>
            </w:tcMar>
            <w:vAlign w:val="center"/>
          </w:tcPr>
          <w:p w14:paraId="728C2AA0" w14:textId="77777777" w:rsidR="004D2C15" w:rsidRPr="00867983" w:rsidRDefault="004D2C15" w:rsidP="0003290E">
            <w:pPr>
              <w:numPr>
                <w:ilvl w:val="0"/>
                <w:numId w:val="26"/>
              </w:numPr>
              <w:contextualSpacing/>
              <w:jc w:val="center"/>
              <w:rPr>
                <w:b/>
                <w:bCs/>
                <w:sz w:val="22"/>
              </w:rPr>
            </w:pPr>
          </w:p>
        </w:tc>
        <w:tc>
          <w:tcPr>
            <w:tcW w:w="3608" w:type="dxa"/>
            <w:tcBorders>
              <w:top w:val="double" w:sz="4" w:space="0" w:color="auto"/>
              <w:left w:val="single" w:sz="4" w:space="0" w:color="auto"/>
              <w:bottom w:val="single" w:sz="4" w:space="0" w:color="auto"/>
            </w:tcBorders>
            <w:vAlign w:val="center"/>
          </w:tcPr>
          <w:p w14:paraId="064C3297" w14:textId="4DDEA90B" w:rsidR="004D2C15" w:rsidRPr="00867983" w:rsidRDefault="00C111E3" w:rsidP="004D2C15">
            <w:pPr>
              <w:jc w:val="left"/>
              <w:rPr>
                <w:sz w:val="22"/>
                <w:highlight w:val="yellow"/>
              </w:rPr>
            </w:pPr>
            <w:r w:rsidRPr="00867983">
              <w:rPr>
                <w:sz w:val="22"/>
              </w:rPr>
              <w:t>Identifikovani podaci</w:t>
            </w:r>
            <w:r>
              <w:rPr>
                <w:sz w:val="22"/>
              </w:rPr>
              <w:t xml:space="preserve"> </w:t>
            </w:r>
            <w:r w:rsidRPr="00867983">
              <w:rPr>
                <w:sz w:val="22"/>
              </w:rPr>
              <w:t>i procesi</w:t>
            </w:r>
            <w:r>
              <w:rPr>
                <w:sz w:val="22"/>
              </w:rPr>
              <w:t>, razvrstani po polu</w:t>
            </w:r>
          </w:p>
        </w:tc>
        <w:tc>
          <w:tcPr>
            <w:tcW w:w="1857" w:type="dxa"/>
            <w:tcBorders>
              <w:top w:val="double" w:sz="4" w:space="0" w:color="auto"/>
              <w:bottom w:val="single" w:sz="4" w:space="0" w:color="auto"/>
            </w:tcBorders>
            <w:vAlign w:val="center"/>
          </w:tcPr>
          <w:p w14:paraId="343D8513" w14:textId="77777777" w:rsidR="004D2C15" w:rsidRPr="00867983" w:rsidRDefault="00D10D5C" w:rsidP="004D2C15">
            <w:pPr>
              <w:jc w:val="center"/>
              <w:rPr>
                <w:sz w:val="22"/>
              </w:rPr>
            </w:pPr>
            <w:r w:rsidRPr="00867983">
              <w:rPr>
                <w:sz w:val="22"/>
              </w:rPr>
              <w:t>NE</w:t>
            </w:r>
          </w:p>
        </w:tc>
        <w:tc>
          <w:tcPr>
            <w:tcW w:w="1857" w:type="dxa"/>
            <w:tcBorders>
              <w:top w:val="double" w:sz="4" w:space="0" w:color="auto"/>
              <w:bottom w:val="single" w:sz="4" w:space="0" w:color="auto"/>
            </w:tcBorders>
            <w:vAlign w:val="center"/>
          </w:tcPr>
          <w:p w14:paraId="372708EA" w14:textId="77777777" w:rsidR="004D2C15" w:rsidRPr="00867983" w:rsidRDefault="00D10D5C" w:rsidP="004D2C15">
            <w:pPr>
              <w:jc w:val="center"/>
              <w:rPr>
                <w:sz w:val="22"/>
              </w:rPr>
            </w:pPr>
            <w:r w:rsidRPr="00867983">
              <w:rPr>
                <w:sz w:val="22"/>
              </w:rPr>
              <w:t>DA</w:t>
            </w:r>
          </w:p>
        </w:tc>
        <w:tc>
          <w:tcPr>
            <w:tcW w:w="1857" w:type="dxa"/>
            <w:tcBorders>
              <w:top w:val="double" w:sz="4" w:space="0" w:color="auto"/>
              <w:bottom w:val="single" w:sz="4" w:space="0" w:color="auto"/>
            </w:tcBorders>
            <w:vAlign w:val="center"/>
          </w:tcPr>
          <w:p w14:paraId="6F8DB8C5" w14:textId="77777777" w:rsidR="004D2C15" w:rsidRPr="00867983" w:rsidRDefault="00D10D5C" w:rsidP="004D2C15">
            <w:pPr>
              <w:jc w:val="center"/>
              <w:rPr>
                <w:sz w:val="22"/>
              </w:rPr>
            </w:pPr>
            <w:r w:rsidRPr="00867983">
              <w:rPr>
                <w:sz w:val="22"/>
              </w:rPr>
              <w:t>DA</w:t>
            </w:r>
          </w:p>
        </w:tc>
      </w:tr>
      <w:tr w:rsidR="00705D2B" w14:paraId="7BFCF0B1" w14:textId="77777777" w:rsidTr="008C7CDD">
        <w:tc>
          <w:tcPr>
            <w:tcW w:w="763" w:type="dxa"/>
            <w:tcBorders>
              <w:top w:val="double" w:sz="4" w:space="0" w:color="auto"/>
              <w:bottom w:val="single" w:sz="4" w:space="0" w:color="auto"/>
              <w:right w:val="single" w:sz="4" w:space="0" w:color="auto"/>
            </w:tcBorders>
            <w:tcMar>
              <w:left w:w="0" w:type="dxa"/>
              <w:right w:w="0" w:type="dxa"/>
            </w:tcMar>
            <w:vAlign w:val="center"/>
          </w:tcPr>
          <w:p w14:paraId="7FD32561" w14:textId="77777777" w:rsidR="00705D2B" w:rsidRPr="00867983" w:rsidRDefault="00705D2B" w:rsidP="00705D2B">
            <w:pPr>
              <w:numPr>
                <w:ilvl w:val="0"/>
                <w:numId w:val="26"/>
              </w:numPr>
              <w:contextualSpacing/>
              <w:jc w:val="center"/>
              <w:rPr>
                <w:b/>
                <w:bCs/>
                <w:sz w:val="22"/>
              </w:rPr>
            </w:pPr>
          </w:p>
        </w:tc>
        <w:tc>
          <w:tcPr>
            <w:tcW w:w="3608" w:type="dxa"/>
            <w:tcBorders>
              <w:top w:val="double" w:sz="4" w:space="0" w:color="auto"/>
              <w:left w:val="single" w:sz="4" w:space="0" w:color="auto"/>
              <w:bottom w:val="single" w:sz="4" w:space="0" w:color="auto"/>
            </w:tcBorders>
            <w:vAlign w:val="center"/>
          </w:tcPr>
          <w:p w14:paraId="624DE502" w14:textId="5861FBF4" w:rsidR="00705D2B" w:rsidRPr="00867983" w:rsidRDefault="00C111E3" w:rsidP="00705D2B">
            <w:pPr>
              <w:jc w:val="left"/>
              <w:rPr>
                <w:sz w:val="22"/>
              </w:rPr>
            </w:pPr>
            <w:r w:rsidRPr="004F6632">
              <w:rPr>
                <w:sz w:val="22"/>
              </w:rPr>
              <w:t>Urađen Plan optimizacije procesa u pravosuđu</w:t>
            </w:r>
          </w:p>
        </w:tc>
        <w:tc>
          <w:tcPr>
            <w:tcW w:w="1857" w:type="dxa"/>
            <w:tcBorders>
              <w:top w:val="double" w:sz="4" w:space="0" w:color="auto"/>
              <w:bottom w:val="single" w:sz="4" w:space="0" w:color="auto"/>
            </w:tcBorders>
            <w:vAlign w:val="center"/>
          </w:tcPr>
          <w:p w14:paraId="615777C8" w14:textId="65B125CF" w:rsidR="00705D2B" w:rsidRPr="00867983" w:rsidRDefault="00705D2B" w:rsidP="00705D2B">
            <w:pPr>
              <w:jc w:val="center"/>
              <w:rPr>
                <w:sz w:val="22"/>
              </w:rPr>
            </w:pPr>
            <w:r w:rsidRPr="00867983">
              <w:rPr>
                <w:sz w:val="22"/>
              </w:rPr>
              <w:t>NE</w:t>
            </w:r>
          </w:p>
        </w:tc>
        <w:tc>
          <w:tcPr>
            <w:tcW w:w="1857" w:type="dxa"/>
            <w:tcBorders>
              <w:top w:val="double" w:sz="4" w:space="0" w:color="auto"/>
              <w:bottom w:val="single" w:sz="4" w:space="0" w:color="auto"/>
            </w:tcBorders>
            <w:vAlign w:val="center"/>
          </w:tcPr>
          <w:p w14:paraId="739B2FBC" w14:textId="5804683D" w:rsidR="00705D2B" w:rsidRPr="00867983" w:rsidRDefault="00705D2B" w:rsidP="00705D2B">
            <w:pPr>
              <w:jc w:val="center"/>
              <w:rPr>
                <w:sz w:val="22"/>
              </w:rPr>
            </w:pPr>
            <w:r w:rsidRPr="00867983">
              <w:rPr>
                <w:sz w:val="22"/>
              </w:rPr>
              <w:t>DA</w:t>
            </w:r>
          </w:p>
        </w:tc>
        <w:tc>
          <w:tcPr>
            <w:tcW w:w="1857" w:type="dxa"/>
            <w:tcBorders>
              <w:top w:val="double" w:sz="4" w:space="0" w:color="auto"/>
              <w:bottom w:val="single" w:sz="4" w:space="0" w:color="auto"/>
            </w:tcBorders>
            <w:vAlign w:val="center"/>
          </w:tcPr>
          <w:p w14:paraId="238337B5" w14:textId="3C1FD788" w:rsidR="00705D2B" w:rsidRPr="00867983" w:rsidRDefault="00705D2B" w:rsidP="00705D2B">
            <w:pPr>
              <w:jc w:val="center"/>
              <w:rPr>
                <w:sz w:val="22"/>
              </w:rPr>
            </w:pPr>
            <w:r w:rsidRPr="00867983">
              <w:rPr>
                <w:sz w:val="22"/>
              </w:rPr>
              <w:t>DA</w:t>
            </w:r>
          </w:p>
        </w:tc>
      </w:tr>
      <w:tr w:rsidR="00050CDF" w14:paraId="79A0E4C7" w14:textId="77777777" w:rsidTr="008C7CDD">
        <w:tc>
          <w:tcPr>
            <w:tcW w:w="763" w:type="dxa"/>
            <w:tcBorders>
              <w:top w:val="single" w:sz="4" w:space="0" w:color="auto"/>
              <w:bottom w:val="single" w:sz="4" w:space="0" w:color="auto"/>
              <w:right w:val="single" w:sz="4" w:space="0" w:color="auto"/>
            </w:tcBorders>
            <w:tcMar>
              <w:left w:w="0" w:type="dxa"/>
              <w:right w:w="0" w:type="dxa"/>
            </w:tcMar>
            <w:vAlign w:val="center"/>
          </w:tcPr>
          <w:p w14:paraId="46085C74" w14:textId="77777777" w:rsidR="004C7C71" w:rsidRPr="00867983" w:rsidRDefault="004C7C71" w:rsidP="0003290E">
            <w:pPr>
              <w:numPr>
                <w:ilvl w:val="0"/>
                <w:numId w:val="26"/>
              </w:numPr>
              <w:contextualSpacing/>
              <w:jc w:val="center"/>
              <w:rPr>
                <w:b/>
                <w:bCs/>
                <w:sz w:val="22"/>
              </w:rPr>
            </w:pPr>
          </w:p>
        </w:tc>
        <w:tc>
          <w:tcPr>
            <w:tcW w:w="3608" w:type="dxa"/>
            <w:tcBorders>
              <w:top w:val="single" w:sz="4" w:space="0" w:color="auto"/>
              <w:left w:val="single" w:sz="4" w:space="0" w:color="auto"/>
              <w:bottom w:val="single" w:sz="4" w:space="0" w:color="auto"/>
            </w:tcBorders>
            <w:vAlign w:val="center"/>
          </w:tcPr>
          <w:p w14:paraId="49CF9B04" w14:textId="56AB0FDA" w:rsidR="004C7C71" w:rsidRPr="00867983" w:rsidRDefault="00C111E3" w:rsidP="004C7C71">
            <w:pPr>
              <w:jc w:val="left"/>
              <w:rPr>
                <w:sz w:val="22"/>
                <w:highlight w:val="yellow"/>
              </w:rPr>
            </w:pPr>
            <w:r w:rsidRPr="004F6632">
              <w:rPr>
                <w:sz w:val="22"/>
              </w:rPr>
              <w:t>Usvojen Plan optimizacije procesa u pravosuđu</w:t>
            </w:r>
          </w:p>
        </w:tc>
        <w:tc>
          <w:tcPr>
            <w:tcW w:w="1857" w:type="dxa"/>
            <w:tcBorders>
              <w:top w:val="single" w:sz="4" w:space="0" w:color="auto"/>
              <w:bottom w:val="single" w:sz="4" w:space="0" w:color="auto"/>
            </w:tcBorders>
            <w:vAlign w:val="center"/>
          </w:tcPr>
          <w:p w14:paraId="3C7AD03B" w14:textId="77777777" w:rsidR="004C7C71" w:rsidRPr="00867983" w:rsidRDefault="00D10D5C" w:rsidP="004C7C71">
            <w:pPr>
              <w:jc w:val="center"/>
              <w:rPr>
                <w:sz w:val="22"/>
              </w:rPr>
            </w:pPr>
            <w:r w:rsidRPr="00867983">
              <w:rPr>
                <w:sz w:val="22"/>
              </w:rPr>
              <w:t>NE</w:t>
            </w:r>
          </w:p>
        </w:tc>
        <w:tc>
          <w:tcPr>
            <w:tcW w:w="1857" w:type="dxa"/>
            <w:tcBorders>
              <w:top w:val="single" w:sz="4" w:space="0" w:color="auto"/>
              <w:bottom w:val="single" w:sz="4" w:space="0" w:color="auto"/>
            </w:tcBorders>
            <w:vAlign w:val="center"/>
          </w:tcPr>
          <w:p w14:paraId="4E9330DD" w14:textId="77777777" w:rsidR="004C7C71" w:rsidRPr="00867983" w:rsidRDefault="00D10D5C" w:rsidP="004C7C71">
            <w:pPr>
              <w:jc w:val="center"/>
              <w:rPr>
                <w:sz w:val="22"/>
              </w:rPr>
            </w:pPr>
            <w:r w:rsidRPr="00867983">
              <w:rPr>
                <w:sz w:val="22"/>
              </w:rPr>
              <w:t>NE</w:t>
            </w:r>
          </w:p>
        </w:tc>
        <w:tc>
          <w:tcPr>
            <w:tcW w:w="1857" w:type="dxa"/>
            <w:tcBorders>
              <w:top w:val="single" w:sz="4" w:space="0" w:color="auto"/>
              <w:bottom w:val="single" w:sz="4" w:space="0" w:color="auto"/>
            </w:tcBorders>
            <w:vAlign w:val="center"/>
          </w:tcPr>
          <w:p w14:paraId="7FC6686C" w14:textId="77777777" w:rsidR="004C7C71" w:rsidRPr="00867983" w:rsidRDefault="00D10D5C" w:rsidP="004C7C71">
            <w:pPr>
              <w:jc w:val="center"/>
              <w:rPr>
                <w:sz w:val="22"/>
              </w:rPr>
            </w:pPr>
            <w:r w:rsidRPr="00867983">
              <w:rPr>
                <w:sz w:val="22"/>
              </w:rPr>
              <w:t>DA</w:t>
            </w:r>
          </w:p>
        </w:tc>
      </w:tr>
    </w:tbl>
    <w:p w14:paraId="2C7595B6" w14:textId="77777777" w:rsidR="00937A13" w:rsidRPr="00867983" w:rsidRDefault="00D10D5C" w:rsidP="00AD70B0">
      <w:pPr>
        <w:jc w:val="center"/>
      </w:pPr>
      <w:r w:rsidRPr="00867983">
        <w:rPr>
          <w:i/>
          <w:iCs/>
          <w:sz w:val="20"/>
          <w:szCs w:val="20"/>
        </w:rPr>
        <w:t>Indikatori realizacije Operativnog cilja 2.1</w:t>
      </w:r>
    </w:p>
    <w:p w14:paraId="35FD44DA" w14:textId="77777777" w:rsidR="004219AE" w:rsidRPr="00867983" w:rsidRDefault="00D10D5C" w:rsidP="007A204C">
      <w:pPr>
        <w:pStyle w:val="Heading3"/>
      </w:pPr>
      <w:bookmarkStart w:id="55" w:name="_Toc191396206"/>
      <w:r w:rsidRPr="00867983">
        <w:t>Operativni</w:t>
      </w:r>
      <w:r w:rsidR="00F150DB" w:rsidRPr="00867983">
        <w:t xml:space="preserve"> </w:t>
      </w:r>
      <w:r w:rsidRPr="00867983">
        <w:t>cilj 2.2</w:t>
      </w:r>
      <w:bookmarkEnd w:id="55"/>
    </w:p>
    <w:p w14:paraId="504741F3" w14:textId="77777777" w:rsidR="004C7C71" w:rsidRPr="007F0BA8" w:rsidRDefault="00D10D5C" w:rsidP="003D0895">
      <w:pPr>
        <w:spacing w:after="120"/>
        <w:ind w:left="851"/>
        <w:rPr>
          <w:b/>
          <w:bCs/>
        </w:rPr>
      </w:pPr>
      <w:r w:rsidRPr="007F0BA8">
        <w:rPr>
          <w:b/>
          <w:bCs/>
        </w:rPr>
        <w:t>RAZVOJ ZAJEDNIČKIH ICT RESURSA, UNAPREĐENJE HARDVERSKIH</w:t>
      </w:r>
      <w:r w:rsidR="00147656">
        <w:rPr>
          <w:b/>
          <w:bCs/>
        </w:rPr>
        <w:t xml:space="preserve"> i </w:t>
      </w:r>
      <w:r w:rsidRPr="007F0BA8">
        <w:rPr>
          <w:b/>
          <w:bCs/>
        </w:rPr>
        <w:t>SOFTVERSKIH KAPACITETA U PRAVOSUDNOM SEKTORU</w:t>
      </w:r>
    </w:p>
    <w:p w14:paraId="58B9F08D" w14:textId="6792F3E3" w:rsidR="007F4171" w:rsidRPr="00867983" w:rsidRDefault="00D10D5C" w:rsidP="00AA15B1">
      <w:pPr>
        <w:spacing w:after="120"/>
        <w:ind w:left="851"/>
      </w:pPr>
      <w:r w:rsidRPr="00867983">
        <w:t xml:space="preserve">OC2.2 </w:t>
      </w:r>
      <w:r w:rsidR="00E82AB7">
        <w:t>s</w:t>
      </w:r>
      <w:r w:rsidR="00AA15B1" w:rsidRPr="00AA15B1">
        <w:t xml:space="preserve">e </w:t>
      </w:r>
      <w:r w:rsidR="00E82AB7">
        <w:t>fokusira</w:t>
      </w:r>
      <w:r w:rsidR="00AA15B1" w:rsidRPr="00AA15B1">
        <w:t xml:space="preserve"> na modernizacij</w:t>
      </w:r>
      <w:r w:rsidR="00E82AB7">
        <w:t>u</w:t>
      </w:r>
      <w:r w:rsidR="00AA15B1" w:rsidRPr="00AA15B1">
        <w:t xml:space="preserve"> i efikasnost pravosudnog sistema Crne Gore kroz centralizaciju i optimizaciju ICT resursa. Ova inicijativa podrazum</w:t>
      </w:r>
      <w:r w:rsidR="004155A8">
        <w:t>i</w:t>
      </w:r>
      <w:r w:rsidR="00AA15B1" w:rsidRPr="00AA15B1">
        <w:t>jeva razvoj zajedničkih aplikativnih rješenja i digitalnih servisa koji će biti integrisani u centralne ICT resurse. Implementacijom ovog pristupa ostvaruje se efikasnija razmjena podataka i unapređuje koordinacija među pravosudnim institucijama, doprinoseći time većoj efikasnosti i transparentnosti pravosudnog sistema</w:t>
      </w:r>
      <w:r w:rsidRPr="00867983">
        <w:t>.</w:t>
      </w:r>
    </w:p>
    <w:p w14:paraId="704E32ED" w14:textId="77777777" w:rsidR="007F4171" w:rsidRPr="00867983" w:rsidRDefault="00D10D5C" w:rsidP="007F4171">
      <w:pPr>
        <w:spacing w:after="0"/>
        <w:ind w:left="851"/>
        <w:rPr>
          <w:b/>
          <w:bCs/>
        </w:rPr>
      </w:pPr>
      <w:r w:rsidRPr="00867983">
        <w:rPr>
          <w:b/>
          <w:bCs/>
        </w:rPr>
        <w:t>Ključne aktivnosti:</w:t>
      </w:r>
    </w:p>
    <w:p w14:paraId="0304A8E9" w14:textId="77777777" w:rsidR="007F4171" w:rsidRPr="00867983" w:rsidRDefault="00D10D5C" w:rsidP="0003290E">
      <w:pPr>
        <w:pStyle w:val="ListParagraph"/>
        <w:numPr>
          <w:ilvl w:val="0"/>
          <w:numId w:val="3"/>
        </w:numPr>
        <w:spacing w:after="0"/>
        <w:ind w:left="1134" w:hanging="284"/>
        <w:rPr>
          <w:b/>
          <w:bCs/>
          <w:i/>
          <w:iCs/>
        </w:rPr>
      </w:pPr>
      <w:r w:rsidRPr="00867983">
        <w:rPr>
          <w:b/>
          <w:bCs/>
          <w:i/>
          <w:iCs/>
        </w:rPr>
        <w:t xml:space="preserve">Analiza i definisanje </w:t>
      </w:r>
      <w:r w:rsidR="005146CD" w:rsidRPr="00867983">
        <w:rPr>
          <w:b/>
          <w:bCs/>
          <w:i/>
          <w:iCs/>
        </w:rPr>
        <w:t xml:space="preserve">potreba ICT resursa </w:t>
      </w:r>
    </w:p>
    <w:p w14:paraId="64D09B07" w14:textId="77777777" w:rsidR="00AA15B1" w:rsidRDefault="00D10D5C" w:rsidP="0003290E">
      <w:pPr>
        <w:pStyle w:val="ListParagraph"/>
        <w:numPr>
          <w:ilvl w:val="0"/>
          <w:numId w:val="16"/>
        </w:numPr>
        <w:ind w:left="1418" w:hanging="283"/>
      </w:pPr>
      <w:r w:rsidRPr="00AA15B1">
        <w:rPr>
          <w:b/>
          <w:bCs/>
          <w:i/>
          <w:iCs/>
        </w:rPr>
        <w:t>Oc</w:t>
      </w:r>
      <w:r w:rsidR="0089719A">
        <w:rPr>
          <w:b/>
          <w:bCs/>
          <w:i/>
          <w:iCs/>
        </w:rPr>
        <w:t>j</w:t>
      </w:r>
      <w:r w:rsidRPr="00AA15B1">
        <w:rPr>
          <w:b/>
          <w:bCs/>
          <w:i/>
          <w:iCs/>
        </w:rPr>
        <w:t>enjivanje postojećih resursa</w:t>
      </w:r>
      <w:r>
        <w:t>: Detaljna analiza postojećih hardverskih i softverskih resursa unutar pravosudnog sistema, identifikacija nedostataka i potreba za nadogradnjom ili zamjenom.</w:t>
      </w:r>
    </w:p>
    <w:p w14:paraId="31D85814" w14:textId="77777777" w:rsidR="00AA15B1" w:rsidRDefault="00D10D5C" w:rsidP="0003290E">
      <w:pPr>
        <w:pStyle w:val="ListParagraph"/>
        <w:numPr>
          <w:ilvl w:val="0"/>
          <w:numId w:val="16"/>
        </w:numPr>
        <w:ind w:left="1418" w:hanging="283"/>
      </w:pPr>
      <w:r w:rsidRPr="00AA15B1">
        <w:rPr>
          <w:b/>
          <w:bCs/>
          <w:i/>
          <w:iCs/>
        </w:rPr>
        <w:t>Standardizacija konfiguracije opreme</w:t>
      </w:r>
      <w:r>
        <w:t>: Definisanje jedinstvenih specifikacija za javne nabavke ICT opreme kako bi se osigurala kompatibilnost, smanjila kompleksnost i optimizovali troškovi.</w:t>
      </w:r>
    </w:p>
    <w:p w14:paraId="53B7BD66" w14:textId="0FC37184" w:rsidR="00042CD6" w:rsidRPr="00867983" w:rsidRDefault="00D10D5C" w:rsidP="0003290E">
      <w:pPr>
        <w:pStyle w:val="ListParagraph"/>
        <w:numPr>
          <w:ilvl w:val="0"/>
          <w:numId w:val="16"/>
        </w:numPr>
        <w:ind w:left="1418" w:hanging="283"/>
      </w:pPr>
      <w:r w:rsidRPr="00AA15B1">
        <w:rPr>
          <w:b/>
          <w:bCs/>
          <w:i/>
          <w:iCs/>
        </w:rPr>
        <w:t>Razvoj zajedničkih ICT resursa</w:t>
      </w:r>
      <w:r>
        <w:t>: Identifikacija mogućnosti za razvoj i d</w:t>
      </w:r>
      <w:r w:rsidR="004155A8">
        <w:t>ij</w:t>
      </w:r>
      <w:r>
        <w:t>eljenje resursa koji mogu biti korisni za više pravosudnih institucija, uključujući centralizovane baze podataka i aplikacije.</w:t>
      </w:r>
    </w:p>
    <w:p w14:paraId="4AE9CC7E" w14:textId="77777777" w:rsidR="007F4171" w:rsidRPr="00867983" w:rsidRDefault="00D10D5C" w:rsidP="0003290E">
      <w:pPr>
        <w:pStyle w:val="ListParagraph"/>
        <w:numPr>
          <w:ilvl w:val="0"/>
          <w:numId w:val="3"/>
        </w:numPr>
        <w:spacing w:after="0"/>
        <w:ind w:left="1134" w:hanging="284"/>
        <w:rPr>
          <w:b/>
          <w:bCs/>
          <w:i/>
          <w:iCs/>
        </w:rPr>
      </w:pPr>
      <w:r w:rsidRPr="00867983">
        <w:rPr>
          <w:b/>
          <w:bCs/>
          <w:i/>
          <w:iCs/>
        </w:rPr>
        <w:t xml:space="preserve">Unapređenje ICT resursa </w:t>
      </w:r>
    </w:p>
    <w:p w14:paraId="0656E0D5" w14:textId="47795DDE" w:rsidR="001B34DF" w:rsidRDefault="00D10D5C" w:rsidP="0003290E">
      <w:pPr>
        <w:pStyle w:val="ListParagraph"/>
        <w:numPr>
          <w:ilvl w:val="0"/>
          <w:numId w:val="16"/>
        </w:numPr>
        <w:ind w:left="1418" w:hanging="283"/>
      </w:pPr>
      <w:r w:rsidRPr="001B34DF">
        <w:rPr>
          <w:b/>
          <w:bCs/>
          <w:i/>
          <w:iCs/>
        </w:rPr>
        <w:t>Implementacija novih tehnoloških r</w:t>
      </w:r>
      <w:r w:rsidR="008718EF">
        <w:rPr>
          <w:b/>
          <w:bCs/>
          <w:i/>
          <w:iCs/>
        </w:rPr>
        <w:t>j</w:t>
      </w:r>
      <w:r w:rsidRPr="001B34DF">
        <w:rPr>
          <w:b/>
          <w:bCs/>
          <w:i/>
          <w:iCs/>
        </w:rPr>
        <w:t>ešenja</w:t>
      </w:r>
      <w:r>
        <w:t>: Nabavka, konfiguracija i instalacija novog hardvera i softvera, migracija podataka i sistema na moderniju infrastrukturu.</w:t>
      </w:r>
    </w:p>
    <w:p w14:paraId="4DFC03CD" w14:textId="4D07B7A3" w:rsidR="001B34DF" w:rsidRDefault="00D10D5C" w:rsidP="0003290E">
      <w:pPr>
        <w:pStyle w:val="ListParagraph"/>
        <w:numPr>
          <w:ilvl w:val="0"/>
          <w:numId w:val="16"/>
        </w:numPr>
        <w:ind w:left="1418" w:hanging="283"/>
      </w:pPr>
      <w:r w:rsidRPr="001B34DF">
        <w:rPr>
          <w:b/>
          <w:bCs/>
          <w:i/>
          <w:iCs/>
        </w:rPr>
        <w:t>Uspostavljanje Enterprise Service Bus (ESB) platforme</w:t>
      </w:r>
      <w:r>
        <w:t>: Omogućavanje sigurne i efikasne razmjene podataka između različitih informacionih sistema unutar pravosu</w:t>
      </w:r>
      <w:r w:rsidR="008718EF">
        <w:t>đ</w:t>
      </w:r>
      <w:r>
        <w:t>a.</w:t>
      </w:r>
    </w:p>
    <w:p w14:paraId="582AA0B2" w14:textId="77777777" w:rsidR="007F4171" w:rsidRPr="00867983" w:rsidRDefault="00D10D5C" w:rsidP="0003290E">
      <w:pPr>
        <w:pStyle w:val="ListParagraph"/>
        <w:numPr>
          <w:ilvl w:val="0"/>
          <w:numId w:val="16"/>
        </w:numPr>
        <w:ind w:left="1418" w:hanging="283"/>
      </w:pPr>
      <w:r w:rsidRPr="001B34DF">
        <w:rPr>
          <w:b/>
          <w:bCs/>
          <w:i/>
          <w:iCs/>
        </w:rPr>
        <w:t>Integracija digitalnih servisa sa centralnim resursima</w:t>
      </w:r>
      <w:r>
        <w:t>: Povezivanje postojećih aplikativnih rješenja sa novim centralizovanim resursima za bolju interoperabilnost i koordinaciju.</w:t>
      </w:r>
      <w:r w:rsidRPr="00867983">
        <w:t xml:space="preserve"> </w:t>
      </w:r>
    </w:p>
    <w:p w14:paraId="7663A29B" w14:textId="77777777" w:rsidR="007F4171" w:rsidRPr="00867983" w:rsidRDefault="00D10D5C" w:rsidP="0003290E">
      <w:pPr>
        <w:pStyle w:val="ListParagraph"/>
        <w:numPr>
          <w:ilvl w:val="0"/>
          <w:numId w:val="3"/>
        </w:numPr>
        <w:spacing w:after="0"/>
        <w:ind w:left="1134" w:hanging="284"/>
        <w:rPr>
          <w:b/>
        </w:rPr>
      </w:pPr>
      <w:r w:rsidRPr="00867983">
        <w:rPr>
          <w:b/>
        </w:rPr>
        <w:t>D</w:t>
      </w:r>
      <w:r w:rsidR="00336FF9" w:rsidRPr="00867983">
        <w:rPr>
          <w:b/>
        </w:rPr>
        <w:t xml:space="preserve">isaster </w:t>
      </w:r>
      <w:r w:rsidRPr="00867983">
        <w:rPr>
          <w:b/>
        </w:rPr>
        <w:t>R</w:t>
      </w:r>
      <w:r w:rsidR="00336FF9" w:rsidRPr="00867983">
        <w:rPr>
          <w:b/>
        </w:rPr>
        <w:t>ecovery</w:t>
      </w:r>
      <w:r w:rsidRPr="00867983">
        <w:rPr>
          <w:b/>
        </w:rPr>
        <w:t xml:space="preserve"> </w:t>
      </w:r>
      <w:r w:rsidR="007A3C57">
        <w:rPr>
          <w:b/>
        </w:rPr>
        <w:t xml:space="preserve">(DR) </w:t>
      </w:r>
      <w:r w:rsidR="00EE2AF9">
        <w:rPr>
          <w:b/>
        </w:rPr>
        <w:t>l</w:t>
      </w:r>
      <w:r w:rsidRPr="00867983">
        <w:rPr>
          <w:b/>
        </w:rPr>
        <w:t>okacija</w:t>
      </w:r>
      <w:r w:rsidR="00336FF9" w:rsidRPr="00867983">
        <w:rPr>
          <w:b/>
        </w:rPr>
        <w:t xml:space="preserve"> pravosuđa</w:t>
      </w:r>
    </w:p>
    <w:p w14:paraId="6761FB42" w14:textId="77777777" w:rsidR="001B34DF" w:rsidRDefault="00D10D5C" w:rsidP="0003290E">
      <w:pPr>
        <w:pStyle w:val="ListParagraph"/>
        <w:numPr>
          <w:ilvl w:val="0"/>
          <w:numId w:val="16"/>
        </w:numPr>
        <w:ind w:left="1418" w:hanging="283"/>
      </w:pPr>
      <w:r w:rsidRPr="001B34DF">
        <w:rPr>
          <w:b/>
          <w:bCs/>
          <w:i/>
          <w:iCs/>
        </w:rPr>
        <w:lastRenderedPageBreak/>
        <w:t>Planiranje i implementacija DR lokacije</w:t>
      </w:r>
      <w:r>
        <w:t>: Određivanje lokacije i tehničkih specifikacija za DR sistem koji će omogućiti kontinuitet rada pravosudnih sistema u slučaju katastrofe ili tehničkih problema.</w:t>
      </w:r>
    </w:p>
    <w:p w14:paraId="34F102FF" w14:textId="77777777" w:rsidR="00E749D3" w:rsidRPr="00867983" w:rsidRDefault="00D10D5C" w:rsidP="0003290E">
      <w:pPr>
        <w:pStyle w:val="ListParagraph"/>
        <w:numPr>
          <w:ilvl w:val="0"/>
          <w:numId w:val="16"/>
        </w:numPr>
        <w:spacing w:after="120"/>
        <w:ind w:left="1418" w:hanging="284"/>
      </w:pPr>
      <w:r w:rsidRPr="001B34DF">
        <w:rPr>
          <w:b/>
          <w:bCs/>
          <w:i/>
          <w:iCs/>
        </w:rPr>
        <w:t>Održavanje DR lokacije</w:t>
      </w:r>
      <w:r>
        <w:t>: Redovno testiranje i ažuriranje DR sistema kako bi se osigurala njegova efikasnost i spremnost.</w:t>
      </w:r>
    </w:p>
    <w:p w14:paraId="1D0CB952" w14:textId="77777777" w:rsidR="00336FF9" w:rsidRPr="00867983" w:rsidRDefault="00D10D5C" w:rsidP="00EE2AF9">
      <w:pPr>
        <w:spacing w:after="120"/>
        <w:ind w:left="851"/>
      </w:pPr>
      <w:r w:rsidRPr="00EE2AF9">
        <w:t>Kroz realizaciju ovog operativnog cilja, pravosudni sistem Crne Gore napraviće značajan korak ka digitalizaciji, obezbeđujući visok nivo efikasnosti, sigurnosti i dostupnosti pravosudnih usluga građanima i pravnom sektoru. Ovim pristupom, stvara se snažna osnova za dalje unapređenje digitalnih servisa, omogućavajući pravosuđu da odgovori na sve zahtjeve savremenog društva.</w:t>
      </w:r>
    </w:p>
    <w:p w14:paraId="0C2E399C" w14:textId="77777777" w:rsidR="007F4171" w:rsidRPr="00867983" w:rsidRDefault="00D10D5C" w:rsidP="007F4171">
      <w:pPr>
        <w:spacing w:after="0"/>
        <w:ind w:left="1134"/>
        <w:rPr>
          <w:vanish/>
        </w:rPr>
      </w:pPr>
      <w:r w:rsidRPr="00867983">
        <w:rPr>
          <w:b/>
          <w:bCs/>
          <w:vanish/>
          <w:u w:val="single"/>
        </w:rPr>
        <w:t>Indikator 1</w:t>
      </w:r>
      <w:r w:rsidRPr="00867983">
        <w:rPr>
          <w:vanish/>
        </w:rPr>
        <w:t>: Broj razvijenih i implementiranih centralizovanih ICT resursa.</w:t>
      </w:r>
    </w:p>
    <w:p w14:paraId="6464DFB3" w14:textId="77777777" w:rsidR="007F4171" w:rsidRPr="00867983" w:rsidRDefault="00D10D5C" w:rsidP="0003290E">
      <w:pPr>
        <w:pStyle w:val="ListParagraph"/>
        <w:numPr>
          <w:ilvl w:val="0"/>
          <w:numId w:val="2"/>
        </w:numPr>
        <w:spacing w:after="120"/>
        <w:ind w:left="1418" w:hanging="283"/>
        <w:rPr>
          <w:vanish/>
          <w:highlight w:val="yellow"/>
        </w:rPr>
      </w:pPr>
      <w:commentRangeStart w:id="56"/>
      <w:r w:rsidRPr="00867983">
        <w:rPr>
          <w:b/>
          <w:bCs/>
          <w:i/>
          <w:iCs/>
          <w:vanish/>
          <w:highlight w:val="yellow"/>
        </w:rPr>
        <w:t>Specifičan</w:t>
      </w:r>
      <w:r w:rsidRPr="00867983">
        <w:rPr>
          <w:vanish/>
          <w:highlight w:val="yellow"/>
        </w:rPr>
        <w:t>: Broj razvijenih i implementiranih zajedničkih sistemskih servisa poput virtualnih platforma, e-mail servisa, ili drugih centraliziranih IT resursa za pravosudni sektor.</w:t>
      </w:r>
    </w:p>
    <w:p w14:paraId="0CE6C18E" w14:textId="77777777" w:rsidR="007F4171"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Mjerljiv</w:t>
      </w:r>
      <w:r w:rsidRPr="00867983">
        <w:rPr>
          <w:vanish/>
          <w:highlight w:val="yellow"/>
        </w:rPr>
        <w:t>: Broj centralizovanih sistemskih servisa može se lako izbrojati.</w:t>
      </w:r>
    </w:p>
    <w:p w14:paraId="0B9C0ACE" w14:textId="77777777" w:rsidR="007F4171" w:rsidRPr="00867983" w:rsidRDefault="00D10D5C" w:rsidP="0003290E">
      <w:pPr>
        <w:pStyle w:val="ListParagraph"/>
        <w:numPr>
          <w:ilvl w:val="0"/>
          <w:numId w:val="2"/>
        </w:numPr>
        <w:spacing w:after="120"/>
        <w:ind w:left="1418" w:hanging="283"/>
        <w:rPr>
          <w:vanish/>
          <w:highlight w:val="yellow"/>
        </w:rPr>
      </w:pPr>
      <w:r w:rsidRPr="00867983">
        <w:rPr>
          <w:b/>
          <w:bCs/>
          <w:vanish/>
          <w:highlight w:val="yellow"/>
        </w:rPr>
        <w:t>Dostižan</w:t>
      </w:r>
      <w:r w:rsidRPr="00867983">
        <w:rPr>
          <w:vanish/>
          <w:highlight w:val="yellow"/>
        </w:rPr>
        <w:t>: Cilj treba biti ambiciozan ali realan za postići u definisanom vremenskom okviru, uzimajući u obzir dostupne resurse i budžet.</w:t>
      </w:r>
    </w:p>
    <w:p w14:paraId="7C57265F" w14:textId="77777777" w:rsidR="007F4171"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Relevantan</w:t>
      </w:r>
      <w:r w:rsidRPr="00867983">
        <w:rPr>
          <w:vanish/>
          <w:highlight w:val="yellow"/>
        </w:rPr>
        <w:t>: Ovaj indikator direktno prati napredak ka razvoju centralizovanih IT resursa, što je ključno za Operativni cilj 2.4.</w:t>
      </w:r>
    </w:p>
    <w:p w14:paraId="36680ACA" w14:textId="77777777" w:rsidR="007F4171" w:rsidRPr="00867983" w:rsidRDefault="00D10D5C" w:rsidP="0003290E">
      <w:pPr>
        <w:pStyle w:val="ListParagraph"/>
        <w:numPr>
          <w:ilvl w:val="0"/>
          <w:numId w:val="2"/>
        </w:numPr>
        <w:spacing w:after="0"/>
        <w:ind w:left="1418" w:hanging="284"/>
        <w:rPr>
          <w:vanish/>
          <w:highlight w:val="yellow"/>
        </w:rPr>
      </w:pPr>
      <w:r w:rsidRPr="00867983">
        <w:rPr>
          <w:b/>
          <w:bCs/>
          <w:i/>
          <w:iCs/>
          <w:vanish/>
          <w:highlight w:val="yellow"/>
        </w:rPr>
        <w:t>Vremenski ograničen</w:t>
      </w:r>
      <w:r w:rsidRPr="00867983">
        <w:rPr>
          <w:vanish/>
          <w:highlight w:val="yellow"/>
        </w:rPr>
        <w:t>: Broj implementiranih servisa pratiće se u određenom vremenskom periodu, npr. godišnje.</w:t>
      </w:r>
    </w:p>
    <w:p w14:paraId="5072C006" w14:textId="77777777" w:rsidR="007F4171" w:rsidRPr="00867983" w:rsidRDefault="00D10D5C" w:rsidP="0003290E">
      <w:pPr>
        <w:pStyle w:val="ListParagraph"/>
        <w:numPr>
          <w:ilvl w:val="0"/>
          <w:numId w:val="2"/>
        </w:numPr>
        <w:spacing w:after="0"/>
        <w:ind w:left="1418" w:hanging="284"/>
        <w:rPr>
          <w:vanish/>
          <w:highlight w:val="yellow"/>
        </w:rPr>
      </w:pPr>
      <w:r w:rsidRPr="00867983">
        <w:rPr>
          <w:b/>
          <w:bCs/>
          <w:i/>
          <w:iCs/>
          <w:vanish/>
          <w:highlight w:val="yellow"/>
        </w:rPr>
        <w:t>Primjer</w:t>
      </w:r>
      <w:r w:rsidRPr="00867983">
        <w:rPr>
          <w:vanish/>
          <w:highlight w:val="yellow"/>
        </w:rPr>
        <w:t xml:space="preserve">: </w:t>
      </w:r>
      <w:r w:rsidRPr="00867983">
        <w:rPr>
          <w:i/>
          <w:iCs/>
          <w:vanish/>
          <w:highlight w:val="yellow"/>
        </w:rPr>
        <w:t>Do kraja 2024. godine, razviti i implementirati najmanje dva zajednička sistemska servisa za pravosudni sektor, kao što su centralizovana virtualna platforma i e-mail servis</w:t>
      </w:r>
      <w:r w:rsidRPr="00867983">
        <w:rPr>
          <w:vanish/>
          <w:highlight w:val="yellow"/>
        </w:rPr>
        <w:t>.</w:t>
      </w:r>
      <w:commentRangeEnd w:id="56"/>
      <w:r w:rsidRPr="00867983">
        <w:rPr>
          <w:rStyle w:val="CommentReference"/>
          <w:vanish/>
        </w:rPr>
        <w:commentReference w:id="56"/>
      </w:r>
    </w:p>
    <w:p w14:paraId="5D3D7B72" w14:textId="77777777" w:rsidR="007F4171" w:rsidRPr="00867983" w:rsidRDefault="00D10D5C" w:rsidP="007F4171">
      <w:pPr>
        <w:spacing w:after="0"/>
        <w:ind w:left="1134"/>
        <w:rPr>
          <w:vanish/>
        </w:rPr>
      </w:pPr>
      <w:r w:rsidRPr="00867983">
        <w:rPr>
          <w:b/>
          <w:bCs/>
          <w:vanish/>
          <w:u w:val="single"/>
        </w:rPr>
        <w:t>Indikator</w:t>
      </w:r>
      <w:r w:rsidRPr="00867983">
        <w:rPr>
          <w:vanish/>
          <w:u w:val="single"/>
        </w:rPr>
        <w:t xml:space="preserve"> </w:t>
      </w:r>
      <w:r w:rsidRPr="00867983">
        <w:rPr>
          <w:b/>
          <w:bCs/>
          <w:vanish/>
          <w:u w:val="single"/>
        </w:rPr>
        <w:t>2</w:t>
      </w:r>
      <w:r w:rsidRPr="00867983">
        <w:rPr>
          <w:vanish/>
        </w:rPr>
        <w:t>: Broj centralizovanih sistemskih servisa.</w:t>
      </w:r>
    </w:p>
    <w:p w14:paraId="1AB5B961" w14:textId="77777777" w:rsidR="007F4171" w:rsidRPr="00867983" w:rsidRDefault="00D10D5C" w:rsidP="0003290E">
      <w:pPr>
        <w:pStyle w:val="ListParagraph"/>
        <w:numPr>
          <w:ilvl w:val="0"/>
          <w:numId w:val="2"/>
        </w:numPr>
        <w:spacing w:after="0"/>
        <w:ind w:left="1418" w:hanging="284"/>
        <w:rPr>
          <w:vanish/>
          <w:highlight w:val="yellow"/>
        </w:rPr>
      </w:pPr>
      <w:commentRangeStart w:id="57"/>
      <w:r w:rsidRPr="00867983">
        <w:rPr>
          <w:b/>
          <w:bCs/>
          <w:i/>
          <w:iCs/>
          <w:vanish/>
          <w:highlight w:val="yellow"/>
        </w:rPr>
        <w:t>Specifičan</w:t>
      </w:r>
      <w:r w:rsidRPr="00867983">
        <w:rPr>
          <w:vanish/>
          <w:highlight w:val="yellow"/>
        </w:rPr>
        <w:t>: Broj digitalizovanih i centralizovanih ključnih registara, poput Registra nepokretnosti, ali i drugih relevantnih registara za pravosudni sektor.</w:t>
      </w:r>
    </w:p>
    <w:p w14:paraId="48958678" w14:textId="77777777" w:rsidR="007F4171" w:rsidRPr="00867983" w:rsidRDefault="00D10D5C" w:rsidP="0003290E">
      <w:pPr>
        <w:pStyle w:val="ListParagraph"/>
        <w:numPr>
          <w:ilvl w:val="0"/>
          <w:numId w:val="2"/>
        </w:numPr>
        <w:spacing w:after="0"/>
        <w:ind w:left="1418" w:hanging="284"/>
        <w:rPr>
          <w:vanish/>
          <w:highlight w:val="yellow"/>
        </w:rPr>
      </w:pPr>
      <w:r w:rsidRPr="00867983">
        <w:rPr>
          <w:b/>
          <w:bCs/>
          <w:i/>
          <w:iCs/>
          <w:vanish/>
          <w:highlight w:val="yellow"/>
        </w:rPr>
        <w:t>Mjerljiv</w:t>
      </w:r>
      <w:r w:rsidRPr="00867983">
        <w:rPr>
          <w:vanish/>
          <w:highlight w:val="yellow"/>
        </w:rPr>
        <w:t>: Broj centralizovanih registara se može lako izbrojati.</w:t>
      </w:r>
    </w:p>
    <w:p w14:paraId="2B548755" w14:textId="77777777" w:rsidR="007F4171" w:rsidRPr="00867983" w:rsidRDefault="00D10D5C" w:rsidP="0003290E">
      <w:pPr>
        <w:pStyle w:val="ListParagraph"/>
        <w:numPr>
          <w:ilvl w:val="0"/>
          <w:numId w:val="2"/>
        </w:numPr>
        <w:spacing w:after="0"/>
        <w:ind w:left="1418" w:hanging="284"/>
        <w:rPr>
          <w:vanish/>
          <w:highlight w:val="yellow"/>
        </w:rPr>
      </w:pPr>
      <w:r w:rsidRPr="00867983">
        <w:rPr>
          <w:b/>
          <w:bCs/>
          <w:vanish/>
          <w:highlight w:val="yellow"/>
        </w:rPr>
        <w:t>Dostižan</w:t>
      </w:r>
      <w:r w:rsidRPr="00867983">
        <w:rPr>
          <w:vanish/>
          <w:highlight w:val="yellow"/>
        </w:rPr>
        <w:t>: Cilj treba biti realan za postići u određenom vremenskom okviru, uzimajući u obzir kompleksnost digitalizacije i integracije postojećih registara.</w:t>
      </w:r>
    </w:p>
    <w:p w14:paraId="64D88445" w14:textId="77777777" w:rsidR="007F4171" w:rsidRPr="00867983" w:rsidRDefault="00D10D5C" w:rsidP="0003290E">
      <w:pPr>
        <w:pStyle w:val="ListParagraph"/>
        <w:numPr>
          <w:ilvl w:val="0"/>
          <w:numId w:val="2"/>
        </w:numPr>
        <w:spacing w:after="0"/>
        <w:ind w:left="1418" w:hanging="284"/>
        <w:rPr>
          <w:vanish/>
          <w:highlight w:val="yellow"/>
        </w:rPr>
      </w:pPr>
      <w:r w:rsidRPr="00867983">
        <w:rPr>
          <w:b/>
          <w:bCs/>
          <w:i/>
          <w:iCs/>
          <w:vanish/>
          <w:highlight w:val="yellow"/>
        </w:rPr>
        <w:t>Relevantan</w:t>
      </w:r>
      <w:r w:rsidRPr="00867983">
        <w:rPr>
          <w:vanish/>
          <w:highlight w:val="yellow"/>
        </w:rPr>
        <w:t>: Centralizacija ključnih registara je ključna komponenta Operativnog cilja 2.4 za efikasniju razmjenu podataka.</w:t>
      </w:r>
    </w:p>
    <w:p w14:paraId="61573457" w14:textId="77777777" w:rsidR="007F4171" w:rsidRPr="00867983" w:rsidRDefault="00D10D5C" w:rsidP="0003290E">
      <w:pPr>
        <w:pStyle w:val="ListParagraph"/>
        <w:numPr>
          <w:ilvl w:val="0"/>
          <w:numId w:val="2"/>
        </w:numPr>
        <w:spacing w:after="0"/>
        <w:ind w:left="1418" w:hanging="284"/>
        <w:rPr>
          <w:vanish/>
          <w:highlight w:val="yellow"/>
        </w:rPr>
      </w:pPr>
      <w:r w:rsidRPr="00867983">
        <w:rPr>
          <w:b/>
          <w:bCs/>
          <w:i/>
          <w:iCs/>
          <w:vanish/>
          <w:highlight w:val="yellow"/>
        </w:rPr>
        <w:t>Vremenski ograničen</w:t>
      </w:r>
      <w:r w:rsidRPr="00867983">
        <w:rPr>
          <w:vanish/>
          <w:highlight w:val="yellow"/>
        </w:rPr>
        <w:t>: Broj centralizovanih registara pratiće se u određenom vremenskom periodu, npr. godišnje.</w:t>
      </w:r>
    </w:p>
    <w:p w14:paraId="697FCF4F" w14:textId="77777777" w:rsidR="007F4171" w:rsidRPr="00867983" w:rsidRDefault="00D10D5C" w:rsidP="0003290E">
      <w:pPr>
        <w:pStyle w:val="ListParagraph"/>
        <w:numPr>
          <w:ilvl w:val="0"/>
          <w:numId w:val="2"/>
        </w:numPr>
        <w:spacing w:after="0"/>
        <w:ind w:left="1418" w:hanging="284"/>
        <w:rPr>
          <w:vanish/>
          <w:highlight w:val="yellow"/>
        </w:rPr>
      </w:pPr>
      <w:r w:rsidRPr="00867983">
        <w:rPr>
          <w:b/>
          <w:bCs/>
          <w:i/>
          <w:iCs/>
          <w:vanish/>
          <w:highlight w:val="yellow"/>
        </w:rPr>
        <w:t>Primjer</w:t>
      </w:r>
      <w:r w:rsidRPr="00867983">
        <w:rPr>
          <w:vanish/>
          <w:highlight w:val="yellow"/>
        </w:rPr>
        <w:t xml:space="preserve">: </w:t>
      </w:r>
      <w:r w:rsidRPr="00867983">
        <w:rPr>
          <w:i/>
          <w:iCs/>
          <w:vanish/>
          <w:highlight w:val="yellow"/>
        </w:rPr>
        <w:t>Do kraja 2024. godine, digitalizovati i centralizovati najmanje jedan ključni registar, kao što je: Registar građanskih stanja ili Registar optuženih i osuđenih lica ili Registar kaznenih predmeta ili Registar parničnih predmeta</w:t>
      </w:r>
      <w:r w:rsidRPr="00867983">
        <w:rPr>
          <w:vanish/>
          <w:highlight w:val="yellow"/>
        </w:rPr>
        <w:t>.</w:t>
      </w:r>
      <w:commentRangeEnd w:id="57"/>
      <w:r w:rsidRPr="00867983">
        <w:rPr>
          <w:rStyle w:val="CommentReference"/>
          <w:vanish/>
          <w:highlight w:val="yellow"/>
        </w:rPr>
        <w:commentReference w:id="57"/>
      </w:r>
    </w:p>
    <w:p w14:paraId="67410481" w14:textId="77777777" w:rsidR="007F4171" w:rsidRPr="00867983" w:rsidRDefault="00D10D5C" w:rsidP="007F4171">
      <w:pPr>
        <w:spacing w:after="0"/>
        <w:ind w:left="1134"/>
        <w:rPr>
          <w:b/>
          <w:bCs/>
          <w:vanish/>
        </w:rPr>
      </w:pPr>
      <w:r w:rsidRPr="00867983">
        <w:rPr>
          <w:b/>
          <w:bCs/>
          <w:vanish/>
          <w:u w:val="single"/>
        </w:rPr>
        <w:t>Indikator 3</w:t>
      </w:r>
      <w:r w:rsidRPr="00867983">
        <w:rPr>
          <w:vanish/>
        </w:rPr>
        <w:t>: Stepen integracije digitalnih servisa i aplikacija sa centralnim resursima.</w:t>
      </w:r>
    </w:p>
    <w:p w14:paraId="4456BDE7" w14:textId="77777777" w:rsidR="007F4171" w:rsidRPr="00867983" w:rsidRDefault="00D10D5C" w:rsidP="0003290E">
      <w:pPr>
        <w:pStyle w:val="ListParagraph"/>
        <w:numPr>
          <w:ilvl w:val="0"/>
          <w:numId w:val="2"/>
        </w:numPr>
        <w:spacing w:after="0"/>
        <w:ind w:left="1418" w:hanging="284"/>
        <w:rPr>
          <w:vanish/>
          <w:highlight w:val="yellow"/>
        </w:rPr>
      </w:pPr>
      <w:commentRangeStart w:id="58"/>
      <w:r w:rsidRPr="00867983">
        <w:rPr>
          <w:b/>
          <w:bCs/>
          <w:i/>
          <w:iCs/>
          <w:vanish/>
          <w:highlight w:val="yellow"/>
        </w:rPr>
        <w:t>Specifičan</w:t>
      </w:r>
      <w:r w:rsidRPr="00867983">
        <w:rPr>
          <w:vanish/>
          <w:highlight w:val="yellow"/>
        </w:rPr>
        <w:t>: Postotak digitalnih servisa i aplikacija pravosudnog sektora koji su uspješno integrirani sa centralizovanim sistemskim servisima i bazama podataka.</w:t>
      </w:r>
    </w:p>
    <w:p w14:paraId="4EC0161E" w14:textId="77777777" w:rsidR="007F4171" w:rsidRPr="00867983" w:rsidRDefault="00D10D5C" w:rsidP="0003290E">
      <w:pPr>
        <w:pStyle w:val="ListParagraph"/>
        <w:numPr>
          <w:ilvl w:val="0"/>
          <w:numId w:val="2"/>
        </w:numPr>
        <w:spacing w:after="0"/>
        <w:ind w:left="1418" w:hanging="284"/>
        <w:rPr>
          <w:vanish/>
          <w:highlight w:val="yellow"/>
        </w:rPr>
      </w:pPr>
      <w:r w:rsidRPr="00867983">
        <w:rPr>
          <w:b/>
          <w:bCs/>
          <w:i/>
          <w:iCs/>
          <w:vanish/>
          <w:highlight w:val="yellow"/>
        </w:rPr>
        <w:t>Mjerljiv</w:t>
      </w:r>
      <w:r w:rsidRPr="00867983">
        <w:rPr>
          <w:vanish/>
          <w:highlight w:val="yellow"/>
        </w:rPr>
        <w:t>: Stepen integracije se može mjeriti brojanjem integriranih servisa i aplikacija u odnosu na ukupan broj digitalnih servisa i aplikacija u pravosudnom sektoru.</w:t>
      </w:r>
    </w:p>
    <w:p w14:paraId="3A1D5683" w14:textId="77777777" w:rsidR="007F4171" w:rsidRPr="00867983" w:rsidRDefault="00D10D5C" w:rsidP="0003290E">
      <w:pPr>
        <w:pStyle w:val="ListParagraph"/>
        <w:numPr>
          <w:ilvl w:val="0"/>
          <w:numId w:val="2"/>
        </w:numPr>
        <w:spacing w:after="0"/>
        <w:ind w:left="1418" w:hanging="284"/>
        <w:rPr>
          <w:vanish/>
          <w:highlight w:val="yellow"/>
        </w:rPr>
      </w:pPr>
      <w:r w:rsidRPr="00867983">
        <w:rPr>
          <w:b/>
          <w:bCs/>
          <w:vanish/>
          <w:highlight w:val="yellow"/>
        </w:rPr>
        <w:t>Dostižan</w:t>
      </w:r>
      <w:r w:rsidRPr="00867983">
        <w:rPr>
          <w:vanish/>
          <w:highlight w:val="yellow"/>
        </w:rPr>
        <w:t>: Cilj treba biti realan i postići se uz odgovarajuće resurse i aktivnosti za promociju i podršku integracije.</w:t>
      </w:r>
    </w:p>
    <w:p w14:paraId="128CC2B9" w14:textId="77777777" w:rsidR="007F4171" w:rsidRPr="00867983" w:rsidRDefault="00D10D5C" w:rsidP="0003290E">
      <w:pPr>
        <w:pStyle w:val="ListParagraph"/>
        <w:numPr>
          <w:ilvl w:val="0"/>
          <w:numId w:val="2"/>
        </w:numPr>
        <w:spacing w:after="0"/>
        <w:ind w:left="1418" w:hanging="284"/>
        <w:rPr>
          <w:vanish/>
          <w:highlight w:val="yellow"/>
        </w:rPr>
      </w:pPr>
      <w:r w:rsidRPr="00867983">
        <w:rPr>
          <w:b/>
          <w:bCs/>
          <w:i/>
          <w:iCs/>
          <w:vanish/>
          <w:highlight w:val="yellow"/>
        </w:rPr>
        <w:lastRenderedPageBreak/>
        <w:t>Relevantan</w:t>
      </w:r>
      <w:r w:rsidRPr="00867983">
        <w:rPr>
          <w:vanish/>
          <w:highlight w:val="yellow"/>
        </w:rPr>
        <w:t>: Integracija digitalnih servisa sa centralnim resursima je vitalna za postizanje efikasnije razmjene podataka i bolje koordinacije.</w:t>
      </w:r>
    </w:p>
    <w:p w14:paraId="3D16F299" w14:textId="77777777" w:rsidR="007F4171" w:rsidRPr="00867983" w:rsidRDefault="00D10D5C" w:rsidP="0003290E">
      <w:pPr>
        <w:pStyle w:val="ListParagraph"/>
        <w:numPr>
          <w:ilvl w:val="0"/>
          <w:numId w:val="2"/>
        </w:numPr>
        <w:spacing w:after="0"/>
        <w:ind w:left="1418" w:hanging="284"/>
        <w:rPr>
          <w:vanish/>
          <w:highlight w:val="yellow"/>
        </w:rPr>
      </w:pPr>
      <w:r w:rsidRPr="00867983">
        <w:rPr>
          <w:b/>
          <w:bCs/>
          <w:i/>
          <w:iCs/>
          <w:vanish/>
          <w:highlight w:val="yellow"/>
        </w:rPr>
        <w:t>Vremenski ograničen</w:t>
      </w:r>
      <w:r w:rsidRPr="00867983">
        <w:rPr>
          <w:vanish/>
          <w:highlight w:val="yellow"/>
        </w:rPr>
        <w:t>: Stepen integracije pratiće se u određenom vremenskom periodu, npr. godišnje.</w:t>
      </w:r>
    </w:p>
    <w:p w14:paraId="3465A4AF" w14:textId="77777777" w:rsidR="007F4171" w:rsidRPr="00867983" w:rsidRDefault="00D10D5C" w:rsidP="0003290E">
      <w:pPr>
        <w:pStyle w:val="ListParagraph"/>
        <w:numPr>
          <w:ilvl w:val="0"/>
          <w:numId w:val="2"/>
        </w:numPr>
        <w:spacing w:after="0"/>
        <w:ind w:left="1418" w:hanging="284"/>
        <w:rPr>
          <w:vanish/>
          <w:highlight w:val="yellow"/>
        </w:rPr>
      </w:pPr>
      <w:r w:rsidRPr="00867983">
        <w:rPr>
          <w:b/>
          <w:bCs/>
          <w:i/>
          <w:iCs/>
          <w:vanish/>
          <w:highlight w:val="yellow"/>
        </w:rPr>
        <w:t>Primjer</w:t>
      </w:r>
      <w:r w:rsidRPr="00867983">
        <w:rPr>
          <w:vanish/>
          <w:highlight w:val="yellow"/>
        </w:rPr>
        <w:t xml:space="preserve">: </w:t>
      </w:r>
      <w:r w:rsidRPr="00867983">
        <w:rPr>
          <w:i/>
          <w:iCs/>
          <w:vanish/>
          <w:highlight w:val="yellow"/>
        </w:rPr>
        <w:t>Do kraja 2024. godine, integrirati najmanje 50% postojećih digitalnih servisa i aplikacija pravosudnog sektora sa centralizovanim sistemskim servisima i bazama podataka</w:t>
      </w:r>
      <w:r w:rsidRPr="00867983">
        <w:rPr>
          <w:vanish/>
          <w:highlight w:val="yellow"/>
        </w:rPr>
        <w:t>.</w:t>
      </w:r>
      <w:commentRangeEnd w:id="58"/>
      <w:r w:rsidRPr="00867983">
        <w:rPr>
          <w:rStyle w:val="CommentReference"/>
          <w:vanish/>
          <w:highlight w:val="yellow"/>
        </w:rPr>
        <w:commentReference w:id="58"/>
      </w:r>
    </w:p>
    <w:tbl>
      <w:tblPr>
        <w:tblStyle w:val="TableGrid"/>
        <w:tblW w:w="0" w:type="auto"/>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63"/>
        <w:gridCol w:w="3608"/>
        <w:gridCol w:w="1857"/>
        <w:gridCol w:w="1857"/>
        <w:gridCol w:w="1857"/>
      </w:tblGrid>
      <w:tr w:rsidR="00425191" w14:paraId="319F3A6A" w14:textId="77777777" w:rsidTr="00334FD6">
        <w:trPr>
          <w:jc w:val="center"/>
        </w:trPr>
        <w:tc>
          <w:tcPr>
            <w:tcW w:w="763" w:type="dxa"/>
            <w:tcBorders>
              <w:top w:val="double" w:sz="4" w:space="0" w:color="auto"/>
              <w:bottom w:val="double" w:sz="4" w:space="0" w:color="auto"/>
            </w:tcBorders>
            <w:shd w:val="clear" w:color="auto" w:fill="D9D9D9" w:themeFill="background1" w:themeFillShade="D9"/>
            <w:vAlign w:val="center"/>
          </w:tcPr>
          <w:p w14:paraId="3A6BA3E4" w14:textId="77777777" w:rsidR="00425191" w:rsidRPr="00BF6929" w:rsidRDefault="00425191" w:rsidP="00425191">
            <w:pPr>
              <w:jc w:val="center"/>
              <w:rPr>
                <w:rFonts w:cstheme="minorHAnsi"/>
                <w:b/>
                <w:bCs/>
                <w:sz w:val="22"/>
              </w:rPr>
            </w:pPr>
            <w:r w:rsidRPr="00BF6929">
              <w:rPr>
                <w:rFonts w:cstheme="minorHAnsi"/>
                <w:b/>
                <w:bCs/>
                <w:sz w:val="22"/>
              </w:rPr>
              <w:t>OC2.2</w:t>
            </w:r>
          </w:p>
        </w:tc>
        <w:tc>
          <w:tcPr>
            <w:tcW w:w="3608" w:type="dxa"/>
            <w:tcBorders>
              <w:top w:val="double" w:sz="4" w:space="0" w:color="auto"/>
              <w:bottom w:val="double" w:sz="4" w:space="0" w:color="auto"/>
            </w:tcBorders>
            <w:shd w:val="clear" w:color="auto" w:fill="D9D9D9" w:themeFill="background1" w:themeFillShade="D9"/>
            <w:vAlign w:val="center"/>
          </w:tcPr>
          <w:p w14:paraId="4E7B4542" w14:textId="77777777" w:rsidR="00425191" w:rsidRPr="00BF6929" w:rsidRDefault="00425191" w:rsidP="00425191">
            <w:pPr>
              <w:jc w:val="center"/>
              <w:rPr>
                <w:rFonts w:cstheme="minorHAnsi"/>
                <w:b/>
                <w:bCs/>
                <w:sz w:val="22"/>
              </w:rPr>
            </w:pPr>
            <w:r w:rsidRPr="00BF6929">
              <w:rPr>
                <w:rFonts w:cstheme="minorHAnsi"/>
                <w:b/>
                <w:bCs/>
                <w:sz w:val="22"/>
              </w:rPr>
              <w:t>Indikator</w:t>
            </w:r>
          </w:p>
        </w:tc>
        <w:tc>
          <w:tcPr>
            <w:tcW w:w="1857" w:type="dxa"/>
            <w:tcBorders>
              <w:top w:val="double" w:sz="4" w:space="0" w:color="auto"/>
              <w:bottom w:val="double" w:sz="4" w:space="0" w:color="auto"/>
            </w:tcBorders>
            <w:shd w:val="clear" w:color="auto" w:fill="D9D9D9" w:themeFill="background1" w:themeFillShade="D9"/>
            <w:vAlign w:val="center"/>
          </w:tcPr>
          <w:p w14:paraId="5ED5EC3C" w14:textId="77777777" w:rsidR="00425191" w:rsidRPr="008B28A8" w:rsidRDefault="00425191" w:rsidP="00425191">
            <w:pPr>
              <w:jc w:val="center"/>
              <w:rPr>
                <w:rFonts w:cstheme="minorHAnsi"/>
                <w:b/>
                <w:bCs/>
                <w:sz w:val="22"/>
              </w:rPr>
            </w:pPr>
            <w:r w:rsidRPr="008B28A8">
              <w:rPr>
                <w:rFonts w:cstheme="minorHAnsi"/>
                <w:b/>
                <w:bCs/>
                <w:sz w:val="22"/>
              </w:rPr>
              <w:t>Početna vrijednost</w:t>
            </w:r>
          </w:p>
          <w:p w14:paraId="6E6D9723" w14:textId="4FD4A000" w:rsidR="00425191" w:rsidRPr="00BF6929" w:rsidRDefault="00425191" w:rsidP="00425191">
            <w:pPr>
              <w:jc w:val="center"/>
              <w:rPr>
                <w:rFonts w:cstheme="minorHAnsi"/>
                <w:b/>
                <w:bCs/>
                <w:sz w:val="22"/>
              </w:rPr>
            </w:pPr>
            <w:r>
              <w:rPr>
                <w:rFonts w:cstheme="minorHAnsi"/>
                <w:b/>
                <w:bCs/>
                <w:sz w:val="22"/>
              </w:rPr>
              <w:t xml:space="preserve">u </w:t>
            </w:r>
            <w:r w:rsidRPr="008B28A8">
              <w:rPr>
                <w:rFonts w:cstheme="minorHAnsi"/>
                <w:b/>
                <w:bCs/>
                <w:sz w:val="22"/>
              </w:rPr>
              <w:t>202</w:t>
            </w:r>
            <w:r>
              <w:rPr>
                <w:rFonts w:cstheme="minorHAnsi"/>
                <w:b/>
                <w:bCs/>
                <w:sz w:val="22"/>
              </w:rPr>
              <w:t>4</w:t>
            </w:r>
            <w:r w:rsidRPr="008B28A8">
              <w:rPr>
                <w:rFonts w:cstheme="minorHAnsi"/>
                <w:b/>
                <w:bCs/>
                <w:sz w:val="22"/>
              </w:rPr>
              <w:t>.</w:t>
            </w:r>
          </w:p>
        </w:tc>
        <w:tc>
          <w:tcPr>
            <w:tcW w:w="1857" w:type="dxa"/>
            <w:tcBorders>
              <w:top w:val="double" w:sz="4" w:space="0" w:color="auto"/>
              <w:bottom w:val="double" w:sz="4" w:space="0" w:color="auto"/>
            </w:tcBorders>
            <w:shd w:val="clear" w:color="auto" w:fill="D9D9D9" w:themeFill="background1" w:themeFillShade="D9"/>
            <w:vAlign w:val="center"/>
          </w:tcPr>
          <w:p w14:paraId="7D4C17E4" w14:textId="5F72DB06" w:rsidR="00425191" w:rsidRPr="00BF6929" w:rsidRDefault="00425191" w:rsidP="00425191">
            <w:pPr>
              <w:jc w:val="center"/>
              <w:rPr>
                <w:rFonts w:cstheme="minorHAnsi"/>
                <w:b/>
                <w:bCs/>
                <w:sz w:val="22"/>
              </w:rPr>
            </w:pPr>
            <w:r w:rsidRPr="00DE4BD0">
              <w:rPr>
                <w:rFonts w:cstheme="minorHAnsi"/>
                <w:b/>
                <w:bCs/>
                <w:sz w:val="22"/>
              </w:rPr>
              <w:t>Prelazna vrijednost do kraja 2025.</w:t>
            </w:r>
          </w:p>
        </w:tc>
        <w:tc>
          <w:tcPr>
            <w:tcW w:w="1857" w:type="dxa"/>
            <w:tcBorders>
              <w:top w:val="double" w:sz="4" w:space="0" w:color="auto"/>
              <w:bottom w:val="double" w:sz="4" w:space="0" w:color="auto"/>
            </w:tcBorders>
            <w:shd w:val="clear" w:color="auto" w:fill="D9D9D9" w:themeFill="background1" w:themeFillShade="D9"/>
            <w:vAlign w:val="center"/>
          </w:tcPr>
          <w:p w14:paraId="6B3D8188" w14:textId="206E2AAF" w:rsidR="00425191" w:rsidRPr="00BF6929" w:rsidRDefault="00425191" w:rsidP="00425191">
            <w:pPr>
              <w:jc w:val="center"/>
              <w:rPr>
                <w:rFonts w:cstheme="minorHAnsi"/>
                <w:b/>
                <w:bCs/>
                <w:sz w:val="22"/>
              </w:rPr>
            </w:pPr>
            <w:r w:rsidRPr="00DE4BD0">
              <w:rPr>
                <w:rFonts w:cstheme="minorHAnsi"/>
                <w:b/>
                <w:bCs/>
                <w:sz w:val="22"/>
              </w:rPr>
              <w:t>Ciljana vrijednost do kraja 202</w:t>
            </w:r>
            <w:r>
              <w:rPr>
                <w:rFonts w:cstheme="minorHAnsi"/>
                <w:b/>
                <w:bCs/>
                <w:sz w:val="22"/>
              </w:rPr>
              <w:t>8</w:t>
            </w:r>
            <w:r w:rsidRPr="00DE4BD0">
              <w:rPr>
                <w:rFonts w:cstheme="minorHAnsi"/>
                <w:b/>
                <w:bCs/>
                <w:sz w:val="22"/>
              </w:rPr>
              <w:t>.</w:t>
            </w:r>
          </w:p>
        </w:tc>
      </w:tr>
      <w:tr w:rsidR="00050CDF" w14:paraId="1C324834" w14:textId="77777777" w:rsidTr="00334FD6">
        <w:trPr>
          <w:jc w:val="center"/>
        </w:trPr>
        <w:tc>
          <w:tcPr>
            <w:tcW w:w="763" w:type="dxa"/>
            <w:tcBorders>
              <w:top w:val="double" w:sz="4" w:space="0" w:color="auto"/>
              <w:bottom w:val="single" w:sz="4" w:space="0" w:color="auto"/>
            </w:tcBorders>
            <w:shd w:val="clear" w:color="auto" w:fill="auto"/>
            <w:vAlign w:val="center"/>
          </w:tcPr>
          <w:p w14:paraId="4490BFA9" w14:textId="77777777" w:rsidR="00381B81" w:rsidRPr="00381B81" w:rsidRDefault="00D10D5C" w:rsidP="00381B81">
            <w:pPr>
              <w:jc w:val="center"/>
              <w:rPr>
                <w:rFonts w:cstheme="minorHAnsi"/>
                <w:b/>
                <w:bCs/>
                <w:sz w:val="22"/>
              </w:rPr>
            </w:pPr>
            <w:r w:rsidRPr="00381B81">
              <w:rPr>
                <w:rFonts w:cstheme="minorHAnsi"/>
                <w:b/>
                <w:bCs/>
                <w:sz w:val="22"/>
              </w:rPr>
              <w:t>1.</w:t>
            </w:r>
          </w:p>
        </w:tc>
        <w:tc>
          <w:tcPr>
            <w:tcW w:w="3608" w:type="dxa"/>
            <w:tcBorders>
              <w:top w:val="double" w:sz="4" w:space="0" w:color="auto"/>
              <w:bottom w:val="single" w:sz="4" w:space="0" w:color="auto"/>
            </w:tcBorders>
            <w:shd w:val="clear" w:color="auto" w:fill="auto"/>
          </w:tcPr>
          <w:p w14:paraId="0015975B" w14:textId="77777777" w:rsidR="00381B81" w:rsidRPr="00381B81" w:rsidRDefault="00D10D5C" w:rsidP="00381B81">
            <w:pPr>
              <w:rPr>
                <w:rFonts w:cstheme="minorHAnsi"/>
                <w:bCs/>
                <w:sz w:val="22"/>
              </w:rPr>
            </w:pPr>
            <w:r w:rsidRPr="00381B81">
              <w:rPr>
                <w:sz w:val="22"/>
              </w:rPr>
              <w:t>Urađena analiza i definisane potrebe ICT resursa ISP-a</w:t>
            </w:r>
          </w:p>
        </w:tc>
        <w:tc>
          <w:tcPr>
            <w:tcW w:w="1857" w:type="dxa"/>
            <w:tcBorders>
              <w:top w:val="double" w:sz="4" w:space="0" w:color="auto"/>
              <w:bottom w:val="single" w:sz="4" w:space="0" w:color="auto"/>
            </w:tcBorders>
            <w:shd w:val="clear" w:color="auto" w:fill="auto"/>
            <w:vAlign w:val="center"/>
          </w:tcPr>
          <w:p w14:paraId="575C332F" w14:textId="77777777" w:rsidR="00381B81" w:rsidRPr="00381B81" w:rsidRDefault="00D10D5C" w:rsidP="00381B81">
            <w:pPr>
              <w:jc w:val="center"/>
              <w:rPr>
                <w:bCs/>
                <w:sz w:val="22"/>
              </w:rPr>
            </w:pPr>
            <w:r w:rsidRPr="00381B81">
              <w:rPr>
                <w:bCs/>
                <w:sz w:val="22"/>
              </w:rPr>
              <w:t>NE</w:t>
            </w:r>
          </w:p>
        </w:tc>
        <w:tc>
          <w:tcPr>
            <w:tcW w:w="1857" w:type="dxa"/>
            <w:tcBorders>
              <w:top w:val="double" w:sz="4" w:space="0" w:color="auto"/>
              <w:bottom w:val="single" w:sz="4" w:space="0" w:color="auto"/>
            </w:tcBorders>
            <w:shd w:val="clear" w:color="auto" w:fill="auto"/>
            <w:vAlign w:val="center"/>
          </w:tcPr>
          <w:p w14:paraId="0724639A" w14:textId="77777777" w:rsidR="00381B81" w:rsidRPr="00381B81" w:rsidRDefault="00D10D5C" w:rsidP="00381B81">
            <w:pPr>
              <w:jc w:val="center"/>
              <w:rPr>
                <w:bCs/>
                <w:sz w:val="22"/>
              </w:rPr>
            </w:pPr>
            <w:r w:rsidRPr="00381B81">
              <w:rPr>
                <w:bCs/>
                <w:sz w:val="22"/>
              </w:rPr>
              <w:t>DA</w:t>
            </w:r>
          </w:p>
        </w:tc>
        <w:tc>
          <w:tcPr>
            <w:tcW w:w="1857" w:type="dxa"/>
            <w:tcBorders>
              <w:top w:val="double" w:sz="4" w:space="0" w:color="auto"/>
              <w:bottom w:val="single" w:sz="4" w:space="0" w:color="auto"/>
            </w:tcBorders>
            <w:shd w:val="clear" w:color="auto" w:fill="auto"/>
            <w:vAlign w:val="center"/>
          </w:tcPr>
          <w:p w14:paraId="1A0DBDAD" w14:textId="77777777" w:rsidR="00381B81" w:rsidRPr="00381B81" w:rsidRDefault="00D10D5C" w:rsidP="00381B81">
            <w:pPr>
              <w:jc w:val="center"/>
              <w:rPr>
                <w:bCs/>
                <w:sz w:val="22"/>
              </w:rPr>
            </w:pPr>
            <w:r w:rsidRPr="00381B81">
              <w:rPr>
                <w:bCs/>
                <w:sz w:val="22"/>
              </w:rPr>
              <w:t>DA</w:t>
            </w:r>
          </w:p>
        </w:tc>
      </w:tr>
      <w:tr w:rsidR="00050CDF" w14:paraId="3C7DC8ED" w14:textId="77777777" w:rsidTr="00334FD6">
        <w:trPr>
          <w:jc w:val="center"/>
        </w:trPr>
        <w:tc>
          <w:tcPr>
            <w:tcW w:w="763" w:type="dxa"/>
            <w:tcBorders>
              <w:top w:val="single" w:sz="4" w:space="0" w:color="auto"/>
              <w:bottom w:val="single" w:sz="4" w:space="0" w:color="auto"/>
              <w:right w:val="single" w:sz="4" w:space="0" w:color="auto"/>
            </w:tcBorders>
            <w:tcMar>
              <w:left w:w="0" w:type="dxa"/>
              <w:right w:w="0" w:type="dxa"/>
            </w:tcMar>
            <w:vAlign w:val="center"/>
          </w:tcPr>
          <w:p w14:paraId="5008A8C3" w14:textId="77777777" w:rsidR="00381B81" w:rsidRPr="00381B81" w:rsidRDefault="00D10D5C" w:rsidP="00381B81">
            <w:pPr>
              <w:jc w:val="center"/>
              <w:rPr>
                <w:b/>
                <w:bCs/>
                <w:sz w:val="22"/>
              </w:rPr>
            </w:pPr>
            <w:r w:rsidRPr="00381B81">
              <w:rPr>
                <w:b/>
                <w:bCs/>
                <w:sz w:val="22"/>
              </w:rPr>
              <w:t>2.</w:t>
            </w:r>
          </w:p>
        </w:tc>
        <w:tc>
          <w:tcPr>
            <w:tcW w:w="3608" w:type="dxa"/>
            <w:tcBorders>
              <w:top w:val="single" w:sz="4" w:space="0" w:color="auto"/>
              <w:left w:val="single" w:sz="4" w:space="0" w:color="auto"/>
              <w:bottom w:val="single" w:sz="4" w:space="0" w:color="auto"/>
            </w:tcBorders>
          </w:tcPr>
          <w:p w14:paraId="773F31AE" w14:textId="77777777" w:rsidR="00381B81" w:rsidRPr="00381B81" w:rsidRDefault="00D10D5C" w:rsidP="00381B81">
            <w:pPr>
              <w:jc w:val="left"/>
              <w:rPr>
                <w:sz w:val="22"/>
              </w:rPr>
            </w:pPr>
            <w:r w:rsidRPr="00381B81">
              <w:rPr>
                <w:sz w:val="22"/>
              </w:rPr>
              <w:t>Unaprijeđena ICT infrastruktura</w:t>
            </w:r>
          </w:p>
        </w:tc>
        <w:tc>
          <w:tcPr>
            <w:tcW w:w="1857" w:type="dxa"/>
            <w:tcBorders>
              <w:top w:val="single" w:sz="4" w:space="0" w:color="auto"/>
              <w:bottom w:val="single" w:sz="4" w:space="0" w:color="auto"/>
            </w:tcBorders>
            <w:vAlign w:val="center"/>
          </w:tcPr>
          <w:p w14:paraId="4E61CF2E" w14:textId="77777777" w:rsidR="00381B81" w:rsidRPr="00381B81" w:rsidRDefault="00D10D5C" w:rsidP="00381B81">
            <w:pPr>
              <w:jc w:val="center"/>
              <w:rPr>
                <w:sz w:val="22"/>
              </w:rPr>
            </w:pPr>
            <w:r w:rsidRPr="00381B81">
              <w:rPr>
                <w:sz w:val="22"/>
              </w:rPr>
              <w:t>NE</w:t>
            </w:r>
          </w:p>
        </w:tc>
        <w:tc>
          <w:tcPr>
            <w:tcW w:w="1857" w:type="dxa"/>
            <w:tcBorders>
              <w:top w:val="single" w:sz="4" w:space="0" w:color="auto"/>
              <w:bottom w:val="single" w:sz="4" w:space="0" w:color="auto"/>
            </w:tcBorders>
          </w:tcPr>
          <w:p w14:paraId="1955F201" w14:textId="77777777" w:rsidR="00381B81" w:rsidRPr="00381B81" w:rsidRDefault="00D10D5C" w:rsidP="00381B81">
            <w:pPr>
              <w:jc w:val="center"/>
              <w:rPr>
                <w:sz w:val="22"/>
              </w:rPr>
            </w:pPr>
            <w:r w:rsidRPr="00381B81">
              <w:rPr>
                <w:rFonts w:cstheme="minorHAnsi"/>
                <w:sz w:val="22"/>
              </w:rPr>
              <w:t>NE</w:t>
            </w:r>
          </w:p>
        </w:tc>
        <w:tc>
          <w:tcPr>
            <w:tcW w:w="1857" w:type="dxa"/>
            <w:tcBorders>
              <w:top w:val="single" w:sz="4" w:space="0" w:color="auto"/>
              <w:bottom w:val="single" w:sz="4" w:space="0" w:color="auto"/>
            </w:tcBorders>
            <w:vAlign w:val="center"/>
          </w:tcPr>
          <w:p w14:paraId="1131BF1F" w14:textId="77777777" w:rsidR="00381B81" w:rsidRPr="00381B81" w:rsidRDefault="00D10D5C" w:rsidP="00381B81">
            <w:pPr>
              <w:jc w:val="center"/>
              <w:rPr>
                <w:sz w:val="22"/>
              </w:rPr>
            </w:pPr>
            <w:r w:rsidRPr="00381B81">
              <w:rPr>
                <w:sz w:val="22"/>
              </w:rPr>
              <w:t>DA</w:t>
            </w:r>
          </w:p>
        </w:tc>
      </w:tr>
      <w:tr w:rsidR="00050CDF" w14:paraId="001908E4" w14:textId="77777777" w:rsidTr="00334FD6">
        <w:trPr>
          <w:jc w:val="center"/>
        </w:trPr>
        <w:tc>
          <w:tcPr>
            <w:tcW w:w="763" w:type="dxa"/>
            <w:tcBorders>
              <w:top w:val="single" w:sz="4" w:space="0" w:color="auto"/>
              <w:bottom w:val="single" w:sz="4" w:space="0" w:color="auto"/>
              <w:right w:val="single" w:sz="4" w:space="0" w:color="auto"/>
            </w:tcBorders>
            <w:tcMar>
              <w:left w:w="0" w:type="dxa"/>
              <w:right w:w="0" w:type="dxa"/>
            </w:tcMar>
            <w:vAlign w:val="center"/>
          </w:tcPr>
          <w:p w14:paraId="4091FC92" w14:textId="77777777" w:rsidR="00381B81" w:rsidRPr="00381B81" w:rsidRDefault="00D10D5C" w:rsidP="00381B81">
            <w:pPr>
              <w:jc w:val="center"/>
              <w:rPr>
                <w:b/>
                <w:bCs/>
                <w:sz w:val="22"/>
              </w:rPr>
            </w:pPr>
            <w:r w:rsidRPr="00381B81">
              <w:rPr>
                <w:b/>
                <w:bCs/>
                <w:sz w:val="22"/>
              </w:rPr>
              <w:t>3.</w:t>
            </w:r>
          </w:p>
        </w:tc>
        <w:tc>
          <w:tcPr>
            <w:tcW w:w="3608" w:type="dxa"/>
            <w:tcBorders>
              <w:top w:val="single" w:sz="4" w:space="0" w:color="auto"/>
              <w:left w:val="single" w:sz="4" w:space="0" w:color="auto"/>
              <w:bottom w:val="single" w:sz="4" w:space="0" w:color="auto"/>
            </w:tcBorders>
          </w:tcPr>
          <w:p w14:paraId="3B934A07" w14:textId="77777777" w:rsidR="00381B81" w:rsidRPr="00381B81" w:rsidRDefault="00D10D5C" w:rsidP="00381B81">
            <w:pPr>
              <w:jc w:val="left"/>
              <w:rPr>
                <w:sz w:val="22"/>
              </w:rPr>
            </w:pPr>
            <w:r w:rsidRPr="00381B81">
              <w:rPr>
                <w:rFonts w:cs="Calibri"/>
                <w:sz w:val="22"/>
              </w:rPr>
              <w:t xml:space="preserve">Funkcionalan Data Centar Ministarstva pravde na novoj lokaciji </w:t>
            </w:r>
          </w:p>
        </w:tc>
        <w:tc>
          <w:tcPr>
            <w:tcW w:w="1857" w:type="dxa"/>
            <w:tcBorders>
              <w:top w:val="single" w:sz="4" w:space="0" w:color="auto"/>
              <w:bottom w:val="single" w:sz="4" w:space="0" w:color="auto"/>
            </w:tcBorders>
            <w:vAlign w:val="center"/>
          </w:tcPr>
          <w:p w14:paraId="1C8BB1FB" w14:textId="77777777" w:rsidR="00381B81" w:rsidRPr="00381B81" w:rsidRDefault="00D10D5C" w:rsidP="00381B81">
            <w:pPr>
              <w:jc w:val="center"/>
              <w:rPr>
                <w:sz w:val="22"/>
              </w:rPr>
            </w:pPr>
            <w:r w:rsidRPr="00381B81">
              <w:rPr>
                <w:sz w:val="22"/>
              </w:rPr>
              <w:t>NE</w:t>
            </w:r>
          </w:p>
        </w:tc>
        <w:tc>
          <w:tcPr>
            <w:tcW w:w="1857" w:type="dxa"/>
            <w:tcBorders>
              <w:top w:val="single" w:sz="4" w:space="0" w:color="auto"/>
              <w:bottom w:val="single" w:sz="4" w:space="0" w:color="auto"/>
            </w:tcBorders>
            <w:vAlign w:val="center"/>
          </w:tcPr>
          <w:p w14:paraId="3637AFF1" w14:textId="77777777" w:rsidR="00381B81" w:rsidRPr="00381B81" w:rsidRDefault="00D10D5C" w:rsidP="00381B81">
            <w:pPr>
              <w:jc w:val="center"/>
              <w:rPr>
                <w:sz w:val="22"/>
              </w:rPr>
            </w:pPr>
            <w:r w:rsidRPr="00381B81">
              <w:rPr>
                <w:rFonts w:cstheme="minorHAnsi"/>
                <w:sz w:val="22"/>
              </w:rPr>
              <w:t>DA</w:t>
            </w:r>
          </w:p>
        </w:tc>
        <w:tc>
          <w:tcPr>
            <w:tcW w:w="1857" w:type="dxa"/>
            <w:tcBorders>
              <w:top w:val="single" w:sz="4" w:space="0" w:color="auto"/>
              <w:bottom w:val="single" w:sz="4" w:space="0" w:color="auto"/>
            </w:tcBorders>
            <w:vAlign w:val="center"/>
          </w:tcPr>
          <w:p w14:paraId="11658E84" w14:textId="77777777" w:rsidR="00381B81" w:rsidRPr="00381B81" w:rsidRDefault="00D10D5C" w:rsidP="00381B81">
            <w:pPr>
              <w:jc w:val="center"/>
              <w:rPr>
                <w:sz w:val="22"/>
              </w:rPr>
            </w:pPr>
            <w:r w:rsidRPr="00381B81">
              <w:rPr>
                <w:sz w:val="22"/>
              </w:rPr>
              <w:t>DA</w:t>
            </w:r>
          </w:p>
        </w:tc>
      </w:tr>
      <w:tr w:rsidR="00050CDF" w14:paraId="4B9B6F27" w14:textId="77777777" w:rsidTr="00334FD6">
        <w:trPr>
          <w:jc w:val="center"/>
        </w:trPr>
        <w:tc>
          <w:tcPr>
            <w:tcW w:w="763" w:type="dxa"/>
            <w:tcBorders>
              <w:top w:val="single" w:sz="4" w:space="0" w:color="auto"/>
              <w:bottom w:val="single" w:sz="4" w:space="0" w:color="auto"/>
              <w:right w:val="single" w:sz="4" w:space="0" w:color="auto"/>
            </w:tcBorders>
            <w:tcMar>
              <w:left w:w="0" w:type="dxa"/>
              <w:right w:w="0" w:type="dxa"/>
            </w:tcMar>
            <w:vAlign w:val="center"/>
          </w:tcPr>
          <w:p w14:paraId="5B76C960" w14:textId="77777777" w:rsidR="00381B81" w:rsidRPr="00381B81" w:rsidRDefault="00D10D5C" w:rsidP="00381B81">
            <w:pPr>
              <w:jc w:val="center"/>
              <w:rPr>
                <w:b/>
                <w:bCs/>
                <w:sz w:val="22"/>
              </w:rPr>
            </w:pPr>
            <w:r w:rsidRPr="00381B81">
              <w:rPr>
                <w:b/>
                <w:bCs/>
                <w:sz w:val="22"/>
              </w:rPr>
              <w:t>4.</w:t>
            </w:r>
          </w:p>
        </w:tc>
        <w:tc>
          <w:tcPr>
            <w:tcW w:w="3608" w:type="dxa"/>
            <w:tcBorders>
              <w:top w:val="single" w:sz="4" w:space="0" w:color="auto"/>
              <w:left w:val="single" w:sz="4" w:space="0" w:color="auto"/>
              <w:bottom w:val="single" w:sz="4" w:space="0" w:color="auto"/>
            </w:tcBorders>
          </w:tcPr>
          <w:p w14:paraId="77184AB4" w14:textId="77777777" w:rsidR="00381B81" w:rsidRPr="00381B81" w:rsidRDefault="00D10D5C" w:rsidP="00381B81">
            <w:pPr>
              <w:jc w:val="left"/>
              <w:rPr>
                <w:sz w:val="22"/>
              </w:rPr>
            </w:pPr>
            <w:r w:rsidRPr="00381B81">
              <w:rPr>
                <w:sz w:val="22"/>
              </w:rPr>
              <w:t>Prosječna starost računarske opreme u godinama</w:t>
            </w:r>
          </w:p>
        </w:tc>
        <w:tc>
          <w:tcPr>
            <w:tcW w:w="1857" w:type="dxa"/>
            <w:tcBorders>
              <w:top w:val="single" w:sz="4" w:space="0" w:color="auto"/>
              <w:bottom w:val="single" w:sz="4" w:space="0" w:color="auto"/>
            </w:tcBorders>
            <w:vAlign w:val="center"/>
          </w:tcPr>
          <w:p w14:paraId="79F6D944" w14:textId="4A77B6AE" w:rsidR="00381B81" w:rsidRPr="00381B81" w:rsidRDefault="00C111E3" w:rsidP="00381B81">
            <w:pPr>
              <w:jc w:val="center"/>
              <w:rPr>
                <w:sz w:val="22"/>
              </w:rPr>
            </w:pPr>
            <w:r>
              <w:rPr>
                <w:sz w:val="22"/>
              </w:rPr>
              <w:t>6</w:t>
            </w:r>
            <w:r w:rsidR="00D10D5C" w:rsidRPr="00381B81">
              <w:rPr>
                <w:sz w:val="22"/>
              </w:rPr>
              <w:t>.62 godine</w:t>
            </w:r>
          </w:p>
        </w:tc>
        <w:tc>
          <w:tcPr>
            <w:tcW w:w="1857" w:type="dxa"/>
            <w:tcBorders>
              <w:top w:val="single" w:sz="4" w:space="0" w:color="auto"/>
              <w:bottom w:val="single" w:sz="4" w:space="0" w:color="auto"/>
            </w:tcBorders>
            <w:vAlign w:val="center"/>
          </w:tcPr>
          <w:p w14:paraId="0DFA0BE7" w14:textId="64942E2F" w:rsidR="00381B81" w:rsidRPr="00381B81" w:rsidRDefault="00D10D5C" w:rsidP="00381B81">
            <w:pPr>
              <w:jc w:val="center"/>
              <w:rPr>
                <w:sz w:val="22"/>
              </w:rPr>
            </w:pPr>
            <w:r w:rsidRPr="00381B81">
              <w:rPr>
                <w:rFonts w:cs="Calibri"/>
                <w:sz w:val="22"/>
              </w:rPr>
              <w:t>5,</w:t>
            </w:r>
            <w:r w:rsidR="00C111E3">
              <w:rPr>
                <w:rFonts w:cs="Calibri"/>
                <w:sz w:val="22"/>
              </w:rPr>
              <w:t>4</w:t>
            </w:r>
          </w:p>
        </w:tc>
        <w:tc>
          <w:tcPr>
            <w:tcW w:w="1857" w:type="dxa"/>
            <w:tcBorders>
              <w:top w:val="single" w:sz="4" w:space="0" w:color="auto"/>
              <w:bottom w:val="single" w:sz="4" w:space="0" w:color="auto"/>
            </w:tcBorders>
            <w:vAlign w:val="center"/>
          </w:tcPr>
          <w:p w14:paraId="4CA75CAE" w14:textId="6E35877F" w:rsidR="00381B81" w:rsidRPr="00381B81" w:rsidRDefault="00D10D5C" w:rsidP="00381B81">
            <w:pPr>
              <w:jc w:val="center"/>
              <w:rPr>
                <w:sz w:val="22"/>
              </w:rPr>
            </w:pPr>
            <w:r w:rsidRPr="00381B81">
              <w:rPr>
                <w:sz w:val="22"/>
              </w:rPr>
              <w:t>4.</w:t>
            </w:r>
            <w:r w:rsidR="002E7984">
              <w:rPr>
                <w:sz w:val="22"/>
              </w:rPr>
              <w:t>5</w:t>
            </w:r>
            <w:r w:rsidRPr="00381B81">
              <w:rPr>
                <w:sz w:val="22"/>
              </w:rPr>
              <w:t xml:space="preserve"> godine</w:t>
            </w:r>
          </w:p>
        </w:tc>
      </w:tr>
      <w:tr w:rsidR="00050CDF" w14:paraId="3B0977D2" w14:textId="77777777" w:rsidTr="00334FD6">
        <w:trPr>
          <w:trHeight w:val="94"/>
          <w:jc w:val="center"/>
        </w:trPr>
        <w:tc>
          <w:tcPr>
            <w:tcW w:w="763" w:type="dxa"/>
            <w:tcBorders>
              <w:top w:val="single" w:sz="4" w:space="0" w:color="auto"/>
              <w:bottom w:val="double" w:sz="4" w:space="0" w:color="auto"/>
              <w:right w:val="single" w:sz="4" w:space="0" w:color="auto"/>
            </w:tcBorders>
            <w:tcMar>
              <w:left w:w="0" w:type="dxa"/>
              <w:right w:w="0" w:type="dxa"/>
            </w:tcMar>
            <w:vAlign w:val="center"/>
          </w:tcPr>
          <w:p w14:paraId="2504133F" w14:textId="77777777" w:rsidR="00381B81" w:rsidRPr="00381B81" w:rsidRDefault="00D10D5C" w:rsidP="00381B81">
            <w:pPr>
              <w:pStyle w:val="ListParagraph"/>
              <w:ind w:left="340"/>
              <w:rPr>
                <w:b/>
                <w:bCs/>
                <w:sz w:val="22"/>
              </w:rPr>
            </w:pPr>
            <w:r w:rsidRPr="00381B81">
              <w:rPr>
                <w:b/>
                <w:bCs/>
                <w:sz w:val="22"/>
              </w:rPr>
              <w:t>5.</w:t>
            </w:r>
          </w:p>
        </w:tc>
        <w:tc>
          <w:tcPr>
            <w:tcW w:w="3608" w:type="dxa"/>
            <w:tcBorders>
              <w:top w:val="single" w:sz="4" w:space="0" w:color="auto"/>
              <w:left w:val="single" w:sz="4" w:space="0" w:color="auto"/>
              <w:bottom w:val="double" w:sz="4" w:space="0" w:color="auto"/>
            </w:tcBorders>
          </w:tcPr>
          <w:p w14:paraId="286316D4" w14:textId="77777777" w:rsidR="00381B81" w:rsidRPr="00381B81" w:rsidRDefault="00D10D5C" w:rsidP="00381B81">
            <w:pPr>
              <w:jc w:val="left"/>
              <w:rPr>
                <w:sz w:val="22"/>
              </w:rPr>
            </w:pPr>
            <w:r w:rsidRPr="00381B81">
              <w:rPr>
                <w:sz w:val="22"/>
              </w:rPr>
              <w:t>% sudova u kojima je implementiran e-Spis</w:t>
            </w:r>
          </w:p>
        </w:tc>
        <w:tc>
          <w:tcPr>
            <w:tcW w:w="1857" w:type="dxa"/>
            <w:tcBorders>
              <w:top w:val="single" w:sz="4" w:space="0" w:color="auto"/>
              <w:bottom w:val="double" w:sz="4" w:space="0" w:color="auto"/>
            </w:tcBorders>
          </w:tcPr>
          <w:p w14:paraId="7C6F8CAB" w14:textId="77777777" w:rsidR="00381B81" w:rsidRPr="00381B81" w:rsidRDefault="00D10D5C" w:rsidP="00381B81">
            <w:pPr>
              <w:jc w:val="center"/>
              <w:rPr>
                <w:sz w:val="22"/>
              </w:rPr>
            </w:pPr>
            <w:r w:rsidRPr="00381B81">
              <w:rPr>
                <w:rFonts w:cstheme="minorHAnsi"/>
                <w:sz w:val="22"/>
              </w:rPr>
              <w:t>0 %</w:t>
            </w:r>
          </w:p>
        </w:tc>
        <w:tc>
          <w:tcPr>
            <w:tcW w:w="1857" w:type="dxa"/>
            <w:tcBorders>
              <w:top w:val="single" w:sz="4" w:space="0" w:color="auto"/>
              <w:bottom w:val="double" w:sz="4" w:space="0" w:color="auto"/>
            </w:tcBorders>
          </w:tcPr>
          <w:p w14:paraId="5E746B2A" w14:textId="77777777" w:rsidR="00381B81" w:rsidRPr="00381B81" w:rsidRDefault="00D10D5C" w:rsidP="00381B81">
            <w:pPr>
              <w:jc w:val="center"/>
              <w:rPr>
                <w:sz w:val="22"/>
              </w:rPr>
            </w:pPr>
            <w:r w:rsidRPr="00381B81">
              <w:rPr>
                <w:sz w:val="22"/>
              </w:rPr>
              <w:t>50%</w:t>
            </w:r>
          </w:p>
        </w:tc>
        <w:tc>
          <w:tcPr>
            <w:tcW w:w="1857" w:type="dxa"/>
            <w:tcBorders>
              <w:top w:val="single" w:sz="4" w:space="0" w:color="auto"/>
              <w:bottom w:val="double" w:sz="4" w:space="0" w:color="auto"/>
            </w:tcBorders>
          </w:tcPr>
          <w:p w14:paraId="33400B97" w14:textId="77777777" w:rsidR="00381B81" w:rsidRPr="00381B81" w:rsidRDefault="00D10D5C" w:rsidP="00381B81">
            <w:pPr>
              <w:jc w:val="center"/>
              <w:rPr>
                <w:sz w:val="22"/>
              </w:rPr>
            </w:pPr>
            <w:r>
              <w:rPr>
                <w:sz w:val="22"/>
              </w:rPr>
              <w:t>10</w:t>
            </w:r>
            <w:r w:rsidRPr="00381B81">
              <w:rPr>
                <w:sz w:val="22"/>
              </w:rPr>
              <w:t>0%</w:t>
            </w:r>
          </w:p>
        </w:tc>
      </w:tr>
      <w:tr w:rsidR="00050CDF" w14:paraId="2F13C6C5" w14:textId="77777777" w:rsidTr="00334FD6">
        <w:trPr>
          <w:trHeight w:val="94"/>
          <w:jc w:val="center"/>
        </w:trPr>
        <w:tc>
          <w:tcPr>
            <w:tcW w:w="763" w:type="dxa"/>
            <w:tcBorders>
              <w:top w:val="single" w:sz="4" w:space="0" w:color="auto"/>
              <w:bottom w:val="double" w:sz="4" w:space="0" w:color="auto"/>
              <w:right w:val="single" w:sz="4" w:space="0" w:color="auto"/>
            </w:tcBorders>
            <w:tcMar>
              <w:left w:w="0" w:type="dxa"/>
              <w:right w:w="0" w:type="dxa"/>
            </w:tcMar>
            <w:vAlign w:val="center"/>
          </w:tcPr>
          <w:p w14:paraId="75469691" w14:textId="77777777" w:rsidR="00381B81" w:rsidRPr="00381B81" w:rsidRDefault="00D10D5C" w:rsidP="00381B81">
            <w:pPr>
              <w:pStyle w:val="ListParagraph"/>
              <w:ind w:left="340"/>
              <w:rPr>
                <w:b/>
                <w:bCs/>
                <w:sz w:val="22"/>
              </w:rPr>
            </w:pPr>
            <w:r w:rsidRPr="00381B81">
              <w:rPr>
                <w:b/>
                <w:bCs/>
                <w:sz w:val="22"/>
              </w:rPr>
              <w:t>6.</w:t>
            </w:r>
          </w:p>
        </w:tc>
        <w:tc>
          <w:tcPr>
            <w:tcW w:w="3608" w:type="dxa"/>
            <w:tcBorders>
              <w:top w:val="single" w:sz="4" w:space="0" w:color="auto"/>
              <w:left w:val="single" w:sz="4" w:space="0" w:color="auto"/>
              <w:bottom w:val="double" w:sz="4" w:space="0" w:color="auto"/>
            </w:tcBorders>
          </w:tcPr>
          <w:p w14:paraId="300B2C5E" w14:textId="77777777" w:rsidR="00381B81" w:rsidRPr="00381B81" w:rsidRDefault="00D10D5C" w:rsidP="00381B81">
            <w:pPr>
              <w:jc w:val="left"/>
              <w:rPr>
                <w:sz w:val="22"/>
              </w:rPr>
            </w:pPr>
            <w:r w:rsidRPr="00381B81">
              <w:rPr>
                <w:sz w:val="22"/>
              </w:rPr>
              <w:t>% sudova u kojima je implementiran PRIS v2</w:t>
            </w:r>
          </w:p>
        </w:tc>
        <w:tc>
          <w:tcPr>
            <w:tcW w:w="1857" w:type="dxa"/>
            <w:tcBorders>
              <w:top w:val="single" w:sz="4" w:space="0" w:color="auto"/>
              <w:bottom w:val="double" w:sz="4" w:space="0" w:color="auto"/>
            </w:tcBorders>
          </w:tcPr>
          <w:p w14:paraId="37B1D702" w14:textId="77777777" w:rsidR="00381B81" w:rsidRPr="00381B81" w:rsidRDefault="00D10D5C" w:rsidP="00381B81">
            <w:pPr>
              <w:jc w:val="center"/>
              <w:rPr>
                <w:sz w:val="22"/>
              </w:rPr>
            </w:pPr>
            <w:r w:rsidRPr="00381B81">
              <w:rPr>
                <w:rFonts w:cstheme="minorHAnsi"/>
                <w:sz w:val="22"/>
              </w:rPr>
              <w:t>0 %</w:t>
            </w:r>
          </w:p>
        </w:tc>
        <w:tc>
          <w:tcPr>
            <w:tcW w:w="1857" w:type="dxa"/>
            <w:tcBorders>
              <w:top w:val="single" w:sz="4" w:space="0" w:color="auto"/>
              <w:bottom w:val="double" w:sz="4" w:space="0" w:color="auto"/>
            </w:tcBorders>
          </w:tcPr>
          <w:p w14:paraId="3C923ECB" w14:textId="77777777" w:rsidR="00381B81" w:rsidRPr="00381B81" w:rsidRDefault="00D10D5C" w:rsidP="00381B81">
            <w:pPr>
              <w:jc w:val="center"/>
              <w:rPr>
                <w:sz w:val="22"/>
              </w:rPr>
            </w:pPr>
            <w:r w:rsidRPr="00381B81">
              <w:rPr>
                <w:sz w:val="22"/>
              </w:rPr>
              <w:t>100%</w:t>
            </w:r>
          </w:p>
        </w:tc>
        <w:tc>
          <w:tcPr>
            <w:tcW w:w="1857" w:type="dxa"/>
            <w:tcBorders>
              <w:top w:val="single" w:sz="4" w:space="0" w:color="auto"/>
              <w:bottom w:val="double" w:sz="4" w:space="0" w:color="auto"/>
            </w:tcBorders>
          </w:tcPr>
          <w:p w14:paraId="517FCE22" w14:textId="77777777" w:rsidR="00381B81" w:rsidRPr="00381B81" w:rsidRDefault="00D10D5C" w:rsidP="00381B81">
            <w:pPr>
              <w:jc w:val="center"/>
              <w:rPr>
                <w:sz w:val="22"/>
              </w:rPr>
            </w:pPr>
            <w:r w:rsidRPr="00381B81">
              <w:rPr>
                <w:sz w:val="22"/>
              </w:rPr>
              <w:t>100%</w:t>
            </w:r>
          </w:p>
        </w:tc>
      </w:tr>
      <w:tr w:rsidR="00050CDF" w14:paraId="42542219" w14:textId="77777777" w:rsidTr="00334FD6">
        <w:trPr>
          <w:trHeight w:val="94"/>
          <w:jc w:val="center"/>
        </w:trPr>
        <w:tc>
          <w:tcPr>
            <w:tcW w:w="763" w:type="dxa"/>
            <w:tcBorders>
              <w:top w:val="single" w:sz="4" w:space="0" w:color="auto"/>
              <w:bottom w:val="double" w:sz="4" w:space="0" w:color="auto"/>
              <w:right w:val="single" w:sz="4" w:space="0" w:color="auto"/>
            </w:tcBorders>
            <w:tcMar>
              <w:left w:w="0" w:type="dxa"/>
              <w:right w:w="0" w:type="dxa"/>
            </w:tcMar>
            <w:vAlign w:val="center"/>
          </w:tcPr>
          <w:p w14:paraId="24BD33EF" w14:textId="77777777" w:rsidR="00381B81" w:rsidRPr="00381B81" w:rsidRDefault="00D10D5C" w:rsidP="00381B81">
            <w:pPr>
              <w:pStyle w:val="ListParagraph"/>
              <w:ind w:left="340"/>
              <w:rPr>
                <w:b/>
                <w:bCs/>
                <w:sz w:val="22"/>
              </w:rPr>
            </w:pPr>
            <w:r w:rsidRPr="00381B81">
              <w:rPr>
                <w:b/>
                <w:bCs/>
                <w:sz w:val="22"/>
              </w:rPr>
              <w:t>7.</w:t>
            </w:r>
          </w:p>
        </w:tc>
        <w:tc>
          <w:tcPr>
            <w:tcW w:w="3608" w:type="dxa"/>
            <w:tcBorders>
              <w:top w:val="single" w:sz="4" w:space="0" w:color="auto"/>
              <w:left w:val="single" w:sz="4" w:space="0" w:color="auto"/>
              <w:bottom w:val="double" w:sz="4" w:space="0" w:color="auto"/>
            </w:tcBorders>
          </w:tcPr>
          <w:p w14:paraId="097E0C6D" w14:textId="77777777" w:rsidR="00381B81" w:rsidRPr="00381B81" w:rsidRDefault="00D10D5C" w:rsidP="00381B81">
            <w:pPr>
              <w:jc w:val="left"/>
              <w:rPr>
                <w:sz w:val="22"/>
              </w:rPr>
            </w:pPr>
            <w:r w:rsidRPr="00381B81">
              <w:rPr>
                <w:sz w:val="22"/>
              </w:rPr>
              <w:t>% sudova u kojima je implementiran ERP</w:t>
            </w:r>
          </w:p>
        </w:tc>
        <w:tc>
          <w:tcPr>
            <w:tcW w:w="1857" w:type="dxa"/>
            <w:tcBorders>
              <w:top w:val="single" w:sz="4" w:space="0" w:color="auto"/>
              <w:bottom w:val="double" w:sz="4" w:space="0" w:color="auto"/>
            </w:tcBorders>
          </w:tcPr>
          <w:p w14:paraId="43AF78B4" w14:textId="77777777" w:rsidR="00381B81" w:rsidRPr="00381B81" w:rsidRDefault="00D10D5C" w:rsidP="00381B81">
            <w:pPr>
              <w:jc w:val="center"/>
              <w:rPr>
                <w:sz w:val="22"/>
              </w:rPr>
            </w:pPr>
            <w:r w:rsidRPr="00381B81">
              <w:rPr>
                <w:rFonts w:cstheme="minorHAnsi"/>
                <w:sz w:val="22"/>
              </w:rPr>
              <w:t>0 %</w:t>
            </w:r>
          </w:p>
        </w:tc>
        <w:tc>
          <w:tcPr>
            <w:tcW w:w="1857" w:type="dxa"/>
            <w:tcBorders>
              <w:top w:val="single" w:sz="4" w:space="0" w:color="auto"/>
              <w:bottom w:val="double" w:sz="4" w:space="0" w:color="auto"/>
            </w:tcBorders>
          </w:tcPr>
          <w:p w14:paraId="3DB679B1" w14:textId="77777777" w:rsidR="00381B81" w:rsidRPr="00381B81" w:rsidRDefault="00D10D5C" w:rsidP="00381B81">
            <w:pPr>
              <w:jc w:val="center"/>
              <w:rPr>
                <w:sz w:val="22"/>
              </w:rPr>
            </w:pPr>
            <w:r w:rsidRPr="00381B81">
              <w:rPr>
                <w:sz w:val="22"/>
              </w:rPr>
              <w:t>100%</w:t>
            </w:r>
          </w:p>
        </w:tc>
        <w:tc>
          <w:tcPr>
            <w:tcW w:w="1857" w:type="dxa"/>
            <w:tcBorders>
              <w:top w:val="single" w:sz="4" w:space="0" w:color="auto"/>
              <w:bottom w:val="double" w:sz="4" w:space="0" w:color="auto"/>
            </w:tcBorders>
          </w:tcPr>
          <w:p w14:paraId="1C674F26" w14:textId="77777777" w:rsidR="00381B81" w:rsidRPr="00381B81" w:rsidRDefault="00D10D5C" w:rsidP="00381B81">
            <w:pPr>
              <w:jc w:val="center"/>
              <w:rPr>
                <w:sz w:val="22"/>
              </w:rPr>
            </w:pPr>
            <w:r w:rsidRPr="00381B81">
              <w:rPr>
                <w:sz w:val="22"/>
              </w:rPr>
              <w:t>100%</w:t>
            </w:r>
          </w:p>
        </w:tc>
      </w:tr>
      <w:tr w:rsidR="00050CDF" w14:paraId="6110A58D" w14:textId="77777777" w:rsidTr="00334FD6">
        <w:trPr>
          <w:trHeight w:val="94"/>
          <w:jc w:val="center"/>
        </w:trPr>
        <w:tc>
          <w:tcPr>
            <w:tcW w:w="763" w:type="dxa"/>
            <w:tcBorders>
              <w:top w:val="single" w:sz="4" w:space="0" w:color="auto"/>
              <w:bottom w:val="single" w:sz="4" w:space="0" w:color="auto"/>
              <w:right w:val="single" w:sz="4" w:space="0" w:color="auto"/>
            </w:tcBorders>
            <w:tcMar>
              <w:left w:w="0" w:type="dxa"/>
              <w:right w:w="0" w:type="dxa"/>
            </w:tcMar>
            <w:vAlign w:val="center"/>
          </w:tcPr>
          <w:p w14:paraId="30ACE2E3" w14:textId="77777777" w:rsidR="00381B81" w:rsidRPr="00381B81" w:rsidRDefault="00D10D5C" w:rsidP="00381B81">
            <w:pPr>
              <w:pStyle w:val="ListParagraph"/>
              <w:ind w:left="340"/>
              <w:rPr>
                <w:b/>
                <w:bCs/>
                <w:sz w:val="22"/>
              </w:rPr>
            </w:pPr>
            <w:r w:rsidRPr="00381B81">
              <w:rPr>
                <w:b/>
                <w:bCs/>
                <w:sz w:val="22"/>
              </w:rPr>
              <w:t>8.</w:t>
            </w:r>
          </w:p>
        </w:tc>
        <w:tc>
          <w:tcPr>
            <w:tcW w:w="3608" w:type="dxa"/>
            <w:tcBorders>
              <w:top w:val="single" w:sz="4" w:space="0" w:color="auto"/>
              <w:left w:val="single" w:sz="4" w:space="0" w:color="auto"/>
              <w:bottom w:val="single" w:sz="4" w:space="0" w:color="auto"/>
            </w:tcBorders>
          </w:tcPr>
          <w:p w14:paraId="7388F514" w14:textId="77777777" w:rsidR="00381B81" w:rsidRPr="00381B81" w:rsidRDefault="00D10D5C" w:rsidP="00381B81">
            <w:pPr>
              <w:jc w:val="left"/>
              <w:rPr>
                <w:sz w:val="22"/>
              </w:rPr>
            </w:pPr>
            <w:r w:rsidRPr="00381B81">
              <w:rPr>
                <w:sz w:val="22"/>
              </w:rPr>
              <w:t xml:space="preserve">% </w:t>
            </w:r>
            <w:r w:rsidR="00771346">
              <w:rPr>
                <w:sz w:val="22"/>
              </w:rPr>
              <w:t xml:space="preserve">aktivnih </w:t>
            </w:r>
            <w:r w:rsidRPr="00381B81">
              <w:rPr>
                <w:sz w:val="22"/>
              </w:rPr>
              <w:t>predmeta</w:t>
            </w:r>
            <w:r w:rsidR="00771346">
              <w:rPr>
                <w:sz w:val="22"/>
              </w:rPr>
              <w:t xml:space="preserve"> </w:t>
            </w:r>
            <w:r w:rsidRPr="00381B81">
              <w:rPr>
                <w:sz w:val="22"/>
              </w:rPr>
              <w:t xml:space="preserve">koji su digitalizovani </w:t>
            </w:r>
          </w:p>
        </w:tc>
        <w:tc>
          <w:tcPr>
            <w:tcW w:w="1857" w:type="dxa"/>
            <w:tcBorders>
              <w:top w:val="single" w:sz="4" w:space="0" w:color="auto"/>
              <w:bottom w:val="single" w:sz="4" w:space="0" w:color="auto"/>
            </w:tcBorders>
          </w:tcPr>
          <w:p w14:paraId="682EFF91" w14:textId="77777777" w:rsidR="00381B81" w:rsidRPr="00381B81" w:rsidRDefault="00D10D5C" w:rsidP="00381B81">
            <w:pPr>
              <w:jc w:val="center"/>
              <w:rPr>
                <w:sz w:val="22"/>
              </w:rPr>
            </w:pPr>
            <w:r w:rsidRPr="00381B81">
              <w:rPr>
                <w:rFonts w:cstheme="minorHAnsi"/>
                <w:sz w:val="22"/>
              </w:rPr>
              <w:t>0 %</w:t>
            </w:r>
          </w:p>
        </w:tc>
        <w:tc>
          <w:tcPr>
            <w:tcW w:w="1857" w:type="dxa"/>
            <w:tcBorders>
              <w:top w:val="single" w:sz="4" w:space="0" w:color="auto"/>
              <w:bottom w:val="single" w:sz="4" w:space="0" w:color="auto"/>
            </w:tcBorders>
          </w:tcPr>
          <w:p w14:paraId="6E0F4EE4" w14:textId="17B7BBDA" w:rsidR="00381B81" w:rsidRPr="00381B81" w:rsidRDefault="00C111E3" w:rsidP="00381B81">
            <w:pPr>
              <w:jc w:val="center"/>
              <w:rPr>
                <w:sz w:val="22"/>
              </w:rPr>
            </w:pPr>
            <w:r>
              <w:rPr>
                <w:sz w:val="22"/>
              </w:rPr>
              <w:t>1</w:t>
            </w:r>
            <w:r w:rsidR="00D10D5C" w:rsidRPr="00381B81">
              <w:rPr>
                <w:sz w:val="22"/>
              </w:rPr>
              <w:t>0%</w:t>
            </w:r>
          </w:p>
        </w:tc>
        <w:tc>
          <w:tcPr>
            <w:tcW w:w="1857" w:type="dxa"/>
            <w:tcBorders>
              <w:top w:val="single" w:sz="4" w:space="0" w:color="auto"/>
              <w:bottom w:val="single" w:sz="4" w:space="0" w:color="auto"/>
            </w:tcBorders>
          </w:tcPr>
          <w:p w14:paraId="5C526C46" w14:textId="6A847495" w:rsidR="00381B81" w:rsidRPr="00381B81" w:rsidRDefault="00C111E3" w:rsidP="00381B81">
            <w:pPr>
              <w:jc w:val="center"/>
              <w:rPr>
                <w:sz w:val="22"/>
              </w:rPr>
            </w:pPr>
            <w:r>
              <w:rPr>
                <w:sz w:val="22"/>
              </w:rPr>
              <w:t>7</w:t>
            </w:r>
            <w:r w:rsidR="00D10D5C">
              <w:rPr>
                <w:sz w:val="22"/>
              </w:rPr>
              <w:t xml:space="preserve">0 </w:t>
            </w:r>
            <w:r w:rsidR="00D10D5C" w:rsidRPr="00381B81">
              <w:rPr>
                <w:sz w:val="22"/>
              </w:rPr>
              <w:t>%</w:t>
            </w:r>
          </w:p>
        </w:tc>
      </w:tr>
      <w:tr w:rsidR="00050CDF" w14:paraId="6CBC7F8A" w14:textId="77777777" w:rsidTr="00334FD6">
        <w:trPr>
          <w:trHeight w:val="94"/>
          <w:jc w:val="center"/>
        </w:trPr>
        <w:tc>
          <w:tcPr>
            <w:tcW w:w="763" w:type="dxa"/>
            <w:tcBorders>
              <w:top w:val="single" w:sz="4" w:space="0" w:color="auto"/>
              <w:bottom w:val="double" w:sz="4" w:space="0" w:color="auto"/>
              <w:right w:val="single" w:sz="4" w:space="0" w:color="auto"/>
            </w:tcBorders>
            <w:tcMar>
              <w:left w:w="0" w:type="dxa"/>
              <w:right w:w="0" w:type="dxa"/>
            </w:tcMar>
            <w:vAlign w:val="center"/>
          </w:tcPr>
          <w:p w14:paraId="56ABF02F" w14:textId="77777777" w:rsidR="00381B81" w:rsidRPr="00381B81" w:rsidRDefault="00D10D5C" w:rsidP="00381B81">
            <w:pPr>
              <w:pStyle w:val="ListParagraph"/>
              <w:ind w:left="340"/>
              <w:rPr>
                <w:b/>
                <w:bCs/>
                <w:sz w:val="22"/>
              </w:rPr>
            </w:pPr>
            <w:r w:rsidRPr="00381B81">
              <w:rPr>
                <w:b/>
                <w:bCs/>
                <w:sz w:val="22"/>
              </w:rPr>
              <w:t>9.</w:t>
            </w:r>
          </w:p>
        </w:tc>
        <w:tc>
          <w:tcPr>
            <w:tcW w:w="3608" w:type="dxa"/>
            <w:tcBorders>
              <w:top w:val="single" w:sz="4" w:space="0" w:color="auto"/>
              <w:left w:val="single" w:sz="4" w:space="0" w:color="auto"/>
              <w:bottom w:val="double" w:sz="4" w:space="0" w:color="auto"/>
            </w:tcBorders>
          </w:tcPr>
          <w:p w14:paraId="1D2A0C60" w14:textId="77777777" w:rsidR="00381B81" w:rsidRPr="00381B81" w:rsidRDefault="00D10D5C" w:rsidP="00381B81">
            <w:pPr>
              <w:jc w:val="left"/>
              <w:rPr>
                <w:sz w:val="22"/>
              </w:rPr>
            </w:pPr>
            <w:r w:rsidRPr="00381B81">
              <w:rPr>
                <w:rFonts w:cs="Calibri"/>
                <w:sz w:val="22"/>
              </w:rPr>
              <w:t>% usvojenih projekata za unapređenje mjera fizičke i tehničke bezbjednosti pravosudnih objekata</w:t>
            </w:r>
          </w:p>
        </w:tc>
        <w:tc>
          <w:tcPr>
            <w:tcW w:w="1857" w:type="dxa"/>
            <w:tcBorders>
              <w:top w:val="single" w:sz="4" w:space="0" w:color="auto"/>
              <w:bottom w:val="double" w:sz="4" w:space="0" w:color="auto"/>
            </w:tcBorders>
            <w:vAlign w:val="center"/>
          </w:tcPr>
          <w:p w14:paraId="7129756C" w14:textId="77777777" w:rsidR="00381B81" w:rsidRPr="00381B81" w:rsidRDefault="00D10D5C" w:rsidP="00381B81">
            <w:pPr>
              <w:jc w:val="center"/>
              <w:rPr>
                <w:rFonts w:cstheme="minorHAnsi"/>
                <w:sz w:val="22"/>
              </w:rPr>
            </w:pPr>
            <w:r w:rsidRPr="00381B81">
              <w:rPr>
                <w:rFonts w:cs="Calibri"/>
                <w:sz w:val="22"/>
              </w:rPr>
              <w:t>0 %</w:t>
            </w:r>
          </w:p>
        </w:tc>
        <w:tc>
          <w:tcPr>
            <w:tcW w:w="1857" w:type="dxa"/>
            <w:tcBorders>
              <w:top w:val="single" w:sz="4" w:space="0" w:color="auto"/>
              <w:bottom w:val="double" w:sz="4" w:space="0" w:color="auto"/>
            </w:tcBorders>
            <w:vAlign w:val="center"/>
          </w:tcPr>
          <w:p w14:paraId="5E8A9310" w14:textId="2EF73F8E" w:rsidR="00381B81" w:rsidRPr="00381B81" w:rsidRDefault="002E7984" w:rsidP="00381B81">
            <w:pPr>
              <w:jc w:val="center"/>
              <w:rPr>
                <w:sz w:val="22"/>
              </w:rPr>
            </w:pPr>
            <w:r>
              <w:rPr>
                <w:rFonts w:cs="Calibri"/>
                <w:sz w:val="22"/>
              </w:rPr>
              <w:t>2</w:t>
            </w:r>
            <w:r w:rsidR="00D10D5C" w:rsidRPr="00381B81">
              <w:rPr>
                <w:rFonts w:cs="Calibri"/>
                <w:sz w:val="22"/>
              </w:rPr>
              <w:t>0 %</w:t>
            </w:r>
          </w:p>
        </w:tc>
        <w:tc>
          <w:tcPr>
            <w:tcW w:w="1857" w:type="dxa"/>
            <w:tcBorders>
              <w:top w:val="single" w:sz="4" w:space="0" w:color="auto"/>
              <w:bottom w:val="double" w:sz="4" w:space="0" w:color="auto"/>
            </w:tcBorders>
            <w:vAlign w:val="center"/>
          </w:tcPr>
          <w:p w14:paraId="0538BD22" w14:textId="77777777" w:rsidR="00381B81" w:rsidRPr="00381B81" w:rsidRDefault="00D10D5C" w:rsidP="00381B81">
            <w:pPr>
              <w:jc w:val="center"/>
              <w:rPr>
                <w:sz w:val="22"/>
              </w:rPr>
            </w:pPr>
            <w:r w:rsidRPr="00381B81">
              <w:rPr>
                <w:rFonts w:cs="Calibri"/>
                <w:sz w:val="22"/>
              </w:rPr>
              <w:t>100%</w:t>
            </w:r>
          </w:p>
        </w:tc>
      </w:tr>
    </w:tbl>
    <w:p w14:paraId="1675C832" w14:textId="77777777" w:rsidR="004219AE" w:rsidRPr="00867983" w:rsidRDefault="00D10D5C" w:rsidP="000B711F">
      <w:pPr>
        <w:jc w:val="center"/>
      </w:pPr>
      <w:r w:rsidRPr="00867983">
        <w:rPr>
          <w:i/>
          <w:iCs/>
          <w:sz w:val="20"/>
          <w:szCs w:val="20"/>
        </w:rPr>
        <w:t>Indikatori realizacije Operativnog cilja 2.2</w:t>
      </w:r>
    </w:p>
    <w:p w14:paraId="3F8DF1C4" w14:textId="77777777" w:rsidR="004219AE" w:rsidRPr="00867983" w:rsidRDefault="00D10D5C" w:rsidP="007A204C">
      <w:pPr>
        <w:pStyle w:val="Heading3"/>
      </w:pPr>
      <w:bookmarkStart w:id="59" w:name="_Toc191396207"/>
      <w:r w:rsidRPr="00867983">
        <w:t>Operativni</w:t>
      </w:r>
      <w:r w:rsidR="00F150DB" w:rsidRPr="00867983">
        <w:t xml:space="preserve"> </w:t>
      </w:r>
      <w:r w:rsidRPr="00867983">
        <w:t>cilj 2.3</w:t>
      </w:r>
      <w:bookmarkEnd w:id="59"/>
    </w:p>
    <w:p w14:paraId="4380D09B" w14:textId="6335B839" w:rsidR="004C7C71" w:rsidRPr="00A551EF" w:rsidRDefault="00D10D5C" w:rsidP="00CE3B31">
      <w:pPr>
        <w:spacing w:after="120"/>
        <w:ind w:left="851"/>
        <w:rPr>
          <w:b/>
          <w:bCs/>
        </w:rPr>
      </w:pPr>
      <w:r w:rsidRPr="00A551EF">
        <w:rPr>
          <w:b/>
          <w:bCs/>
        </w:rPr>
        <w:t>RAZVOJ DIGITALNIH SERVISA</w:t>
      </w:r>
      <w:r w:rsidR="00147656">
        <w:rPr>
          <w:b/>
          <w:bCs/>
        </w:rPr>
        <w:t xml:space="preserve"> i </w:t>
      </w:r>
      <w:r w:rsidRPr="00A551EF">
        <w:rPr>
          <w:b/>
          <w:bCs/>
        </w:rPr>
        <w:t>PLATFORMI ZA GRAĐANE</w:t>
      </w:r>
      <w:r w:rsidR="00F748A9">
        <w:rPr>
          <w:b/>
          <w:bCs/>
        </w:rPr>
        <w:t xml:space="preserve"> </w:t>
      </w:r>
      <w:r w:rsidR="00147656">
        <w:rPr>
          <w:b/>
          <w:bCs/>
        </w:rPr>
        <w:t xml:space="preserve"> i </w:t>
      </w:r>
      <w:r w:rsidRPr="00A551EF">
        <w:rPr>
          <w:b/>
          <w:bCs/>
        </w:rPr>
        <w:t>DRUGE KORISNIKE</w:t>
      </w:r>
      <w:r w:rsidR="00F748A9">
        <w:rPr>
          <w:b/>
          <w:bCs/>
        </w:rPr>
        <w:t>/CE</w:t>
      </w:r>
      <w:r w:rsidRPr="00A551EF">
        <w:rPr>
          <w:b/>
          <w:bCs/>
        </w:rPr>
        <w:t xml:space="preserve"> USLUGA PRAVOSUDNOG SEKTORA</w:t>
      </w:r>
    </w:p>
    <w:p w14:paraId="3FCFB36F" w14:textId="47D317E0" w:rsidR="00EF4DB6" w:rsidRPr="00867983" w:rsidRDefault="00D10D5C" w:rsidP="00EF4DB6">
      <w:pPr>
        <w:spacing w:after="120"/>
        <w:ind w:left="851"/>
      </w:pPr>
      <w:r w:rsidRPr="00867983">
        <w:t xml:space="preserve">OC 2.3. </w:t>
      </w:r>
      <w:r w:rsidR="009A5807" w:rsidRPr="009A5807">
        <w:t>usmjerava pravosudni sektor ka stvaranju digitalnog okruženja koje će korisnicima - građanima, pravnim profesionalcima, sudijama i ostalim učesnicima u pravosudnom sistemu - omogućiti lakši, brži i transparentniji pristup pravosudnim uslugama. U središtu ovog operativnog cilja je razvoj digitalnih servisa koji će transformisati i modernizovati interakciju sa pravosudnim sistemom, uz naglasak na poboljšanje korisničkog iskustva, efikasnost procesa i smanjenje administrativnih tereta</w:t>
      </w:r>
      <w:r w:rsidR="00F748A9">
        <w:t xml:space="preserve"> imajući u vidu rodni jaz u razvoju kao i u primjeni digitalnih servisa i platformi za građane i građanke</w:t>
      </w:r>
      <w:r w:rsidRPr="00867983">
        <w:t>.</w:t>
      </w:r>
    </w:p>
    <w:p w14:paraId="1E237D19" w14:textId="77777777" w:rsidR="00EF4DB6" w:rsidRPr="00867983" w:rsidRDefault="00D10D5C" w:rsidP="00EF4DB6">
      <w:pPr>
        <w:spacing w:after="0"/>
        <w:ind w:left="851"/>
        <w:rPr>
          <w:b/>
          <w:bCs/>
        </w:rPr>
      </w:pPr>
      <w:r w:rsidRPr="00867983">
        <w:rPr>
          <w:b/>
          <w:bCs/>
        </w:rPr>
        <w:t>Ključne aktivnosti:</w:t>
      </w:r>
    </w:p>
    <w:p w14:paraId="5282DE67" w14:textId="77777777" w:rsidR="00EF4DB6" w:rsidRPr="00867983" w:rsidRDefault="00D10D5C" w:rsidP="0003290E">
      <w:pPr>
        <w:pStyle w:val="ListParagraph"/>
        <w:numPr>
          <w:ilvl w:val="0"/>
          <w:numId w:val="3"/>
        </w:numPr>
        <w:spacing w:after="0"/>
        <w:ind w:left="1134" w:hanging="284"/>
        <w:rPr>
          <w:b/>
          <w:bCs/>
          <w:i/>
          <w:iCs/>
        </w:rPr>
      </w:pPr>
      <w:r w:rsidRPr="00867983">
        <w:rPr>
          <w:b/>
          <w:bCs/>
          <w:i/>
          <w:iCs/>
        </w:rPr>
        <w:t>Analiza</w:t>
      </w:r>
      <w:r w:rsidR="00F150DB" w:rsidRPr="00867983">
        <w:rPr>
          <w:b/>
          <w:bCs/>
          <w:i/>
          <w:iCs/>
        </w:rPr>
        <w:t xml:space="preserve"> </w:t>
      </w:r>
      <w:r w:rsidRPr="00867983">
        <w:rPr>
          <w:b/>
          <w:bCs/>
          <w:i/>
          <w:iCs/>
        </w:rPr>
        <w:t xml:space="preserve">potreba i </w:t>
      </w:r>
      <w:r w:rsidR="00C21CC2" w:rsidRPr="00C21CC2">
        <w:rPr>
          <w:b/>
          <w:bCs/>
          <w:i/>
          <w:iCs/>
        </w:rPr>
        <w:t>planiranje digitalnih servisa</w:t>
      </w:r>
    </w:p>
    <w:p w14:paraId="019B09B6" w14:textId="0D27D3DF" w:rsidR="001776EB" w:rsidRDefault="00D10D5C" w:rsidP="0003290E">
      <w:pPr>
        <w:pStyle w:val="ListParagraph"/>
        <w:numPr>
          <w:ilvl w:val="0"/>
          <w:numId w:val="16"/>
        </w:numPr>
        <w:ind w:left="1418" w:hanging="283"/>
      </w:pPr>
      <w:r w:rsidRPr="001776EB">
        <w:rPr>
          <w:b/>
          <w:bCs/>
          <w:i/>
          <w:iCs/>
        </w:rPr>
        <w:t>Proc</w:t>
      </w:r>
      <w:r w:rsidR="00B62E61">
        <w:rPr>
          <w:b/>
          <w:bCs/>
          <w:i/>
          <w:iCs/>
        </w:rPr>
        <w:t>j</w:t>
      </w:r>
      <w:r w:rsidRPr="001776EB">
        <w:rPr>
          <w:b/>
          <w:bCs/>
          <w:i/>
          <w:iCs/>
        </w:rPr>
        <w:t>ena potreba</w:t>
      </w:r>
      <w:r>
        <w:t>: Identifikacija i analiza poslovnih procesa unutar pravosuđa kojima je potrebna digitalizacija.</w:t>
      </w:r>
    </w:p>
    <w:p w14:paraId="33D03AFF" w14:textId="7FF6E2D6" w:rsidR="001776EB" w:rsidRDefault="00D10D5C" w:rsidP="0003290E">
      <w:pPr>
        <w:pStyle w:val="ListParagraph"/>
        <w:numPr>
          <w:ilvl w:val="0"/>
          <w:numId w:val="16"/>
        </w:numPr>
        <w:ind w:left="1418" w:hanging="283"/>
      </w:pPr>
      <w:r w:rsidRPr="001776EB">
        <w:rPr>
          <w:b/>
          <w:bCs/>
          <w:i/>
          <w:iCs/>
        </w:rPr>
        <w:lastRenderedPageBreak/>
        <w:t>Prioritizacija i idejna rješenja</w:t>
      </w:r>
      <w:r>
        <w:t>: Određivanje prioriteta za razvoj digitalnih servisa na osnovu analize potreba</w:t>
      </w:r>
      <w:r w:rsidR="00F748A9">
        <w:t xml:space="preserve"> uzimajući u obzir rodnu dimenziju</w:t>
      </w:r>
      <w:r>
        <w:t>, uz izradu idejnih rešenja koja će omogućiti njihovu praktičnu implementaciju.</w:t>
      </w:r>
    </w:p>
    <w:p w14:paraId="56742519" w14:textId="77777777" w:rsidR="00EF4DB6" w:rsidRPr="00867983" w:rsidRDefault="00D10D5C" w:rsidP="001776EB">
      <w:pPr>
        <w:tabs>
          <w:tab w:val="left" w:pos="1472"/>
        </w:tabs>
        <w:spacing w:after="0"/>
        <w:ind w:left="1418"/>
      </w:pPr>
      <w:r w:rsidRPr="00867983">
        <w:t xml:space="preserve">U tabeli </w:t>
      </w:r>
      <w:r w:rsidR="00AC4088" w:rsidRPr="00867983">
        <w:t>je data logička šema ovog proseca:</w:t>
      </w:r>
    </w:p>
    <w:p w14:paraId="40C01AF8" w14:textId="77777777" w:rsidR="00045722" w:rsidRPr="00867983" w:rsidRDefault="00D10D5C" w:rsidP="00B31667">
      <w:pPr>
        <w:jc w:val="center"/>
      </w:pPr>
      <w:r w:rsidRPr="00867983">
        <w:rPr>
          <w:noProof/>
        </w:rPr>
        <w:drawing>
          <wp:inline distT="0" distB="0" distL="0" distR="0" wp14:anchorId="04416166" wp14:editId="5B42393B">
            <wp:extent cx="4743450" cy="3790950"/>
            <wp:effectExtent l="0" t="0" r="0" b="0"/>
            <wp:docPr id="764307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094418" name="Picture 1"/>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4743450" cy="3790950"/>
                    </a:xfrm>
                    <a:prstGeom prst="rect">
                      <a:avLst/>
                    </a:prstGeom>
                    <a:noFill/>
                    <a:ln>
                      <a:noFill/>
                    </a:ln>
                  </pic:spPr>
                </pic:pic>
              </a:graphicData>
            </a:graphic>
          </wp:inline>
        </w:drawing>
      </w:r>
    </w:p>
    <w:p w14:paraId="24D76706" w14:textId="77777777" w:rsidR="00EF4DB6" w:rsidRPr="00867983" w:rsidRDefault="00D10D5C" w:rsidP="0003290E">
      <w:pPr>
        <w:pStyle w:val="ListParagraph"/>
        <w:numPr>
          <w:ilvl w:val="0"/>
          <w:numId w:val="3"/>
        </w:numPr>
        <w:spacing w:after="0"/>
        <w:ind w:left="1134" w:hanging="284"/>
        <w:rPr>
          <w:b/>
          <w:bCs/>
          <w:i/>
          <w:iCs/>
        </w:rPr>
      </w:pPr>
      <w:r w:rsidRPr="00867983">
        <w:rPr>
          <w:b/>
          <w:bCs/>
          <w:i/>
          <w:iCs/>
        </w:rPr>
        <w:t xml:space="preserve">Razvoj i implementacija digitalnih </w:t>
      </w:r>
      <w:r w:rsidR="00C34CDC" w:rsidRPr="00867983">
        <w:rPr>
          <w:b/>
          <w:bCs/>
          <w:i/>
          <w:iCs/>
        </w:rPr>
        <w:t xml:space="preserve">servisa </w:t>
      </w:r>
    </w:p>
    <w:p w14:paraId="76981D3B" w14:textId="77777777" w:rsidR="001776EB" w:rsidRDefault="00D10D5C" w:rsidP="0003290E">
      <w:pPr>
        <w:pStyle w:val="ListParagraph"/>
        <w:numPr>
          <w:ilvl w:val="0"/>
          <w:numId w:val="16"/>
        </w:numPr>
        <w:ind w:left="1418" w:hanging="283"/>
      </w:pPr>
      <w:r w:rsidRPr="001776EB">
        <w:rPr>
          <w:b/>
          <w:bCs/>
          <w:i/>
          <w:iCs/>
        </w:rPr>
        <w:t>Razvoj digitalnih alata</w:t>
      </w:r>
      <w:r>
        <w:t>: Kreiranje ili nabavka novih digitalnih servisa, uključujući:</w:t>
      </w:r>
    </w:p>
    <w:p w14:paraId="44A64849" w14:textId="4D09CF88" w:rsidR="001776EB" w:rsidRDefault="00D10D5C" w:rsidP="0003290E">
      <w:pPr>
        <w:pStyle w:val="ListParagraph"/>
        <w:numPr>
          <w:ilvl w:val="1"/>
          <w:numId w:val="16"/>
        </w:numPr>
        <w:ind w:left="1701" w:hanging="283"/>
      </w:pPr>
      <w:r w:rsidRPr="001776EB">
        <w:rPr>
          <w:b/>
          <w:bCs/>
          <w:i/>
          <w:iCs/>
        </w:rPr>
        <w:t>Portal za građane</w:t>
      </w:r>
      <w:r w:rsidR="00F748A9">
        <w:rPr>
          <w:b/>
          <w:bCs/>
          <w:i/>
          <w:iCs/>
        </w:rPr>
        <w:t>/ke</w:t>
      </w:r>
      <w:r>
        <w:t>: Sa detaljnim informacijama o pravosudnim uslugama i mogućnostima pristupa</w:t>
      </w:r>
      <w:r w:rsidR="00F748A9">
        <w:t xml:space="preserve"> i sa posebnim fokusom na usluge koje se odnose na najranjivije kategorije st</w:t>
      </w:r>
      <w:r w:rsidR="003D45DF">
        <w:t>a</w:t>
      </w:r>
      <w:r w:rsidR="00F748A9">
        <w:t>novništva, žrtve nasilja i druge nosioce prava na besplatnu pravnu pomoć i drugih prioritetnih pravosudnih servisa</w:t>
      </w:r>
      <w:r>
        <w:t>.</w:t>
      </w:r>
    </w:p>
    <w:p w14:paraId="3A2FE911" w14:textId="77777777" w:rsidR="001776EB" w:rsidRDefault="00D10D5C" w:rsidP="0003290E">
      <w:pPr>
        <w:pStyle w:val="ListParagraph"/>
        <w:numPr>
          <w:ilvl w:val="1"/>
          <w:numId w:val="16"/>
        </w:numPr>
        <w:ind w:left="1701" w:hanging="283"/>
      </w:pPr>
      <w:r w:rsidRPr="001776EB">
        <w:rPr>
          <w:b/>
          <w:bCs/>
          <w:i/>
          <w:iCs/>
        </w:rPr>
        <w:t>Digitalizacija dokumentacije</w:t>
      </w:r>
      <w:r>
        <w:t>: Anonimizacija pravosudnih dokumenata za objavu na web portalu.</w:t>
      </w:r>
    </w:p>
    <w:p w14:paraId="5B0D1521" w14:textId="03DA84BB" w:rsidR="001776EB" w:rsidRDefault="00D10D5C" w:rsidP="0003290E">
      <w:pPr>
        <w:pStyle w:val="ListParagraph"/>
        <w:numPr>
          <w:ilvl w:val="1"/>
          <w:numId w:val="16"/>
        </w:numPr>
        <w:ind w:left="1701" w:hanging="283"/>
      </w:pPr>
      <w:r w:rsidRPr="001776EB">
        <w:rPr>
          <w:b/>
          <w:bCs/>
          <w:i/>
          <w:iCs/>
        </w:rPr>
        <w:t>E-filing sistem</w:t>
      </w:r>
      <w:r>
        <w:t>: Za elektronsko podnošenje dokumenata, sa mogućnošću digitalnog potpisivanja</w:t>
      </w:r>
    </w:p>
    <w:p w14:paraId="1FF078AB" w14:textId="77777777" w:rsidR="001776EB" w:rsidRDefault="00D10D5C" w:rsidP="0003290E">
      <w:pPr>
        <w:pStyle w:val="ListParagraph"/>
        <w:numPr>
          <w:ilvl w:val="1"/>
          <w:numId w:val="16"/>
        </w:numPr>
        <w:ind w:left="1701" w:hanging="283"/>
      </w:pPr>
      <w:r w:rsidRPr="001776EB">
        <w:rPr>
          <w:b/>
          <w:bCs/>
          <w:i/>
          <w:iCs/>
        </w:rPr>
        <w:t>Online plaćanje</w:t>
      </w:r>
      <w:r>
        <w:t>: Portal za plaćanje novčanih kazni i sudskih troškova.</w:t>
      </w:r>
    </w:p>
    <w:p w14:paraId="6751FE40" w14:textId="76F5740D" w:rsidR="001776EB" w:rsidRDefault="00D10D5C" w:rsidP="0003290E">
      <w:pPr>
        <w:pStyle w:val="ListParagraph"/>
        <w:numPr>
          <w:ilvl w:val="1"/>
          <w:numId w:val="16"/>
        </w:numPr>
        <w:ind w:left="1701" w:hanging="283"/>
      </w:pPr>
      <w:r w:rsidRPr="001776EB">
        <w:rPr>
          <w:b/>
          <w:bCs/>
          <w:i/>
          <w:iCs/>
        </w:rPr>
        <w:t>Pregled pravosudnih registara</w:t>
      </w:r>
      <w:r>
        <w:t>: Digitalni pristup registrima notara, advokata, sudskih tumača i drugih</w:t>
      </w:r>
      <w:r w:rsidR="00F748A9">
        <w:t>, koji sadrže po polu razvrstane podatke</w:t>
      </w:r>
      <w:r>
        <w:t>.</w:t>
      </w:r>
    </w:p>
    <w:p w14:paraId="4F93DE0D" w14:textId="30E4C995" w:rsidR="00882A34" w:rsidRPr="00867983" w:rsidRDefault="00D10D5C" w:rsidP="00F748A9">
      <w:pPr>
        <w:pStyle w:val="ListParagraph"/>
        <w:numPr>
          <w:ilvl w:val="0"/>
          <w:numId w:val="16"/>
        </w:numPr>
        <w:spacing w:after="120"/>
        <w:ind w:left="1418" w:hanging="284"/>
      </w:pPr>
      <w:r w:rsidRPr="001776EB">
        <w:rPr>
          <w:b/>
          <w:bCs/>
          <w:i/>
          <w:iCs/>
        </w:rPr>
        <w:t>Testiranje i implementacija</w:t>
      </w:r>
      <w:r>
        <w:t>: Detaljno testiranje funkcionalnosti i bezb</w:t>
      </w:r>
      <w:r w:rsidR="00597DDB">
        <w:t>j</w:t>
      </w:r>
      <w:r>
        <w:t>ednosti novih digitalnih r</w:t>
      </w:r>
      <w:r w:rsidR="003D45DF">
        <w:t>j</w:t>
      </w:r>
      <w:r>
        <w:t>ešenja pr</w:t>
      </w:r>
      <w:r w:rsidR="003D45DF">
        <w:t>ij</w:t>
      </w:r>
      <w:r>
        <w:t>e njihove zvanične implementacije, uz osiguranje  dostupnosti za sve korisnike, uključujući osobe sa invaliditetom</w:t>
      </w:r>
      <w:r w:rsidR="00F748A9">
        <w:t xml:space="preserve"> i integrišući princip rodne ravnopravnosti</w:t>
      </w:r>
      <w:r w:rsidR="00F748A9" w:rsidRPr="00867983">
        <w:t>.</w:t>
      </w:r>
    </w:p>
    <w:p w14:paraId="76BA7BC6" w14:textId="77777777" w:rsidR="00882A34" w:rsidRPr="00867983" w:rsidRDefault="00D10D5C" w:rsidP="0037637D">
      <w:pPr>
        <w:spacing w:after="120"/>
        <w:ind w:left="851"/>
      </w:pPr>
      <w:r w:rsidRPr="0037637D">
        <w:t xml:space="preserve">Implementacijom ovog operativnog cilja, pravosudni sektor Crne Gore će napraviti značajan korak ka digitalizaciji, omogućavajući korisnicima pristup pravosudnim uslugama na moderan, </w:t>
      </w:r>
      <w:r w:rsidRPr="0037637D">
        <w:lastRenderedPageBreak/>
        <w:t>efikasan i user-friendly način. Kroz ovaj proces, pravosudni sistem će se transformisati u otvoreniju, transparentniju i pristupačniju instituciju koja je u stanju da odgovori na dinamične zahtjeve i izazove modernog društva.</w:t>
      </w:r>
    </w:p>
    <w:p w14:paraId="6B2B6013" w14:textId="77777777" w:rsidR="00EF4DB6" w:rsidRPr="00867983" w:rsidRDefault="00D10D5C" w:rsidP="00EF4DB6">
      <w:pPr>
        <w:spacing w:after="0"/>
        <w:ind w:left="1134"/>
        <w:rPr>
          <w:vanish/>
        </w:rPr>
      </w:pPr>
      <w:r w:rsidRPr="00867983">
        <w:rPr>
          <w:b/>
          <w:bCs/>
          <w:vanish/>
          <w:u w:val="single"/>
        </w:rPr>
        <w:t>Indikator 1</w:t>
      </w:r>
      <w:r w:rsidRPr="00867983">
        <w:rPr>
          <w:vanish/>
        </w:rPr>
        <w:t>: Broj razvijenih i implementiranih digitalnih servisa i aplikacija za građane.</w:t>
      </w:r>
    </w:p>
    <w:p w14:paraId="7A11B08F" w14:textId="77777777" w:rsidR="00EF4DB6" w:rsidRPr="00867983" w:rsidRDefault="00D10D5C" w:rsidP="0003290E">
      <w:pPr>
        <w:pStyle w:val="ListParagraph"/>
        <w:numPr>
          <w:ilvl w:val="0"/>
          <w:numId w:val="2"/>
        </w:numPr>
        <w:spacing w:after="120"/>
        <w:ind w:left="1418" w:hanging="283"/>
        <w:rPr>
          <w:vanish/>
          <w:highlight w:val="yellow"/>
        </w:rPr>
      </w:pPr>
      <w:commentRangeStart w:id="60"/>
      <w:r w:rsidRPr="00867983">
        <w:rPr>
          <w:b/>
          <w:bCs/>
          <w:i/>
          <w:iCs/>
          <w:vanish/>
          <w:highlight w:val="yellow"/>
        </w:rPr>
        <w:t>Specifičan</w:t>
      </w:r>
      <w:r w:rsidRPr="00867983">
        <w:rPr>
          <w:vanish/>
          <w:highlight w:val="yellow"/>
        </w:rPr>
        <w:t>: Broj digitalnih servisa i aplikacija pokrenutih i dostupnih građanima za obavljanje poslova sa pravosudnim institucijama, kao što su:</w:t>
      </w:r>
    </w:p>
    <w:p w14:paraId="13AF614D" w14:textId="77777777" w:rsidR="00EF4DB6" w:rsidRPr="00867983" w:rsidRDefault="00D10D5C" w:rsidP="0003290E">
      <w:pPr>
        <w:pStyle w:val="ListParagraph"/>
        <w:numPr>
          <w:ilvl w:val="0"/>
          <w:numId w:val="5"/>
        </w:numPr>
        <w:ind w:left="1701" w:hanging="283"/>
        <w:rPr>
          <w:vanish/>
          <w:highlight w:val="yellow"/>
        </w:rPr>
      </w:pPr>
      <w:r w:rsidRPr="00867983">
        <w:rPr>
          <w:vanish/>
          <w:highlight w:val="yellow"/>
        </w:rPr>
        <w:t>Podnošenje i praćenje zahtjeva;</w:t>
      </w:r>
    </w:p>
    <w:p w14:paraId="4A348A7C" w14:textId="77777777" w:rsidR="00EF4DB6" w:rsidRPr="00867983" w:rsidRDefault="00D10D5C" w:rsidP="0003290E">
      <w:pPr>
        <w:pStyle w:val="ListParagraph"/>
        <w:numPr>
          <w:ilvl w:val="0"/>
          <w:numId w:val="5"/>
        </w:numPr>
        <w:ind w:left="1701" w:hanging="283"/>
        <w:rPr>
          <w:vanish/>
          <w:highlight w:val="yellow"/>
        </w:rPr>
      </w:pPr>
      <w:r w:rsidRPr="00867983">
        <w:rPr>
          <w:vanish/>
          <w:highlight w:val="yellow"/>
        </w:rPr>
        <w:t>Zakazivanje termina;</w:t>
      </w:r>
    </w:p>
    <w:p w14:paraId="5CB183C6" w14:textId="77777777" w:rsidR="00EF4DB6" w:rsidRPr="00867983" w:rsidRDefault="00D10D5C" w:rsidP="0003290E">
      <w:pPr>
        <w:pStyle w:val="ListParagraph"/>
        <w:numPr>
          <w:ilvl w:val="0"/>
          <w:numId w:val="5"/>
        </w:numPr>
        <w:ind w:left="1701" w:hanging="283"/>
        <w:rPr>
          <w:vanish/>
          <w:highlight w:val="yellow"/>
        </w:rPr>
      </w:pPr>
      <w:r w:rsidRPr="00867983">
        <w:rPr>
          <w:vanish/>
          <w:highlight w:val="yellow"/>
        </w:rPr>
        <w:t>Plaćanje sudskih taksi;</w:t>
      </w:r>
    </w:p>
    <w:p w14:paraId="21191CC5" w14:textId="77777777" w:rsidR="00EF4DB6" w:rsidRPr="00867983" w:rsidRDefault="00D10D5C" w:rsidP="0003290E">
      <w:pPr>
        <w:pStyle w:val="ListParagraph"/>
        <w:numPr>
          <w:ilvl w:val="0"/>
          <w:numId w:val="5"/>
        </w:numPr>
        <w:ind w:left="1701" w:hanging="283"/>
        <w:rPr>
          <w:vanish/>
          <w:highlight w:val="yellow"/>
        </w:rPr>
      </w:pPr>
      <w:r w:rsidRPr="00867983">
        <w:rPr>
          <w:vanish/>
          <w:highlight w:val="yellow"/>
        </w:rPr>
        <w:t>Pristup sudskim dokumentima i odlukama;</w:t>
      </w:r>
    </w:p>
    <w:p w14:paraId="5B71833D" w14:textId="77777777" w:rsidR="00EF4DB6" w:rsidRPr="00867983" w:rsidRDefault="00D10D5C" w:rsidP="0003290E">
      <w:pPr>
        <w:pStyle w:val="ListParagraph"/>
        <w:numPr>
          <w:ilvl w:val="0"/>
          <w:numId w:val="5"/>
        </w:numPr>
        <w:ind w:left="1701" w:hanging="283"/>
        <w:rPr>
          <w:vanish/>
          <w:highlight w:val="yellow"/>
        </w:rPr>
      </w:pPr>
      <w:r w:rsidRPr="00867983">
        <w:rPr>
          <w:vanish/>
          <w:highlight w:val="yellow"/>
        </w:rPr>
        <w:t>Prijava elektronskih žalbi.</w:t>
      </w:r>
    </w:p>
    <w:p w14:paraId="2CC4948D" w14:textId="77777777" w:rsidR="00EF4DB6"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Mjerljiv</w:t>
      </w:r>
      <w:r w:rsidRPr="00867983">
        <w:rPr>
          <w:vanish/>
          <w:highlight w:val="yellow"/>
        </w:rPr>
        <w:t>: Broj razvijenih i implementiranih servisa i aplikacija se može lako izbrojati.</w:t>
      </w:r>
    </w:p>
    <w:p w14:paraId="0C83B374" w14:textId="77777777" w:rsidR="00EF4DB6" w:rsidRPr="00867983" w:rsidRDefault="00D10D5C" w:rsidP="0003290E">
      <w:pPr>
        <w:pStyle w:val="ListParagraph"/>
        <w:numPr>
          <w:ilvl w:val="0"/>
          <w:numId w:val="2"/>
        </w:numPr>
        <w:spacing w:after="120"/>
        <w:ind w:left="1418" w:hanging="283"/>
        <w:rPr>
          <w:vanish/>
          <w:highlight w:val="yellow"/>
        </w:rPr>
      </w:pPr>
      <w:r w:rsidRPr="00867983">
        <w:rPr>
          <w:b/>
          <w:bCs/>
          <w:vanish/>
          <w:highlight w:val="yellow"/>
        </w:rPr>
        <w:t>Dostižan</w:t>
      </w:r>
      <w:r w:rsidRPr="00867983">
        <w:rPr>
          <w:vanish/>
          <w:highlight w:val="yellow"/>
        </w:rPr>
        <w:t>: Cilj treba biti ambiciozan ali realan za postići u definisanom vremenskom okviru, uzimajući u obzir dostupne resurse i budžet.</w:t>
      </w:r>
    </w:p>
    <w:p w14:paraId="33880E88" w14:textId="77777777" w:rsidR="00EF4DB6"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Relevantan</w:t>
      </w:r>
      <w:r w:rsidRPr="00867983">
        <w:rPr>
          <w:vanish/>
          <w:highlight w:val="yellow"/>
        </w:rPr>
        <w:t>: Ovaj indikator direktno prati napredak ka razvoju digitalnih servisa za građane, što je ključno za Operativni cilj 2.3.</w:t>
      </w:r>
    </w:p>
    <w:p w14:paraId="05A24363" w14:textId="77777777" w:rsidR="00EF4DB6"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Vremenski ograničen</w:t>
      </w:r>
      <w:r w:rsidRPr="00867983">
        <w:rPr>
          <w:vanish/>
          <w:highlight w:val="yellow"/>
        </w:rPr>
        <w:t>: Broj razvijenih i implementiranih servisa pratiće se u određenom vremenskom periodu, npr. godišnje.</w:t>
      </w:r>
    </w:p>
    <w:p w14:paraId="3CFFE77C" w14:textId="77777777" w:rsidR="00EF4DB6" w:rsidRPr="00867983" w:rsidRDefault="00D10D5C" w:rsidP="0003290E">
      <w:pPr>
        <w:pStyle w:val="ListParagraph"/>
        <w:numPr>
          <w:ilvl w:val="0"/>
          <w:numId w:val="2"/>
        </w:numPr>
        <w:spacing w:after="0"/>
        <w:ind w:left="1418" w:hanging="284"/>
        <w:rPr>
          <w:i/>
          <w:iCs/>
          <w:vanish/>
          <w:highlight w:val="yellow"/>
        </w:rPr>
      </w:pPr>
      <w:r w:rsidRPr="00867983">
        <w:rPr>
          <w:b/>
          <w:bCs/>
          <w:i/>
          <w:iCs/>
          <w:vanish/>
          <w:highlight w:val="yellow"/>
        </w:rPr>
        <w:t>Primjer</w:t>
      </w:r>
      <w:r w:rsidRPr="00867983">
        <w:rPr>
          <w:vanish/>
          <w:highlight w:val="yellow"/>
        </w:rPr>
        <w:t xml:space="preserve">: </w:t>
      </w:r>
      <w:r w:rsidRPr="00867983">
        <w:rPr>
          <w:i/>
          <w:iCs/>
          <w:vanish/>
          <w:highlight w:val="yellow"/>
        </w:rPr>
        <w:t>Do kraja 2024. godine, razviti i implementirati najmanje tri digitalna servisa ili aplikacije za građane kako bi se olakšao njihov pristup pravosudnim uslugama, kao što je elektronsko podnošenje i praćenje zahtjeva i prijava elektronskih žalbi.</w:t>
      </w:r>
      <w:commentRangeEnd w:id="60"/>
      <w:r w:rsidRPr="00867983">
        <w:rPr>
          <w:rStyle w:val="CommentReference"/>
          <w:vanish/>
          <w:highlight w:val="yellow"/>
        </w:rPr>
        <w:commentReference w:id="60"/>
      </w:r>
    </w:p>
    <w:p w14:paraId="40605491" w14:textId="77777777" w:rsidR="00EF4DB6" w:rsidRPr="00867983" w:rsidRDefault="00D10D5C" w:rsidP="00EF4DB6">
      <w:pPr>
        <w:spacing w:after="0"/>
        <w:ind w:left="1134"/>
        <w:rPr>
          <w:vanish/>
        </w:rPr>
      </w:pPr>
      <w:r w:rsidRPr="00867983">
        <w:rPr>
          <w:b/>
          <w:bCs/>
          <w:vanish/>
          <w:u w:val="single"/>
        </w:rPr>
        <w:t>Indikator 2</w:t>
      </w:r>
      <w:r w:rsidRPr="00867983">
        <w:rPr>
          <w:vanish/>
        </w:rPr>
        <w:t>: Broj korisnika digitalnih servisa i aplikacija.</w:t>
      </w:r>
    </w:p>
    <w:p w14:paraId="4A991452" w14:textId="77777777" w:rsidR="00EF4DB6" w:rsidRPr="00867983" w:rsidRDefault="00D10D5C" w:rsidP="0003290E">
      <w:pPr>
        <w:pStyle w:val="ListParagraph"/>
        <w:numPr>
          <w:ilvl w:val="0"/>
          <w:numId w:val="2"/>
        </w:numPr>
        <w:spacing w:after="120"/>
        <w:ind w:left="1418" w:hanging="283"/>
        <w:rPr>
          <w:vanish/>
          <w:highlight w:val="yellow"/>
        </w:rPr>
      </w:pPr>
      <w:commentRangeStart w:id="61"/>
      <w:r w:rsidRPr="00867983">
        <w:rPr>
          <w:b/>
          <w:bCs/>
          <w:i/>
          <w:iCs/>
          <w:vanish/>
          <w:highlight w:val="yellow"/>
        </w:rPr>
        <w:t>Specifičan</w:t>
      </w:r>
      <w:r w:rsidRPr="00867983">
        <w:rPr>
          <w:vanish/>
          <w:highlight w:val="yellow"/>
        </w:rPr>
        <w:t>: Broj građana koji su se registrovali i koriste razvijene digitalne servise i aplikacije za pristup pravosudnim uslugama.</w:t>
      </w:r>
    </w:p>
    <w:p w14:paraId="6DAD58DD" w14:textId="77777777" w:rsidR="00EF4DB6"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Mjerljiv</w:t>
      </w:r>
      <w:r w:rsidRPr="00867983">
        <w:rPr>
          <w:vanish/>
          <w:highlight w:val="yellow"/>
        </w:rPr>
        <w:t>: Broj korisnika se može pratiti kroz registre korisnika digitalnih platformi.</w:t>
      </w:r>
    </w:p>
    <w:p w14:paraId="2E3716A4" w14:textId="77777777" w:rsidR="00EF4DB6" w:rsidRPr="00867983" w:rsidRDefault="00D10D5C" w:rsidP="0003290E">
      <w:pPr>
        <w:pStyle w:val="ListParagraph"/>
        <w:numPr>
          <w:ilvl w:val="0"/>
          <w:numId w:val="2"/>
        </w:numPr>
        <w:spacing w:after="120"/>
        <w:ind w:left="1418" w:hanging="283"/>
        <w:rPr>
          <w:vanish/>
          <w:highlight w:val="yellow"/>
        </w:rPr>
      </w:pPr>
      <w:r w:rsidRPr="00867983">
        <w:rPr>
          <w:b/>
          <w:bCs/>
          <w:vanish/>
          <w:highlight w:val="yellow"/>
        </w:rPr>
        <w:t>Dostižan</w:t>
      </w:r>
      <w:r w:rsidRPr="00867983">
        <w:rPr>
          <w:vanish/>
          <w:highlight w:val="yellow"/>
        </w:rPr>
        <w:t>: Cilj treba biti ambiciozan ali realan za postići u definisanom vremenskom okviru, uzimajući u obzir potrebe za promocijom i edukacijom građana o novim digitalnim servisima.</w:t>
      </w:r>
    </w:p>
    <w:p w14:paraId="126C4AE7" w14:textId="77777777" w:rsidR="00EF4DB6"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Relevantan</w:t>
      </w:r>
      <w:r w:rsidRPr="00867983">
        <w:rPr>
          <w:vanish/>
          <w:highlight w:val="yellow"/>
        </w:rPr>
        <w:t>: Povećanje broja korisnika digitalnih servisa je direktna indikacija postizanja cilja Operativnog cilja 2.3 - unapređenje korisničkog iskustva i efikasnijeg pristupa pravdi.</w:t>
      </w:r>
    </w:p>
    <w:p w14:paraId="5F8231AB" w14:textId="77777777" w:rsidR="00EF4DB6"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Vremenski ograničen</w:t>
      </w:r>
      <w:r w:rsidRPr="00867983">
        <w:rPr>
          <w:vanish/>
          <w:highlight w:val="yellow"/>
        </w:rPr>
        <w:t>: Broj korisnika digitalnih servisa pratiće se u određenom vremenskom periodu, npr. godišnje.</w:t>
      </w:r>
    </w:p>
    <w:p w14:paraId="20B85E57" w14:textId="77777777" w:rsidR="00EF4DB6" w:rsidRPr="00867983" w:rsidRDefault="00D10D5C" w:rsidP="0003290E">
      <w:pPr>
        <w:pStyle w:val="ListParagraph"/>
        <w:numPr>
          <w:ilvl w:val="0"/>
          <w:numId w:val="2"/>
        </w:numPr>
        <w:spacing w:after="0"/>
        <w:ind w:left="1418" w:hanging="284"/>
        <w:rPr>
          <w:vanish/>
          <w:highlight w:val="yellow"/>
        </w:rPr>
      </w:pPr>
      <w:r w:rsidRPr="00867983">
        <w:rPr>
          <w:b/>
          <w:bCs/>
          <w:i/>
          <w:iCs/>
          <w:vanish/>
          <w:highlight w:val="yellow"/>
        </w:rPr>
        <w:t>Primjer</w:t>
      </w:r>
      <w:r w:rsidRPr="00867983">
        <w:rPr>
          <w:vanish/>
          <w:highlight w:val="yellow"/>
        </w:rPr>
        <w:t xml:space="preserve">: </w:t>
      </w:r>
      <w:r w:rsidRPr="00867983">
        <w:rPr>
          <w:i/>
          <w:iCs/>
          <w:vanish/>
          <w:highlight w:val="yellow"/>
        </w:rPr>
        <w:t>Do kraja 2024. godine, povećati broj registrovanih korisnika digitalnih servisa i aplikacija za građane za najmanje 20% u odnosu na broj korisnika u prethodnoj godini.</w:t>
      </w:r>
      <w:commentRangeEnd w:id="61"/>
      <w:r w:rsidRPr="00867983">
        <w:rPr>
          <w:rStyle w:val="CommentReference"/>
          <w:vanish/>
          <w:highlight w:val="yellow"/>
        </w:rPr>
        <w:commentReference w:id="61"/>
      </w:r>
    </w:p>
    <w:p w14:paraId="5C07F4B0" w14:textId="77777777" w:rsidR="00EF4DB6" w:rsidRPr="00867983" w:rsidRDefault="00D10D5C" w:rsidP="00EF4DB6">
      <w:pPr>
        <w:spacing w:after="0"/>
        <w:ind w:left="1134"/>
        <w:rPr>
          <w:vanish/>
        </w:rPr>
      </w:pPr>
      <w:r w:rsidRPr="00867983">
        <w:rPr>
          <w:b/>
          <w:bCs/>
          <w:vanish/>
          <w:u w:val="single"/>
        </w:rPr>
        <w:t>Indikator 3</w:t>
      </w:r>
      <w:r w:rsidRPr="00867983">
        <w:rPr>
          <w:vanish/>
        </w:rPr>
        <w:t>: Stepen zadovoljstva korisnika digitalnih servisa i aplikacija.</w:t>
      </w:r>
    </w:p>
    <w:p w14:paraId="3842EFE9" w14:textId="77777777" w:rsidR="00EF4DB6" w:rsidRPr="00867983" w:rsidRDefault="00D10D5C" w:rsidP="0003290E">
      <w:pPr>
        <w:pStyle w:val="ListParagraph"/>
        <w:numPr>
          <w:ilvl w:val="0"/>
          <w:numId w:val="2"/>
        </w:numPr>
        <w:spacing w:after="120"/>
        <w:ind w:left="1418" w:hanging="283"/>
        <w:rPr>
          <w:b/>
          <w:bCs/>
          <w:vanish/>
          <w:highlight w:val="yellow"/>
        </w:rPr>
      </w:pPr>
      <w:commentRangeStart w:id="62"/>
      <w:r w:rsidRPr="00867983">
        <w:rPr>
          <w:b/>
          <w:bCs/>
          <w:i/>
          <w:iCs/>
          <w:vanish/>
          <w:highlight w:val="yellow"/>
        </w:rPr>
        <w:t>Specifičan</w:t>
      </w:r>
      <w:r w:rsidRPr="00867983">
        <w:rPr>
          <w:vanish/>
          <w:highlight w:val="yellow"/>
        </w:rPr>
        <w:t>: Mjerenje stepena zadovoljstva korisnika digitalnih servisa i aplikacija kroz ankete, fokus grupe i druge metode prikupljanja informacija o korisničkom iskustvu.</w:t>
      </w:r>
    </w:p>
    <w:p w14:paraId="7AFA8DAA" w14:textId="77777777" w:rsidR="00EF4DB6"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t>Mjerljiv</w:t>
      </w:r>
      <w:r w:rsidRPr="00867983">
        <w:rPr>
          <w:vanish/>
          <w:highlight w:val="yellow"/>
        </w:rPr>
        <w:t>: Zadovoljstvo korisnika može se mjeriti koristeći standardne metode i analizu podataka iz prikupljenih informacija.</w:t>
      </w:r>
    </w:p>
    <w:p w14:paraId="7919B2A8" w14:textId="77777777" w:rsidR="00EF4DB6" w:rsidRPr="00867983" w:rsidRDefault="00D10D5C" w:rsidP="0003290E">
      <w:pPr>
        <w:pStyle w:val="ListParagraph"/>
        <w:numPr>
          <w:ilvl w:val="0"/>
          <w:numId w:val="2"/>
        </w:numPr>
        <w:spacing w:after="120"/>
        <w:ind w:left="1418" w:hanging="283"/>
        <w:rPr>
          <w:b/>
          <w:bCs/>
          <w:vanish/>
          <w:highlight w:val="yellow"/>
        </w:rPr>
      </w:pPr>
      <w:r w:rsidRPr="00867983">
        <w:rPr>
          <w:b/>
          <w:bCs/>
          <w:vanish/>
          <w:highlight w:val="yellow"/>
        </w:rPr>
        <w:t>Dostižan</w:t>
      </w:r>
      <w:r w:rsidRPr="00867983">
        <w:rPr>
          <w:vanish/>
          <w:highlight w:val="yellow"/>
        </w:rPr>
        <w:t>: Cilj treba biti ambiciozan ali realan za postići u definisanom vremenskom okviru, uzimajući u obzir potrebu za kontinuiranim poboljšanjima digitalnih servisa na osnovu korisničkog feedback-a.</w:t>
      </w:r>
    </w:p>
    <w:p w14:paraId="69E7D9A1" w14:textId="77777777" w:rsidR="00EF4DB6" w:rsidRPr="00867983" w:rsidRDefault="00D10D5C" w:rsidP="0003290E">
      <w:pPr>
        <w:pStyle w:val="ListParagraph"/>
        <w:numPr>
          <w:ilvl w:val="0"/>
          <w:numId w:val="2"/>
        </w:numPr>
        <w:spacing w:after="120"/>
        <w:ind w:left="1418" w:hanging="283"/>
        <w:rPr>
          <w:vanish/>
          <w:highlight w:val="yellow"/>
        </w:rPr>
      </w:pPr>
      <w:r w:rsidRPr="00867983">
        <w:rPr>
          <w:b/>
          <w:bCs/>
          <w:i/>
          <w:iCs/>
          <w:vanish/>
          <w:highlight w:val="yellow"/>
        </w:rPr>
        <w:lastRenderedPageBreak/>
        <w:t>Relevantan</w:t>
      </w:r>
      <w:r w:rsidRPr="00867983">
        <w:rPr>
          <w:vanish/>
          <w:highlight w:val="yellow"/>
        </w:rPr>
        <w:t>: Mjerenje zadovoljstva korisnika je ključno za razumijevanje efikasnosti i korisnosti razvijenih digitalnih alata i platformi.</w:t>
      </w:r>
    </w:p>
    <w:p w14:paraId="7E94E667" w14:textId="77777777" w:rsidR="00EF4DB6" w:rsidRPr="00867983" w:rsidRDefault="00D10D5C" w:rsidP="0003290E">
      <w:pPr>
        <w:pStyle w:val="ListParagraph"/>
        <w:numPr>
          <w:ilvl w:val="0"/>
          <w:numId w:val="2"/>
        </w:numPr>
        <w:spacing w:after="120"/>
        <w:ind w:left="1418" w:hanging="283"/>
        <w:rPr>
          <w:b/>
          <w:bCs/>
          <w:vanish/>
          <w:highlight w:val="yellow"/>
        </w:rPr>
      </w:pPr>
      <w:r w:rsidRPr="00867983">
        <w:rPr>
          <w:b/>
          <w:bCs/>
          <w:i/>
          <w:iCs/>
          <w:vanish/>
          <w:highlight w:val="yellow"/>
        </w:rPr>
        <w:t>Vremenski ograničen</w:t>
      </w:r>
      <w:r w:rsidRPr="00867983">
        <w:rPr>
          <w:vanish/>
          <w:highlight w:val="yellow"/>
        </w:rPr>
        <w:t>: Zadovoljstvo korisnika treba se mjeriti periodično, npr. jednom godišnje, kako bi se pratio trend i napredak.</w:t>
      </w:r>
    </w:p>
    <w:p w14:paraId="3157F35B" w14:textId="77777777" w:rsidR="00EF4DB6" w:rsidRPr="00867983" w:rsidRDefault="00D10D5C" w:rsidP="0003290E">
      <w:pPr>
        <w:pStyle w:val="ListParagraph"/>
        <w:numPr>
          <w:ilvl w:val="0"/>
          <w:numId w:val="2"/>
        </w:numPr>
        <w:spacing w:after="0"/>
        <w:ind w:left="1418" w:hanging="284"/>
        <w:rPr>
          <w:vanish/>
          <w:highlight w:val="yellow"/>
        </w:rPr>
      </w:pPr>
      <w:r w:rsidRPr="00867983">
        <w:rPr>
          <w:b/>
          <w:bCs/>
          <w:i/>
          <w:iCs/>
          <w:vanish/>
          <w:highlight w:val="yellow"/>
        </w:rPr>
        <w:t>Primjer</w:t>
      </w:r>
      <w:r w:rsidRPr="00867983">
        <w:rPr>
          <w:vanish/>
          <w:highlight w:val="yellow"/>
        </w:rPr>
        <w:t xml:space="preserve">: </w:t>
      </w:r>
      <w:r w:rsidRPr="00867983">
        <w:rPr>
          <w:i/>
          <w:iCs/>
          <w:vanish/>
          <w:highlight w:val="yellow"/>
        </w:rPr>
        <w:t>Do kraja 2024. godine, sprovesti ankete i fokus grupe sa ciljem da se izračuna indeks zadovoljstva korisnika digitalnih servisa i aplikacija za građane, advokate i sudije. Povećati indeks zadovoljstva za najmanje 5% u odnosu na prethodnu godinu za svaku korisničku grupu</w:t>
      </w:r>
      <w:r w:rsidRPr="00867983">
        <w:rPr>
          <w:vanish/>
          <w:highlight w:val="yellow"/>
        </w:rPr>
        <w:t>.</w:t>
      </w:r>
      <w:commentRangeEnd w:id="62"/>
      <w:r w:rsidRPr="00867983">
        <w:rPr>
          <w:rStyle w:val="CommentReference"/>
          <w:vanish/>
          <w:highlight w:val="yellow"/>
        </w:rPr>
        <w:commentReference w:id="62"/>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63"/>
        <w:gridCol w:w="3333"/>
        <w:gridCol w:w="2132"/>
        <w:gridCol w:w="1857"/>
        <w:gridCol w:w="1857"/>
      </w:tblGrid>
      <w:tr w:rsidR="00425191" w14:paraId="1EB2024B" w14:textId="77777777" w:rsidTr="00045722">
        <w:tc>
          <w:tcPr>
            <w:tcW w:w="763" w:type="dxa"/>
            <w:tcBorders>
              <w:top w:val="double" w:sz="4" w:space="0" w:color="auto"/>
              <w:bottom w:val="double" w:sz="4" w:space="0" w:color="auto"/>
            </w:tcBorders>
            <w:shd w:val="clear" w:color="auto" w:fill="D9D9D9" w:themeFill="background1" w:themeFillShade="D9"/>
            <w:vAlign w:val="center"/>
          </w:tcPr>
          <w:p w14:paraId="161FC04E" w14:textId="77777777" w:rsidR="00425191" w:rsidRPr="00867983" w:rsidRDefault="00425191" w:rsidP="00425191">
            <w:pPr>
              <w:jc w:val="center"/>
              <w:rPr>
                <w:rFonts w:cstheme="minorHAnsi"/>
                <w:b/>
                <w:bCs/>
                <w:sz w:val="22"/>
              </w:rPr>
            </w:pPr>
            <w:r w:rsidRPr="00867983">
              <w:rPr>
                <w:rFonts w:cstheme="minorHAnsi"/>
                <w:b/>
                <w:bCs/>
                <w:sz w:val="22"/>
              </w:rPr>
              <w:t>OC2.3</w:t>
            </w:r>
          </w:p>
        </w:tc>
        <w:tc>
          <w:tcPr>
            <w:tcW w:w="3333" w:type="dxa"/>
            <w:tcBorders>
              <w:top w:val="double" w:sz="4" w:space="0" w:color="auto"/>
              <w:bottom w:val="double" w:sz="4" w:space="0" w:color="auto"/>
            </w:tcBorders>
            <w:shd w:val="clear" w:color="auto" w:fill="D9D9D9" w:themeFill="background1" w:themeFillShade="D9"/>
            <w:vAlign w:val="center"/>
          </w:tcPr>
          <w:p w14:paraId="5B21266F" w14:textId="77777777" w:rsidR="00425191" w:rsidRPr="00867983" w:rsidRDefault="00425191" w:rsidP="00425191">
            <w:pPr>
              <w:jc w:val="center"/>
              <w:rPr>
                <w:rFonts w:cstheme="minorHAnsi"/>
                <w:b/>
                <w:bCs/>
                <w:sz w:val="22"/>
              </w:rPr>
            </w:pPr>
            <w:r w:rsidRPr="00867983">
              <w:rPr>
                <w:rFonts w:cstheme="minorHAnsi"/>
                <w:b/>
                <w:bCs/>
                <w:sz w:val="22"/>
              </w:rPr>
              <w:t>Indikator</w:t>
            </w:r>
          </w:p>
        </w:tc>
        <w:tc>
          <w:tcPr>
            <w:tcW w:w="2132" w:type="dxa"/>
            <w:tcBorders>
              <w:top w:val="double" w:sz="4" w:space="0" w:color="auto"/>
              <w:bottom w:val="double" w:sz="4" w:space="0" w:color="auto"/>
            </w:tcBorders>
            <w:shd w:val="clear" w:color="auto" w:fill="D9D9D9" w:themeFill="background1" w:themeFillShade="D9"/>
            <w:vAlign w:val="center"/>
          </w:tcPr>
          <w:p w14:paraId="43352471" w14:textId="77777777" w:rsidR="00425191" w:rsidRPr="008B28A8" w:rsidRDefault="00425191" w:rsidP="00425191">
            <w:pPr>
              <w:jc w:val="center"/>
              <w:rPr>
                <w:rFonts w:cstheme="minorHAnsi"/>
                <w:b/>
                <w:bCs/>
                <w:sz w:val="22"/>
              </w:rPr>
            </w:pPr>
            <w:r w:rsidRPr="008B28A8">
              <w:rPr>
                <w:rFonts w:cstheme="minorHAnsi"/>
                <w:b/>
                <w:bCs/>
                <w:sz w:val="22"/>
              </w:rPr>
              <w:t>Početna vrijednost</w:t>
            </w:r>
          </w:p>
          <w:p w14:paraId="361AB55C" w14:textId="68C3EE32" w:rsidR="00425191" w:rsidRPr="00867983" w:rsidRDefault="00425191" w:rsidP="00425191">
            <w:pPr>
              <w:jc w:val="center"/>
              <w:rPr>
                <w:rFonts w:cstheme="minorHAnsi"/>
                <w:b/>
                <w:bCs/>
                <w:sz w:val="22"/>
              </w:rPr>
            </w:pPr>
            <w:r>
              <w:rPr>
                <w:rFonts w:cstheme="minorHAnsi"/>
                <w:b/>
                <w:bCs/>
                <w:sz w:val="22"/>
              </w:rPr>
              <w:t xml:space="preserve">u </w:t>
            </w:r>
            <w:r w:rsidRPr="008B28A8">
              <w:rPr>
                <w:rFonts w:cstheme="minorHAnsi"/>
                <w:b/>
                <w:bCs/>
                <w:sz w:val="22"/>
              </w:rPr>
              <w:t>202</w:t>
            </w:r>
            <w:r>
              <w:rPr>
                <w:rFonts w:cstheme="minorHAnsi"/>
                <w:b/>
                <w:bCs/>
                <w:sz w:val="22"/>
              </w:rPr>
              <w:t>4</w:t>
            </w:r>
            <w:r w:rsidRPr="008B28A8">
              <w:rPr>
                <w:rFonts w:cstheme="minorHAnsi"/>
                <w:b/>
                <w:bCs/>
                <w:sz w:val="22"/>
              </w:rPr>
              <w:t>.</w:t>
            </w:r>
          </w:p>
        </w:tc>
        <w:tc>
          <w:tcPr>
            <w:tcW w:w="1857" w:type="dxa"/>
            <w:tcBorders>
              <w:top w:val="double" w:sz="4" w:space="0" w:color="auto"/>
              <w:bottom w:val="double" w:sz="4" w:space="0" w:color="auto"/>
            </w:tcBorders>
            <w:shd w:val="clear" w:color="auto" w:fill="D9D9D9" w:themeFill="background1" w:themeFillShade="D9"/>
            <w:vAlign w:val="center"/>
          </w:tcPr>
          <w:p w14:paraId="39AC65C3" w14:textId="7556DCA1" w:rsidR="00425191" w:rsidRPr="00867983" w:rsidRDefault="00425191" w:rsidP="00425191">
            <w:pPr>
              <w:jc w:val="center"/>
              <w:rPr>
                <w:rFonts w:cstheme="minorHAnsi"/>
                <w:b/>
                <w:bCs/>
                <w:sz w:val="22"/>
              </w:rPr>
            </w:pPr>
            <w:r w:rsidRPr="00DE4BD0">
              <w:rPr>
                <w:rFonts w:cstheme="minorHAnsi"/>
                <w:b/>
                <w:bCs/>
                <w:sz w:val="22"/>
              </w:rPr>
              <w:t>Prelazna vrijednost do kraja 2025.</w:t>
            </w:r>
          </w:p>
        </w:tc>
        <w:tc>
          <w:tcPr>
            <w:tcW w:w="1857" w:type="dxa"/>
            <w:tcBorders>
              <w:top w:val="double" w:sz="4" w:space="0" w:color="auto"/>
              <w:bottom w:val="double" w:sz="4" w:space="0" w:color="auto"/>
            </w:tcBorders>
            <w:shd w:val="clear" w:color="auto" w:fill="D9D9D9" w:themeFill="background1" w:themeFillShade="D9"/>
            <w:vAlign w:val="center"/>
          </w:tcPr>
          <w:p w14:paraId="25C8AD6D" w14:textId="5FBDB726" w:rsidR="00425191" w:rsidRPr="00867983" w:rsidRDefault="00425191" w:rsidP="00425191">
            <w:pPr>
              <w:jc w:val="center"/>
              <w:rPr>
                <w:rFonts w:cstheme="minorHAnsi"/>
                <w:b/>
                <w:bCs/>
                <w:sz w:val="22"/>
              </w:rPr>
            </w:pPr>
            <w:r w:rsidRPr="00DE4BD0">
              <w:rPr>
                <w:rFonts w:cstheme="minorHAnsi"/>
                <w:b/>
                <w:bCs/>
                <w:sz w:val="22"/>
              </w:rPr>
              <w:t>Ciljana vrijednost do kraja 202</w:t>
            </w:r>
            <w:r>
              <w:rPr>
                <w:rFonts w:cstheme="minorHAnsi"/>
                <w:b/>
                <w:bCs/>
                <w:sz w:val="22"/>
              </w:rPr>
              <w:t>8</w:t>
            </w:r>
            <w:r w:rsidRPr="00DE4BD0">
              <w:rPr>
                <w:rFonts w:cstheme="minorHAnsi"/>
                <w:b/>
                <w:bCs/>
                <w:sz w:val="22"/>
              </w:rPr>
              <w:t>.</w:t>
            </w:r>
          </w:p>
        </w:tc>
      </w:tr>
      <w:tr w:rsidR="00050CDF" w14:paraId="079B4E85" w14:textId="77777777" w:rsidTr="00045722">
        <w:tc>
          <w:tcPr>
            <w:tcW w:w="763" w:type="dxa"/>
            <w:tcBorders>
              <w:top w:val="double" w:sz="4" w:space="0" w:color="auto"/>
              <w:bottom w:val="single" w:sz="4" w:space="0" w:color="auto"/>
              <w:right w:val="single" w:sz="4" w:space="0" w:color="auto"/>
            </w:tcBorders>
            <w:tcMar>
              <w:left w:w="0" w:type="dxa"/>
              <w:right w:w="0" w:type="dxa"/>
            </w:tcMar>
            <w:vAlign w:val="center"/>
          </w:tcPr>
          <w:p w14:paraId="2E0ECCF7" w14:textId="77777777" w:rsidR="00EF4DB6" w:rsidRPr="00A470ED" w:rsidRDefault="00EF4DB6" w:rsidP="0003290E">
            <w:pPr>
              <w:pStyle w:val="ListParagraph"/>
              <w:numPr>
                <w:ilvl w:val="0"/>
                <w:numId w:val="25"/>
              </w:numPr>
              <w:jc w:val="center"/>
              <w:rPr>
                <w:b/>
                <w:bCs/>
                <w:sz w:val="22"/>
              </w:rPr>
            </w:pPr>
          </w:p>
        </w:tc>
        <w:tc>
          <w:tcPr>
            <w:tcW w:w="3333" w:type="dxa"/>
            <w:tcBorders>
              <w:top w:val="double" w:sz="4" w:space="0" w:color="auto"/>
              <w:left w:val="single" w:sz="4" w:space="0" w:color="auto"/>
              <w:bottom w:val="single" w:sz="4" w:space="0" w:color="auto"/>
            </w:tcBorders>
            <w:vAlign w:val="center"/>
          </w:tcPr>
          <w:p w14:paraId="08D9F1C8" w14:textId="77777777" w:rsidR="00EF4DB6" w:rsidRPr="00A470ED" w:rsidRDefault="00D10D5C" w:rsidP="00045722">
            <w:pPr>
              <w:jc w:val="left"/>
              <w:rPr>
                <w:sz w:val="22"/>
              </w:rPr>
            </w:pPr>
            <w:r w:rsidRPr="00A470ED">
              <w:rPr>
                <w:sz w:val="22"/>
              </w:rPr>
              <w:t>Urađena analiza</w:t>
            </w:r>
            <w:r w:rsidR="00F150DB" w:rsidRPr="00A470ED">
              <w:rPr>
                <w:sz w:val="22"/>
              </w:rPr>
              <w:t xml:space="preserve"> </w:t>
            </w:r>
            <w:r w:rsidRPr="00A470ED">
              <w:rPr>
                <w:sz w:val="22"/>
              </w:rPr>
              <w:t>potreba i izrađena idejna</w:t>
            </w:r>
            <w:r w:rsidR="00F150DB" w:rsidRPr="00A470ED">
              <w:rPr>
                <w:sz w:val="22"/>
              </w:rPr>
              <w:t xml:space="preserve"> </w:t>
            </w:r>
            <w:r w:rsidRPr="00A470ED">
              <w:rPr>
                <w:sz w:val="22"/>
              </w:rPr>
              <w:t>rješenja za digitalizaciju poslovnih procesa u pravosuđu</w:t>
            </w:r>
          </w:p>
        </w:tc>
        <w:tc>
          <w:tcPr>
            <w:tcW w:w="2132" w:type="dxa"/>
            <w:tcBorders>
              <w:top w:val="double" w:sz="4" w:space="0" w:color="auto"/>
              <w:bottom w:val="single" w:sz="4" w:space="0" w:color="auto"/>
            </w:tcBorders>
            <w:vAlign w:val="center"/>
          </w:tcPr>
          <w:p w14:paraId="2C1D352A" w14:textId="77777777" w:rsidR="00EF4DB6" w:rsidRPr="00A470ED" w:rsidRDefault="00D10D5C" w:rsidP="00045722">
            <w:pPr>
              <w:jc w:val="center"/>
              <w:rPr>
                <w:sz w:val="22"/>
              </w:rPr>
            </w:pPr>
            <w:r w:rsidRPr="00A470ED">
              <w:rPr>
                <w:sz w:val="22"/>
              </w:rPr>
              <w:t>NE</w:t>
            </w:r>
          </w:p>
        </w:tc>
        <w:tc>
          <w:tcPr>
            <w:tcW w:w="1857" w:type="dxa"/>
            <w:tcBorders>
              <w:top w:val="double" w:sz="4" w:space="0" w:color="auto"/>
              <w:bottom w:val="single" w:sz="4" w:space="0" w:color="auto"/>
            </w:tcBorders>
            <w:vAlign w:val="center"/>
          </w:tcPr>
          <w:p w14:paraId="778D45E0" w14:textId="458894B6" w:rsidR="00EF4DB6" w:rsidRPr="00A470ED" w:rsidRDefault="00D90E1A" w:rsidP="00045722">
            <w:pPr>
              <w:jc w:val="center"/>
              <w:rPr>
                <w:sz w:val="22"/>
              </w:rPr>
            </w:pPr>
            <w:r>
              <w:rPr>
                <w:sz w:val="22"/>
              </w:rPr>
              <w:t>NE</w:t>
            </w:r>
          </w:p>
        </w:tc>
        <w:tc>
          <w:tcPr>
            <w:tcW w:w="1857" w:type="dxa"/>
            <w:tcBorders>
              <w:top w:val="double" w:sz="4" w:space="0" w:color="auto"/>
              <w:bottom w:val="single" w:sz="4" w:space="0" w:color="auto"/>
            </w:tcBorders>
            <w:vAlign w:val="center"/>
          </w:tcPr>
          <w:p w14:paraId="01BE965E" w14:textId="77777777" w:rsidR="00EF4DB6" w:rsidRPr="00A470ED" w:rsidRDefault="00D10D5C" w:rsidP="00045722">
            <w:pPr>
              <w:jc w:val="center"/>
              <w:rPr>
                <w:sz w:val="22"/>
              </w:rPr>
            </w:pPr>
            <w:r w:rsidRPr="00A470ED">
              <w:rPr>
                <w:sz w:val="22"/>
              </w:rPr>
              <w:t>DA</w:t>
            </w:r>
          </w:p>
        </w:tc>
      </w:tr>
      <w:tr w:rsidR="00050CDF" w14:paraId="2D2E42C6" w14:textId="77777777" w:rsidTr="00045722">
        <w:tc>
          <w:tcPr>
            <w:tcW w:w="763" w:type="dxa"/>
            <w:tcBorders>
              <w:top w:val="single" w:sz="4" w:space="0" w:color="auto"/>
              <w:bottom w:val="single" w:sz="4" w:space="0" w:color="auto"/>
              <w:right w:val="single" w:sz="4" w:space="0" w:color="auto"/>
            </w:tcBorders>
            <w:tcMar>
              <w:left w:w="0" w:type="dxa"/>
              <w:right w:w="0" w:type="dxa"/>
            </w:tcMar>
            <w:vAlign w:val="center"/>
          </w:tcPr>
          <w:p w14:paraId="6C200AE6" w14:textId="77777777" w:rsidR="00C34CDC" w:rsidRPr="00A470ED" w:rsidRDefault="00C34CDC" w:rsidP="0003290E">
            <w:pPr>
              <w:pStyle w:val="ListParagraph"/>
              <w:numPr>
                <w:ilvl w:val="0"/>
                <w:numId w:val="25"/>
              </w:numPr>
              <w:jc w:val="center"/>
              <w:rPr>
                <w:b/>
                <w:bCs/>
                <w:sz w:val="22"/>
              </w:rPr>
            </w:pPr>
          </w:p>
        </w:tc>
        <w:tc>
          <w:tcPr>
            <w:tcW w:w="3333" w:type="dxa"/>
            <w:tcBorders>
              <w:top w:val="single" w:sz="4" w:space="0" w:color="auto"/>
              <w:left w:val="single" w:sz="4" w:space="0" w:color="auto"/>
              <w:bottom w:val="single" w:sz="4" w:space="0" w:color="auto"/>
            </w:tcBorders>
            <w:vAlign w:val="center"/>
          </w:tcPr>
          <w:p w14:paraId="244F0E6F" w14:textId="245EA32D" w:rsidR="00C34CDC" w:rsidRPr="00A470ED" w:rsidRDefault="00D10D5C" w:rsidP="00C34CDC">
            <w:pPr>
              <w:jc w:val="left"/>
              <w:rPr>
                <w:sz w:val="22"/>
              </w:rPr>
            </w:pPr>
            <w:r w:rsidRPr="00A470ED">
              <w:rPr>
                <w:rStyle w:val="Strong"/>
                <w:rFonts w:cs="Calibri"/>
                <w:b w:val="0"/>
                <w:bCs w:val="0"/>
                <w:sz w:val="22"/>
              </w:rPr>
              <w:t xml:space="preserve">Broj razvijenih i implementiranih </w:t>
            </w:r>
            <w:r w:rsidR="00F748A9">
              <w:rPr>
                <w:rStyle w:val="Strong"/>
                <w:rFonts w:cs="Calibri"/>
                <w:b w:val="0"/>
                <w:bCs w:val="0"/>
                <w:sz w:val="22"/>
              </w:rPr>
              <w:t>r</w:t>
            </w:r>
            <w:r w:rsidR="00F748A9" w:rsidRPr="00AB2914">
              <w:rPr>
                <w:rStyle w:val="Strong"/>
                <w:rFonts w:cs="Calibri"/>
                <w:b w:val="0"/>
                <w:bCs w:val="0"/>
                <w:sz w:val="22"/>
              </w:rPr>
              <w:t>odno odgovornih</w:t>
            </w:r>
            <w:r w:rsidR="00F748A9">
              <w:rPr>
                <w:rStyle w:val="Strong"/>
                <w:rFonts w:cs="Calibri"/>
              </w:rPr>
              <w:t xml:space="preserve"> </w:t>
            </w:r>
            <w:r w:rsidRPr="00A470ED">
              <w:rPr>
                <w:rStyle w:val="Strong"/>
                <w:rFonts w:cs="Calibri"/>
                <w:b w:val="0"/>
                <w:bCs w:val="0"/>
                <w:sz w:val="22"/>
              </w:rPr>
              <w:t>digitalnih servisa</w:t>
            </w:r>
          </w:p>
        </w:tc>
        <w:tc>
          <w:tcPr>
            <w:tcW w:w="2132" w:type="dxa"/>
            <w:tcBorders>
              <w:top w:val="single" w:sz="4" w:space="0" w:color="auto"/>
              <w:bottom w:val="single" w:sz="4" w:space="0" w:color="auto"/>
            </w:tcBorders>
            <w:vAlign w:val="center"/>
          </w:tcPr>
          <w:p w14:paraId="07E990D1" w14:textId="77777777" w:rsidR="00C34CDC" w:rsidRPr="00A470ED" w:rsidRDefault="00D10D5C" w:rsidP="00C34CDC">
            <w:pPr>
              <w:jc w:val="center"/>
              <w:rPr>
                <w:sz w:val="22"/>
              </w:rPr>
            </w:pPr>
            <w:r w:rsidRPr="00A470ED">
              <w:rPr>
                <w:sz w:val="22"/>
              </w:rPr>
              <w:t>5</w:t>
            </w:r>
          </w:p>
        </w:tc>
        <w:tc>
          <w:tcPr>
            <w:tcW w:w="1857" w:type="dxa"/>
            <w:tcBorders>
              <w:top w:val="single" w:sz="4" w:space="0" w:color="auto"/>
              <w:bottom w:val="single" w:sz="4" w:space="0" w:color="auto"/>
            </w:tcBorders>
            <w:vAlign w:val="center"/>
          </w:tcPr>
          <w:p w14:paraId="26656942" w14:textId="355AE746" w:rsidR="00C34CDC" w:rsidRPr="00A470ED" w:rsidRDefault="00D90E1A" w:rsidP="00C34CDC">
            <w:pPr>
              <w:jc w:val="center"/>
              <w:rPr>
                <w:sz w:val="22"/>
              </w:rPr>
            </w:pPr>
            <w:r>
              <w:rPr>
                <w:sz w:val="22"/>
              </w:rPr>
              <w:t>5</w:t>
            </w:r>
          </w:p>
        </w:tc>
        <w:tc>
          <w:tcPr>
            <w:tcW w:w="1857" w:type="dxa"/>
            <w:tcBorders>
              <w:top w:val="single" w:sz="4" w:space="0" w:color="auto"/>
              <w:bottom w:val="single" w:sz="4" w:space="0" w:color="auto"/>
            </w:tcBorders>
            <w:vAlign w:val="center"/>
          </w:tcPr>
          <w:p w14:paraId="1B83DFD2" w14:textId="77777777" w:rsidR="00C34CDC" w:rsidRPr="00A470ED" w:rsidRDefault="00D10D5C" w:rsidP="00C34CDC">
            <w:pPr>
              <w:jc w:val="center"/>
              <w:rPr>
                <w:sz w:val="22"/>
              </w:rPr>
            </w:pPr>
            <w:r w:rsidRPr="00A470ED">
              <w:rPr>
                <w:sz w:val="22"/>
              </w:rPr>
              <w:t>9</w:t>
            </w:r>
          </w:p>
        </w:tc>
      </w:tr>
      <w:tr w:rsidR="00050CDF" w14:paraId="75D3025D" w14:textId="77777777" w:rsidTr="00045722">
        <w:tc>
          <w:tcPr>
            <w:tcW w:w="763" w:type="dxa"/>
            <w:tcBorders>
              <w:top w:val="single" w:sz="4" w:space="0" w:color="auto"/>
              <w:bottom w:val="single" w:sz="4" w:space="0" w:color="auto"/>
              <w:right w:val="single" w:sz="4" w:space="0" w:color="auto"/>
            </w:tcBorders>
            <w:tcMar>
              <w:left w:w="0" w:type="dxa"/>
              <w:right w:w="0" w:type="dxa"/>
            </w:tcMar>
            <w:vAlign w:val="center"/>
          </w:tcPr>
          <w:p w14:paraId="62C46458" w14:textId="77777777" w:rsidR="00FC6CB2" w:rsidRPr="00A470ED" w:rsidRDefault="00FC6CB2" w:rsidP="0003290E">
            <w:pPr>
              <w:pStyle w:val="ListParagraph"/>
              <w:numPr>
                <w:ilvl w:val="0"/>
                <w:numId w:val="25"/>
              </w:numPr>
              <w:jc w:val="center"/>
              <w:rPr>
                <w:b/>
                <w:bCs/>
                <w:sz w:val="22"/>
              </w:rPr>
            </w:pPr>
          </w:p>
        </w:tc>
        <w:tc>
          <w:tcPr>
            <w:tcW w:w="3333" w:type="dxa"/>
            <w:tcBorders>
              <w:top w:val="single" w:sz="4" w:space="0" w:color="auto"/>
              <w:left w:val="single" w:sz="4" w:space="0" w:color="auto"/>
              <w:bottom w:val="single" w:sz="4" w:space="0" w:color="auto"/>
            </w:tcBorders>
            <w:vAlign w:val="center"/>
          </w:tcPr>
          <w:p w14:paraId="234A6993" w14:textId="77777777" w:rsidR="00FC6CB2" w:rsidRPr="00A470ED" w:rsidRDefault="00D10D5C" w:rsidP="00C34CDC">
            <w:pPr>
              <w:jc w:val="left"/>
              <w:rPr>
                <w:sz w:val="22"/>
              </w:rPr>
            </w:pPr>
            <w:r w:rsidRPr="00A470ED">
              <w:rPr>
                <w:rStyle w:val="Strong"/>
                <w:b w:val="0"/>
                <w:bCs w:val="0"/>
                <w:sz w:val="22"/>
              </w:rPr>
              <w:t xml:space="preserve">Mogućnost </w:t>
            </w:r>
            <w:r w:rsidR="00CF03BB" w:rsidRPr="00A470ED">
              <w:rPr>
                <w:rStyle w:val="Strong"/>
                <w:b w:val="0"/>
                <w:bCs w:val="0"/>
                <w:sz w:val="22"/>
              </w:rPr>
              <w:t xml:space="preserve">usluge </w:t>
            </w:r>
            <w:r w:rsidRPr="00A470ED">
              <w:rPr>
                <w:rStyle w:val="Strong"/>
                <w:b w:val="0"/>
                <w:bCs w:val="0"/>
                <w:sz w:val="22"/>
              </w:rPr>
              <w:t>elektronskog plaćanja za digitalne servise</w:t>
            </w:r>
          </w:p>
        </w:tc>
        <w:tc>
          <w:tcPr>
            <w:tcW w:w="2132" w:type="dxa"/>
            <w:tcBorders>
              <w:top w:val="single" w:sz="4" w:space="0" w:color="auto"/>
              <w:bottom w:val="single" w:sz="4" w:space="0" w:color="auto"/>
            </w:tcBorders>
            <w:vAlign w:val="center"/>
          </w:tcPr>
          <w:p w14:paraId="78C0EB90" w14:textId="77777777" w:rsidR="00FC6CB2" w:rsidRPr="00A470ED" w:rsidRDefault="00D10D5C" w:rsidP="00C34CDC">
            <w:pPr>
              <w:jc w:val="center"/>
              <w:rPr>
                <w:sz w:val="22"/>
              </w:rPr>
            </w:pPr>
            <w:r w:rsidRPr="00A470ED">
              <w:rPr>
                <w:sz w:val="22"/>
              </w:rPr>
              <w:t>NE</w:t>
            </w:r>
          </w:p>
        </w:tc>
        <w:tc>
          <w:tcPr>
            <w:tcW w:w="1857" w:type="dxa"/>
            <w:tcBorders>
              <w:top w:val="single" w:sz="4" w:space="0" w:color="auto"/>
              <w:bottom w:val="single" w:sz="4" w:space="0" w:color="auto"/>
            </w:tcBorders>
            <w:vAlign w:val="center"/>
          </w:tcPr>
          <w:p w14:paraId="1C19F83D" w14:textId="736579BF" w:rsidR="00FC6CB2" w:rsidRPr="00A470ED" w:rsidRDefault="00D90E1A" w:rsidP="00C34CDC">
            <w:pPr>
              <w:jc w:val="center"/>
              <w:rPr>
                <w:sz w:val="22"/>
              </w:rPr>
            </w:pPr>
            <w:r>
              <w:rPr>
                <w:sz w:val="22"/>
              </w:rPr>
              <w:t>NE</w:t>
            </w:r>
          </w:p>
        </w:tc>
        <w:tc>
          <w:tcPr>
            <w:tcW w:w="1857" w:type="dxa"/>
            <w:tcBorders>
              <w:top w:val="single" w:sz="4" w:space="0" w:color="auto"/>
              <w:bottom w:val="single" w:sz="4" w:space="0" w:color="auto"/>
            </w:tcBorders>
            <w:vAlign w:val="center"/>
          </w:tcPr>
          <w:p w14:paraId="2B54F8A1" w14:textId="77777777" w:rsidR="00FC6CB2" w:rsidRPr="00A470ED" w:rsidRDefault="00D10D5C" w:rsidP="00C34CDC">
            <w:pPr>
              <w:jc w:val="center"/>
              <w:rPr>
                <w:sz w:val="22"/>
              </w:rPr>
            </w:pPr>
            <w:r w:rsidRPr="00A470ED">
              <w:rPr>
                <w:sz w:val="22"/>
              </w:rPr>
              <w:t>DA</w:t>
            </w:r>
          </w:p>
        </w:tc>
      </w:tr>
    </w:tbl>
    <w:p w14:paraId="3B0EADBC" w14:textId="77777777" w:rsidR="00EF4DB6" w:rsidRPr="00867983" w:rsidRDefault="00D10D5C" w:rsidP="00B31667">
      <w:pPr>
        <w:spacing w:after="120"/>
        <w:jc w:val="center"/>
      </w:pPr>
      <w:r w:rsidRPr="00867983">
        <w:rPr>
          <w:i/>
          <w:iCs/>
          <w:sz w:val="20"/>
          <w:szCs w:val="20"/>
        </w:rPr>
        <w:t>Indikatori realizacije Operativnog cilja 2.3</w:t>
      </w:r>
    </w:p>
    <w:p w14:paraId="3D2BDA31" w14:textId="77777777" w:rsidR="00AB4A18" w:rsidRPr="00867983" w:rsidRDefault="00D10D5C" w:rsidP="00334FD6">
      <w:pPr>
        <w:pStyle w:val="Heading2"/>
      </w:pPr>
      <w:bookmarkStart w:id="63" w:name="_Toc191396208"/>
      <w:r w:rsidRPr="00867983">
        <w:t>Strateški cilj 3</w:t>
      </w:r>
      <w:bookmarkEnd w:id="63"/>
    </w:p>
    <w:p w14:paraId="565E5BEC" w14:textId="3616AE68" w:rsidR="00AB4A18" w:rsidRPr="00CD043D" w:rsidRDefault="00D10D5C" w:rsidP="00EB3382">
      <w:pPr>
        <w:pBdr>
          <w:top w:val="single" w:sz="4" w:space="1" w:color="auto"/>
          <w:left w:val="single" w:sz="4" w:space="4" w:color="auto"/>
          <w:bottom w:val="single" w:sz="4" w:space="1" w:color="auto"/>
          <w:right w:val="single" w:sz="4" w:space="4" w:color="auto"/>
        </w:pBdr>
        <w:shd w:val="clear" w:color="auto" w:fill="E7E6E6" w:themeFill="background2"/>
        <w:spacing w:after="120"/>
        <w:ind w:left="426"/>
        <w:rPr>
          <w:b/>
          <w:bCs/>
          <w:szCs w:val="24"/>
        </w:rPr>
      </w:pPr>
      <w:r w:rsidRPr="00CD043D">
        <w:rPr>
          <w:b/>
        </w:rPr>
        <w:t>RAZVOJ I UNAPREĐIVANJE DIGITALNIH VJEŠTINA I KOMPETENCIJ</w:t>
      </w:r>
      <w:r w:rsidR="00D27F83">
        <w:rPr>
          <w:b/>
        </w:rPr>
        <w:t>A</w:t>
      </w:r>
      <w:r w:rsidRPr="00CD043D">
        <w:rPr>
          <w:b/>
        </w:rPr>
        <w:t xml:space="preserve"> PRAVOSUĐA</w:t>
      </w:r>
    </w:p>
    <w:p w14:paraId="7CF94991" w14:textId="77777777" w:rsidR="00005A5C" w:rsidRPr="00867983" w:rsidRDefault="00D10D5C" w:rsidP="00EB3382">
      <w:pPr>
        <w:pStyle w:val="ListParagraph"/>
        <w:spacing w:after="0"/>
        <w:ind w:left="426"/>
        <w:rPr>
          <w:b/>
          <w:bCs/>
        </w:rPr>
      </w:pPr>
      <w:r w:rsidRPr="00867983">
        <w:rPr>
          <w:b/>
          <w:bCs/>
        </w:rPr>
        <w:t>Opis</w:t>
      </w:r>
      <w:r w:rsidR="00386988" w:rsidRPr="00867983">
        <w:rPr>
          <w:b/>
          <w:bCs/>
        </w:rPr>
        <w:t>:</w:t>
      </w:r>
    </w:p>
    <w:p w14:paraId="028841E8" w14:textId="06E289EF" w:rsidR="004B18CB" w:rsidRPr="00867983" w:rsidRDefault="00D10D5C" w:rsidP="00AE39C8">
      <w:pPr>
        <w:spacing w:after="120"/>
        <w:ind w:left="426"/>
      </w:pPr>
      <w:r w:rsidRPr="00867983">
        <w:t xml:space="preserve">SC3 </w:t>
      </w:r>
      <w:r w:rsidR="00005A5C" w:rsidRPr="00867983">
        <w:t xml:space="preserve">naglašava važnost ulaganja u ljudske resurse kako bi pravosudni sektor imao adekvatne kadrovske kapacitete za efikasno korišćenje digitalnih tehnologija i alata. To podrazumijeva identifikaciju potreba za IT kadrom u pravosudnim institucijama, kao i planiranje i sprovođenje programa za jačanje kapaciteta </w:t>
      </w:r>
      <w:r w:rsidR="004E6FC6">
        <w:t>pravosuđa</w:t>
      </w:r>
      <w:r w:rsidR="00005A5C" w:rsidRPr="00867983">
        <w:t xml:space="preserve"> u oblasti informacionih tehnologija.</w:t>
      </w:r>
      <w:r w:rsidR="004B1DA7" w:rsidRPr="00867983">
        <w:t xml:space="preserve"> </w:t>
      </w:r>
      <w:r w:rsidR="00005A5C" w:rsidRPr="00867983">
        <w:t>Kroz ovaj cilj, pravosudni sektor teži regrutovanju i osposobljavanju IT stručnjaka</w:t>
      </w:r>
      <w:r w:rsidR="00AB6DC0" w:rsidRPr="00867983">
        <w:t>, kroz procese formalnog i neformalnog obr</w:t>
      </w:r>
      <w:r w:rsidR="003447FD" w:rsidRPr="00867983">
        <w:t>a</w:t>
      </w:r>
      <w:r w:rsidR="00AB6DC0" w:rsidRPr="00867983">
        <w:t>zovanja,</w:t>
      </w:r>
      <w:r w:rsidR="00005A5C" w:rsidRPr="00867983">
        <w:t xml:space="preserve"> koji će biti sposobni da podrže razvoj i održavanje informacionih sistema, kao i da pruže podršku korisnicima unutar pravosudnih institucija.</w:t>
      </w:r>
      <w:r w:rsidRPr="00867983">
        <w:t xml:space="preserve"> </w:t>
      </w:r>
      <w:r w:rsidR="00005A5C" w:rsidRPr="00867983">
        <w:t xml:space="preserve">Osim toga, cilj je unaprijediti postojeće kompetencije </w:t>
      </w:r>
      <w:r w:rsidRPr="00867983">
        <w:t>IT kadrova</w:t>
      </w:r>
      <w:r w:rsidR="00005A5C" w:rsidRPr="00867983">
        <w:t xml:space="preserve"> putem edukativnih programa, </w:t>
      </w:r>
      <w:r w:rsidRPr="00867983">
        <w:t>procesa stručnog i profesionalnog</w:t>
      </w:r>
      <w:r w:rsidR="00005A5C" w:rsidRPr="00867983">
        <w:t xml:space="preserve"> </w:t>
      </w:r>
      <w:r w:rsidRPr="00867983">
        <w:t>c</w:t>
      </w:r>
      <w:r w:rsidR="00005A5C" w:rsidRPr="00867983">
        <w:t>ertifik</w:t>
      </w:r>
      <w:r w:rsidRPr="00867983">
        <w:t>ovanja.</w:t>
      </w:r>
      <w:r w:rsidR="00005A5C" w:rsidRPr="00867983">
        <w:t xml:space="preserve"> </w:t>
      </w:r>
      <w:r w:rsidR="00F748A9">
        <w:t>U ovom p</w:t>
      </w:r>
      <w:r w:rsidR="00EB794B">
        <w:t>rocesu</w:t>
      </w:r>
      <w:r w:rsidR="00F748A9">
        <w:t xml:space="preserve"> će se voditi računa o principu rodne ravnopravnosti</w:t>
      </w:r>
      <w:r w:rsidR="00DA60A8">
        <w:t>,</w:t>
      </w:r>
      <w:r w:rsidR="00F748A9">
        <w:t xml:space="preserve"> te će se osigurati ravnopravan pristup ženama i muškarcima u IT sektoru. Takođe, edukacije će imati integrisane rodne aspekte u oblastima ključnim za dalji razvoj kapaciteta koji će doprin</w:t>
      </w:r>
      <w:r w:rsidR="00DA60A8">
        <w:t>i</w:t>
      </w:r>
      <w:r w:rsidR="00F748A9">
        <w:t>jeti rodno odgovornom djelovanju ICT kadrova  u pravosuđu.</w:t>
      </w:r>
    </w:p>
    <w:p w14:paraId="40550912" w14:textId="77777777" w:rsidR="00005A5C" w:rsidRPr="00867983" w:rsidRDefault="00D10D5C" w:rsidP="00EB3382">
      <w:pPr>
        <w:spacing w:after="120"/>
        <w:ind w:left="426"/>
      </w:pPr>
      <w:r w:rsidRPr="00867983">
        <w:t xml:space="preserve">Takođe, SC3 prepoznaje važnost inkluzivnog pristupa obuci i podizanju svijesti o korišćenju informacionih tehnologija među svim zaposlenima u pravosuđu, a ne samo </w:t>
      </w:r>
      <w:r w:rsidR="00B4346E" w:rsidRPr="00867983">
        <w:t>ICT</w:t>
      </w:r>
      <w:r w:rsidRPr="00867983">
        <w:t xml:space="preserve"> </w:t>
      </w:r>
      <w:r w:rsidR="00784523" w:rsidRPr="00867983">
        <w:t>kadrom</w:t>
      </w:r>
      <w:r w:rsidRPr="00867983">
        <w:t>. Kroz njihovu kontinuiranu edukaciju i obuke,</w:t>
      </w:r>
      <w:r w:rsidR="00D259CB" w:rsidRPr="00867983">
        <w:t xml:space="preserve"> </w:t>
      </w:r>
      <w:r w:rsidRPr="00867983">
        <w:t xml:space="preserve">pravosudni sektor teži </w:t>
      </w:r>
      <w:r w:rsidR="006D70C5">
        <w:t>da obezbijedi</w:t>
      </w:r>
      <w:r w:rsidRPr="00867983">
        <w:t xml:space="preserve"> da </w:t>
      </w:r>
      <w:r w:rsidR="00784523" w:rsidRPr="00867983">
        <w:t>zaposleni</w:t>
      </w:r>
      <w:r w:rsidRPr="00867983">
        <w:t xml:space="preserve"> prat</w:t>
      </w:r>
      <w:r w:rsidR="00784523" w:rsidRPr="00867983">
        <w:t>e</w:t>
      </w:r>
      <w:r w:rsidRPr="00867983">
        <w:t xml:space="preserve"> najnovije tehnološke trendove i najbolje prakse u oblasti </w:t>
      </w:r>
      <w:r w:rsidR="00784523" w:rsidRPr="00867983">
        <w:t>IT-a</w:t>
      </w:r>
      <w:r w:rsidRPr="00867983">
        <w:t xml:space="preserve">. </w:t>
      </w:r>
    </w:p>
    <w:p w14:paraId="1949BC54" w14:textId="6EEA595D" w:rsidR="00F64C17" w:rsidRPr="00867983" w:rsidRDefault="00D10D5C" w:rsidP="00EB3382">
      <w:pPr>
        <w:spacing w:after="120"/>
        <w:ind w:left="426"/>
      </w:pPr>
      <w:r w:rsidRPr="00867983">
        <w:t>Brza, stručna i pristupačna podrška korisnicima ICT rješenja i servisa u pravosudnom sistemu</w:t>
      </w:r>
      <w:r w:rsidR="00C815F9" w:rsidRPr="00867983">
        <w:t xml:space="preserve"> </w:t>
      </w:r>
      <w:r w:rsidRPr="00867983">
        <w:t>obezbijedi</w:t>
      </w:r>
      <w:r w:rsidR="00AE39C8">
        <w:t>ti</w:t>
      </w:r>
      <w:r w:rsidRPr="00867983">
        <w:t xml:space="preserve"> će</w:t>
      </w:r>
      <w:r w:rsidR="00F150DB" w:rsidRPr="00867983">
        <w:t xml:space="preserve"> </w:t>
      </w:r>
      <w:r w:rsidRPr="00867983">
        <w:t>efikasno korišćenje IT rješenja iz domena pravosuđa.</w:t>
      </w:r>
    </w:p>
    <w:p w14:paraId="3CCAA341" w14:textId="2F733A59" w:rsidR="00E36FF4" w:rsidRPr="00867983" w:rsidRDefault="00D10D5C" w:rsidP="00EB3382">
      <w:pPr>
        <w:spacing w:after="120"/>
        <w:ind w:left="426"/>
      </w:pPr>
      <w:r w:rsidRPr="00867983">
        <w:lastRenderedPageBreak/>
        <w:t xml:space="preserve">Realizacija </w:t>
      </w:r>
      <w:r w:rsidR="00FC4AE3" w:rsidRPr="00867983">
        <w:t>SC3</w:t>
      </w:r>
      <w:r w:rsidR="00005A5C" w:rsidRPr="00867983">
        <w:t xml:space="preserve"> </w:t>
      </w:r>
      <w:r w:rsidRPr="00867983">
        <w:t xml:space="preserve">će </w:t>
      </w:r>
      <w:r w:rsidR="00005A5C" w:rsidRPr="00867983">
        <w:t xml:space="preserve">osnažiti pravosudni sektor kroz investiranje u razvoj IT kadrova i </w:t>
      </w:r>
      <w:r w:rsidR="00253F4D" w:rsidRPr="00867983">
        <w:t xml:space="preserve">obuku zaposlenih kao i pružanje podrške krajnjim korisnicima, </w:t>
      </w:r>
      <w:r w:rsidRPr="00867983">
        <w:t>čime će</w:t>
      </w:r>
      <w:r w:rsidR="00AE39C8">
        <w:t xml:space="preserve"> </w:t>
      </w:r>
      <w:r w:rsidR="00005A5C" w:rsidRPr="00867983">
        <w:t>se osigura</w:t>
      </w:r>
      <w:r w:rsidRPr="00867983">
        <w:t>ti</w:t>
      </w:r>
      <w:r w:rsidR="00005A5C" w:rsidRPr="00867983">
        <w:t xml:space="preserve"> da pravosudne institucije imaju potrebne resurse i kompetencije za uspješnu implementaciju digital</w:t>
      </w:r>
      <w:r w:rsidR="00253F4D" w:rsidRPr="00867983">
        <w:t>izacije</w:t>
      </w:r>
      <w:r w:rsidR="00005A5C" w:rsidRPr="00867983">
        <w:t>.</w:t>
      </w:r>
    </w:p>
    <w:tbl>
      <w:tblPr>
        <w:tblStyle w:val="TableGrid"/>
        <w:tblW w:w="4857" w:type="pct"/>
        <w:jc w:val="center"/>
        <w:tblLayout w:type="fixed"/>
        <w:tblLook w:val="04A0" w:firstRow="1" w:lastRow="0" w:firstColumn="1" w:lastColumn="0" w:noHBand="0" w:noVBand="1"/>
      </w:tblPr>
      <w:tblGrid>
        <w:gridCol w:w="9658"/>
      </w:tblGrid>
      <w:tr w:rsidR="00050CDF" w14:paraId="3ED20DF4" w14:textId="77777777" w:rsidTr="001F1A96">
        <w:trPr>
          <w:trHeight w:val="575"/>
          <w:jc w:val="center"/>
        </w:trPr>
        <w:tc>
          <w:tcPr>
            <w:tcW w:w="5000" w:type="pct"/>
            <w:tcBorders>
              <w:top w:val="double" w:sz="4" w:space="0" w:color="auto"/>
              <w:left w:val="double" w:sz="4" w:space="0" w:color="auto"/>
              <w:right w:val="double" w:sz="4" w:space="0" w:color="auto"/>
            </w:tcBorders>
            <w:shd w:val="clear" w:color="auto" w:fill="D9E2F3" w:themeFill="accent1" w:themeFillTint="33"/>
          </w:tcPr>
          <w:p w14:paraId="44E5CC0E" w14:textId="358A2D80" w:rsidR="00116D9E" w:rsidRPr="003519A3" w:rsidRDefault="00D10D5C" w:rsidP="00B31667">
            <w:pPr>
              <w:rPr>
                <w:rFonts w:cstheme="minorHAnsi"/>
                <w:b/>
                <w:bCs/>
                <w:szCs w:val="24"/>
              </w:rPr>
            </w:pPr>
            <w:r w:rsidRPr="003519A3">
              <w:rPr>
                <w:rFonts w:cstheme="minorHAnsi"/>
                <w:b/>
                <w:bCs/>
                <w:szCs w:val="24"/>
              </w:rPr>
              <w:t xml:space="preserve">Strateški cilj 3: </w:t>
            </w:r>
            <w:r w:rsidR="00F61127" w:rsidRPr="00F61127">
              <w:rPr>
                <w:b/>
              </w:rPr>
              <w:t>Razvoj i unapređivanje digitalnih vještina i kompetencija pravosuđa</w:t>
            </w:r>
          </w:p>
        </w:tc>
      </w:tr>
      <w:tr w:rsidR="00050CDF" w14:paraId="1139E881" w14:textId="77777777" w:rsidTr="00811224">
        <w:trPr>
          <w:trHeight w:val="254"/>
          <w:jc w:val="center"/>
        </w:trPr>
        <w:tc>
          <w:tcPr>
            <w:tcW w:w="5000" w:type="pct"/>
            <w:tcBorders>
              <w:top w:val="double" w:sz="4" w:space="0" w:color="auto"/>
              <w:left w:val="double" w:sz="4" w:space="0" w:color="auto"/>
              <w:bottom w:val="double" w:sz="4" w:space="0" w:color="auto"/>
              <w:right w:val="double" w:sz="4" w:space="0" w:color="auto"/>
            </w:tcBorders>
            <w:shd w:val="clear" w:color="auto" w:fill="E2EFD9" w:themeFill="accent6" w:themeFillTint="33"/>
          </w:tcPr>
          <w:p w14:paraId="2370D71D" w14:textId="77777777" w:rsidR="00116D9E" w:rsidRPr="003519A3" w:rsidRDefault="00D10D5C" w:rsidP="00B31667">
            <w:pPr>
              <w:rPr>
                <w:b/>
                <w:bCs/>
                <w:szCs w:val="24"/>
                <w:u w:val="single"/>
              </w:rPr>
            </w:pPr>
            <w:r w:rsidRPr="003519A3">
              <w:rPr>
                <w:b/>
                <w:bCs/>
                <w:szCs w:val="24"/>
                <w:u w:val="single"/>
              </w:rPr>
              <w:t>U okviru Strateškog cilja 3 definisani su sljedeći operativni ciljevi:</w:t>
            </w:r>
          </w:p>
          <w:p w14:paraId="3AF92D9B" w14:textId="77777777" w:rsidR="00116D9E" w:rsidRPr="003519A3" w:rsidRDefault="00D10D5C" w:rsidP="00B31667">
            <w:pPr>
              <w:rPr>
                <w:szCs w:val="24"/>
              </w:rPr>
            </w:pPr>
            <w:r w:rsidRPr="003519A3">
              <w:rPr>
                <w:szCs w:val="24"/>
              </w:rPr>
              <w:t>OC 3.1. Jačanje kadrovskih ICT kapaciteta pravosudnog sektora</w:t>
            </w:r>
          </w:p>
          <w:p w14:paraId="04576463" w14:textId="77777777" w:rsidR="00116D9E" w:rsidRPr="003519A3" w:rsidRDefault="00D10D5C" w:rsidP="00B31667">
            <w:pPr>
              <w:rPr>
                <w:szCs w:val="24"/>
              </w:rPr>
            </w:pPr>
            <w:r w:rsidRPr="003519A3">
              <w:rPr>
                <w:szCs w:val="24"/>
              </w:rPr>
              <w:t>OC 3.2. Unapređenje digitalnih kompetencija zaposlenih u pravosuđu</w:t>
            </w:r>
          </w:p>
          <w:p w14:paraId="27B2CB9C" w14:textId="77777777" w:rsidR="00116D9E" w:rsidRPr="003519A3" w:rsidRDefault="00D10D5C" w:rsidP="00B31667">
            <w:pPr>
              <w:rPr>
                <w:szCs w:val="24"/>
              </w:rPr>
            </w:pPr>
            <w:r w:rsidRPr="003519A3">
              <w:rPr>
                <w:szCs w:val="24"/>
              </w:rPr>
              <w:t xml:space="preserve">OC 3.3. </w:t>
            </w:r>
            <w:r w:rsidR="004050A2" w:rsidRPr="003519A3">
              <w:rPr>
                <w:szCs w:val="24"/>
              </w:rPr>
              <w:t>E</w:t>
            </w:r>
            <w:r w:rsidR="00E41CBB" w:rsidRPr="003519A3">
              <w:rPr>
                <w:szCs w:val="24"/>
              </w:rPr>
              <w:t>fikasn</w:t>
            </w:r>
            <w:r w:rsidR="004050A2" w:rsidRPr="003519A3">
              <w:rPr>
                <w:szCs w:val="24"/>
              </w:rPr>
              <w:t>a</w:t>
            </w:r>
            <w:r w:rsidR="00E41CBB" w:rsidRPr="003519A3">
              <w:rPr>
                <w:szCs w:val="24"/>
              </w:rPr>
              <w:t xml:space="preserve"> podršk</w:t>
            </w:r>
            <w:r w:rsidR="004050A2" w:rsidRPr="003519A3">
              <w:rPr>
                <w:szCs w:val="24"/>
              </w:rPr>
              <w:t>a</w:t>
            </w:r>
            <w:r w:rsidR="00E41CBB" w:rsidRPr="003519A3">
              <w:rPr>
                <w:szCs w:val="24"/>
              </w:rPr>
              <w:t xml:space="preserve"> korisnicima ICT rješenja i servisa</w:t>
            </w:r>
          </w:p>
        </w:tc>
      </w:tr>
    </w:tbl>
    <w:p w14:paraId="7599659E" w14:textId="77777777" w:rsidR="00116D9E" w:rsidRPr="003519A3" w:rsidRDefault="00D10D5C" w:rsidP="00B31667">
      <w:pPr>
        <w:spacing w:after="120"/>
        <w:jc w:val="center"/>
        <w:rPr>
          <w:szCs w:val="24"/>
        </w:rPr>
      </w:pPr>
      <w:r w:rsidRPr="003519A3">
        <w:rPr>
          <w:i/>
          <w:iCs/>
          <w:szCs w:val="24"/>
        </w:rPr>
        <w:t>Operativni ciljevi u okviru Strateškog cilja 3</w:t>
      </w:r>
    </w:p>
    <w:p w14:paraId="18DC468D" w14:textId="77777777" w:rsidR="00AC4088" w:rsidRPr="00867983" w:rsidRDefault="00D10D5C" w:rsidP="007A204C">
      <w:pPr>
        <w:pStyle w:val="Heading3"/>
      </w:pPr>
      <w:bookmarkStart w:id="64" w:name="_Toc191396209"/>
      <w:r w:rsidRPr="00867983">
        <w:t>Operativni</w:t>
      </w:r>
      <w:r w:rsidR="00F150DB" w:rsidRPr="00867983">
        <w:t xml:space="preserve"> </w:t>
      </w:r>
      <w:r w:rsidRPr="00867983">
        <w:t>cilj 3.1</w:t>
      </w:r>
      <w:bookmarkEnd w:id="64"/>
    </w:p>
    <w:p w14:paraId="558B5548" w14:textId="77777777" w:rsidR="00A838E4" w:rsidRPr="00FF12DE" w:rsidRDefault="00D10D5C" w:rsidP="00552CB0">
      <w:pPr>
        <w:spacing w:after="120"/>
        <w:ind w:left="851"/>
        <w:rPr>
          <w:b/>
          <w:bCs/>
        </w:rPr>
      </w:pPr>
      <w:r w:rsidRPr="00FF12DE">
        <w:rPr>
          <w:b/>
          <w:bCs/>
        </w:rPr>
        <w:t>JAČANJE KADROVSKIH ICT KAPACITETA PRAVOSUDNOG SEKTORA</w:t>
      </w:r>
    </w:p>
    <w:p w14:paraId="5D537EA0" w14:textId="77777777" w:rsidR="00A838E4" w:rsidRPr="00867983" w:rsidRDefault="00D10D5C" w:rsidP="00A838E4">
      <w:pPr>
        <w:spacing w:after="120"/>
        <w:ind w:left="851"/>
      </w:pPr>
      <w:r w:rsidRPr="00867983">
        <w:t xml:space="preserve">OC 3.1 </w:t>
      </w:r>
      <w:r w:rsidR="00DC48D4">
        <w:t>i</w:t>
      </w:r>
      <w:r w:rsidRPr="00867983">
        <w:t xml:space="preserve">ma za cilj </w:t>
      </w:r>
      <w:r w:rsidR="0027342F">
        <w:t>jačanje</w:t>
      </w:r>
      <w:r w:rsidRPr="00867983">
        <w:t xml:space="preserve"> kadrovskih ICT kompetencija i kapaciteta zaposlenih u pravosudnom sektoru. </w:t>
      </w:r>
      <w:r w:rsidR="0027342F" w:rsidRPr="0027342F">
        <w:t xml:space="preserve">Prioritet je privlačenje visoko kvalifikovanih ICT profesionalaca i stvaranje adekvatnih materijalnih, prostornih </w:t>
      </w:r>
      <w:r w:rsidR="0027342F">
        <w:t>i</w:t>
      </w:r>
      <w:r w:rsidR="0027342F" w:rsidRPr="0027342F">
        <w:t xml:space="preserve"> tehničkih uslova, kao i stimulativnog radnog okruženja koje podstiče kontinuirano profesionalno usavršavanje i zadržavanje talentovanih, kvalitetnih stručnjaka</w:t>
      </w:r>
      <w:r w:rsidRPr="00867983">
        <w:t>.</w:t>
      </w:r>
    </w:p>
    <w:p w14:paraId="672DA74D" w14:textId="77777777" w:rsidR="00A838E4" w:rsidRPr="00867983" w:rsidRDefault="00D10D5C" w:rsidP="00A838E4">
      <w:pPr>
        <w:spacing w:after="0"/>
        <w:ind w:left="851"/>
        <w:rPr>
          <w:b/>
          <w:bCs/>
        </w:rPr>
      </w:pPr>
      <w:r w:rsidRPr="00867983">
        <w:rPr>
          <w:b/>
          <w:bCs/>
        </w:rPr>
        <w:t>Ključne aktivnosti:</w:t>
      </w:r>
    </w:p>
    <w:p w14:paraId="5D781361" w14:textId="2B98AFD7" w:rsidR="00FF12DE" w:rsidRDefault="008C314E" w:rsidP="0003290E">
      <w:pPr>
        <w:pStyle w:val="ListParagraph"/>
        <w:numPr>
          <w:ilvl w:val="0"/>
          <w:numId w:val="3"/>
        </w:numPr>
        <w:spacing w:after="0"/>
        <w:ind w:left="1134" w:hanging="284"/>
        <w:rPr>
          <w:b/>
          <w:bCs/>
          <w:i/>
          <w:iCs/>
        </w:rPr>
      </w:pPr>
      <w:r>
        <w:rPr>
          <w:b/>
          <w:bCs/>
          <w:i/>
          <w:iCs/>
        </w:rPr>
        <w:t xml:space="preserve">Izrada </w:t>
      </w:r>
      <w:r w:rsidR="004C43AD">
        <w:rPr>
          <w:b/>
          <w:bCs/>
          <w:i/>
          <w:iCs/>
        </w:rPr>
        <w:t xml:space="preserve">Metodologije procjene </w:t>
      </w:r>
      <w:r w:rsidR="00D10D5C" w:rsidRPr="00FF12DE">
        <w:rPr>
          <w:b/>
          <w:bCs/>
          <w:i/>
          <w:iCs/>
        </w:rPr>
        <w:t xml:space="preserve"> postojećeg stanja ICT kadra</w:t>
      </w:r>
    </w:p>
    <w:p w14:paraId="2918E554" w14:textId="378FEB9F" w:rsidR="004C43AD" w:rsidRPr="00FF12DE" w:rsidRDefault="004C43AD" w:rsidP="0003290E">
      <w:pPr>
        <w:pStyle w:val="ListParagraph"/>
        <w:numPr>
          <w:ilvl w:val="0"/>
          <w:numId w:val="3"/>
        </w:numPr>
        <w:spacing w:after="0"/>
        <w:ind w:left="1134" w:hanging="284"/>
        <w:rPr>
          <w:b/>
          <w:bCs/>
          <w:i/>
          <w:iCs/>
        </w:rPr>
      </w:pPr>
      <w:r>
        <w:rPr>
          <w:b/>
          <w:bCs/>
          <w:i/>
          <w:iCs/>
        </w:rPr>
        <w:t>A</w:t>
      </w:r>
      <w:r w:rsidRPr="00FF12DE">
        <w:rPr>
          <w:b/>
          <w:bCs/>
          <w:i/>
          <w:iCs/>
        </w:rPr>
        <w:t>naliz</w:t>
      </w:r>
      <w:r>
        <w:rPr>
          <w:b/>
          <w:bCs/>
          <w:i/>
          <w:iCs/>
        </w:rPr>
        <w:t>a</w:t>
      </w:r>
      <w:r w:rsidRPr="00FF12DE">
        <w:rPr>
          <w:b/>
          <w:bCs/>
          <w:i/>
          <w:iCs/>
        </w:rPr>
        <w:t xml:space="preserve"> postojećeg stanja ICT kadra</w:t>
      </w:r>
    </w:p>
    <w:p w14:paraId="628C6B58" w14:textId="66B1776C" w:rsidR="00FF12DE" w:rsidRPr="00FF12DE" w:rsidRDefault="004C43AD" w:rsidP="0003290E">
      <w:pPr>
        <w:pStyle w:val="ListParagraph"/>
        <w:numPr>
          <w:ilvl w:val="0"/>
          <w:numId w:val="16"/>
        </w:numPr>
        <w:spacing w:after="120"/>
        <w:ind w:left="1418" w:hanging="284"/>
        <w:rPr>
          <w:b/>
          <w:bCs/>
          <w:i/>
          <w:iCs/>
        </w:rPr>
      </w:pPr>
      <w:r>
        <w:t>T</w:t>
      </w:r>
      <w:r w:rsidR="00D10D5C">
        <w:t>emeljna analiza trenutnih kapaciteta, uključujući broj zaposlenih, nivo vještina, specijalistička znanja i identifikaciju oblasti gdje postoje kadrovski deficiti i potreba za dodatnim kompetencijama. Cilj je detaljno razumjeti trenutnu kadrovsku strukturu</w:t>
      </w:r>
      <w:r w:rsidR="00F748A9">
        <w:t>, uključujući razvrstavanje po polu</w:t>
      </w:r>
      <w:r w:rsidR="00D10D5C">
        <w:t xml:space="preserve"> i definisati jasne smjernice za njen </w:t>
      </w:r>
      <w:r w:rsidR="00F748A9">
        <w:t xml:space="preserve">dalji </w:t>
      </w:r>
      <w:r w:rsidR="00D10D5C">
        <w:t>razvoj.</w:t>
      </w:r>
    </w:p>
    <w:p w14:paraId="3FFEF984" w14:textId="77777777" w:rsidR="00FF12DE" w:rsidRPr="00FF12DE" w:rsidRDefault="00D10D5C" w:rsidP="0003290E">
      <w:pPr>
        <w:pStyle w:val="ListParagraph"/>
        <w:numPr>
          <w:ilvl w:val="0"/>
          <w:numId w:val="3"/>
        </w:numPr>
        <w:spacing w:after="0"/>
        <w:ind w:left="1134" w:hanging="284"/>
      </w:pPr>
      <w:r w:rsidRPr="00FF12DE">
        <w:rPr>
          <w:b/>
          <w:bCs/>
          <w:i/>
          <w:iCs/>
        </w:rPr>
        <w:t>Definisanje profila potrebnog ICT kadra</w:t>
      </w:r>
    </w:p>
    <w:p w14:paraId="5C13691A" w14:textId="77777777" w:rsidR="004C43AD" w:rsidRDefault="00D10D5C" w:rsidP="004C43AD">
      <w:pPr>
        <w:pStyle w:val="ListParagraph"/>
        <w:numPr>
          <w:ilvl w:val="0"/>
          <w:numId w:val="49"/>
        </w:numPr>
      </w:pPr>
      <w:r>
        <w:t>Na osnovu analize, precizirati koje profile, vještine i znanja je potrebno regrutovati ili dodatno razviti unutar postojećeg kadra</w:t>
      </w:r>
      <w:r w:rsidR="00F748A9">
        <w:t xml:space="preserve"> ,</w:t>
      </w:r>
      <w:r w:rsidR="00F748A9" w:rsidRPr="000068EA">
        <w:t xml:space="preserve"> uključ</w:t>
      </w:r>
      <w:r w:rsidR="00F748A9">
        <w:t xml:space="preserve">ujući </w:t>
      </w:r>
      <w:r w:rsidR="00F748A9" w:rsidRPr="000068EA">
        <w:t>afirmativne mjere za žene u ICT tehnologijama</w:t>
      </w:r>
      <w:r w:rsidR="00F748A9">
        <w:t>.</w:t>
      </w:r>
      <w:r>
        <w:t xml:space="preserve"> </w:t>
      </w:r>
    </w:p>
    <w:p w14:paraId="33B72208" w14:textId="79BCD3B9" w:rsidR="00FF12DE" w:rsidRDefault="00D10D5C" w:rsidP="004C43AD">
      <w:pPr>
        <w:pStyle w:val="ListParagraph"/>
        <w:numPr>
          <w:ilvl w:val="0"/>
          <w:numId w:val="49"/>
        </w:numPr>
      </w:pPr>
      <w:r>
        <w:t>Ovo obuhvata definisanje specifičnih ICT pozicija koje su ključne za podršku digitalizaciji pravosudnog sistema.</w:t>
      </w:r>
    </w:p>
    <w:p w14:paraId="13A16806" w14:textId="77777777" w:rsidR="00FF12DE" w:rsidRPr="00FF12DE" w:rsidRDefault="00D10D5C" w:rsidP="0003290E">
      <w:pPr>
        <w:pStyle w:val="ListParagraph"/>
        <w:numPr>
          <w:ilvl w:val="0"/>
          <w:numId w:val="3"/>
        </w:numPr>
        <w:spacing w:after="0"/>
        <w:ind w:left="1134" w:hanging="284"/>
      </w:pPr>
      <w:r w:rsidRPr="00FF12DE">
        <w:rPr>
          <w:b/>
          <w:bCs/>
          <w:i/>
          <w:iCs/>
        </w:rPr>
        <w:t>Razvoj i implementacija plana regrutacije i razvoja kadra</w:t>
      </w:r>
    </w:p>
    <w:p w14:paraId="32205CDC" w14:textId="3732781C" w:rsidR="00FF12DE" w:rsidRDefault="00D10D5C" w:rsidP="0003290E">
      <w:pPr>
        <w:pStyle w:val="ListParagraph"/>
        <w:numPr>
          <w:ilvl w:val="0"/>
          <w:numId w:val="16"/>
        </w:numPr>
        <w:spacing w:after="120"/>
        <w:ind w:left="1418" w:hanging="284"/>
      </w:pPr>
      <w:r>
        <w:t>Sveobuhvatni plan koji obuhvata mehanizme za privlačenje novih talenata, kao i programe za edukaciju, certifikaciju i profesionalni razvoj postojećih zaposlenih</w:t>
      </w:r>
      <w:r w:rsidR="00F748A9">
        <w:t xml:space="preserve"> vodeći računa o jednakim prilikama i za žene i muškarce</w:t>
      </w:r>
      <w:r>
        <w:t>. Plan treba da uključi i mjere za zadržavanje visoko kvalifikovanih stručnjaka</w:t>
      </w:r>
      <w:r w:rsidR="00703B55">
        <w:t xml:space="preserve"> i stručnjakinja</w:t>
      </w:r>
      <w:r>
        <w:t>, poput stimulativnih materijalnih uslova i kreiranje pozitivnog radnog okruženja.</w:t>
      </w:r>
    </w:p>
    <w:p w14:paraId="1E9743FB" w14:textId="77777777" w:rsidR="000F2442" w:rsidRPr="000F2442" w:rsidRDefault="00D10D5C" w:rsidP="0003290E">
      <w:pPr>
        <w:pStyle w:val="ListParagraph"/>
        <w:numPr>
          <w:ilvl w:val="0"/>
          <w:numId w:val="3"/>
        </w:numPr>
        <w:spacing w:after="0"/>
        <w:ind w:left="1134" w:hanging="284"/>
      </w:pPr>
      <w:r w:rsidRPr="000F2442">
        <w:rPr>
          <w:b/>
          <w:bCs/>
          <w:i/>
          <w:iCs/>
        </w:rPr>
        <w:t>Optimizacija radnih uslova</w:t>
      </w:r>
    </w:p>
    <w:p w14:paraId="2C17C8C7" w14:textId="271B625B" w:rsidR="00FF12DE" w:rsidRDefault="00D10D5C" w:rsidP="0003290E">
      <w:pPr>
        <w:pStyle w:val="ListParagraph"/>
        <w:numPr>
          <w:ilvl w:val="0"/>
          <w:numId w:val="16"/>
        </w:numPr>
        <w:spacing w:after="120"/>
        <w:ind w:left="1418" w:hanging="284"/>
      </w:pPr>
      <w:r>
        <w:t xml:space="preserve">Optimalni uslovi rada modernizacijom radnih prostora i opremanjem istih najsavremenijom ICT opremom. </w:t>
      </w:r>
      <w:r w:rsidR="00F748A9">
        <w:t>Usvajanje principa rada koji počivaju na poštovanju ljudskih prava, rodne ravnopravnosti i nenasilja, kojima se podstiče stvaranje podsticajnog ambije</w:t>
      </w:r>
      <w:r w:rsidR="00EA4DD1">
        <w:t>n</w:t>
      </w:r>
      <w:r w:rsidR="00F748A9">
        <w:t xml:space="preserve">ta i kulture ravnopravnosti. </w:t>
      </w:r>
      <w:r>
        <w:t xml:space="preserve">Ovo je </w:t>
      </w:r>
      <w:r w:rsidR="0085401F">
        <w:t>vrlo važno</w:t>
      </w:r>
      <w:r>
        <w:t xml:space="preserve"> za stvaranje produktivnog i motivišućeg okruženja koje privlači i zadržava talentovane</w:t>
      </w:r>
      <w:r w:rsidR="00147656">
        <w:t xml:space="preserve"> i </w:t>
      </w:r>
      <w:r>
        <w:t>kvalitetne stručnjake.</w:t>
      </w:r>
    </w:p>
    <w:p w14:paraId="277E56E8" w14:textId="77777777" w:rsidR="004576AE" w:rsidRPr="004576AE" w:rsidRDefault="00D10D5C" w:rsidP="0003290E">
      <w:pPr>
        <w:pStyle w:val="ListParagraph"/>
        <w:numPr>
          <w:ilvl w:val="0"/>
          <w:numId w:val="3"/>
        </w:numPr>
        <w:spacing w:after="0"/>
        <w:ind w:left="1134" w:hanging="284"/>
        <w:rPr>
          <w:b/>
          <w:bCs/>
          <w:i/>
          <w:iCs/>
        </w:rPr>
      </w:pPr>
      <w:r w:rsidRPr="004576AE">
        <w:rPr>
          <w:b/>
          <w:bCs/>
          <w:i/>
          <w:iCs/>
        </w:rPr>
        <w:lastRenderedPageBreak/>
        <w:t>Popunjavanje upražnjenih pozicija i prilagođavanje sistematizacije</w:t>
      </w:r>
    </w:p>
    <w:p w14:paraId="34D8C93D" w14:textId="60F8EBF0" w:rsidR="00FF12DE" w:rsidRDefault="00D10D5C" w:rsidP="0003290E">
      <w:pPr>
        <w:pStyle w:val="ListParagraph"/>
        <w:numPr>
          <w:ilvl w:val="0"/>
          <w:numId w:val="16"/>
        </w:numPr>
        <w:spacing w:after="120"/>
        <w:ind w:left="1418" w:hanging="284"/>
      </w:pPr>
      <w:r>
        <w:t>Aktivno istraživati tržište u cilju popunjavanj</w:t>
      </w:r>
      <w:r w:rsidR="00CC13C2">
        <w:t>a</w:t>
      </w:r>
      <w:r>
        <w:t xml:space="preserve"> svih upražnjenih ICT pozicija unutar pravosudnih institucija, uz mogućnost prilagođavanja sistematizacije potrebama digital</w:t>
      </w:r>
      <w:r w:rsidR="002A512D">
        <w:t>izacije</w:t>
      </w:r>
      <w:r>
        <w:t xml:space="preserve">. Ovo podrazumjeva i razmatranje dopunskog angažovanja ICT stručnjaka </w:t>
      </w:r>
      <w:r w:rsidR="00703B55">
        <w:t xml:space="preserve">i stručnjakinja </w:t>
      </w:r>
      <w:r>
        <w:t>na projektima od značaja za pravosudni sistem</w:t>
      </w:r>
      <w:r w:rsidR="00F748A9">
        <w:t>, uvodeći afirmativne mjere za privlačenje</w:t>
      </w:r>
      <w:r w:rsidR="00703B55">
        <w:t xml:space="preserve"> stručnjakinja</w:t>
      </w:r>
      <w:r w:rsidR="00F748A9">
        <w:t xml:space="preserve"> i zapošljavanje više žena</w:t>
      </w:r>
      <w:r w:rsidR="00EA4DD1">
        <w:t xml:space="preserve"> u ovoj oblasti</w:t>
      </w:r>
      <w:r w:rsidR="00703B55">
        <w:t>.</w:t>
      </w:r>
    </w:p>
    <w:p w14:paraId="35A92AD5" w14:textId="2C3CBB21" w:rsidR="00FE5042" w:rsidRPr="00EB0A19" w:rsidRDefault="00EB0A19" w:rsidP="00FE5042">
      <w:pPr>
        <w:pStyle w:val="ListParagraph"/>
        <w:numPr>
          <w:ilvl w:val="0"/>
          <w:numId w:val="3"/>
        </w:numPr>
        <w:spacing w:after="0"/>
        <w:ind w:left="1134" w:hanging="284"/>
        <w:rPr>
          <w:b/>
          <w:bCs/>
          <w:i/>
          <w:iCs/>
        </w:rPr>
      </w:pPr>
      <w:r w:rsidRPr="00EB0A19">
        <w:rPr>
          <w:b/>
          <w:i/>
        </w:rPr>
        <w:t>Definisanje preporuka za ulaganje u informaciono komunikacione tehnologije pravosuđa</w:t>
      </w:r>
    </w:p>
    <w:p w14:paraId="43A20F00" w14:textId="30DBEBDA" w:rsidR="00FE5042" w:rsidRDefault="00EB0A19" w:rsidP="00EB0A19">
      <w:pPr>
        <w:pStyle w:val="ListParagraph"/>
        <w:numPr>
          <w:ilvl w:val="0"/>
          <w:numId w:val="50"/>
        </w:numPr>
        <w:spacing w:after="120"/>
      </w:pPr>
      <w:r>
        <w:t>Kroz projekat koji finansira EU „Jačanje kapaciteta i spremnosti crnogorskog  pravosuđa za evropske integracije“ daće se kratkoročne(prioritetne), srednjoročne i dugoročne preporuke za planiranje ulaganja u ICT pravosuđa. Preporuke treba da sadrže procjenu troškova za predložena hardverska i softverska rješenja, koja će doprinijeti operacionalizaciji Akcionog plana ove Strategije.</w:t>
      </w:r>
    </w:p>
    <w:p w14:paraId="459E39F4" w14:textId="77777777" w:rsidR="00FE5042" w:rsidRDefault="00FE5042" w:rsidP="004576AE">
      <w:pPr>
        <w:spacing w:after="120"/>
        <w:ind w:left="851"/>
      </w:pPr>
    </w:p>
    <w:p w14:paraId="7BAD0385" w14:textId="3B264127" w:rsidR="004576AE" w:rsidRPr="00FF12DE" w:rsidRDefault="00D10D5C" w:rsidP="004576AE">
      <w:pPr>
        <w:spacing w:after="120"/>
        <w:ind w:left="851"/>
      </w:pPr>
      <w:r w:rsidRPr="004576AE">
        <w:t>Implementacijom ovog operativnog cilja, pravosudni sistem će biti osposobljen da uspješno odgovori na izazove digitalne ere, obezb</w:t>
      </w:r>
      <w:r w:rsidR="0091101D">
        <w:t>j</w:t>
      </w:r>
      <w:r w:rsidRPr="004576AE">
        <w:t>eđujući da su kadrovski resursi u skladu sa tehnološkim potrebama i ambicijama digitalizacije.</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63"/>
        <w:gridCol w:w="3635"/>
        <w:gridCol w:w="1848"/>
        <w:gridCol w:w="1848"/>
        <w:gridCol w:w="1848"/>
      </w:tblGrid>
      <w:tr w:rsidR="00B57EEB" w14:paraId="2728D3D1" w14:textId="77777777" w:rsidTr="00EF30E7">
        <w:tc>
          <w:tcPr>
            <w:tcW w:w="763" w:type="dxa"/>
            <w:tcBorders>
              <w:top w:val="double" w:sz="4" w:space="0" w:color="auto"/>
              <w:bottom w:val="double" w:sz="4" w:space="0" w:color="auto"/>
            </w:tcBorders>
            <w:shd w:val="clear" w:color="auto" w:fill="D9D9D9" w:themeFill="background1" w:themeFillShade="D9"/>
            <w:vAlign w:val="center"/>
          </w:tcPr>
          <w:p w14:paraId="376D07C4" w14:textId="77777777" w:rsidR="00B57EEB" w:rsidRPr="00867983" w:rsidRDefault="00B57EEB" w:rsidP="00B57EEB">
            <w:pPr>
              <w:jc w:val="center"/>
              <w:rPr>
                <w:rFonts w:cstheme="minorHAnsi"/>
                <w:b/>
                <w:bCs/>
                <w:sz w:val="22"/>
              </w:rPr>
            </w:pPr>
            <w:r w:rsidRPr="00867983">
              <w:rPr>
                <w:rFonts w:cstheme="minorHAnsi"/>
                <w:b/>
                <w:bCs/>
                <w:sz w:val="22"/>
              </w:rPr>
              <w:t>OC3.1</w:t>
            </w:r>
          </w:p>
        </w:tc>
        <w:tc>
          <w:tcPr>
            <w:tcW w:w="3635" w:type="dxa"/>
            <w:tcBorders>
              <w:top w:val="double" w:sz="4" w:space="0" w:color="auto"/>
              <w:bottom w:val="double" w:sz="4" w:space="0" w:color="auto"/>
            </w:tcBorders>
            <w:shd w:val="clear" w:color="auto" w:fill="D9D9D9" w:themeFill="background1" w:themeFillShade="D9"/>
            <w:vAlign w:val="center"/>
          </w:tcPr>
          <w:p w14:paraId="6CCFCD2E" w14:textId="77777777" w:rsidR="00B57EEB" w:rsidRPr="00867983" w:rsidRDefault="00B57EEB" w:rsidP="00B57EEB">
            <w:pPr>
              <w:jc w:val="center"/>
              <w:rPr>
                <w:rFonts w:cstheme="minorHAnsi"/>
                <w:b/>
                <w:bCs/>
                <w:sz w:val="22"/>
              </w:rPr>
            </w:pPr>
            <w:r w:rsidRPr="00867983">
              <w:rPr>
                <w:rFonts w:cstheme="minorHAnsi"/>
                <w:b/>
                <w:bCs/>
                <w:sz w:val="22"/>
              </w:rPr>
              <w:t>Indikator</w:t>
            </w:r>
          </w:p>
        </w:tc>
        <w:tc>
          <w:tcPr>
            <w:tcW w:w="1848" w:type="dxa"/>
            <w:tcBorders>
              <w:top w:val="double" w:sz="4" w:space="0" w:color="auto"/>
              <w:bottom w:val="double" w:sz="4" w:space="0" w:color="auto"/>
            </w:tcBorders>
            <w:shd w:val="clear" w:color="auto" w:fill="D9D9D9" w:themeFill="background1" w:themeFillShade="D9"/>
            <w:vAlign w:val="center"/>
          </w:tcPr>
          <w:p w14:paraId="08347755" w14:textId="77777777" w:rsidR="00B57EEB" w:rsidRPr="008B28A8" w:rsidRDefault="00B57EEB" w:rsidP="00B57EEB">
            <w:pPr>
              <w:jc w:val="center"/>
              <w:rPr>
                <w:rFonts w:cstheme="minorHAnsi"/>
                <w:b/>
                <w:bCs/>
                <w:sz w:val="22"/>
              </w:rPr>
            </w:pPr>
            <w:r w:rsidRPr="008B28A8">
              <w:rPr>
                <w:rFonts w:cstheme="minorHAnsi"/>
                <w:b/>
                <w:bCs/>
                <w:sz w:val="22"/>
              </w:rPr>
              <w:t>Početna vrijednost</w:t>
            </w:r>
          </w:p>
          <w:p w14:paraId="31750F2C" w14:textId="5FD2B252" w:rsidR="00B57EEB" w:rsidRPr="00867983" w:rsidRDefault="00B57EEB" w:rsidP="00B57EEB">
            <w:pPr>
              <w:jc w:val="center"/>
              <w:rPr>
                <w:rFonts w:cstheme="minorHAnsi"/>
                <w:b/>
                <w:bCs/>
                <w:sz w:val="22"/>
              </w:rPr>
            </w:pPr>
            <w:r>
              <w:rPr>
                <w:rFonts w:cstheme="minorHAnsi"/>
                <w:b/>
                <w:bCs/>
                <w:sz w:val="22"/>
              </w:rPr>
              <w:t xml:space="preserve">u </w:t>
            </w:r>
            <w:r w:rsidRPr="008B28A8">
              <w:rPr>
                <w:rFonts w:cstheme="minorHAnsi"/>
                <w:b/>
                <w:bCs/>
                <w:sz w:val="22"/>
              </w:rPr>
              <w:t>202</w:t>
            </w:r>
            <w:r>
              <w:rPr>
                <w:rFonts w:cstheme="minorHAnsi"/>
                <w:b/>
                <w:bCs/>
                <w:sz w:val="22"/>
              </w:rPr>
              <w:t>4</w:t>
            </w:r>
            <w:r w:rsidRPr="008B28A8">
              <w:rPr>
                <w:rFonts w:cstheme="minorHAnsi"/>
                <w:b/>
                <w:bCs/>
                <w:sz w:val="22"/>
              </w:rPr>
              <w:t>.</w:t>
            </w:r>
          </w:p>
        </w:tc>
        <w:tc>
          <w:tcPr>
            <w:tcW w:w="1848" w:type="dxa"/>
            <w:tcBorders>
              <w:top w:val="double" w:sz="4" w:space="0" w:color="auto"/>
              <w:bottom w:val="double" w:sz="4" w:space="0" w:color="auto"/>
            </w:tcBorders>
            <w:shd w:val="clear" w:color="auto" w:fill="D9D9D9" w:themeFill="background1" w:themeFillShade="D9"/>
            <w:vAlign w:val="center"/>
          </w:tcPr>
          <w:p w14:paraId="72D3E0A0" w14:textId="4A38BE28" w:rsidR="00B57EEB" w:rsidRPr="00867983" w:rsidRDefault="00B57EEB" w:rsidP="00B57EEB">
            <w:pPr>
              <w:jc w:val="center"/>
              <w:rPr>
                <w:rFonts w:cstheme="minorHAnsi"/>
                <w:b/>
                <w:bCs/>
                <w:sz w:val="22"/>
              </w:rPr>
            </w:pPr>
            <w:r w:rsidRPr="00DE4BD0">
              <w:rPr>
                <w:rFonts w:cstheme="minorHAnsi"/>
                <w:b/>
                <w:bCs/>
                <w:sz w:val="22"/>
              </w:rPr>
              <w:t>Prelazna vrijednost do kraja 2025.</w:t>
            </w:r>
          </w:p>
        </w:tc>
        <w:tc>
          <w:tcPr>
            <w:tcW w:w="1848" w:type="dxa"/>
            <w:tcBorders>
              <w:top w:val="double" w:sz="4" w:space="0" w:color="auto"/>
              <w:bottom w:val="double" w:sz="4" w:space="0" w:color="auto"/>
            </w:tcBorders>
            <w:shd w:val="clear" w:color="auto" w:fill="D9D9D9" w:themeFill="background1" w:themeFillShade="D9"/>
            <w:vAlign w:val="center"/>
          </w:tcPr>
          <w:p w14:paraId="455D4B91" w14:textId="27920E4F" w:rsidR="00B57EEB" w:rsidRPr="00867983" w:rsidRDefault="00B57EEB" w:rsidP="00B57EEB">
            <w:pPr>
              <w:jc w:val="center"/>
              <w:rPr>
                <w:rFonts w:cstheme="minorHAnsi"/>
                <w:b/>
                <w:bCs/>
                <w:sz w:val="22"/>
              </w:rPr>
            </w:pPr>
            <w:r w:rsidRPr="00DE4BD0">
              <w:rPr>
                <w:rFonts w:cstheme="minorHAnsi"/>
                <w:b/>
                <w:bCs/>
                <w:sz w:val="22"/>
              </w:rPr>
              <w:t>Ciljana vrijednost do kraja 202</w:t>
            </w:r>
            <w:r>
              <w:rPr>
                <w:rFonts w:cstheme="minorHAnsi"/>
                <w:b/>
                <w:bCs/>
                <w:sz w:val="22"/>
              </w:rPr>
              <w:t>8</w:t>
            </w:r>
            <w:r w:rsidRPr="00DE4BD0">
              <w:rPr>
                <w:rFonts w:cstheme="minorHAnsi"/>
                <w:b/>
                <w:bCs/>
                <w:sz w:val="22"/>
              </w:rPr>
              <w:t>.</w:t>
            </w:r>
          </w:p>
        </w:tc>
      </w:tr>
      <w:tr w:rsidR="00050CDF" w14:paraId="2A91F0C1" w14:textId="77777777" w:rsidTr="00EF30E7">
        <w:tc>
          <w:tcPr>
            <w:tcW w:w="763" w:type="dxa"/>
            <w:tcBorders>
              <w:top w:val="double" w:sz="4" w:space="0" w:color="auto"/>
              <w:bottom w:val="single" w:sz="4" w:space="0" w:color="auto"/>
              <w:right w:val="single" w:sz="4" w:space="0" w:color="auto"/>
            </w:tcBorders>
            <w:tcMar>
              <w:left w:w="0" w:type="dxa"/>
              <w:right w:w="0" w:type="dxa"/>
            </w:tcMar>
            <w:vAlign w:val="center"/>
          </w:tcPr>
          <w:p w14:paraId="6452C01B" w14:textId="77777777" w:rsidR="00A838E4" w:rsidRPr="00867983" w:rsidRDefault="00A838E4" w:rsidP="0003290E">
            <w:pPr>
              <w:pStyle w:val="ListParagraph"/>
              <w:numPr>
                <w:ilvl w:val="0"/>
                <w:numId w:val="30"/>
              </w:numPr>
              <w:jc w:val="center"/>
              <w:rPr>
                <w:b/>
                <w:bCs/>
                <w:sz w:val="22"/>
              </w:rPr>
            </w:pPr>
          </w:p>
        </w:tc>
        <w:tc>
          <w:tcPr>
            <w:tcW w:w="3635" w:type="dxa"/>
            <w:tcBorders>
              <w:top w:val="double" w:sz="4" w:space="0" w:color="auto"/>
              <w:left w:val="single" w:sz="4" w:space="0" w:color="auto"/>
              <w:bottom w:val="single" w:sz="4" w:space="0" w:color="auto"/>
            </w:tcBorders>
            <w:vAlign w:val="center"/>
          </w:tcPr>
          <w:p w14:paraId="55A0BB13" w14:textId="6E6CEE61" w:rsidR="00A838E4" w:rsidRPr="00867983" w:rsidRDefault="00D10D5C" w:rsidP="00EF30E7">
            <w:pPr>
              <w:jc w:val="left"/>
              <w:rPr>
                <w:sz w:val="22"/>
              </w:rPr>
            </w:pPr>
            <w:r w:rsidRPr="003E60C8">
              <w:rPr>
                <w:sz w:val="22"/>
              </w:rPr>
              <w:t>Urađena analiza postojećeg ICT kadra</w:t>
            </w:r>
            <w:r>
              <w:rPr>
                <w:sz w:val="22"/>
              </w:rPr>
              <w:t xml:space="preserve">, </w:t>
            </w:r>
            <w:r w:rsidRPr="003E60C8">
              <w:rPr>
                <w:sz w:val="22"/>
              </w:rPr>
              <w:t xml:space="preserve"> definisani potrebni ICT profili</w:t>
            </w:r>
            <w:r>
              <w:rPr>
                <w:sz w:val="22"/>
              </w:rPr>
              <w:t xml:space="preserve"> i obuke</w:t>
            </w:r>
            <w:r w:rsidR="0091101D">
              <w:rPr>
                <w:sz w:val="22"/>
              </w:rPr>
              <w:t>,</w:t>
            </w:r>
            <w:r w:rsidR="00F748A9">
              <w:rPr>
                <w:sz w:val="22"/>
              </w:rPr>
              <w:t xml:space="preserve"> uključujući rodne dimenzije</w:t>
            </w:r>
          </w:p>
        </w:tc>
        <w:tc>
          <w:tcPr>
            <w:tcW w:w="1848" w:type="dxa"/>
            <w:tcBorders>
              <w:top w:val="double" w:sz="4" w:space="0" w:color="auto"/>
              <w:bottom w:val="single" w:sz="4" w:space="0" w:color="auto"/>
            </w:tcBorders>
            <w:vAlign w:val="center"/>
          </w:tcPr>
          <w:p w14:paraId="1235BDFE" w14:textId="77777777" w:rsidR="00A838E4" w:rsidRPr="00867983" w:rsidRDefault="00D10D5C" w:rsidP="00EF30E7">
            <w:pPr>
              <w:jc w:val="center"/>
              <w:rPr>
                <w:sz w:val="22"/>
              </w:rPr>
            </w:pPr>
            <w:r w:rsidRPr="00867983">
              <w:rPr>
                <w:sz w:val="22"/>
              </w:rPr>
              <w:t>NE</w:t>
            </w:r>
          </w:p>
        </w:tc>
        <w:tc>
          <w:tcPr>
            <w:tcW w:w="1848" w:type="dxa"/>
            <w:tcBorders>
              <w:top w:val="double" w:sz="4" w:space="0" w:color="auto"/>
              <w:bottom w:val="single" w:sz="4" w:space="0" w:color="auto"/>
            </w:tcBorders>
            <w:vAlign w:val="center"/>
          </w:tcPr>
          <w:p w14:paraId="32C676F1" w14:textId="77777777" w:rsidR="00A838E4" w:rsidRPr="00867983" w:rsidRDefault="00D10D5C" w:rsidP="00EF30E7">
            <w:pPr>
              <w:jc w:val="center"/>
              <w:rPr>
                <w:sz w:val="22"/>
              </w:rPr>
            </w:pPr>
            <w:r w:rsidRPr="00867983">
              <w:rPr>
                <w:sz w:val="22"/>
              </w:rPr>
              <w:t>DA</w:t>
            </w:r>
          </w:p>
        </w:tc>
        <w:tc>
          <w:tcPr>
            <w:tcW w:w="1848" w:type="dxa"/>
            <w:tcBorders>
              <w:top w:val="double" w:sz="4" w:space="0" w:color="auto"/>
              <w:bottom w:val="single" w:sz="4" w:space="0" w:color="auto"/>
            </w:tcBorders>
            <w:vAlign w:val="center"/>
          </w:tcPr>
          <w:p w14:paraId="02CDC1D6" w14:textId="77777777" w:rsidR="00A838E4" w:rsidRPr="00867983" w:rsidRDefault="00D10D5C" w:rsidP="00EF30E7">
            <w:pPr>
              <w:jc w:val="center"/>
              <w:rPr>
                <w:sz w:val="22"/>
              </w:rPr>
            </w:pPr>
            <w:r w:rsidRPr="00867983">
              <w:rPr>
                <w:sz w:val="22"/>
              </w:rPr>
              <w:t>DA</w:t>
            </w:r>
          </w:p>
        </w:tc>
      </w:tr>
      <w:tr w:rsidR="00050CDF" w14:paraId="3B938409" w14:textId="77777777" w:rsidTr="002E39CA">
        <w:tc>
          <w:tcPr>
            <w:tcW w:w="763" w:type="dxa"/>
            <w:tcBorders>
              <w:top w:val="single" w:sz="4" w:space="0" w:color="auto"/>
              <w:bottom w:val="single" w:sz="4" w:space="0" w:color="auto"/>
              <w:right w:val="single" w:sz="4" w:space="0" w:color="auto"/>
            </w:tcBorders>
            <w:tcMar>
              <w:left w:w="0" w:type="dxa"/>
              <w:right w:w="0" w:type="dxa"/>
            </w:tcMar>
            <w:vAlign w:val="center"/>
          </w:tcPr>
          <w:p w14:paraId="3BCDF6EE" w14:textId="77777777" w:rsidR="0089641F" w:rsidRPr="00867983" w:rsidRDefault="0089641F" w:rsidP="0003290E">
            <w:pPr>
              <w:pStyle w:val="ListParagraph"/>
              <w:numPr>
                <w:ilvl w:val="0"/>
                <w:numId w:val="30"/>
              </w:numPr>
              <w:jc w:val="center"/>
              <w:rPr>
                <w:b/>
                <w:bCs/>
                <w:sz w:val="22"/>
              </w:rPr>
            </w:pPr>
          </w:p>
        </w:tc>
        <w:tc>
          <w:tcPr>
            <w:tcW w:w="3635" w:type="dxa"/>
            <w:tcBorders>
              <w:top w:val="single" w:sz="4" w:space="0" w:color="auto"/>
              <w:left w:val="single" w:sz="4" w:space="0" w:color="auto"/>
              <w:bottom w:val="single" w:sz="4" w:space="0" w:color="auto"/>
            </w:tcBorders>
            <w:vAlign w:val="center"/>
          </w:tcPr>
          <w:p w14:paraId="6786D8A2" w14:textId="77777777" w:rsidR="0089641F" w:rsidRPr="00867983" w:rsidRDefault="00D10D5C" w:rsidP="0008362A">
            <w:pPr>
              <w:rPr>
                <w:sz w:val="22"/>
              </w:rPr>
            </w:pPr>
            <w:r w:rsidRPr="00867983">
              <w:rPr>
                <w:sz w:val="22"/>
              </w:rPr>
              <w:t>Razvijen plan regrutacije za popunjavanje ICT pozicija i definisan Plan edukacije</w:t>
            </w:r>
          </w:p>
        </w:tc>
        <w:tc>
          <w:tcPr>
            <w:tcW w:w="1848" w:type="dxa"/>
            <w:tcBorders>
              <w:top w:val="single" w:sz="4" w:space="0" w:color="auto"/>
              <w:bottom w:val="single" w:sz="4" w:space="0" w:color="auto"/>
            </w:tcBorders>
            <w:vAlign w:val="center"/>
          </w:tcPr>
          <w:p w14:paraId="3B31A654" w14:textId="77777777" w:rsidR="0089641F" w:rsidRPr="00867983" w:rsidRDefault="00D10D5C" w:rsidP="0089641F">
            <w:pPr>
              <w:jc w:val="center"/>
              <w:rPr>
                <w:sz w:val="22"/>
              </w:rPr>
            </w:pPr>
            <w:r w:rsidRPr="00867983">
              <w:rPr>
                <w:sz w:val="22"/>
              </w:rPr>
              <w:t>NE</w:t>
            </w:r>
          </w:p>
        </w:tc>
        <w:tc>
          <w:tcPr>
            <w:tcW w:w="1848" w:type="dxa"/>
            <w:tcBorders>
              <w:top w:val="single" w:sz="4" w:space="0" w:color="auto"/>
              <w:bottom w:val="single" w:sz="4" w:space="0" w:color="auto"/>
            </w:tcBorders>
            <w:vAlign w:val="center"/>
          </w:tcPr>
          <w:p w14:paraId="7AC6B86F" w14:textId="50C02E48" w:rsidR="0089641F" w:rsidRPr="00867983" w:rsidRDefault="007573E7" w:rsidP="0089641F">
            <w:pPr>
              <w:jc w:val="center"/>
              <w:rPr>
                <w:sz w:val="22"/>
              </w:rPr>
            </w:pPr>
            <w:r>
              <w:rPr>
                <w:sz w:val="22"/>
              </w:rPr>
              <w:t>NE</w:t>
            </w:r>
          </w:p>
        </w:tc>
        <w:tc>
          <w:tcPr>
            <w:tcW w:w="1848" w:type="dxa"/>
            <w:tcBorders>
              <w:top w:val="single" w:sz="4" w:space="0" w:color="auto"/>
              <w:bottom w:val="single" w:sz="4" w:space="0" w:color="auto"/>
            </w:tcBorders>
            <w:vAlign w:val="center"/>
          </w:tcPr>
          <w:p w14:paraId="349E64F3" w14:textId="77777777" w:rsidR="0089641F" w:rsidRPr="00867983" w:rsidRDefault="00D10D5C" w:rsidP="0089641F">
            <w:pPr>
              <w:jc w:val="center"/>
              <w:rPr>
                <w:sz w:val="22"/>
              </w:rPr>
            </w:pPr>
            <w:r w:rsidRPr="00867983">
              <w:rPr>
                <w:sz w:val="22"/>
              </w:rPr>
              <w:t>DA</w:t>
            </w:r>
          </w:p>
        </w:tc>
      </w:tr>
      <w:tr w:rsidR="00050CDF" w14:paraId="7EB219C7" w14:textId="77777777" w:rsidTr="00247814">
        <w:tc>
          <w:tcPr>
            <w:tcW w:w="763" w:type="dxa"/>
            <w:tcBorders>
              <w:top w:val="single" w:sz="4" w:space="0" w:color="auto"/>
              <w:bottom w:val="double" w:sz="4" w:space="0" w:color="auto"/>
              <w:right w:val="single" w:sz="4" w:space="0" w:color="auto"/>
            </w:tcBorders>
            <w:tcMar>
              <w:left w:w="0" w:type="dxa"/>
              <w:right w:w="0" w:type="dxa"/>
            </w:tcMar>
            <w:vAlign w:val="center"/>
          </w:tcPr>
          <w:p w14:paraId="253D2B3B" w14:textId="77777777" w:rsidR="00F20776" w:rsidRPr="00A470ED" w:rsidRDefault="00F20776" w:rsidP="00F20776">
            <w:pPr>
              <w:pStyle w:val="ListParagraph"/>
              <w:numPr>
                <w:ilvl w:val="0"/>
                <w:numId w:val="30"/>
              </w:numPr>
              <w:jc w:val="center"/>
              <w:rPr>
                <w:b/>
                <w:bCs/>
                <w:sz w:val="22"/>
              </w:rPr>
            </w:pPr>
          </w:p>
        </w:tc>
        <w:tc>
          <w:tcPr>
            <w:tcW w:w="3635" w:type="dxa"/>
            <w:tcBorders>
              <w:top w:val="single" w:sz="4" w:space="0" w:color="auto"/>
              <w:left w:val="single" w:sz="4" w:space="0" w:color="auto"/>
              <w:bottom w:val="double" w:sz="4" w:space="0" w:color="auto"/>
            </w:tcBorders>
          </w:tcPr>
          <w:p w14:paraId="36B047BB" w14:textId="77777777" w:rsidR="00F20776" w:rsidRPr="00A470ED" w:rsidRDefault="00D10D5C" w:rsidP="00F20776">
            <w:pPr>
              <w:jc w:val="left"/>
              <w:rPr>
                <w:sz w:val="22"/>
              </w:rPr>
            </w:pPr>
            <w:r w:rsidRPr="00A470ED">
              <w:rPr>
                <w:rFonts w:cs="Calibri"/>
                <w:sz w:val="22"/>
              </w:rPr>
              <w:t>% popunjenosti ICT radnih mjesta</w:t>
            </w:r>
          </w:p>
        </w:tc>
        <w:tc>
          <w:tcPr>
            <w:tcW w:w="1848" w:type="dxa"/>
            <w:tcBorders>
              <w:top w:val="single" w:sz="4" w:space="0" w:color="auto"/>
              <w:bottom w:val="double" w:sz="4" w:space="0" w:color="auto"/>
            </w:tcBorders>
            <w:vAlign w:val="center"/>
          </w:tcPr>
          <w:p w14:paraId="23BCADD9" w14:textId="77777777" w:rsidR="00F20776" w:rsidRPr="00A470ED" w:rsidRDefault="00D10D5C" w:rsidP="00F20776">
            <w:pPr>
              <w:jc w:val="center"/>
              <w:rPr>
                <w:sz w:val="22"/>
              </w:rPr>
            </w:pPr>
            <w:r w:rsidRPr="00A470ED">
              <w:rPr>
                <w:rFonts w:cs="Calibri"/>
                <w:sz w:val="22"/>
              </w:rPr>
              <w:t>67,34 %</w:t>
            </w:r>
          </w:p>
        </w:tc>
        <w:tc>
          <w:tcPr>
            <w:tcW w:w="1848" w:type="dxa"/>
            <w:tcBorders>
              <w:top w:val="single" w:sz="4" w:space="0" w:color="auto"/>
              <w:bottom w:val="double" w:sz="4" w:space="0" w:color="auto"/>
            </w:tcBorders>
            <w:vAlign w:val="center"/>
          </w:tcPr>
          <w:p w14:paraId="18661A4D" w14:textId="138712C3" w:rsidR="00F20776" w:rsidRPr="00A470ED" w:rsidRDefault="00D10D5C" w:rsidP="00F20776">
            <w:pPr>
              <w:jc w:val="center"/>
              <w:rPr>
                <w:sz w:val="22"/>
              </w:rPr>
            </w:pPr>
            <w:r w:rsidRPr="00A470ED">
              <w:rPr>
                <w:rFonts w:cs="Calibri"/>
                <w:sz w:val="22"/>
              </w:rPr>
              <w:t>7</w:t>
            </w:r>
            <w:r w:rsidR="007573E7">
              <w:rPr>
                <w:rFonts w:cs="Calibri"/>
                <w:sz w:val="22"/>
              </w:rPr>
              <w:t>5</w:t>
            </w:r>
            <w:r w:rsidRPr="00A470ED">
              <w:rPr>
                <w:rFonts w:cs="Calibri"/>
                <w:sz w:val="22"/>
              </w:rPr>
              <w:t xml:space="preserve"> %</w:t>
            </w:r>
          </w:p>
        </w:tc>
        <w:tc>
          <w:tcPr>
            <w:tcW w:w="1848" w:type="dxa"/>
            <w:tcBorders>
              <w:top w:val="single" w:sz="4" w:space="0" w:color="auto"/>
              <w:bottom w:val="double" w:sz="4" w:space="0" w:color="auto"/>
            </w:tcBorders>
            <w:vAlign w:val="center"/>
          </w:tcPr>
          <w:p w14:paraId="200BC5DB" w14:textId="6234BEEF" w:rsidR="00F20776" w:rsidRPr="00A470ED" w:rsidRDefault="007573E7" w:rsidP="00F20776">
            <w:pPr>
              <w:jc w:val="center"/>
              <w:rPr>
                <w:sz w:val="22"/>
              </w:rPr>
            </w:pPr>
            <w:r>
              <w:rPr>
                <w:rFonts w:cs="Calibri"/>
                <w:sz w:val="22"/>
              </w:rPr>
              <w:t xml:space="preserve">100 </w:t>
            </w:r>
            <w:r w:rsidR="00D10D5C" w:rsidRPr="00A470ED">
              <w:rPr>
                <w:rFonts w:cs="Calibri"/>
                <w:sz w:val="22"/>
              </w:rPr>
              <w:t>%</w:t>
            </w:r>
          </w:p>
        </w:tc>
      </w:tr>
      <w:tr w:rsidR="00050CDF" w14:paraId="4265DAA1" w14:textId="77777777" w:rsidTr="00247814">
        <w:tc>
          <w:tcPr>
            <w:tcW w:w="763" w:type="dxa"/>
            <w:tcBorders>
              <w:top w:val="single" w:sz="4" w:space="0" w:color="auto"/>
              <w:bottom w:val="double" w:sz="4" w:space="0" w:color="auto"/>
              <w:right w:val="single" w:sz="4" w:space="0" w:color="auto"/>
            </w:tcBorders>
            <w:tcMar>
              <w:left w:w="0" w:type="dxa"/>
              <w:right w:w="0" w:type="dxa"/>
            </w:tcMar>
            <w:vAlign w:val="center"/>
          </w:tcPr>
          <w:p w14:paraId="1193E27A" w14:textId="77777777" w:rsidR="00F20776" w:rsidRPr="00A470ED" w:rsidRDefault="00F20776" w:rsidP="00F20776">
            <w:pPr>
              <w:pStyle w:val="ListParagraph"/>
              <w:numPr>
                <w:ilvl w:val="0"/>
                <w:numId w:val="30"/>
              </w:numPr>
              <w:jc w:val="center"/>
              <w:rPr>
                <w:b/>
                <w:bCs/>
                <w:sz w:val="22"/>
              </w:rPr>
            </w:pPr>
          </w:p>
        </w:tc>
        <w:tc>
          <w:tcPr>
            <w:tcW w:w="3635" w:type="dxa"/>
            <w:tcBorders>
              <w:top w:val="single" w:sz="4" w:space="0" w:color="auto"/>
              <w:left w:val="single" w:sz="4" w:space="0" w:color="auto"/>
              <w:bottom w:val="double" w:sz="4" w:space="0" w:color="auto"/>
            </w:tcBorders>
          </w:tcPr>
          <w:p w14:paraId="71642D78" w14:textId="77777777" w:rsidR="00F20776" w:rsidRPr="00A470ED" w:rsidRDefault="00D10D5C" w:rsidP="00F20776">
            <w:pPr>
              <w:jc w:val="left"/>
              <w:rPr>
                <w:sz w:val="22"/>
              </w:rPr>
            </w:pPr>
            <w:r w:rsidRPr="00A470ED">
              <w:rPr>
                <w:rStyle w:val="Strong"/>
                <w:rFonts w:cs="Calibri"/>
                <w:b w:val="0"/>
                <w:bCs w:val="0"/>
                <w:sz w:val="22"/>
              </w:rPr>
              <w:t>Broj realizovanih obuka i edukacija</w:t>
            </w:r>
          </w:p>
        </w:tc>
        <w:tc>
          <w:tcPr>
            <w:tcW w:w="1848" w:type="dxa"/>
            <w:tcBorders>
              <w:top w:val="single" w:sz="4" w:space="0" w:color="auto"/>
              <w:bottom w:val="double" w:sz="4" w:space="0" w:color="auto"/>
            </w:tcBorders>
            <w:vAlign w:val="center"/>
          </w:tcPr>
          <w:p w14:paraId="2B315BEA" w14:textId="77777777" w:rsidR="00F20776" w:rsidRPr="00A470ED" w:rsidRDefault="00D10D5C" w:rsidP="00F20776">
            <w:pPr>
              <w:jc w:val="center"/>
              <w:rPr>
                <w:sz w:val="22"/>
              </w:rPr>
            </w:pPr>
            <w:r w:rsidRPr="00A470ED">
              <w:rPr>
                <w:sz w:val="22"/>
              </w:rPr>
              <w:t>4</w:t>
            </w:r>
          </w:p>
        </w:tc>
        <w:tc>
          <w:tcPr>
            <w:tcW w:w="1848" w:type="dxa"/>
            <w:tcBorders>
              <w:top w:val="single" w:sz="4" w:space="0" w:color="auto"/>
              <w:bottom w:val="double" w:sz="4" w:space="0" w:color="auto"/>
            </w:tcBorders>
            <w:vAlign w:val="center"/>
          </w:tcPr>
          <w:p w14:paraId="1F9FFBA6" w14:textId="02B69BD2" w:rsidR="00F20776" w:rsidRPr="00A470ED" w:rsidRDefault="007573E7" w:rsidP="00F20776">
            <w:pPr>
              <w:jc w:val="center"/>
              <w:rPr>
                <w:sz w:val="22"/>
              </w:rPr>
            </w:pPr>
            <w:r>
              <w:rPr>
                <w:sz w:val="22"/>
              </w:rPr>
              <w:t>5</w:t>
            </w:r>
          </w:p>
        </w:tc>
        <w:tc>
          <w:tcPr>
            <w:tcW w:w="1848" w:type="dxa"/>
            <w:tcBorders>
              <w:top w:val="single" w:sz="4" w:space="0" w:color="auto"/>
              <w:bottom w:val="double" w:sz="4" w:space="0" w:color="auto"/>
            </w:tcBorders>
            <w:vAlign w:val="center"/>
          </w:tcPr>
          <w:p w14:paraId="5785C866" w14:textId="77777777" w:rsidR="00F20776" w:rsidRPr="00A470ED" w:rsidRDefault="00D10D5C" w:rsidP="00F20776">
            <w:pPr>
              <w:jc w:val="center"/>
              <w:rPr>
                <w:sz w:val="22"/>
              </w:rPr>
            </w:pPr>
            <w:r w:rsidRPr="00A470ED">
              <w:rPr>
                <w:sz w:val="22"/>
              </w:rPr>
              <w:t>10</w:t>
            </w:r>
          </w:p>
        </w:tc>
      </w:tr>
    </w:tbl>
    <w:p w14:paraId="588129B4" w14:textId="77777777" w:rsidR="00A838E4" w:rsidRPr="00867983" w:rsidRDefault="00D10D5C" w:rsidP="00630916">
      <w:pPr>
        <w:spacing w:after="120"/>
        <w:jc w:val="center"/>
      </w:pPr>
      <w:r w:rsidRPr="00867983">
        <w:rPr>
          <w:i/>
          <w:iCs/>
          <w:sz w:val="20"/>
          <w:szCs w:val="20"/>
        </w:rPr>
        <w:t>Indikatori realizacije Operativnog cilja 3.1</w:t>
      </w:r>
    </w:p>
    <w:p w14:paraId="6E29C8B6" w14:textId="77777777" w:rsidR="00AC4088" w:rsidRPr="00867983" w:rsidRDefault="00D10D5C" w:rsidP="007A204C">
      <w:pPr>
        <w:pStyle w:val="Heading3"/>
      </w:pPr>
      <w:bookmarkStart w:id="65" w:name="_Toc191396210"/>
      <w:r w:rsidRPr="00867983">
        <w:t>Operativni</w:t>
      </w:r>
      <w:r w:rsidR="00F150DB" w:rsidRPr="00867983">
        <w:t xml:space="preserve"> </w:t>
      </w:r>
      <w:r w:rsidRPr="00867983">
        <w:t>cilj 3.2</w:t>
      </w:r>
      <w:bookmarkEnd w:id="65"/>
    </w:p>
    <w:p w14:paraId="5405E4A7" w14:textId="2F91AAC3" w:rsidR="0089641F" w:rsidRPr="0008362A" w:rsidRDefault="00D10D5C" w:rsidP="00630916">
      <w:pPr>
        <w:spacing w:after="120"/>
        <w:ind w:left="851"/>
        <w:rPr>
          <w:b/>
          <w:bCs/>
        </w:rPr>
      </w:pPr>
      <w:r w:rsidRPr="0008362A">
        <w:rPr>
          <w:b/>
          <w:bCs/>
        </w:rPr>
        <w:t>UNAPREĐENJE DIGITALNIH KOMPETENCIJA  U PRAVOSUĐU</w:t>
      </w:r>
    </w:p>
    <w:p w14:paraId="0121C24C" w14:textId="062D5B6C" w:rsidR="0089641F" w:rsidRPr="00867983" w:rsidRDefault="00D10D5C" w:rsidP="0089641F">
      <w:pPr>
        <w:spacing w:after="120"/>
        <w:ind w:left="851"/>
      </w:pPr>
      <w:r w:rsidRPr="00867983">
        <w:t>OC3.2</w:t>
      </w:r>
      <w:r>
        <w:t xml:space="preserve"> </w:t>
      </w:r>
      <w:r w:rsidR="002E39CA">
        <w:t>se f</w:t>
      </w:r>
      <w:r w:rsidRPr="00867983">
        <w:t xml:space="preserve">okusira </w:t>
      </w:r>
      <w:r w:rsidR="002E39CA" w:rsidRPr="002E39CA">
        <w:t>na osnaživanje pravosuđ</w:t>
      </w:r>
      <w:r w:rsidR="000E41ED">
        <w:t>a</w:t>
      </w:r>
      <w:r w:rsidR="002E39CA" w:rsidRPr="002E39CA">
        <w:t xml:space="preserve"> kroz razvoj i poboljšanje digitalnih kompetencija, omogućavajući </w:t>
      </w:r>
      <w:r w:rsidR="000E41ED">
        <w:t xml:space="preserve">svim korisnicima </w:t>
      </w:r>
      <w:r w:rsidR="002E39CA" w:rsidRPr="002E39CA">
        <w:t>da efikasno koriste digitalne alate i tehnologije. Program obuke će se fokusirati na identifikaciju i adresiranje specifičnih potreba za obukom, koristeći prilagođene module i raznovrsne obrazovne formate.</w:t>
      </w:r>
    </w:p>
    <w:p w14:paraId="0727991B" w14:textId="77777777" w:rsidR="0089641F" w:rsidRPr="00867983" w:rsidRDefault="00D10D5C" w:rsidP="0089641F">
      <w:pPr>
        <w:spacing w:after="0"/>
        <w:ind w:left="851"/>
        <w:rPr>
          <w:b/>
          <w:bCs/>
        </w:rPr>
      </w:pPr>
      <w:r w:rsidRPr="00867983">
        <w:rPr>
          <w:b/>
          <w:bCs/>
        </w:rPr>
        <w:t>Ključne aktivnosti:</w:t>
      </w:r>
    </w:p>
    <w:p w14:paraId="15295CD5" w14:textId="77777777" w:rsidR="002E39CA" w:rsidRPr="002E39CA" w:rsidRDefault="00D10D5C" w:rsidP="0003290E">
      <w:pPr>
        <w:pStyle w:val="ListParagraph"/>
        <w:numPr>
          <w:ilvl w:val="0"/>
          <w:numId w:val="3"/>
        </w:numPr>
        <w:spacing w:after="0"/>
        <w:ind w:left="1134" w:hanging="284"/>
      </w:pPr>
      <w:r w:rsidRPr="002E39CA">
        <w:rPr>
          <w:b/>
          <w:bCs/>
          <w:i/>
          <w:iCs/>
        </w:rPr>
        <w:t>Procjena digitalne pismenosti</w:t>
      </w:r>
    </w:p>
    <w:p w14:paraId="6EDB02F2" w14:textId="5154EC35" w:rsidR="002E39CA" w:rsidRDefault="00D10D5C" w:rsidP="0003290E">
      <w:pPr>
        <w:pStyle w:val="ListParagraph"/>
        <w:numPr>
          <w:ilvl w:val="0"/>
          <w:numId w:val="16"/>
        </w:numPr>
        <w:spacing w:after="120"/>
        <w:ind w:left="1418" w:hanging="284"/>
      </w:pPr>
      <w:r>
        <w:t>Sprovesti sveobuhvatnu procjenu postojećih nivoa digitalnih vještina</w:t>
      </w:r>
      <w:r w:rsidR="00A6399E">
        <w:t xml:space="preserve"> u pravosuđu </w:t>
      </w:r>
      <w:r>
        <w:t>koristeći alate poput anketa, testova i fokus grupa</w:t>
      </w:r>
      <w:r w:rsidR="00937687">
        <w:t>, a koji počivaju na integrisanim principima rodne ravnopravnosti</w:t>
      </w:r>
      <w:r>
        <w:t>. Ova procjena pomoći će u identifikaciji područja koja zahtijevaju unapređenje i formiranju baze za razvoj ciljanih obrazovnih programa.</w:t>
      </w:r>
    </w:p>
    <w:p w14:paraId="630D02DF" w14:textId="77777777" w:rsidR="00FE1954" w:rsidRPr="00FE1954" w:rsidRDefault="00D10D5C" w:rsidP="0003290E">
      <w:pPr>
        <w:pStyle w:val="ListParagraph"/>
        <w:numPr>
          <w:ilvl w:val="0"/>
          <w:numId w:val="3"/>
        </w:numPr>
        <w:spacing w:after="0"/>
        <w:ind w:left="1134" w:hanging="284"/>
      </w:pPr>
      <w:r w:rsidRPr="00FE1954">
        <w:rPr>
          <w:b/>
          <w:bCs/>
          <w:i/>
          <w:iCs/>
        </w:rPr>
        <w:t>Razvoj prilagođenih obuka</w:t>
      </w:r>
    </w:p>
    <w:p w14:paraId="05341E79" w14:textId="1AF73DAC" w:rsidR="002E39CA" w:rsidRDefault="00D10D5C" w:rsidP="0003290E">
      <w:pPr>
        <w:pStyle w:val="ListParagraph"/>
        <w:numPr>
          <w:ilvl w:val="0"/>
          <w:numId w:val="16"/>
        </w:numPr>
        <w:spacing w:after="120"/>
        <w:ind w:left="1418" w:hanging="284"/>
      </w:pPr>
      <w:r>
        <w:lastRenderedPageBreak/>
        <w:t xml:space="preserve">Kreirati modularne obuke koje odgovaraju specifičnim potrebama i nivoima znanja </w:t>
      </w:r>
      <w:r w:rsidR="00937687">
        <w:t>uključujući adresiranje rodnog jaza</w:t>
      </w:r>
      <w:r>
        <w:t xml:space="preserve">. Obuke treba da pokriju širok spektar tema, od osnovnih digitalnih vještina do specijalizovanih oblasti relevantnih za pravosudni sistem. Predviđeni formati učenja uključuju predavanja, radionice, e-learning platforme, </w:t>
      </w:r>
      <w:r w:rsidR="00CC13C2">
        <w:t>koje</w:t>
      </w:r>
      <w:r>
        <w:t xml:space="preserve"> trebaju biti dostupn</w:t>
      </w:r>
      <w:r w:rsidR="0091101D">
        <w:t>e</w:t>
      </w:r>
      <w:r>
        <w:t xml:space="preserve"> i prilagodljiv</w:t>
      </w:r>
      <w:r w:rsidR="0091101D">
        <w:t>e</w:t>
      </w:r>
      <w:r>
        <w:t xml:space="preserve"> svim</w:t>
      </w:r>
      <w:r w:rsidR="00A6399E">
        <w:t>a.</w:t>
      </w:r>
    </w:p>
    <w:p w14:paraId="3B81CC4B" w14:textId="77777777" w:rsidR="00FE1954" w:rsidRPr="00FE1954" w:rsidRDefault="00D10D5C" w:rsidP="0003290E">
      <w:pPr>
        <w:pStyle w:val="ListParagraph"/>
        <w:numPr>
          <w:ilvl w:val="0"/>
          <w:numId w:val="3"/>
        </w:numPr>
        <w:spacing w:after="0"/>
        <w:ind w:left="1134" w:hanging="284"/>
      </w:pPr>
      <w:r w:rsidRPr="00FE1954">
        <w:rPr>
          <w:b/>
          <w:bCs/>
          <w:i/>
          <w:iCs/>
        </w:rPr>
        <w:t>Mentorska podrška</w:t>
      </w:r>
    </w:p>
    <w:p w14:paraId="7D8725E5" w14:textId="0AF95E7D" w:rsidR="002E39CA" w:rsidRDefault="00D10D5C" w:rsidP="0003290E">
      <w:pPr>
        <w:pStyle w:val="ListParagraph"/>
        <w:numPr>
          <w:ilvl w:val="0"/>
          <w:numId w:val="16"/>
        </w:numPr>
        <w:spacing w:after="120"/>
        <w:ind w:left="1418" w:hanging="284"/>
      </w:pPr>
      <w:r>
        <w:t xml:space="preserve">Implementirati sistem mentorske podrške koji će omogućiti </w:t>
      </w:r>
      <w:r w:rsidR="00A6399E">
        <w:t xml:space="preserve">pravosuđu </w:t>
      </w:r>
      <w:r>
        <w:t xml:space="preserve"> da se efikasno nose sa izazovima digital</w:t>
      </w:r>
      <w:r w:rsidR="000E5C91">
        <w:t>izacije</w:t>
      </w:r>
      <w:r>
        <w:t xml:space="preserve"> i primjene stečen</w:t>
      </w:r>
      <w:r w:rsidR="004F45D5">
        <w:t>ih</w:t>
      </w:r>
      <w:r>
        <w:t xml:space="preserve"> znanja u praksi. Mentorski</w:t>
      </w:r>
      <w:r w:rsidR="00FE1954">
        <w:t xml:space="preserve"> </w:t>
      </w:r>
      <w:r>
        <w:t>program treba da podstakne razmjenu znanja i iskustava unutar pravosudnog sistema</w:t>
      </w:r>
      <w:r w:rsidR="00937687">
        <w:t xml:space="preserve"> i bude baziran na principima rodne ravnopravnosti, kako u svom sadržaju, tako i u broju žena uključenih u mentorstvo i među korisnicima mentorstva</w:t>
      </w:r>
      <w:r>
        <w:t>.</w:t>
      </w:r>
    </w:p>
    <w:p w14:paraId="44C5BB6D" w14:textId="77777777" w:rsidR="00FE1954" w:rsidRPr="00FE1954" w:rsidRDefault="00D10D5C" w:rsidP="0003290E">
      <w:pPr>
        <w:pStyle w:val="ListParagraph"/>
        <w:numPr>
          <w:ilvl w:val="0"/>
          <w:numId w:val="3"/>
        </w:numPr>
        <w:spacing w:after="0"/>
        <w:ind w:left="1134" w:hanging="284"/>
      </w:pPr>
      <w:r w:rsidRPr="00FE1954">
        <w:rPr>
          <w:b/>
          <w:bCs/>
          <w:i/>
          <w:iCs/>
        </w:rPr>
        <w:t>Kontinuirani</w:t>
      </w:r>
      <w:r>
        <w:t xml:space="preserve"> </w:t>
      </w:r>
      <w:r w:rsidRPr="00FE1954">
        <w:rPr>
          <w:b/>
          <w:bCs/>
          <w:i/>
          <w:iCs/>
        </w:rPr>
        <w:t>razvoj i evaluacija</w:t>
      </w:r>
    </w:p>
    <w:p w14:paraId="70B41A8A" w14:textId="1BAA9749" w:rsidR="002E39CA" w:rsidRDefault="00D10D5C" w:rsidP="0003290E">
      <w:pPr>
        <w:pStyle w:val="ListParagraph"/>
        <w:numPr>
          <w:ilvl w:val="0"/>
          <w:numId w:val="16"/>
        </w:numPr>
        <w:spacing w:after="120"/>
        <w:ind w:left="1418" w:hanging="284"/>
      </w:pPr>
      <w:r>
        <w:t>Uspostaviti mehanizme za kontinuirano praćenje i unapređenje digitalnih kompetencija, uključujući redovne evaluacije obuka, ankete o zadovoljstvu, i testiranje učinka</w:t>
      </w:r>
      <w:r w:rsidR="00937687">
        <w:t xml:space="preserve"> sa posebnom osvrtom na rodni jaz</w:t>
      </w:r>
      <w:r>
        <w:t>. Osim toga, obezbjediti resurse za samostalno učenje i profesionalni razvoj, kao što su online</w:t>
      </w:r>
      <w:r w:rsidR="00FE1954">
        <w:t xml:space="preserve"> </w:t>
      </w:r>
      <w:r>
        <w:t>biblioteke, vodiči, i</w:t>
      </w:r>
      <w:r w:rsidR="004E6FC6">
        <w:t>CODEX</w:t>
      </w:r>
      <w:r w:rsidR="00A6399E">
        <w:t xml:space="preserve"> </w:t>
      </w:r>
      <w:r>
        <w:t>tutorijali.</w:t>
      </w:r>
    </w:p>
    <w:p w14:paraId="486B0716" w14:textId="77777777" w:rsidR="00FE1954" w:rsidRDefault="00D10D5C" w:rsidP="0003290E">
      <w:pPr>
        <w:pStyle w:val="ListParagraph"/>
        <w:numPr>
          <w:ilvl w:val="0"/>
          <w:numId w:val="3"/>
        </w:numPr>
        <w:spacing w:after="0"/>
        <w:ind w:left="1134" w:hanging="284"/>
      </w:pPr>
      <w:r w:rsidRPr="00FE1954">
        <w:rPr>
          <w:b/>
          <w:bCs/>
          <w:i/>
          <w:iCs/>
        </w:rPr>
        <w:t>Saradnja i razmjena iskustava</w:t>
      </w:r>
    </w:p>
    <w:p w14:paraId="4CFBA0A5" w14:textId="2B8FF001" w:rsidR="002E39CA" w:rsidRDefault="00D10D5C" w:rsidP="0003290E">
      <w:pPr>
        <w:pStyle w:val="ListParagraph"/>
        <w:numPr>
          <w:ilvl w:val="0"/>
          <w:numId w:val="16"/>
        </w:numPr>
        <w:spacing w:after="120"/>
        <w:ind w:left="1418" w:hanging="284"/>
      </w:pPr>
      <w:r>
        <w:t xml:space="preserve">Razviti saradnju sa drugim institucijama </w:t>
      </w:r>
      <w:r w:rsidR="0004527B">
        <w:t xml:space="preserve">na nacionalnom i međunarodnom nivou, kao </w:t>
      </w:r>
      <w:r>
        <w:t xml:space="preserve">i </w:t>
      </w:r>
      <w:r w:rsidR="0004527B">
        <w:t xml:space="preserve">sa </w:t>
      </w:r>
      <w:r>
        <w:t>organizacijama aktivnim u području digitalizacije i edukacije, kako bi se omogućila razmjena znanja, iskustava, i najboljih praksi. Uključivanje u zajednicu praksi i učešće na relevantnim seminarima i konferencijama doprinijet će dodatnom profesionalnom razvoju i osnaživanju ICT kapaciteta pravosudnog sistema.</w:t>
      </w:r>
    </w:p>
    <w:p w14:paraId="6C4EC8FC" w14:textId="2045A0E8" w:rsidR="002E39CA" w:rsidRPr="002E39CA" w:rsidRDefault="00D10D5C" w:rsidP="00C96886">
      <w:pPr>
        <w:spacing w:after="120"/>
        <w:ind w:left="851"/>
      </w:pPr>
      <w:r>
        <w:t xml:space="preserve">Realizacijom ovog operativnog cilja, pravosudni sektor će biti bolje spreman da se nosi sa izazovima digitalne ere, omogućavajući </w:t>
      </w:r>
      <w:r w:rsidR="00A6399E">
        <w:t xml:space="preserve">svima </w:t>
      </w:r>
      <w:r>
        <w:t xml:space="preserve"> da efikasno koriste digitalne alate i tehnologije u u svom radu, što doprinosi poboljšanju pristupa pravdi i efikasnosti pravosudnih procesa</w:t>
      </w:r>
      <w:r w:rsidR="00A6399E">
        <w: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850"/>
        <w:gridCol w:w="3548"/>
        <w:gridCol w:w="1848"/>
        <w:gridCol w:w="1848"/>
        <w:gridCol w:w="1848"/>
      </w:tblGrid>
      <w:tr w:rsidR="00B57EEB" w14:paraId="349A1108" w14:textId="77777777" w:rsidTr="00EF30E7">
        <w:tc>
          <w:tcPr>
            <w:tcW w:w="850" w:type="dxa"/>
            <w:tcBorders>
              <w:top w:val="double" w:sz="4" w:space="0" w:color="auto"/>
              <w:bottom w:val="double" w:sz="4" w:space="0" w:color="auto"/>
            </w:tcBorders>
            <w:shd w:val="clear" w:color="auto" w:fill="D9D9D9" w:themeFill="background1" w:themeFillShade="D9"/>
            <w:vAlign w:val="center"/>
          </w:tcPr>
          <w:p w14:paraId="25814CBB" w14:textId="77777777" w:rsidR="00B57EEB" w:rsidRPr="00867983" w:rsidRDefault="00B57EEB" w:rsidP="00B57EEB">
            <w:pPr>
              <w:jc w:val="center"/>
              <w:rPr>
                <w:rFonts w:cstheme="minorHAnsi"/>
                <w:b/>
                <w:bCs/>
                <w:sz w:val="22"/>
              </w:rPr>
            </w:pPr>
            <w:r w:rsidRPr="00867983">
              <w:rPr>
                <w:rFonts w:cstheme="minorHAnsi"/>
                <w:b/>
                <w:bCs/>
                <w:sz w:val="22"/>
              </w:rPr>
              <w:t>OC3.2</w:t>
            </w:r>
          </w:p>
        </w:tc>
        <w:tc>
          <w:tcPr>
            <w:tcW w:w="3548" w:type="dxa"/>
            <w:tcBorders>
              <w:top w:val="double" w:sz="4" w:space="0" w:color="auto"/>
              <w:bottom w:val="double" w:sz="4" w:space="0" w:color="auto"/>
            </w:tcBorders>
            <w:shd w:val="clear" w:color="auto" w:fill="D9D9D9" w:themeFill="background1" w:themeFillShade="D9"/>
            <w:vAlign w:val="center"/>
          </w:tcPr>
          <w:p w14:paraId="6C696C09" w14:textId="77777777" w:rsidR="00B57EEB" w:rsidRPr="00867983" w:rsidRDefault="00B57EEB" w:rsidP="00B57EEB">
            <w:pPr>
              <w:jc w:val="center"/>
              <w:rPr>
                <w:rFonts w:cstheme="minorHAnsi"/>
                <w:b/>
                <w:bCs/>
                <w:sz w:val="22"/>
              </w:rPr>
            </w:pPr>
            <w:r w:rsidRPr="00867983">
              <w:rPr>
                <w:rFonts w:cstheme="minorHAnsi"/>
                <w:b/>
                <w:bCs/>
                <w:sz w:val="22"/>
              </w:rPr>
              <w:t>Indikator</w:t>
            </w:r>
          </w:p>
        </w:tc>
        <w:tc>
          <w:tcPr>
            <w:tcW w:w="1848" w:type="dxa"/>
            <w:tcBorders>
              <w:top w:val="double" w:sz="4" w:space="0" w:color="auto"/>
              <w:bottom w:val="double" w:sz="4" w:space="0" w:color="auto"/>
            </w:tcBorders>
            <w:shd w:val="clear" w:color="auto" w:fill="D9D9D9" w:themeFill="background1" w:themeFillShade="D9"/>
            <w:vAlign w:val="center"/>
          </w:tcPr>
          <w:p w14:paraId="19A8B3A0" w14:textId="77777777" w:rsidR="00B57EEB" w:rsidRPr="008B28A8" w:rsidRDefault="00B57EEB" w:rsidP="00B57EEB">
            <w:pPr>
              <w:jc w:val="center"/>
              <w:rPr>
                <w:rFonts w:cstheme="minorHAnsi"/>
                <w:b/>
                <w:bCs/>
                <w:sz w:val="22"/>
              </w:rPr>
            </w:pPr>
            <w:r w:rsidRPr="008B28A8">
              <w:rPr>
                <w:rFonts w:cstheme="minorHAnsi"/>
                <w:b/>
                <w:bCs/>
                <w:sz w:val="22"/>
              </w:rPr>
              <w:t>Početna vrijednost</w:t>
            </w:r>
          </w:p>
          <w:p w14:paraId="15FF0C4C" w14:textId="77FFC335" w:rsidR="00B57EEB" w:rsidRPr="00867983" w:rsidRDefault="00B57EEB" w:rsidP="00B57EEB">
            <w:pPr>
              <w:jc w:val="center"/>
              <w:rPr>
                <w:rFonts w:cstheme="minorHAnsi"/>
                <w:b/>
                <w:bCs/>
                <w:sz w:val="22"/>
              </w:rPr>
            </w:pPr>
            <w:r>
              <w:rPr>
                <w:rFonts w:cstheme="minorHAnsi"/>
                <w:b/>
                <w:bCs/>
                <w:sz w:val="22"/>
              </w:rPr>
              <w:t xml:space="preserve">u </w:t>
            </w:r>
            <w:r w:rsidRPr="008B28A8">
              <w:rPr>
                <w:rFonts w:cstheme="minorHAnsi"/>
                <w:b/>
                <w:bCs/>
                <w:sz w:val="22"/>
              </w:rPr>
              <w:t>202</w:t>
            </w:r>
            <w:r>
              <w:rPr>
                <w:rFonts w:cstheme="minorHAnsi"/>
                <w:b/>
                <w:bCs/>
                <w:sz w:val="22"/>
              </w:rPr>
              <w:t>4</w:t>
            </w:r>
            <w:r w:rsidRPr="008B28A8">
              <w:rPr>
                <w:rFonts w:cstheme="minorHAnsi"/>
                <w:b/>
                <w:bCs/>
                <w:sz w:val="22"/>
              </w:rPr>
              <w:t>.</w:t>
            </w:r>
          </w:p>
        </w:tc>
        <w:tc>
          <w:tcPr>
            <w:tcW w:w="1848" w:type="dxa"/>
            <w:tcBorders>
              <w:top w:val="double" w:sz="4" w:space="0" w:color="auto"/>
              <w:bottom w:val="double" w:sz="4" w:space="0" w:color="auto"/>
            </w:tcBorders>
            <w:shd w:val="clear" w:color="auto" w:fill="D9D9D9" w:themeFill="background1" w:themeFillShade="D9"/>
            <w:vAlign w:val="center"/>
          </w:tcPr>
          <w:p w14:paraId="74878BE2" w14:textId="1677B48C" w:rsidR="00B57EEB" w:rsidRPr="00867983" w:rsidRDefault="00B57EEB" w:rsidP="00B57EEB">
            <w:pPr>
              <w:jc w:val="center"/>
              <w:rPr>
                <w:rFonts w:cstheme="minorHAnsi"/>
                <w:b/>
                <w:bCs/>
                <w:sz w:val="22"/>
              </w:rPr>
            </w:pPr>
            <w:r w:rsidRPr="00DE4BD0">
              <w:rPr>
                <w:rFonts w:cstheme="minorHAnsi"/>
                <w:b/>
                <w:bCs/>
                <w:sz w:val="22"/>
              </w:rPr>
              <w:t>Prelazna vrijednost do kraja 2025.</w:t>
            </w:r>
          </w:p>
        </w:tc>
        <w:tc>
          <w:tcPr>
            <w:tcW w:w="1848" w:type="dxa"/>
            <w:tcBorders>
              <w:top w:val="double" w:sz="4" w:space="0" w:color="auto"/>
              <w:bottom w:val="double" w:sz="4" w:space="0" w:color="auto"/>
            </w:tcBorders>
            <w:shd w:val="clear" w:color="auto" w:fill="D9D9D9" w:themeFill="background1" w:themeFillShade="D9"/>
            <w:vAlign w:val="center"/>
          </w:tcPr>
          <w:p w14:paraId="0F0E59DC" w14:textId="44CB2D45" w:rsidR="00B57EEB" w:rsidRPr="00867983" w:rsidRDefault="00B57EEB" w:rsidP="00B57EEB">
            <w:pPr>
              <w:jc w:val="center"/>
              <w:rPr>
                <w:rFonts w:cstheme="minorHAnsi"/>
                <w:b/>
                <w:bCs/>
                <w:sz w:val="22"/>
              </w:rPr>
            </w:pPr>
            <w:r w:rsidRPr="00DE4BD0">
              <w:rPr>
                <w:rFonts w:cstheme="minorHAnsi"/>
                <w:b/>
                <w:bCs/>
                <w:sz w:val="22"/>
              </w:rPr>
              <w:t>Ciljana vrijednost do kraja 202</w:t>
            </w:r>
            <w:r>
              <w:rPr>
                <w:rFonts w:cstheme="minorHAnsi"/>
                <w:b/>
                <w:bCs/>
                <w:sz w:val="22"/>
              </w:rPr>
              <w:t>8</w:t>
            </w:r>
            <w:r w:rsidRPr="00DE4BD0">
              <w:rPr>
                <w:rFonts w:cstheme="minorHAnsi"/>
                <w:b/>
                <w:bCs/>
                <w:sz w:val="22"/>
              </w:rPr>
              <w:t>.</w:t>
            </w:r>
          </w:p>
        </w:tc>
      </w:tr>
      <w:tr w:rsidR="00050CDF" w14:paraId="282C947F" w14:textId="77777777" w:rsidTr="00EF30E7">
        <w:tc>
          <w:tcPr>
            <w:tcW w:w="850" w:type="dxa"/>
            <w:tcBorders>
              <w:top w:val="double" w:sz="4" w:space="0" w:color="auto"/>
              <w:bottom w:val="single" w:sz="4" w:space="0" w:color="auto"/>
              <w:right w:val="single" w:sz="4" w:space="0" w:color="auto"/>
            </w:tcBorders>
            <w:tcMar>
              <w:left w:w="0" w:type="dxa"/>
              <w:right w:w="0" w:type="dxa"/>
            </w:tcMar>
            <w:vAlign w:val="center"/>
          </w:tcPr>
          <w:p w14:paraId="158C3E05" w14:textId="77777777" w:rsidR="00053AFB" w:rsidRPr="00867983" w:rsidRDefault="00053AFB" w:rsidP="0003290E">
            <w:pPr>
              <w:pStyle w:val="ListParagraph"/>
              <w:numPr>
                <w:ilvl w:val="0"/>
                <w:numId w:val="31"/>
              </w:numPr>
              <w:jc w:val="center"/>
              <w:rPr>
                <w:b/>
                <w:bCs/>
                <w:sz w:val="22"/>
              </w:rPr>
            </w:pPr>
          </w:p>
        </w:tc>
        <w:tc>
          <w:tcPr>
            <w:tcW w:w="3548" w:type="dxa"/>
            <w:tcBorders>
              <w:top w:val="double" w:sz="4" w:space="0" w:color="auto"/>
              <w:left w:val="single" w:sz="4" w:space="0" w:color="auto"/>
              <w:bottom w:val="single" w:sz="4" w:space="0" w:color="auto"/>
            </w:tcBorders>
            <w:vAlign w:val="center"/>
          </w:tcPr>
          <w:p w14:paraId="4033FEB0" w14:textId="3C1B6197" w:rsidR="00053AFB" w:rsidRPr="00867983" w:rsidRDefault="00D10D5C" w:rsidP="00053AFB">
            <w:pPr>
              <w:jc w:val="left"/>
              <w:rPr>
                <w:sz w:val="22"/>
              </w:rPr>
            </w:pPr>
            <w:r w:rsidRPr="00867983">
              <w:rPr>
                <w:sz w:val="22"/>
              </w:rPr>
              <w:t>Sprovedena analiza i definisane potrebne obuke u pravosuđu</w:t>
            </w:r>
          </w:p>
        </w:tc>
        <w:tc>
          <w:tcPr>
            <w:tcW w:w="1848" w:type="dxa"/>
            <w:tcBorders>
              <w:top w:val="double" w:sz="4" w:space="0" w:color="auto"/>
              <w:bottom w:val="single" w:sz="4" w:space="0" w:color="auto"/>
            </w:tcBorders>
            <w:vAlign w:val="center"/>
          </w:tcPr>
          <w:p w14:paraId="25BE7A9C" w14:textId="77777777" w:rsidR="00053AFB" w:rsidRPr="00867983" w:rsidRDefault="00D10D5C" w:rsidP="00053AFB">
            <w:pPr>
              <w:jc w:val="center"/>
              <w:rPr>
                <w:sz w:val="22"/>
              </w:rPr>
            </w:pPr>
            <w:r w:rsidRPr="00867983">
              <w:rPr>
                <w:sz w:val="22"/>
              </w:rPr>
              <w:t>NE</w:t>
            </w:r>
          </w:p>
        </w:tc>
        <w:tc>
          <w:tcPr>
            <w:tcW w:w="1848" w:type="dxa"/>
            <w:tcBorders>
              <w:top w:val="double" w:sz="4" w:space="0" w:color="auto"/>
              <w:bottom w:val="single" w:sz="4" w:space="0" w:color="auto"/>
            </w:tcBorders>
            <w:vAlign w:val="center"/>
          </w:tcPr>
          <w:p w14:paraId="17726FE4" w14:textId="449826E1" w:rsidR="00053AFB" w:rsidRPr="00867983" w:rsidRDefault="00DA5728" w:rsidP="00053AFB">
            <w:pPr>
              <w:jc w:val="center"/>
              <w:rPr>
                <w:sz w:val="22"/>
              </w:rPr>
            </w:pPr>
            <w:r>
              <w:rPr>
                <w:sz w:val="22"/>
              </w:rPr>
              <w:t>NE</w:t>
            </w:r>
          </w:p>
        </w:tc>
        <w:tc>
          <w:tcPr>
            <w:tcW w:w="1848" w:type="dxa"/>
            <w:tcBorders>
              <w:top w:val="double" w:sz="4" w:space="0" w:color="auto"/>
              <w:bottom w:val="single" w:sz="4" w:space="0" w:color="auto"/>
            </w:tcBorders>
            <w:vAlign w:val="center"/>
          </w:tcPr>
          <w:p w14:paraId="1C3B40AB" w14:textId="77777777" w:rsidR="00053AFB" w:rsidRPr="00867983" w:rsidRDefault="00D10D5C" w:rsidP="00053AFB">
            <w:pPr>
              <w:jc w:val="center"/>
              <w:rPr>
                <w:sz w:val="22"/>
              </w:rPr>
            </w:pPr>
            <w:r w:rsidRPr="00867983">
              <w:rPr>
                <w:sz w:val="22"/>
              </w:rPr>
              <w:t>DA</w:t>
            </w:r>
          </w:p>
        </w:tc>
      </w:tr>
      <w:tr w:rsidR="00050CDF" w14:paraId="2F92A3EA" w14:textId="77777777" w:rsidTr="00247814">
        <w:tc>
          <w:tcPr>
            <w:tcW w:w="850" w:type="dxa"/>
            <w:tcBorders>
              <w:top w:val="single" w:sz="4" w:space="0" w:color="auto"/>
              <w:bottom w:val="single" w:sz="4" w:space="0" w:color="auto"/>
              <w:right w:val="single" w:sz="4" w:space="0" w:color="auto"/>
            </w:tcBorders>
            <w:tcMar>
              <w:left w:w="0" w:type="dxa"/>
              <w:right w:w="0" w:type="dxa"/>
            </w:tcMar>
            <w:vAlign w:val="center"/>
          </w:tcPr>
          <w:p w14:paraId="5149A4B4" w14:textId="77777777" w:rsidR="00F20776" w:rsidRPr="00A470ED" w:rsidRDefault="00F20776" w:rsidP="00F20776">
            <w:pPr>
              <w:pStyle w:val="ListParagraph"/>
              <w:numPr>
                <w:ilvl w:val="0"/>
                <w:numId w:val="31"/>
              </w:numPr>
              <w:jc w:val="center"/>
              <w:rPr>
                <w:b/>
                <w:bCs/>
                <w:sz w:val="22"/>
              </w:rPr>
            </w:pPr>
          </w:p>
        </w:tc>
        <w:tc>
          <w:tcPr>
            <w:tcW w:w="3548" w:type="dxa"/>
            <w:tcBorders>
              <w:top w:val="single" w:sz="4" w:space="0" w:color="auto"/>
              <w:left w:val="single" w:sz="4" w:space="0" w:color="auto"/>
              <w:bottom w:val="single" w:sz="4" w:space="0" w:color="auto"/>
            </w:tcBorders>
          </w:tcPr>
          <w:p w14:paraId="11405BB2" w14:textId="7C4DCBF5" w:rsidR="00F20776" w:rsidRPr="00A470ED" w:rsidRDefault="00D10D5C" w:rsidP="00F20776">
            <w:pPr>
              <w:jc w:val="left"/>
              <w:rPr>
                <w:sz w:val="22"/>
              </w:rPr>
            </w:pPr>
            <w:r w:rsidRPr="00A470ED">
              <w:rPr>
                <w:rFonts w:cstheme="minorHAnsi"/>
                <w:sz w:val="22"/>
              </w:rPr>
              <w:t>Broj speci</w:t>
            </w:r>
            <w:r w:rsidR="00A56929" w:rsidRPr="00A470ED">
              <w:rPr>
                <w:rFonts w:cstheme="minorHAnsi"/>
                <w:sz w:val="22"/>
              </w:rPr>
              <w:t>jalističkih</w:t>
            </w:r>
            <w:r w:rsidRPr="00A470ED">
              <w:rPr>
                <w:rFonts w:cstheme="minorHAnsi"/>
                <w:sz w:val="22"/>
              </w:rPr>
              <w:t xml:space="preserve"> obuka</w:t>
            </w:r>
            <w:r w:rsidR="00937687">
              <w:rPr>
                <w:rFonts w:cstheme="minorHAnsi"/>
                <w:sz w:val="22"/>
              </w:rPr>
              <w:t xml:space="preserve"> uključujući i obuke o integrisanju rodne perspektive</w:t>
            </w:r>
          </w:p>
        </w:tc>
        <w:tc>
          <w:tcPr>
            <w:tcW w:w="1848" w:type="dxa"/>
            <w:tcBorders>
              <w:top w:val="single" w:sz="4" w:space="0" w:color="auto"/>
              <w:bottom w:val="single" w:sz="4" w:space="0" w:color="auto"/>
            </w:tcBorders>
          </w:tcPr>
          <w:p w14:paraId="6D0A6805" w14:textId="77777777" w:rsidR="00F20776" w:rsidRPr="00A470ED" w:rsidRDefault="00D10D5C" w:rsidP="00F20776">
            <w:pPr>
              <w:jc w:val="center"/>
              <w:rPr>
                <w:sz w:val="22"/>
              </w:rPr>
            </w:pPr>
            <w:r w:rsidRPr="00A470ED">
              <w:rPr>
                <w:rFonts w:cstheme="minorHAnsi"/>
                <w:sz w:val="22"/>
              </w:rPr>
              <w:t>0</w:t>
            </w:r>
          </w:p>
        </w:tc>
        <w:tc>
          <w:tcPr>
            <w:tcW w:w="1848" w:type="dxa"/>
            <w:tcBorders>
              <w:top w:val="single" w:sz="4" w:space="0" w:color="auto"/>
              <w:bottom w:val="single" w:sz="4" w:space="0" w:color="auto"/>
            </w:tcBorders>
          </w:tcPr>
          <w:p w14:paraId="43457609" w14:textId="7A684319" w:rsidR="00F20776" w:rsidRPr="00A470ED" w:rsidRDefault="00DA5728" w:rsidP="00F20776">
            <w:pPr>
              <w:jc w:val="center"/>
              <w:rPr>
                <w:sz w:val="22"/>
              </w:rPr>
            </w:pPr>
            <w:r>
              <w:rPr>
                <w:sz w:val="22"/>
              </w:rPr>
              <w:t>2</w:t>
            </w:r>
          </w:p>
        </w:tc>
        <w:tc>
          <w:tcPr>
            <w:tcW w:w="1848" w:type="dxa"/>
            <w:tcBorders>
              <w:top w:val="single" w:sz="4" w:space="0" w:color="auto"/>
              <w:bottom w:val="single" w:sz="4" w:space="0" w:color="auto"/>
            </w:tcBorders>
          </w:tcPr>
          <w:p w14:paraId="5ACE189A" w14:textId="77777777" w:rsidR="00F20776" w:rsidRPr="00A470ED" w:rsidRDefault="00D10D5C" w:rsidP="00F20776">
            <w:pPr>
              <w:jc w:val="center"/>
              <w:rPr>
                <w:sz w:val="22"/>
              </w:rPr>
            </w:pPr>
            <w:r w:rsidRPr="00A470ED">
              <w:rPr>
                <w:sz w:val="22"/>
              </w:rPr>
              <w:t>5</w:t>
            </w:r>
          </w:p>
        </w:tc>
      </w:tr>
    </w:tbl>
    <w:p w14:paraId="27A704ED" w14:textId="0D6F5FAB" w:rsidR="0089641F" w:rsidRDefault="00D10D5C" w:rsidP="00630916">
      <w:pPr>
        <w:spacing w:after="120"/>
        <w:jc w:val="center"/>
        <w:rPr>
          <w:i/>
          <w:iCs/>
          <w:sz w:val="20"/>
          <w:szCs w:val="20"/>
        </w:rPr>
      </w:pPr>
      <w:r w:rsidRPr="00A470ED">
        <w:rPr>
          <w:i/>
          <w:iCs/>
          <w:sz w:val="20"/>
          <w:szCs w:val="20"/>
        </w:rPr>
        <w:t>Indikatori realizacije Operativnog cilja 3.2</w:t>
      </w:r>
    </w:p>
    <w:p w14:paraId="04B5EE21" w14:textId="77777777" w:rsidR="001C7DF3" w:rsidRPr="00A470ED" w:rsidRDefault="001C7DF3" w:rsidP="00630916">
      <w:pPr>
        <w:spacing w:after="120"/>
        <w:jc w:val="center"/>
      </w:pPr>
    </w:p>
    <w:p w14:paraId="4D74C56C" w14:textId="77777777" w:rsidR="00AC4088" w:rsidRPr="00A470ED" w:rsidRDefault="00D10D5C" w:rsidP="007A204C">
      <w:pPr>
        <w:pStyle w:val="Heading3"/>
      </w:pPr>
      <w:bookmarkStart w:id="66" w:name="_Toc191396211"/>
      <w:r w:rsidRPr="00A470ED">
        <w:t>Operativni</w:t>
      </w:r>
      <w:r w:rsidR="00F150DB" w:rsidRPr="00A470ED">
        <w:t xml:space="preserve"> </w:t>
      </w:r>
      <w:r w:rsidRPr="00A470ED">
        <w:t>cilj 3.3</w:t>
      </w:r>
      <w:bookmarkEnd w:id="66"/>
    </w:p>
    <w:p w14:paraId="13C6AB76" w14:textId="77777777" w:rsidR="004050A2" w:rsidRPr="00A470ED" w:rsidRDefault="00D10D5C" w:rsidP="00EF1C7D">
      <w:pPr>
        <w:spacing w:after="120"/>
        <w:ind w:left="851"/>
        <w:rPr>
          <w:b/>
          <w:bCs/>
        </w:rPr>
      </w:pPr>
      <w:r w:rsidRPr="00A470ED">
        <w:rPr>
          <w:b/>
          <w:bCs/>
        </w:rPr>
        <w:t>EFIKASNA PODRŠKA KORISNICIMA ICT RJEŠENJA</w:t>
      </w:r>
      <w:r w:rsidR="00147656" w:rsidRPr="00A470ED">
        <w:rPr>
          <w:b/>
          <w:bCs/>
        </w:rPr>
        <w:t xml:space="preserve"> i </w:t>
      </w:r>
      <w:r w:rsidRPr="00A470ED">
        <w:rPr>
          <w:b/>
          <w:bCs/>
        </w:rPr>
        <w:t>SERVISA</w:t>
      </w:r>
    </w:p>
    <w:p w14:paraId="47AC7E92" w14:textId="77777777" w:rsidR="00012D3F" w:rsidRPr="00A470ED" w:rsidRDefault="00D10D5C" w:rsidP="00012D3F">
      <w:pPr>
        <w:spacing w:after="120"/>
        <w:ind w:left="851"/>
      </w:pPr>
      <w:r w:rsidRPr="00A470ED">
        <w:t xml:space="preserve">OC3.3 </w:t>
      </w:r>
      <w:r w:rsidR="00FE7846" w:rsidRPr="00A470ED">
        <w:t>je uspostaviti pouzdan i efikasan sistem podrške korisnicima ICT rješenja unutar pravosudnog sistema, osiguravajući brz i stručan odgovor na upite i probleme. To uključuje razvoj višekanalne podrške, obuku stručnog tima za podršku, i uspostavu standardizovanih procesa za prijavu i rješavanje problema</w:t>
      </w:r>
      <w:r w:rsidRPr="00A470ED">
        <w:t>.</w:t>
      </w:r>
    </w:p>
    <w:p w14:paraId="3F80836D" w14:textId="77777777" w:rsidR="00012D3F" w:rsidRPr="00A470ED" w:rsidRDefault="00D10D5C" w:rsidP="00012D3F">
      <w:pPr>
        <w:spacing w:after="0"/>
        <w:ind w:left="851"/>
        <w:rPr>
          <w:b/>
          <w:bCs/>
        </w:rPr>
      </w:pPr>
      <w:r w:rsidRPr="00A470ED">
        <w:rPr>
          <w:b/>
          <w:bCs/>
        </w:rPr>
        <w:t>Ključne aktivnosti:</w:t>
      </w:r>
    </w:p>
    <w:p w14:paraId="403EC503" w14:textId="77777777" w:rsidR="003A48D6" w:rsidRPr="00A470ED" w:rsidRDefault="00D10D5C" w:rsidP="0003290E">
      <w:pPr>
        <w:pStyle w:val="ListParagraph"/>
        <w:numPr>
          <w:ilvl w:val="0"/>
          <w:numId w:val="3"/>
        </w:numPr>
        <w:spacing w:after="0"/>
        <w:ind w:left="1134" w:hanging="284"/>
        <w:rPr>
          <w:b/>
          <w:bCs/>
          <w:i/>
          <w:iCs/>
        </w:rPr>
      </w:pPr>
      <w:r w:rsidRPr="00A470ED">
        <w:rPr>
          <w:b/>
          <w:bCs/>
          <w:i/>
          <w:iCs/>
        </w:rPr>
        <w:lastRenderedPageBreak/>
        <w:t>Razvoj Pravil</w:t>
      </w:r>
      <w:r w:rsidR="007A43D1" w:rsidRPr="00A470ED">
        <w:rPr>
          <w:b/>
          <w:bCs/>
          <w:i/>
          <w:iCs/>
        </w:rPr>
        <w:t>a</w:t>
      </w:r>
      <w:r w:rsidRPr="00A470ED">
        <w:rPr>
          <w:b/>
          <w:bCs/>
          <w:i/>
          <w:iCs/>
        </w:rPr>
        <w:t xml:space="preserve"> o podršci korisnicima</w:t>
      </w:r>
    </w:p>
    <w:p w14:paraId="4318EAD1" w14:textId="30206F73" w:rsidR="003A48D6" w:rsidRDefault="00D10D5C" w:rsidP="0003290E">
      <w:pPr>
        <w:pStyle w:val="ListParagraph"/>
        <w:numPr>
          <w:ilvl w:val="0"/>
          <w:numId w:val="16"/>
        </w:numPr>
        <w:spacing w:after="120"/>
        <w:ind w:left="1418" w:hanging="284"/>
      </w:pPr>
      <w:r>
        <w:t>Izraditi detaljne smjernice i procedura za organizaciju i pružanje tehničke podrške, osiguravajući konzistentnost i visok</w:t>
      </w:r>
      <w:r w:rsidR="004F45D5">
        <w:t>i</w:t>
      </w:r>
      <w:r>
        <w:t xml:space="preserve"> kvalitet usluge.</w:t>
      </w:r>
    </w:p>
    <w:p w14:paraId="2DF52EE4" w14:textId="77777777" w:rsidR="00CC7532" w:rsidRPr="00CC7532" w:rsidRDefault="00D10D5C" w:rsidP="0003290E">
      <w:pPr>
        <w:pStyle w:val="ListParagraph"/>
        <w:numPr>
          <w:ilvl w:val="0"/>
          <w:numId w:val="3"/>
        </w:numPr>
        <w:spacing w:after="0"/>
        <w:ind w:left="1134" w:hanging="284"/>
      </w:pPr>
      <w:r w:rsidRPr="00CC7532">
        <w:rPr>
          <w:b/>
          <w:bCs/>
          <w:i/>
          <w:iCs/>
        </w:rPr>
        <w:t>Formiranje tima za podršku korisnicima</w:t>
      </w:r>
    </w:p>
    <w:p w14:paraId="3214A7F0" w14:textId="77777777" w:rsidR="003A48D6" w:rsidRDefault="00D10D5C" w:rsidP="0003290E">
      <w:pPr>
        <w:pStyle w:val="ListParagraph"/>
        <w:numPr>
          <w:ilvl w:val="0"/>
          <w:numId w:val="16"/>
        </w:numPr>
        <w:spacing w:after="120"/>
        <w:ind w:left="1418" w:hanging="284"/>
      </w:pPr>
      <w:r>
        <w:t>Struktuirati tim stručnjaka posvećenih pružanju podrške, osposobljenih za efikasno adresiranje i rješavanje tehničkih izazova korisnika.</w:t>
      </w:r>
    </w:p>
    <w:p w14:paraId="5D7B641F" w14:textId="77777777" w:rsidR="00CC7532" w:rsidRPr="00CC7532" w:rsidRDefault="00D10D5C" w:rsidP="0003290E">
      <w:pPr>
        <w:pStyle w:val="ListParagraph"/>
        <w:numPr>
          <w:ilvl w:val="0"/>
          <w:numId w:val="3"/>
        </w:numPr>
        <w:spacing w:after="0"/>
        <w:ind w:left="1134" w:hanging="284"/>
      </w:pPr>
      <w:r w:rsidRPr="00CC7532">
        <w:rPr>
          <w:b/>
          <w:bCs/>
          <w:i/>
          <w:iCs/>
        </w:rPr>
        <w:t>Implementacija višekanalne podrške</w:t>
      </w:r>
    </w:p>
    <w:p w14:paraId="61BCF378" w14:textId="77777777" w:rsidR="003A48D6" w:rsidRDefault="00D10D5C" w:rsidP="0003290E">
      <w:pPr>
        <w:pStyle w:val="ListParagraph"/>
        <w:numPr>
          <w:ilvl w:val="0"/>
          <w:numId w:val="16"/>
        </w:numPr>
        <w:spacing w:after="120"/>
        <w:ind w:left="1418" w:hanging="284"/>
      </w:pPr>
      <w:r>
        <w:t>Uspostaviti različite kanale za kontakt i podršku (npr., help desk, telefonska linija, e-mail, online platforma), dostupne 24/7 u skladu sa potrebama korisnika, omogućavajući lak i brz pristup pomoći.</w:t>
      </w:r>
    </w:p>
    <w:p w14:paraId="28D52640" w14:textId="77777777" w:rsidR="00CC7532" w:rsidRPr="00CC7532" w:rsidRDefault="00D10D5C" w:rsidP="0003290E">
      <w:pPr>
        <w:pStyle w:val="ListParagraph"/>
        <w:numPr>
          <w:ilvl w:val="0"/>
          <w:numId w:val="3"/>
        </w:numPr>
        <w:spacing w:after="0"/>
        <w:ind w:left="1134" w:hanging="284"/>
      </w:pPr>
      <w:r w:rsidRPr="00CC7532">
        <w:rPr>
          <w:b/>
          <w:bCs/>
          <w:i/>
          <w:iCs/>
        </w:rPr>
        <w:t>Obuka ICT kadrova</w:t>
      </w:r>
    </w:p>
    <w:p w14:paraId="14292F0F" w14:textId="77777777" w:rsidR="003A48D6" w:rsidRDefault="00D10D5C" w:rsidP="0003290E">
      <w:pPr>
        <w:pStyle w:val="ListParagraph"/>
        <w:numPr>
          <w:ilvl w:val="0"/>
          <w:numId w:val="16"/>
        </w:numPr>
        <w:spacing w:after="120"/>
        <w:ind w:left="1418" w:hanging="284"/>
      </w:pPr>
      <w:r>
        <w:t>Osigurati da tim za podršku posjeduje detaljno znanje o svim korišćenim ICT rješenjima i servisima, omogućavajući im da brzo i efikasno reaguju na korisničke zahtjeve i probleme.</w:t>
      </w:r>
    </w:p>
    <w:p w14:paraId="0AFF02B5" w14:textId="77777777" w:rsidR="00CC7532" w:rsidRPr="00CC7532" w:rsidRDefault="00D10D5C" w:rsidP="0003290E">
      <w:pPr>
        <w:pStyle w:val="ListParagraph"/>
        <w:numPr>
          <w:ilvl w:val="0"/>
          <w:numId w:val="3"/>
        </w:numPr>
        <w:spacing w:after="0"/>
        <w:ind w:left="1134" w:hanging="284"/>
      </w:pPr>
      <w:r w:rsidRPr="00CC7532">
        <w:rPr>
          <w:b/>
          <w:bCs/>
          <w:i/>
          <w:iCs/>
        </w:rPr>
        <w:t>Obezbjeđivanje resursa za rad</w:t>
      </w:r>
    </w:p>
    <w:p w14:paraId="74178C54" w14:textId="77777777" w:rsidR="003A48D6" w:rsidRDefault="00D10D5C" w:rsidP="0003290E">
      <w:pPr>
        <w:pStyle w:val="ListParagraph"/>
        <w:numPr>
          <w:ilvl w:val="0"/>
          <w:numId w:val="16"/>
        </w:numPr>
        <w:spacing w:after="120"/>
        <w:ind w:left="1418" w:hanging="284"/>
      </w:pPr>
      <w:r>
        <w:t>Neophodne pravne, tehničke i materijalne resurse koji će omogućiti timu za podršku da efikasno funkcioniše i pruža kvalitetnu uslugu.</w:t>
      </w:r>
    </w:p>
    <w:p w14:paraId="466F63A8" w14:textId="77777777" w:rsidR="00CC7532" w:rsidRPr="00CC7532" w:rsidRDefault="00D10D5C" w:rsidP="0003290E">
      <w:pPr>
        <w:pStyle w:val="ListParagraph"/>
        <w:numPr>
          <w:ilvl w:val="0"/>
          <w:numId w:val="3"/>
        </w:numPr>
        <w:spacing w:after="0"/>
        <w:ind w:left="1134" w:hanging="284"/>
      </w:pPr>
      <w:r w:rsidRPr="00CC7532">
        <w:rPr>
          <w:b/>
          <w:bCs/>
          <w:i/>
          <w:iCs/>
        </w:rPr>
        <w:t>Standardizacija procesa rješavanja problema</w:t>
      </w:r>
    </w:p>
    <w:p w14:paraId="3A4F08A9" w14:textId="77777777" w:rsidR="003A48D6" w:rsidRDefault="00D10D5C" w:rsidP="0003290E">
      <w:pPr>
        <w:pStyle w:val="ListParagraph"/>
        <w:numPr>
          <w:ilvl w:val="0"/>
          <w:numId w:val="16"/>
        </w:numPr>
        <w:spacing w:after="120"/>
        <w:ind w:left="1418" w:hanging="284"/>
      </w:pPr>
      <w:r>
        <w:t>Uvesti unificirane procedure za prijavu, eskalaciju, i rješavanje tehničkih problema, poboljšavajući efikasnost i brzinu odgovora.</w:t>
      </w:r>
    </w:p>
    <w:p w14:paraId="050C1311" w14:textId="77777777" w:rsidR="00CC7532" w:rsidRPr="00CC7532" w:rsidRDefault="00D10D5C" w:rsidP="0003290E">
      <w:pPr>
        <w:pStyle w:val="ListParagraph"/>
        <w:numPr>
          <w:ilvl w:val="0"/>
          <w:numId w:val="3"/>
        </w:numPr>
        <w:spacing w:after="0"/>
        <w:ind w:left="1134" w:hanging="284"/>
      </w:pPr>
      <w:r w:rsidRPr="00CC7532">
        <w:rPr>
          <w:b/>
          <w:bCs/>
          <w:i/>
          <w:iCs/>
        </w:rPr>
        <w:t>Razvoj baze znanja</w:t>
      </w:r>
    </w:p>
    <w:p w14:paraId="3B441438" w14:textId="7D2983D2" w:rsidR="005F403C" w:rsidRDefault="00D10D5C" w:rsidP="0003290E">
      <w:pPr>
        <w:pStyle w:val="ListParagraph"/>
        <w:numPr>
          <w:ilvl w:val="0"/>
          <w:numId w:val="16"/>
        </w:numPr>
        <w:spacing w:after="120"/>
        <w:ind w:left="1418" w:hanging="284"/>
      </w:pPr>
      <w:r>
        <w:t>Kreirati centralizovanu bazu znanja koja će sadržati često postavljana pitanja, rješenja za poznate probleme i druge korisne informacije, olakšavajući samopomoć i smanjujući broj upita za podršku.</w:t>
      </w:r>
    </w:p>
    <w:p w14:paraId="3CB31244" w14:textId="77777777" w:rsidR="00334FD6" w:rsidRPr="00867983" w:rsidRDefault="00334FD6" w:rsidP="00334FD6">
      <w:pPr>
        <w:pStyle w:val="ListParagraph"/>
        <w:spacing w:after="120"/>
        <w:ind w:left="1418"/>
      </w:pPr>
    </w:p>
    <w:tbl>
      <w:tblPr>
        <w:tblStyle w:val="TableGrid"/>
        <w:tblW w:w="0" w:type="auto"/>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850"/>
        <w:gridCol w:w="3548"/>
        <w:gridCol w:w="1848"/>
        <w:gridCol w:w="1848"/>
        <w:gridCol w:w="1848"/>
      </w:tblGrid>
      <w:tr w:rsidR="00B57EEB" w14:paraId="2FE4B706" w14:textId="77777777" w:rsidTr="00334FD6">
        <w:trPr>
          <w:jc w:val="center"/>
        </w:trPr>
        <w:tc>
          <w:tcPr>
            <w:tcW w:w="850" w:type="dxa"/>
            <w:tcBorders>
              <w:top w:val="double" w:sz="4" w:space="0" w:color="auto"/>
              <w:bottom w:val="double" w:sz="4" w:space="0" w:color="auto"/>
            </w:tcBorders>
            <w:shd w:val="clear" w:color="auto" w:fill="D9D9D9" w:themeFill="background1" w:themeFillShade="D9"/>
            <w:vAlign w:val="center"/>
          </w:tcPr>
          <w:p w14:paraId="3DC88628" w14:textId="77777777" w:rsidR="00B57EEB" w:rsidRPr="00867983" w:rsidRDefault="00B57EEB" w:rsidP="00B57EEB">
            <w:pPr>
              <w:jc w:val="center"/>
              <w:rPr>
                <w:rFonts w:cstheme="minorHAnsi"/>
                <w:b/>
                <w:bCs/>
                <w:sz w:val="22"/>
              </w:rPr>
            </w:pPr>
            <w:r w:rsidRPr="00867983">
              <w:rPr>
                <w:rFonts w:cstheme="minorHAnsi"/>
                <w:b/>
                <w:bCs/>
                <w:sz w:val="22"/>
              </w:rPr>
              <w:t>OC3.3</w:t>
            </w:r>
          </w:p>
        </w:tc>
        <w:tc>
          <w:tcPr>
            <w:tcW w:w="3548" w:type="dxa"/>
            <w:tcBorders>
              <w:top w:val="double" w:sz="4" w:space="0" w:color="auto"/>
              <w:bottom w:val="double" w:sz="4" w:space="0" w:color="auto"/>
            </w:tcBorders>
            <w:shd w:val="clear" w:color="auto" w:fill="D9D9D9" w:themeFill="background1" w:themeFillShade="D9"/>
            <w:vAlign w:val="center"/>
          </w:tcPr>
          <w:p w14:paraId="50CF6FE4" w14:textId="77777777" w:rsidR="00B57EEB" w:rsidRPr="00867983" w:rsidRDefault="00B57EEB" w:rsidP="00B57EEB">
            <w:pPr>
              <w:jc w:val="center"/>
              <w:rPr>
                <w:rFonts w:cstheme="minorHAnsi"/>
                <w:b/>
                <w:bCs/>
                <w:sz w:val="22"/>
              </w:rPr>
            </w:pPr>
            <w:r w:rsidRPr="00867983">
              <w:rPr>
                <w:rFonts w:cstheme="minorHAnsi"/>
                <w:b/>
                <w:bCs/>
                <w:sz w:val="22"/>
              </w:rPr>
              <w:t>Indikator</w:t>
            </w:r>
          </w:p>
        </w:tc>
        <w:tc>
          <w:tcPr>
            <w:tcW w:w="1848" w:type="dxa"/>
            <w:tcBorders>
              <w:top w:val="double" w:sz="4" w:space="0" w:color="auto"/>
              <w:bottom w:val="double" w:sz="4" w:space="0" w:color="auto"/>
            </w:tcBorders>
            <w:shd w:val="clear" w:color="auto" w:fill="D9D9D9" w:themeFill="background1" w:themeFillShade="D9"/>
            <w:vAlign w:val="center"/>
          </w:tcPr>
          <w:p w14:paraId="12DC3E00" w14:textId="77777777" w:rsidR="00B57EEB" w:rsidRPr="008B28A8" w:rsidRDefault="00B57EEB" w:rsidP="00B57EEB">
            <w:pPr>
              <w:jc w:val="center"/>
              <w:rPr>
                <w:rFonts w:cstheme="minorHAnsi"/>
                <w:b/>
                <w:bCs/>
                <w:sz w:val="22"/>
              </w:rPr>
            </w:pPr>
            <w:r w:rsidRPr="008B28A8">
              <w:rPr>
                <w:rFonts w:cstheme="minorHAnsi"/>
                <w:b/>
                <w:bCs/>
                <w:sz w:val="22"/>
              </w:rPr>
              <w:t>Početna vrijednost</w:t>
            </w:r>
          </w:p>
          <w:p w14:paraId="60561943" w14:textId="264338F4" w:rsidR="00B57EEB" w:rsidRPr="00867983" w:rsidRDefault="00B57EEB" w:rsidP="00B57EEB">
            <w:pPr>
              <w:jc w:val="center"/>
              <w:rPr>
                <w:rFonts w:cstheme="minorHAnsi"/>
                <w:b/>
                <w:bCs/>
                <w:sz w:val="22"/>
              </w:rPr>
            </w:pPr>
            <w:r>
              <w:rPr>
                <w:rFonts w:cstheme="minorHAnsi"/>
                <w:b/>
                <w:bCs/>
                <w:sz w:val="22"/>
              </w:rPr>
              <w:t xml:space="preserve">u </w:t>
            </w:r>
            <w:r w:rsidRPr="008B28A8">
              <w:rPr>
                <w:rFonts w:cstheme="minorHAnsi"/>
                <w:b/>
                <w:bCs/>
                <w:sz w:val="22"/>
              </w:rPr>
              <w:t>202</w:t>
            </w:r>
            <w:r>
              <w:rPr>
                <w:rFonts w:cstheme="minorHAnsi"/>
                <w:b/>
                <w:bCs/>
                <w:sz w:val="22"/>
              </w:rPr>
              <w:t>4</w:t>
            </w:r>
            <w:r w:rsidRPr="008B28A8">
              <w:rPr>
                <w:rFonts w:cstheme="minorHAnsi"/>
                <w:b/>
                <w:bCs/>
                <w:sz w:val="22"/>
              </w:rPr>
              <w:t>.</w:t>
            </w:r>
          </w:p>
        </w:tc>
        <w:tc>
          <w:tcPr>
            <w:tcW w:w="1848" w:type="dxa"/>
            <w:tcBorders>
              <w:top w:val="double" w:sz="4" w:space="0" w:color="auto"/>
              <w:bottom w:val="double" w:sz="4" w:space="0" w:color="auto"/>
            </w:tcBorders>
            <w:shd w:val="clear" w:color="auto" w:fill="D9D9D9" w:themeFill="background1" w:themeFillShade="D9"/>
            <w:vAlign w:val="center"/>
          </w:tcPr>
          <w:p w14:paraId="621416A0" w14:textId="4224DA6E" w:rsidR="00B57EEB" w:rsidRPr="00867983" w:rsidRDefault="00B57EEB" w:rsidP="00B57EEB">
            <w:pPr>
              <w:jc w:val="center"/>
              <w:rPr>
                <w:rFonts w:cstheme="minorHAnsi"/>
                <w:b/>
                <w:bCs/>
                <w:sz w:val="22"/>
              </w:rPr>
            </w:pPr>
            <w:r w:rsidRPr="00DE4BD0">
              <w:rPr>
                <w:rFonts w:cstheme="minorHAnsi"/>
                <w:b/>
                <w:bCs/>
                <w:sz w:val="22"/>
              </w:rPr>
              <w:t>Prelazna vrijednost do kraja 2025.</w:t>
            </w:r>
          </w:p>
        </w:tc>
        <w:tc>
          <w:tcPr>
            <w:tcW w:w="1848" w:type="dxa"/>
            <w:tcBorders>
              <w:top w:val="double" w:sz="4" w:space="0" w:color="auto"/>
              <w:bottom w:val="double" w:sz="4" w:space="0" w:color="auto"/>
            </w:tcBorders>
            <w:shd w:val="clear" w:color="auto" w:fill="D9D9D9" w:themeFill="background1" w:themeFillShade="D9"/>
            <w:vAlign w:val="center"/>
          </w:tcPr>
          <w:p w14:paraId="37B4D88F" w14:textId="17362D76" w:rsidR="00B57EEB" w:rsidRPr="00867983" w:rsidRDefault="00B57EEB" w:rsidP="00B57EEB">
            <w:pPr>
              <w:jc w:val="center"/>
              <w:rPr>
                <w:rFonts w:cstheme="minorHAnsi"/>
                <w:b/>
                <w:bCs/>
                <w:sz w:val="22"/>
              </w:rPr>
            </w:pPr>
            <w:r w:rsidRPr="00DE4BD0">
              <w:rPr>
                <w:rFonts w:cstheme="minorHAnsi"/>
                <w:b/>
                <w:bCs/>
                <w:sz w:val="22"/>
              </w:rPr>
              <w:t>Ciljana vrijednost do kraja 202</w:t>
            </w:r>
            <w:r>
              <w:rPr>
                <w:rFonts w:cstheme="minorHAnsi"/>
                <w:b/>
                <w:bCs/>
                <w:sz w:val="22"/>
              </w:rPr>
              <w:t>8</w:t>
            </w:r>
            <w:r w:rsidRPr="00DE4BD0">
              <w:rPr>
                <w:rFonts w:cstheme="minorHAnsi"/>
                <w:b/>
                <w:bCs/>
                <w:sz w:val="22"/>
              </w:rPr>
              <w:t>.</w:t>
            </w:r>
          </w:p>
        </w:tc>
      </w:tr>
      <w:tr w:rsidR="00050CDF" w14:paraId="7EBA7ACA" w14:textId="77777777" w:rsidTr="00334FD6">
        <w:trPr>
          <w:jc w:val="center"/>
        </w:trPr>
        <w:tc>
          <w:tcPr>
            <w:tcW w:w="850" w:type="dxa"/>
            <w:tcBorders>
              <w:top w:val="double" w:sz="4" w:space="0" w:color="auto"/>
              <w:bottom w:val="single" w:sz="4" w:space="0" w:color="auto"/>
              <w:right w:val="single" w:sz="4" w:space="0" w:color="auto"/>
            </w:tcBorders>
            <w:tcMar>
              <w:left w:w="0" w:type="dxa"/>
              <w:right w:w="0" w:type="dxa"/>
            </w:tcMar>
            <w:vAlign w:val="center"/>
          </w:tcPr>
          <w:p w14:paraId="744E292F" w14:textId="77777777" w:rsidR="00012D3F" w:rsidRPr="00867983" w:rsidRDefault="00012D3F" w:rsidP="0003290E">
            <w:pPr>
              <w:pStyle w:val="ListParagraph"/>
              <w:numPr>
                <w:ilvl w:val="0"/>
                <w:numId w:val="34"/>
              </w:numPr>
              <w:jc w:val="center"/>
              <w:rPr>
                <w:b/>
                <w:bCs/>
                <w:sz w:val="22"/>
              </w:rPr>
            </w:pPr>
          </w:p>
        </w:tc>
        <w:tc>
          <w:tcPr>
            <w:tcW w:w="3548" w:type="dxa"/>
            <w:tcBorders>
              <w:top w:val="double" w:sz="4" w:space="0" w:color="auto"/>
              <w:left w:val="single" w:sz="4" w:space="0" w:color="auto"/>
              <w:bottom w:val="single" w:sz="4" w:space="0" w:color="auto"/>
            </w:tcBorders>
            <w:vAlign w:val="center"/>
          </w:tcPr>
          <w:p w14:paraId="758EDF44" w14:textId="77777777" w:rsidR="00012D3F" w:rsidRPr="00867983" w:rsidRDefault="00D10D5C" w:rsidP="00EF30E7">
            <w:pPr>
              <w:jc w:val="left"/>
              <w:rPr>
                <w:sz w:val="22"/>
              </w:rPr>
            </w:pPr>
            <w:r w:rsidRPr="00867983">
              <w:rPr>
                <w:sz w:val="22"/>
              </w:rPr>
              <w:t>Usvoj</w:t>
            </w:r>
            <w:r w:rsidR="001C2DED">
              <w:rPr>
                <w:sz w:val="22"/>
              </w:rPr>
              <w:t xml:space="preserve">ena </w:t>
            </w:r>
            <w:r w:rsidRPr="00867983">
              <w:rPr>
                <w:sz w:val="22"/>
              </w:rPr>
              <w:t xml:space="preserve"> </w:t>
            </w:r>
            <w:r w:rsidRPr="007E11EE">
              <w:rPr>
                <w:sz w:val="22"/>
              </w:rPr>
              <w:t>Pravil</w:t>
            </w:r>
            <w:r w:rsidR="001C2DED" w:rsidRPr="007E11EE">
              <w:rPr>
                <w:sz w:val="22"/>
              </w:rPr>
              <w:t>a</w:t>
            </w:r>
            <w:r w:rsidRPr="00867983">
              <w:rPr>
                <w:sz w:val="22"/>
              </w:rPr>
              <w:t xml:space="preserve"> o organizaciji i koordinaciji</w:t>
            </w:r>
            <w:r w:rsidR="00F150DB" w:rsidRPr="00867983">
              <w:rPr>
                <w:sz w:val="22"/>
              </w:rPr>
              <w:t xml:space="preserve"> </w:t>
            </w:r>
            <w:r w:rsidRPr="00867983">
              <w:rPr>
                <w:sz w:val="22"/>
              </w:rPr>
              <w:t>pružanja podrške korisnicima ISP-a</w:t>
            </w:r>
          </w:p>
        </w:tc>
        <w:tc>
          <w:tcPr>
            <w:tcW w:w="1848" w:type="dxa"/>
            <w:tcBorders>
              <w:top w:val="double" w:sz="4" w:space="0" w:color="auto"/>
              <w:bottom w:val="single" w:sz="4" w:space="0" w:color="auto"/>
            </w:tcBorders>
            <w:vAlign w:val="center"/>
          </w:tcPr>
          <w:p w14:paraId="051822D3" w14:textId="77777777" w:rsidR="00012D3F" w:rsidRPr="00867983" w:rsidRDefault="00D10D5C" w:rsidP="00EF30E7">
            <w:pPr>
              <w:jc w:val="center"/>
              <w:rPr>
                <w:sz w:val="22"/>
              </w:rPr>
            </w:pPr>
            <w:r w:rsidRPr="00867983">
              <w:rPr>
                <w:sz w:val="22"/>
              </w:rPr>
              <w:t>NE</w:t>
            </w:r>
          </w:p>
        </w:tc>
        <w:tc>
          <w:tcPr>
            <w:tcW w:w="1848" w:type="dxa"/>
            <w:tcBorders>
              <w:top w:val="double" w:sz="4" w:space="0" w:color="auto"/>
              <w:bottom w:val="single" w:sz="4" w:space="0" w:color="auto"/>
            </w:tcBorders>
            <w:vAlign w:val="center"/>
          </w:tcPr>
          <w:p w14:paraId="09FCBA85" w14:textId="59B3B227" w:rsidR="00012D3F" w:rsidRPr="00867983" w:rsidRDefault="005A15AC" w:rsidP="00EF30E7">
            <w:pPr>
              <w:jc w:val="center"/>
              <w:rPr>
                <w:sz w:val="22"/>
              </w:rPr>
            </w:pPr>
            <w:r>
              <w:rPr>
                <w:sz w:val="22"/>
              </w:rPr>
              <w:t>NE</w:t>
            </w:r>
          </w:p>
        </w:tc>
        <w:tc>
          <w:tcPr>
            <w:tcW w:w="1848" w:type="dxa"/>
            <w:tcBorders>
              <w:top w:val="double" w:sz="4" w:space="0" w:color="auto"/>
              <w:bottom w:val="single" w:sz="4" w:space="0" w:color="auto"/>
            </w:tcBorders>
            <w:vAlign w:val="center"/>
          </w:tcPr>
          <w:p w14:paraId="3F8C26D4" w14:textId="77777777" w:rsidR="00012D3F" w:rsidRPr="00867983" w:rsidRDefault="00D10D5C" w:rsidP="00EF30E7">
            <w:pPr>
              <w:jc w:val="center"/>
              <w:rPr>
                <w:sz w:val="22"/>
              </w:rPr>
            </w:pPr>
            <w:r w:rsidRPr="00867983">
              <w:rPr>
                <w:sz w:val="22"/>
              </w:rPr>
              <w:t>DA</w:t>
            </w:r>
          </w:p>
        </w:tc>
      </w:tr>
      <w:tr w:rsidR="00050CDF" w14:paraId="0354365E" w14:textId="77777777" w:rsidTr="00334FD6">
        <w:trPr>
          <w:jc w:val="center"/>
        </w:trPr>
        <w:tc>
          <w:tcPr>
            <w:tcW w:w="850" w:type="dxa"/>
            <w:tcBorders>
              <w:top w:val="single" w:sz="4" w:space="0" w:color="auto"/>
              <w:bottom w:val="single" w:sz="4" w:space="0" w:color="auto"/>
              <w:right w:val="single" w:sz="4" w:space="0" w:color="auto"/>
            </w:tcBorders>
            <w:tcMar>
              <w:left w:w="0" w:type="dxa"/>
              <w:right w:w="0" w:type="dxa"/>
            </w:tcMar>
            <w:vAlign w:val="center"/>
          </w:tcPr>
          <w:p w14:paraId="5305872D" w14:textId="77777777" w:rsidR="00BE4593" w:rsidRPr="00867983" w:rsidRDefault="00BE4593" w:rsidP="0003290E">
            <w:pPr>
              <w:pStyle w:val="ListParagraph"/>
              <w:numPr>
                <w:ilvl w:val="0"/>
                <w:numId w:val="34"/>
              </w:numPr>
              <w:ind w:left="340"/>
              <w:jc w:val="center"/>
              <w:rPr>
                <w:b/>
                <w:bCs/>
                <w:sz w:val="22"/>
              </w:rPr>
            </w:pPr>
          </w:p>
        </w:tc>
        <w:tc>
          <w:tcPr>
            <w:tcW w:w="3548" w:type="dxa"/>
            <w:tcBorders>
              <w:top w:val="single" w:sz="4" w:space="0" w:color="auto"/>
              <w:left w:val="single" w:sz="4" w:space="0" w:color="auto"/>
              <w:bottom w:val="single" w:sz="4" w:space="0" w:color="auto"/>
            </w:tcBorders>
            <w:vAlign w:val="center"/>
          </w:tcPr>
          <w:p w14:paraId="161FA37D" w14:textId="77777777" w:rsidR="00BE4593" w:rsidRPr="00867983" w:rsidRDefault="00D10D5C" w:rsidP="00A34152">
            <w:pPr>
              <w:rPr>
                <w:sz w:val="22"/>
              </w:rPr>
            </w:pPr>
            <w:r w:rsidRPr="00867983">
              <w:rPr>
                <w:sz w:val="22"/>
              </w:rPr>
              <w:t>Formiran</w:t>
            </w:r>
            <w:r w:rsidR="00F150DB" w:rsidRPr="00867983">
              <w:rPr>
                <w:sz w:val="22"/>
              </w:rPr>
              <w:t xml:space="preserve"> </w:t>
            </w:r>
            <w:r w:rsidRPr="00867983">
              <w:rPr>
                <w:sz w:val="22"/>
              </w:rPr>
              <w:t xml:space="preserve">tim za podršku korisnicima </w:t>
            </w:r>
          </w:p>
        </w:tc>
        <w:tc>
          <w:tcPr>
            <w:tcW w:w="1848" w:type="dxa"/>
            <w:tcBorders>
              <w:top w:val="single" w:sz="4" w:space="0" w:color="auto"/>
              <w:bottom w:val="single" w:sz="4" w:space="0" w:color="auto"/>
            </w:tcBorders>
            <w:vAlign w:val="center"/>
          </w:tcPr>
          <w:p w14:paraId="56CFB997" w14:textId="77777777" w:rsidR="00BE4593" w:rsidRPr="00867983" w:rsidRDefault="00D10D5C" w:rsidP="00BE4593">
            <w:pPr>
              <w:jc w:val="center"/>
              <w:rPr>
                <w:sz w:val="22"/>
              </w:rPr>
            </w:pPr>
            <w:r w:rsidRPr="00867983">
              <w:rPr>
                <w:sz w:val="22"/>
              </w:rPr>
              <w:t>NE</w:t>
            </w:r>
          </w:p>
        </w:tc>
        <w:tc>
          <w:tcPr>
            <w:tcW w:w="1848" w:type="dxa"/>
            <w:tcBorders>
              <w:top w:val="single" w:sz="4" w:space="0" w:color="auto"/>
              <w:bottom w:val="single" w:sz="4" w:space="0" w:color="auto"/>
            </w:tcBorders>
            <w:vAlign w:val="center"/>
          </w:tcPr>
          <w:p w14:paraId="7A0FC51F" w14:textId="0543FE8E" w:rsidR="00BE4593" w:rsidRPr="00867983" w:rsidRDefault="005A15AC" w:rsidP="00BE4593">
            <w:pPr>
              <w:jc w:val="center"/>
              <w:rPr>
                <w:sz w:val="22"/>
              </w:rPr>
            </w:pPr>
            <w:r>
              <w:rPr>
                <w:sz w:val="22"/>
              </w:rPr>
              <w:t>NE</w:t>
            </w:r>
          </w:p>
        </w:tc>
        <w:tc>
          <w:tcPr>
            <w:tcW w:w="1848" w:type="dxa"/>
            <w:tcBorders>
              <w:top w:val="single" w:sz="4" w:space="0" w:color="auto"/>
              <w:bottom w:val="single" w:sz="4" w:space="0" w:color="auto"/>
            </w:tcBorders>
            <w:vAlign w:val="center"/>
          </w:tcPr>
          <w:p w14:paraId="4A0A2C59" w14:textId="77777777" w:rsidR="00BE4593" w:rsidRPr="00867983" w:rsidRDefault="00D10D5C" w:rsidP="00BE4593">
            <w:pPr>
              <w:jc w:val="center"/>
              <w:rPr>
                <w:sz w:val="22"/>
              </w:rPr>
            </w:pPr>
            <w:r w:rsidRPr="00867983">
              <w:rPr>
                <w:sz w:val="22"/>
              </w:rPr>
              <w:t>DA</w:t>
            </w:r>
          </w:p>
        </w:tc>
      </w:tr>
      <w:tr w:rsidR="00050CDF" w14:paraId="2B9BC5D7" w14:textId="77777777" w:rsidTr="00334FD6">
        <w:trPr>
          <w:jc w:val="center"/>
        </w:trPr>
        <w:tc>
          <w:tcPr>
            <w:tcW w:w="850" w:type="dxa"/>
            <w:tcBorders>
              <w:top w:val="single" w:sz="4" w:space="0" w:color="auto"/>
              <w:bottom w:val="double" w:sz="4" w:space="0" w:color="auto"/>
              <w:right w:val="single" w:sz="4" w:space="0" w:color="auto"/>
            </w:tcBorders>
            <w:tcMar>
              <w:left w:w="0" w:type="dxa"/>
              <w:right w:w="0" w:type="dxa"/>
            </w:tcMar>
            <w:vAlign w:val="center"/>
          </w:tcPr>
          <w:p w14:paraId="50B65411" w14:textId="77777777" w:rsidR="00BE4593" w:rsidRPr="00867983" w:rsidRDefault="00BE4593" w:rsidP="0003290E">
            <w:pPr>
              <w:pStyle w:val="ListParagraph"/>
              <w:numPr>
                <w:ilvl w:val="0"/>
                <w:numId w:val="34"/>
              </w:numPr>
              <w:ind w:left="340"/>
              <w:jc w:val="center"/>
              <w:rPr>
                <w:b/>
                <w:bCs/>
                <w:sz w:val="22"/>
              </w:rPr>
            </w:pPr>
          </w:p>
        </w:tc>
        <w:tc>
          <w:tcPr>
            <w:tcW w:w="3548" w:type="dxa"/>
            <w:tcBorders>
              <w:top w:val="single" w:sz="4" w:space="0" w:color="auto"/>
              <w:left w:val="single" w:sz="4" w:space="0" w:color="auto"/>
              <w:bottom w:val="double" w:sz="4" w:space="0" w:color="auto"/>
            </w:tcBorders>
            <w:vAlign w:val="center"/>
          </w:tcPr>
          <w:p w14:paraId="7DC3F88D" w14:textId="77777777" w:rsidR="00BE4593" w:rsidRPr="00867983" w:rsidRDefault="00D10D5C" w:rsidP="00BE4593">
            <w:pPr>
              <w:rPr>
                <w:sz w:val="22"/>
              </w:rPr>
            </w:pPr>
            <w:r w:rsidRPr="00867983">
              <w:rPr>
                <w:bCs/>
                <w:iCs/>
                <w:sz w:val="22"/>
              </w:rPr>
              <w:t>Razvijena</w:t>
            </w:r>
            <w:r w:rsidR="00F150DB" w:rsidRPr="00867983">
              <w:rPr>
                <w:bCs/>
                <w:iCs/>
                <w:sz w:val="22"/>
              </w:rPr>
              <w:t xml:space="preserve"> </w:t>
            </w:r>
            <w:r w:rsidRPr="00867983">
              <w:rPr>
                <w:bCs/>
                <w:iCs/>
                <w:sz w:val="22"/>
              </w:rPr>
              <w:t>baza znanja u cilju</w:t>
            </w:r>
            <w:r w:rsidR="00F150DB" w:rsidRPr="00867983">
              <w:rPr>
                <w:bCs/>
                <w:iCs/>
                <w:sz w:val="22"/>
              </w:rPr>
              <w:t xml:space="preserve"> </w:t>
            </w:r>
            <w:r w:rsidRPr="00867983">
              <w:rPr>
                <w:bCs/>
                <w:iCs/>
                <w:sz w:val="22"/>
              </w:rPr>
              <w:t>kontinuiranog unapređenja kvaliteta usluga</w:t>
            </w:r>
          </w:p>
        </w:tc>
        <w:tc>
          <w:tcPr>
            <w:tcW w:w="1848" w:type="dxa"/>
            <w:tcBorders>
              <w:top w:val="single" w:sz="4" w:space="0" w:color="auto"/>
              <w:bottom w:val="double" w:sz="4" w:space="0" w:color="auto"/>
            </w:tcBorders>
            <w:vAlign w:val="center"/>
          </w:tcPr>
          <w:p w14:paraId="62232B09" w14:textId="77777777" w:rsidR="00BE4593" w:rsidRPr="00867983" w:rsidRDefault="00D10D5C" w:rsidP="00BE4593">
            <w:pPr>
              <w:jc w:val="center"/>
              <w:rPr>
                <w:sz w:val="22"/>
              </w:rPr>
            </w:pPr>
            <w:r w:rsidRPr="00867983">
              <w:rPr>
                <w:sz w:val="22"/>
              </w:rPr>
              <w:t>NE</w:t>
            </w:r>
          </w:p>
        </w:tc>
        <w:tc>
          <w:tcPr>
            <w:tcW w:w="1848" w:type="dxa"/>
            <w:tcBorders>
              <w:top w:val="single" w:sz="4" w:space="0" w:color="auto"/>
              <w:bottom w:val="double" w:sz="4" w:space="0" w:color="auto"/>
            </w:tcBorders>
            <w:vAlign w:val="center"/>
          </w:tcPr>
          <w:p w14:paraId="7A36F52C" w14:textId="77777777" w:rsidR="00BE4593" w:rsidRPr="00867983" w:rsidRDefault="00D10D5C" w:rsidP="00BE4593">
            <w:pPr>
              <w:jc w:val="center"/>
              <w:rPr>
                <w:sz w:val="22"/>
              </w:rPr>
            </w:pPr>
            <w:r w:rsidRPr="00867983">
              <w:rPr>
                <w:sz w:val="22"/>
              </w:rPr>
              <w:t>NE</w:t>
            </w:r>
          </w:p>
        </w:tc>
        <w:tc>
          <w:tcPr>
            <w:tcW w:w="1848" w:type="dxa"/>
            <w:tcBorders>
              <w:top w:val="single" w:sz="4" w:space="0" w:color="auto"/>
              <w:bottom w:val="double" w:sz="4" w:space="0" w:color="auto"/>
            </w:tcBorders>
            <w:vAlign w:val="center"/>
          </w:tcPr>
          <w:p w14:paraId="29689152" w14:textId="77777777" w:rsidR="00BE4593" w:rsidRPr="00867983" w:rsidRDefault="00D10D5C" w:rsidP="00BE4593">
            <w:pPr>
              <w:jc w:val="center"/>
              <w:rPr>
                <w:sz w:val="22"/>
              </w:rPr>
            </w:pPr>
            <w:r w:rsidRPr="00867983">
              <w:rPr>
                <w:sz w:val="22"/>
              </w:rPr>
              <w:t>DA</w:t>
            </w:r>
          </w:p>
        </w:tc>
      </w:tr>
    </w:tbl>
    <w:p w14:paraId="120194C9" w14:textId="77777777" w:rsidR="004050A2" w:rsidRPr="00867983" w:rsidRDefault="00D10D5C" w:rsidP="00552CB0">
      <w:pPr>
        <w:spacing w:after="120"/>
        <w:jc w:val="center"/>
      </w:pPr>
      <w:r w:rsidRPr="00867983">
        <w:rPr>
          <w:i/>
          <w:iCs/>
          <w:sz w:val="20"/>
          <w:szCs w:val="20"/>
        </w:rPr>
        <w:t>Indikatori realizacije Operativnog cilja 3.3</w:t>
      </w:r>
    </w:p>
    <w:p w14:paraId="61B5A807" w14:textId="77777777" w:rsidR="00836A44" w:rsidRPr="00867983" w:rsidRDefault="00D10D5C" w:rsidP="00334FD6">
      <w:pPr>
        <w:pStyle w:val="Heading2"/>
      </w:pPr>
      <w:bookmarkStart w:id="67" w:name="_Toc191396212"/>
      <w:bookmarkStart w:id="68" w:name="_Hlk162044458"/>
      <w:r w:rsidRPr="00867983">
        <w:t>Strateški cilj 4</w:t>
      </w:r>
      <w:bookmarkEnd w:id="67"/>
    </w:p>
    <w:p w14:paraId="10FBF98D" w14:textId="77777777" w:rsidR="00DD439E" w:rsidRPr="00867983" w:rsidRDefault="00D10D5C" w:rsidP="007C1E88">
      <w:pPr>
        <w:pBdr>
          <w:top w:val="single" w:sz="4" w:space="1" w:color="auto"/>
          <w:left w:val="single" w:sz="4" w:space="4" w:color="auto"/>
          <w:bottom w:val="single" w:sz="4" w:space="1" w:color="auto"/>
          <w:right w:val="single" w:sz="4" w:space="4" w:color="auto"/>
        </w:pBdr>
        <w:shd w:val="clear" w:color="auto" w:fill="E7E6E6" w:themeFill="background2"/>
        <w:spacing w:after="120"/>
        <w:ind w:left="426"/>
        <w:rPr>
          <w:b/>
          <w:bCs/>
          <w:szCs w:val="24"/>
        </w:rPr>
      </w:pPr>
      <w:r w:rsidRPr="00867983">
        <w:rPr>
          <w:b/>
          <w:bCs/>
          <w:szCs w:val="24"/>
        </w:rPr>
        <w:t>JAČANJ</w:t>
      </w:r>
      <w:r w:rsidR="00A570E7" w:rsidRPr="00867983">
        <w:rPr>
          <w:b/>
          <w:bCs/>
          <w:szCs w:val="24"/>
        </w:rPr>
        <w:t>E</w:t>
      </w:r>
      <w:r w:rsidRPr="00867983">
        <w:rPr>
          <w:b/>
          <w:bCs/>
          <w:szCs w:val="24"/>
        </w:rPr>
        <w:t xml:space="preserve"> TRANSPARENTNOSTI PRAVOSUĐA</w:t>
      </w:r>
      <w:r w:rsidR="00A570E7" w:rsidRPr="00867983">
        <w:rPr>
          <w:b/>
          <w:bCs/>
          <w:szCs w:val="24"/>
        </w:rPr>
        <w:t xml:space="preserve"> PRIMJENOM SAVREMENIH TEHNOLOGIJA</w:t>
      </w:r>
    </w:p>
    <w:p w14:paraId="2DA14401" w14:textId="77777777" w:rsidR="0005034C" w:rsidRPr="00867983" w:rsidRDefault="00D10D5C" w:rsidP="007C1E88">
      <w:pPr>
        <w:pStyle w:val="ListParagraph"/>
        <w:spacing w:after="0"/>
        <w:ind w:left="426"/>
        <w:rPr>
          <w:b/>
          <w:bCs/>
        </w:rPr>
      </w:pPr>
      <w:r w:rsidRPr="00867983">
        <w:rPr>
          <w:b/>
          <w:bCs/>
        </w:rPr>
        <w:t>Opis</w:t>
      </w:r>
      <w:r w:rsidR="00637D1C" w:rsidRPr="00867983">
        <w:rPr>
          <w:b/>
          <w:bCs/>
        </w:rPr>
        <w:t>:</w:t>
      </w:r>
    </w:p>
    <w:p w14:paraId="1EBAB388" w14:textId="545D2D85" w:rsidR="00043A31" w:rsidRDefault="00D10D5C" w:rsidP="00043A31">
      <w:pPr>
        <w:spacing w:after="120"/>
        <w:ind w:left="426"/>
      </w:pPr>
      <w:r>
        <w:t xml:space="preserve">Ovaj strateški cilj stavlja akcenat na poboljšanje transparentnosti pravosudnog sistema kroz široku primjenu digitalnih tehnologija. Cilj je omogućiti javnosti bolji uvid i razumijevanje pravosudnih procesa, odluka, i dostupnosti usluga. Kroz efikasnu komunikaciju i promociju digitalnih alata, građani </w:t>
      </w:r>
      <w:r w:rsidR="00937687">
        <w:t xml:space="preserve">i građanke </w:t>
      </w:r>
      <w:r>
        <w:t>će biti bolje informisani o svojim pravima i mogućnostima koje pruža digitalizovano pravosuđe.</w:t>
      </w:r>
    </w:p>
    <w:p w14:paraId="7B8621B9" w14:textId="30791D3F" w:rsidR="00043A31" w:rsidRDefault="00D10D5C" w:rsidP="00043A31">
      <w:pPr>
        <w:spacing w:after="120"/>
        <w:ind w:left="426"/>
      </w:pPr>
      <w:r>
        <w:lastRenderedPageBreak/>
        <w:t>U tom cilju su razvoj i promocija online platformi i alata koji olakšavaju pristup pravosudnim informacijama, dokumentima i uslugama od primarnog značaja. Sprovođenjem informativnih kampanja, edukativnih radionica, i pružanjem jasnih uputstava za korišćenje digitalnih servisa, teži se povećanju svijesti i upotrebi digitalnih resurs</w:t>
      </w:r>
      <w:r w:rsidR="007A5AB1">
        <w:t>a</w:t>
      </w:r>
      <w:r>
        <w:t>. Osim toga, podsticanje otvorene komunikacije i feedback-a od strane korisnika doprinosi neprekidnom poboljšanju kvaliteta i dostupnosti pravosudnih digitalnih usluga</w:t>
      </w:r>
      <w:r w:rsidR="00937687">
        <w:t xml:space="preserve"> uzimajući u obzir rodni jaz</w:t>
      </w:r>
      <w:r>
        <w:t>.</w:t>
      </w:r>
    </w:p>
    <w:p w14:paraId="63C8B4AF" w14:textId="676D454C" w:rsidR="00043A31" w:rsidRDefault="00D10D5C" w:rsidP="00043A31">
      <w:pPr>
        <w:spacing w:after="120"/>
        <w:ind w:left="426"/>
      </w:pPr>
      <w:r>
        <w:t xml:space="preserve">Proaktivno objavljivanje informacija, uključujući </w:t>
      </w:r>
      <w:r w:rsidR="00937687">
        <w:t xml:space="preserve">po polu razvrstane podatke, kao i </w:t>
      </w:r>
      <w:r>
        <w:t xml:space="preserve">digitalno praćenje sudskih predmeta i odluka, </w:t>
      </w:r>
      <w:r w:rsidR="00937687" w:rsidRPr="00DB329A">
        <w:t>kao što su slučajevi rodno zasnovanog nasilja i nasilja nad ženama</w:t>
      </w:r>
      <w:r w:rsidR="00937687">
        <w:t xml:space="preserve">, </w:t>
      </w:r>
      <w:r>
        <w:t>ne samo da povećava transparentnost pravosuđa, već i jača povjerenje građana</w:t>
      </w:r>
      <w:r w:rsidR="00937687">
        <w:t xml:space="preserve"> i građanki</w:t>
      </w:r>
      <w:r>
        <w:t xml:space="preserve"> u pravosudni sistem. Uvođenjem ovih mjera, pravosuđe Crne Gore nastoji da se pozicionira kao otvoren, dostupan, i odgovoran sistem koji aktivno koristi savremene tehnologije za poboljšanje pristupa pravdi i usluga koje pruža svojim građanima.</w:t>
      </w:r>
    </w:p>
    <w:p w14:paraId="25C88ECB" w14:textId="77777777" w:rsidR="00A14E6B" w:rsidRPr="00867983" w:rsidRDefault="00D10D5C" w:rsidP="00043A31">
      <w:pPr>
        <w:spacing w:after="120"/>
        <w:ind w:left="426"/>
      </w:pPr>
      <w:r>
        <w:t>Ovaj proces predstavlja trajnu obavezu pravosudnog sistema ka modernizaciji, povećanju efikasnosti, i izgradnji snažne veze između pravosudnih institucija i građana, čime se osigurava da pravosuđe bude pristupačnije i razumljivije svima</w:t>
      </w:r>
      <w:r w:rsidR="00FF5E04" w:rsidRPr="00867983">
        <w:t>.</w:t>
      </w:r>
    </w:p>
    <w:tbl>
      <w:tblPr>
        <w:tblStyle w:val="TableGrid"/>
        <w:tblW w:w="4857" w:type="pct"/>
        <w:jc w:val="center"/>
        <w:tblLayout w:type="fixed"/>
        <w:tblLook w:val="04A0" w:firstRow="1" w:lastRow="0" w:firstColumn="1" w:lastColumn="0" w:noHBand="0" w:noVBand="1"/>
      </w:tblPr>
      <w:tblGrid>
        <w:gridCol w:w="9658"/>
      </w:tblGrid>
      <w:tr w:rsidR="00050CDF" w14:paraId="104A9EFE" w14:textId="77777777" w:rsidTr="00A73CE2">
        <w:trPr>
          <w:trHeight w:val="575"/>
          <w:jc w:val="center"/>
        </w:trPr>
        <w:tc>
          <w:tcPr>
            <w:tcW w:w="5000" w:type="pct"/>
            <w:tcBorders>
              <w:top w:val="double" w:sz="4" w:space="0" w:color="auto"/>
              <w:left w:val="double" w:sz="4" w:space="0" w:color="auto"/>
              <w:bottom w:val="double" w:sz="4" w:space="0" w:color="auto"/>
              <w:right w:val="double" w:sz="4" w:space="0" w:color="auto"/>
            </w:tcBorders>
            <w:shd w:val="clear" w:color="auto" w:fill="D9E2F3" w:themeFill="accent1" w:themeFillTint="33"/>
            <w:vAlign w:val="center"/>
          </w:tcPr>
          <w:p w14:paraId="1A1AC6D5" w14:textId="1F76491F" w:rsidR="00A14E6B" w:rsidRPr="003519A3" w:rsidRDefault="00D10D5C" w:rsidP="00A73CE2">
            <w:pPr>
              <w:jc w:val="left"/>
              <w:rPr>
                <w:rFonts w:cstheme="minorHAnsi"/>
                <w:b/>
                <w:bCs/>
                <w:szCs w:val="24"/>
              </w:rPr>
            </w:pPr>
            <w:r w:rsidRPr="003519A3">
              <w:rPr>
                <w:rFonts w:cstheme="minorHAnsi"/>
                <w:b/>
                <w:bCs/>
                <w:szCs w:val="24"/>
              </w:rPr>
              <w:t xml:space="preserve">Strateški cilj </w:t>
            </w:r>
            <w:r w:rsidR="00E36FF4" w:rsidRPr="003519A3">
              <w:rPr>
                <w:rFonts w:cstheme="minorHAnsi"/>
                <w:b/>
                <w:bCs/>
                <w:szCs w:val="24"/>
              </w:rPr>
              <w:t>4</w:t>
            </w:r>
            <w:r w:rsidRPr="003519A3">
              <w:rPr>
                <w:rFonts w:cstheme="minorHAnsi"/>
                <w:b/>
                <w:bCs/>
                <w:szCs w:val="24"/>
              </w:rPr>
              <w:t xml:space="preserve">: </w:t>
            </w:r>
            <w:r w:rsidR="00D15557">
              <w:rPr>
                <w:rFonts w:cstheme="minorHAnsi"/>
                <w:b/>
                <w:bCs/>
                <w:szCs w:val="24"/>
              </w:rPr>
              <w:t>J</w:t>
            </w:r>
            <w:r w:rsidR="00A73CE2" w:rsidRPr="003519A3">
              <w:rPr>
                <w:rFonts w:cstheme="minorHAnsi"/>
                <w:b/>
                <w:bCs/>
                <w:szCs w:val="24"/>
              </w:rPr>
              <w:t>ačanje transparentnosti pravosuđa primjenom savremenih tehnologija</w:t>
            </w:r>
          </w:p>
        </w:tc>
      </w:tr>
      <w:tr w:rsidR="00050CDF" w14:paraId="29CE103D" w14:textId="77777777" w:rsidTr="00CC13C2">
        <w:trPr>
          <w:trHeight w:val="254"/>
          <w:jc w:val="center"/>
        </w:trPr>
        <w:tc>
          <w:tcPr>
            <w:tcW w:w="5000" w:type="pct"/>
            <w:tcBorders>
              <w:top w:val="double" w:sz="4" w:space="0" w:color="auto"/>
              <w:left w:val="double" w:sz="4" w:space="0" w:color="auto"/>
              <w:bottom w:val="double" w:sz="4" w:space="0" w:color="auto"/>
              <w:right w:val="double" w:sz="4" w:space="0" w:color="auto"/>
            </w:tcBorders>
            <w:shd w:val="clear" w:color="auto" w:fill="E2EFD9" w:themeFill="accent6" w:themeFillTint="33"/>
          </w:tcPr>
          <w:p w14:paraId="3D0030BA" w14:textId="77777777" w:rsidR="00A14E6B" w:rsidRPr="003519A3" w:rsidRDefault="00D10D5C" w:rsidP="00EF30E7">
            <w:pPr>
              <w:rPr>
                <w:b/>
                <w:bCs/>
                <w:szCs w:val="24"/>
                <w:u w:val="single"/>
              </w:rPr>
            </w:pPr>
            <w:r w:rsidRPr="003519A3">
              <w:rPr>
                <w:b/>
                <w:bCs/>
                <w:szCs w:val="24"/>
                <w:u w:val="single"/>
              </w:rPr>
              <w:t xml:space="preserve">U okviru Strateškog cilja </w:t>
            </w:r>
            <w:r w:rsidR="00D550E0" w:rsidRPr="003519A3">
              <w:rPr>
                <w:b/>
                <w:bCs/>
                <w:szCs w:val="24"/>
                <w:u w:val="single"/>
              </w:rPr>
              <w:t>4</w:t>
            </w:r>
            <w:r w:rsidRPr="003519A3">
              <w:rPr>
                <w:b/>
                <w:bCs/>
                <w:szCs w:val="24"/>
                <w:u w:val="single"/>
              </w:rPr>
              <w:t xml:space="preserve"> definisani su sljedeći operativni ciljevi:</w:t>
            </w:r>
          </w:p>
          <w:p w14:paraId="4B5A2E6E" w14:textId="3DA8D84E" w:rsidR="00A14E6B" w:rsidRPr="003519A3" w:rsidRDefault="00D10D5C" w:rsidP="00EF30E7">
            <w:pPr>
              <w:rPr>
                <w:szCs w:val="24"/>
              </w:rPr>
            </w:pPr>
            <w:r w:rsidRPr="003519A3">
              <w:rPr>
                <w:szCs w:val="24"/>
              </w:rPr>
              <w:t xml:space="preserve">OC </w:t>
            </w:r>
            <w:r w:rsidR="00D550E0" w:rsidRPr="003519A3">
              <w:rPr>
                <w:szCs w:val="24"/>
              </w:rPr>
              <w:t>4</w:t>
            </w:r>
            <w:r w:rsidRPr="003519A3">
              <w:rPr>
                <w:szCs w:val="24"/>
              </w:rPr>
              <w:t xml:space="preserve">.1. </w:t>
            </w:r>
            <w:r w:rsidR="00D550E0" w:rsidRPr="003519A3">
              <w:rPr>
                <w:szCs w:val="24"/>
              </w:rPr>
              <w:t>Povećati informisanost javnosti o</w:t>
            </w:r>
            <w:r w:rsidR="00937687">
              <w:rPr>
                <w:szCs w:val="24"/>
              </w:rPr>
              <w:t xml:space="preserve"> </w:t>
            </w:r>
            <w:r w:rsidR="00D550E0" w:rsidRPr="003519A3">
              <w:rPr>
                <w:szCs w:val="24"/>
              </w:rPr>
              <w:t>digitalnim uslugama pravosuđa</w:t>
            </w:r>
          </w:p>
          <w:p w14:paraId="5DB40A26" w14:textId="77777777" w:rsidR="00A14E6B" w:rsidRPr="003519A3" w:rsidRDefault="00D10D5C" w:rsidP="00EF30E7">
            <w:pPr>
              <w:rPr>
                <w:szCs w:val="24"/>
              </w:rPr>
            </w:pPr>
            <w:r w:rsidRPr="003519A3">
              <w:rPr>
                <w:szCs w:val="24"/>
              </w:rPr>
              <w:t xml:space="preserve">OC </w:t>
            </w:r>
            <w:r w:rsidR="00D550E0" w:rsidRPr="003519A3">
              <w:rPr>
                <w:szCs w:val="24"/>
              </w:rPr>
              <w:t>4</w:t>
            </w:r>
            <w:r w:rsidRPr="003519A3">
              <w:rPr>
                <w:szCs w:val="24"/>
              </w:rPr>
              <w:t xml:space="preserve">.2. </w:t>
            </w:r>
            <w:r w:rsidR="00D550E0" w:rsidRPr="003519A3">
              <w:rPr>
                <w:szCs w:val="24"/>
              </w:rPr>
              <w:t>Unaprijediti transparentnost pravosudnog sistema kroz digitalne servise</w:t>
            </w:r>
          </w:p>
          <w:p w14:paraId="5EF64BFD" w14:textId="77777777" w:rsidR="00A14E6B" w:rsidRPr="003519A3" w:rsidRDefault="00D10D5C" w:rsidP="00EF30E7">
            <w:pPr>
              <w:rPr>
                <w:szCs w:val="24"/>
              </w:rPr>
            </w:pPr>
            <w:r w:rsidRPr="003519A3">
              <w:rPr>
                <w:szCs w:val="24"/>
              </w:rPr>
              <w:t xml:space="preserve">OC </w:t>
            </w:r>
            <w:r w:rsidR="00D550E0" w:rsidRPr="003519A3">
              <w:rPr>
                <w:szCs w:val="24"/>
              </w:rPr>
              <w:t>4</w:t>
            </w:r>
            <w:r w:rsidRPr="003519A3">
              <w:rPr>
                <w:szCs w:val="24"/>
              </w:rPr>
              <w:t xml:space="preserve">.3. </w:t>
            </w:r>
            <w:r w:rsidR="00D550E0" w:rsidRPr="003519A3">
              <w:rPr>
                <w:szCs w:val="24"/>
              </w:rPr>
              <w:t>Promovisati javno učešće i interakciju sa pravosudnim sistemom</w:t>
            </w:r>
          </w:p>
        </w:tc>
      </w:tr>
    </w:tbl>
    <w:p w14:paraId="6151BA24" w14:textId="77777777" w:rsidR="00A14E6B" w:rsidRPr="003519A3" w:rsidRDefault="00D10D5C" w:rsidP="00B640ED">
      <w:pPr>
        <w:spacing w:after="120"/>
        <w:jc w:val="center"/>
        <w:rPr>
          <w:szCs w:val="24"/>
        </w:rPr>
      </w:pPr>
      <w:r w:rsidRPr="003519A3">
        <w:rPr>
          <w:i/>
          <w:iCs/>
          <w:szCs w:val="24"/>
        </w:rPr>
        <w:t>Indikatori realizacije Strateškog cilja 4</w:t>
      </w:r>
    </w:p>
    <w:p w14:paraId="175EE9F2" w14:textId="77777777" w:rsidR="00FE1C44" w:rsidRPr="00867983" w:rsidRDefault="00D10D5C" w:rsidP="007A204C">
      <w:pPr>
        <w:pStyle w:val="Heading3"/>
      </w:pPr>
      <w:bookmarkStart w:id="69" w:name="_Toc191396213"/>
      <w:r w:rsidRPr="00867983">
        <w:t>Operativni</w:t>
      </w:r>
      <w:r w:rsidR="00F150DB" w:rsidRPr="00867983">
        <w:t xml:space="preserve"> </w:t>
      </w:r>
      <w:r w:rsidRPr="00867983">
        <w:t>cilj 4.1</w:t>
      </w:r>
      <w:bookmarkEnd w:id="69"/>
    </w:p>
    <w:p w14:paraId="2F41ADD9" w14:textId="77777777" w:rsidR="00D550E0" w:rsidRPr="00DC159A" w:rsidRDefault="00D10D5C" w:rsidP="00B640ED">
      <w:pPr>
        <w:ind w:left="851"/>
        <w:rPr>
          <w:b/>
          <w:bCs/>
        </w:rPr>
      </w:pPr>
      <w:r w:rsidRPr="00DC159A">
        <w:rPr>
          <w:b/>
          <w:bCs/>
        </w:rPr>
        <w:t>POVEĆATI INFORMISANOST JAVNOSTI O DIGITALNIM USLUGAMA PRAVOSUĐA</w:t>
      </w:r>
    </w:p>
    <w:p w14:paraId="05B73BDF" w14:textId="7D72BA47" w:rsidR="00D550E0" w:rsidRDefault="00D10D5C" w:rsidP="00D550E0">
      <w:pPr>
        <w:ind w:left="851"/>
      </w:pPr>
      <w:r w:rsidRPr="00867983">
        <w:t>OC4.1</w:t>
      </w:r>
      <w:r>
        <w:t xml:space="preserve"> se fokusira na</w:t>
      </w:r>
      <w:r w:rsidRPr="00043A31">
        <w:t xml:space="preserve"> podi</w:t>
      </w:r>
      <w:r>
        <w:t>zanje</w:t>
      </w:r>
      <w:r w:rsidRPr="00043A31">
        <w:t xml:space="preserve"> svijest</w:t>
      </w:r>
      <w:r>
        <w:t>i</w:t>
      </w:r>
      <w:r w:rsidRPr="00043A31">
        <w:t xml:space="preserve"> i razumijevanje javnosti o dostupnim digitalnim servisima i alatima koje pravosudni sistem nudi, čime se promoviše lakši pristup pravosudnim uslugama i informacijama. Realizacijom ovog cilja, teži se ka povećanju transparentnosti pravosudnog sistema i jačanju povjerenja u digitalizaciju pravosuđa</w:t>
      </w:r>
      <w:r w:rsidRPr="00867983">
        <w:t>.</w:t>
      </w:r>
    </w:p>
    <w:p w14:paraId="356129B5" w14:textId="77777777" w:rsidR="001C7DF3" w:rsidRPr="00867983" w:rsidRDefault="001C7DF3" w:rsidP="00D550E0">
      <w:pPr>
        <w:ind w:left="851"/>
      </w:pPr>
    </w:p>
    <w:p w14:paraId="61808BEA" w14:textId="77777777" w:rsidR="00D550E0" w:rsidRPr="00867983" w:rsidRDefault="00D10D5C" w:rsidP="00D550E0">
      <w:pPr>
        <w:spacing w:after="0"/>
        <w:ind w:left="851"/>
        <w:rPr>
          <w:b/>
          <w:bCs/>
        </w:rPr>
      </w:pPr>
      <w:r w:rsidRPr="00867983">
        <w:rPr>
          <w:b/>
          <w:bCs/>
        </w:rPr>
        <w:t>Ključne aktivnosti</w:t>
      </w:r>
      <w:r w:rsidRPr="00867983">
        <w:t>:</w:t>
      </w:r>
    </w:p>
    <w:p w14:paraId="1B8468CD" w14:textId="77777777" w:rsidR="00D550E0" w:rsidRPr="00867983" w:rsidRDefault="00D10D5C" w:rsidP="0003290E">
      <w:pPr>
        <w:pStyle w:val="ListParagraph"/>
        <w:numPr>
          <w:ilvl w:val="0"/>
          <w:numId w:val="3"/>
        </w:numPr>
        <w:spacing w:after="0"/>
        <w:ind w:left="1134" w:hanging="284"/>
        <w:rPr>
          <w:b/>
          <w:bCs/>
          <w:i/>
          <w:iCs/>
        </w:rPr>
      </w:pPr>
      <w:r w:rsidRPr="00867983">
        <w:rPr>
          <w:b/>
          <w:bCs/>
          <w:i/>
          <w:iCs/>
        </w:rPr>
        <w:t>Informativne kampanje</w:t>
      </w:r>
    </w:p>
    <w:p w14:paraId="41B53D51" w14:textId="27B1D700" w:rsidR="00D550E0" w:rsidRPr="00867983" w:rsidRDefault="00D10D5C" w:rsidP="00937687">
      <w:pPr>
        <w:pStyle w:val="ListParagraph"/>
        <w:numPr>
          <w:ilvl w:val="0"/>
          <w:numId w:val="16"/>
        </w:numPr>
        <w:ind w:left="1418" w:hanging="283"/>
      </w:pPr>
      <w:r w:rsidRPr="00867983">
        <w:t>Izbor marketinških kanala (TV, radio, štampa, online mediji, društvene mreže)</w:t>
      </w:r>
      <w:r w:rsidR="00937687">
        <w:t>, vodeći računa o izboru kanala koji koriste i žene i muškarci</w:t>
      </w:r>
      <w:r w:rsidRPr="00867983">
        <w:t>.</w:t>
      </w:r>
    </w:p>
    <w:p w14:paraId="60FE12C8" w14:textId="7F7B8445" w:rsidR="00D550E0" w:rsidRPr="00867983" w:rsidRDefault="00D10D5C" w:rsidP="00937687">
      <w:pPr>
        <w:pStyle w:val="ListParagraph"/>
        <w:numPr>
          <w:ilvl w:val="0"/>
          <w:numId w:val="16"/>
        </w:numPr>
        <w:ind w:left="1418" w:hanging="283"/>
      </w:pPr>
      <w:r w:rsidRPr="00867983">
        <w:t>Kreiranje materijala za kampanju (slogani, video klipovi, radio spotovi, baneri)</w:t>
      </w:r>
      <w:r w:rsidR="00937687">
        <w:t xml:space="preserve"> ,targetirajući i žene i muškarc</w:t>
      </w:r>
      <w:r w:rsidR="0056053D">
        <w:t>e</w:t>
      </w:r>
      <w:r w:rsidR="00937687">
        <w:t xml:space="preserve"> različite dobi i mjesta stanovanja</w:t>
      </w:r>
    </w:p>
    <w:p w14:paraId="0E237201" w14:textId="2259294F" w:rsidR="00D550E0" w:rsidRPr="00867983" w:rsidRDefault="00D10D5C" w:rsidP="00937687">
      <w:pPr>
        <w:pStyle w:val="ListParagraph"/>
        <w:numPr>
          <w:ilvl w:val="0"/>
          <w:numId w:val="16"/>
        </w:numPr>
        <w:ind w:left="1418" w:hanging="283"/>
      </w:pPr>
      <w:r w:rsidRPr="00867983">
        <w:t>Organizacija medijskih aktivnosti za promociju kampanje</w:t>
      </w:r>
      <w:r w:rsidR="0056053D">
        <w:t xml:space="preserve">, </w:t>
      </w:r>
      <w:r w:rsidR="00937687">
        <w:t>uključujući rodno odgovorni pristup.</w:t>
      </w:r>
    </w:p>
    <w:p w14:paraId="00D940B2" w14:textId="58892DE2" w:rsidR="00D550E0" w:rsidRPr="00867983" w:rsidRDefault="00D10D5C" w:rsidP="00937687">
      <w:pPr>
        <w:pStyle w:val="ListParagraph"/>
        <w:numPr>
          <w:ilvl w:val="0"/>
          <w:numId w:val="16"/>
        </w:numPr>
        <w:ind w:left="1418" w:hanging="283"/>
      </w:pPr>
      <w:r w:rsidRPr="00867983">
        <w:t>Razvoj sadržaja za informativne brošure i vodiče o digitalnim uslugama (vrste digitalnih usluga, koraci za korišćenje, prednosti i koristi)</w:t>
      </w:r>
      <w:r w:rsidR="00937687">
        <w:t xml:space="preserve"> usmjeren ka svim strukt</w:t>
      </w:r>
      <w:r w:rsidR="00963EA8">
        <w:t>u</w:t>
      </w:r>
      <w:r w:rsidR="00937687">
        <w:t>rama društva sa rodno osviješćenim pristupom</w:t>
      </w:r>
      <w:r w:rsidR="00937687" w:rsidRPr="00867983">
        <w:t>.</w:t>
      </w:r>
    </w:p>
    <w:p w14:paraId="2993A636" w14:textId="20401E8F" w:rsidR="00D550E0" w:rsidRPr="00867983" w:rsidRDefault="00D10D5C" w:rsidP="0003290E">
      <w:pPr>
        <w:pStyle w:val="ListParagraph"/>
        <w:numPr>
          <w:ilvl w:val="0"/>
          <w:numId w:val="16"/>
        </w:numPr>
        <w:ind w:left="1418" w:hanging="283"/>
      </w:pPr>
      <w:r w:rsidRPr="00867983">
        <w:lastRenderedPageBreak/>
        <w:t>Prilagođavanje materijala različitim ciljnim grupama</w:t>
      </w:r>
      <w:r w:rsidR="00937687">
        <w:t xml:space="preserve"> </w:t>
      </w:r>
      <w:r w:rsidRPr="00867983">
        <w:t>(starije osobe,</w:t>
      </w:r>
      <w:r w:rsidR="00937687">
        <w:t xml:space="preserve"> mlađe osobe, </w:t>
      </w:r>
      <w:r w:rsidRPr="00867983">
        <w:t xml:space="preserve"> osobe sa invaliditetom</w:t>
      </w:r>
      <w:r w:rsidR="00937687">
        <w:t xml:space="preserve">, </w:t>
      </w:r>
      <w:r w:rsidR="00147FB7">
        <w:t>žene i muškarci i lica drugih rodnih identiteta</w:t>
      </w:r>
      <w:r w:rsidR="00937687">
        <w:t xml:space="preserve"> </w:t>
      </w:r>
      <w:r w:rsidRPr="00867983">
        <w:t>).</w:t>
      </w:r>
    </w:p>
    <w:p w14:paraId="205C2C47" w14:textId="77777777" w:rsidR="00D550E0" w:rsidRPr="00867983" w:rsidRDefault="00D10D5C" w:rsidP="0003290E">
      <w:pPr>
        <w:pStyle w:val="ListParagraph"/>
        <w:numPr>
          <w:ilvl w:val="0"/>
          <w:numId w:val="16"/>
        </w:numPr>
        <w:ind w:left="1418" w:hanging="283"/>
      </w:pPr>
      <w:r w:rsidRPr="00867983">
        <w:t>Prevod materijala na nacionalne manjinske jezike</w:t>
      </w:r>
    </w:p>
    <w:p w14:paraId="0B1B69CA" w14:textId="77777777" w:rsidR="00D550E0" w:rsidRPr="00867983" w:rsidRDefault="00D10D5C" w:rsidP="0003290E">
      <w:pPr>
        <w:pStyle w:val="ListParagraph"/>
        <w:numPr>
          <w:ilvl w:val="0"/>
          <w:numId w:val="3"/>
        </w:numPr>
        <w:spacing w:after="0"/>
        <w:ind w:left="1134" w:hanging="284"/>
        <w:rPr>
          <w:b/>
          <w:bCs/>
          <w:i/>
          <w:iCs/>
        </w:rPr>
      </w:pPr>
      <w:r w:rsidRPr="00867983">
        <w:rPr>
          <w:b/>
          <w:bCs/>
          <w:i/>
          <w:iCs/>
        </w:rPr>
        <w:t>Organizacija edukativnih programa</w:t>
      </w:r>
    </w:p>
    <w:p w14:paraId="35B618E0" w14:textId="3F5E22C7" w:rsidR="00D550E0" w:rsidRPr="00867983" w:rsidRDefault="00D10D5C" w:rsidP="00937687">
      <w:pPr>
        <w:pStyle w:val="ListParagraph"/>
        <w:numPr>
          <w:ilvl w:val="0"/>
          <w:numId w:val="16"/>
        </w:numPr>
        <w:ind w:left="1418" w:hanging="283"/>
      </w:pPr>
      <w:r w:rsidRPr="00867983">
        <w:t>Program radionica i seminara o korišćenju digitalnih usluga pravosuđa</w:t>
      </w:r>
      <w:r w:rsidR="00937687">
        <w:t xml:space="preserve"> </w:t>
      </w:r>
    </w:p>
    <w:p w14:paraId="25E52B32" w14:textId="2048C706" w:rsidR="00D550E0" w:rsidRPr="00867983" w:rsidRDefault="00D10D5C" w:rsidP="0003290E">
      <w:pPr>
        <w:pStyle w:val="ListParagraph"/>
        <w:numPr>
          <w:ilvl w:val="0"/>
          <w:numId w:val="16"/>
        </w:numPr>
        <w:ind w:left="1418" w:hanging="283"/>
      </w:pPr>
      <w:r w:rsidRPr="00867983">
        <w:t>Saradnja sa civilnim sektorom i udruženjima građana za organizaciju edukacija</w:t>
      </w:r>
      <w:r w:rsidR="00D80193">
        <w:t>, uključujući saradnju sa ekspertima i ekspertkinjama za rodnu ravnopravnost</w:t>
      </w:r>
      <w:r w:rsidR="00937687">
        <w:t xml:space="preserve"> </w:t>
      </w:r>
    </w:p>
    <w:p w14:paraId="63B6E8D7" w14:textId="77777777" w:rsidR="00D550E0" w:rsidRPr="00867983" w:rsidRDefault="00D10D5C" w:rsidP="0003290E">
      <w:pPr>
        <w:pStyle w:val="ListParagraph"/>
        <w:numPr>
          <w:ilvl w:val="0"/>
          <w:numId w:val="16"/>
        </w:numPr>
        <w:ind w:left="1418" w:hanging="283"/>
      </w:pPr>
      <w:r w:rsidRPr="00867983">
        <w:t>Izvođenje radionica i seminara u fizičkim lokacijama i online formatu.</w:t>
      </w:r>
    </w:p>
    <w:p w14:paraId="7B0F6B79" w14:textId="7B4D69D5" w:rsidR="00D550E0" w:rsidRPr="00867983" w:rsidRDefault="004776DC" w:rsidP="0003290E">
      <w:pPr>
        <w:pStyle w:val="ListParagraph"/>
        <w:numPr>
          <w:ilvl w:val="0"/>
          <w:numId w:val="3"/>
        </w:numPr>
        <w:spacing w:after="0"/>
        <w:ind w:left="1134" w:hanging="284"/>
        <w:rPr>
          <w:b/>
          <w:bCs/>
          <w:i/>
          <w:iCs/>
        </w:rPr>
      </w:pPr>
      <w:r>
        <w:rPr>
          <w:b/>
          <w:bCs/>
          <w:i/>
          <w:iCs/>
        </w:rPr>
        <w:t>D</w:t>
      </w:r>
      <w:r w:rsidR="00D10D5C" w:rsidRPr="00867983">
        <w:rPr>
          <w:b/>
          <w:bCs/>
          <w:i/>
          <w:iCs/>
        </w:rPr>
        <w:t>igitaln</w:t>
      </w:r>
      <w:r>
        <w:rPr>
          <w:b/>
          <w:bCs/>
          <w:i/>
          <w:iCs/>
        </w:rPr>
        <w:t>e</w:t>
      </w:r>
      <w:r w:rsidR="00D10D5C" w:rsidRPr="00867983">
        <w:rPr>
          <w:b/>
          <w:bCs/>
          <w:i/>
          <w:iCs/>
        </w:rPr>
        <w:t xml:space="preserve"> uslug</w:t>
      </w:r>
      <w:r>
        <w:rPr>
          <w:b/>
          <w:bCs/>
          <w:i/>
          <w:iCs/>
        </w:rPr>
        <w:t>e za građane</w:t>
      </w:r>
      <w:r w:rsidR="009C7C45">
        <w:rPr>
          <w:b/>
          <w:bCs/>
          <w:i/>
          <w:iCs/>
        </w:rPr>
        <w:t xml:space="preserve"> i građanke</w:t>
      </w:r>
    </w:p>
    <w:p w14:paraId="0A7850EC" w14:textId="77777777" w:rsidR="0056053D" w:rsidRDefault="00D10D5C" w:rsidP="0056053D">
      <w:pPr>
        <w:pStyle w:val="ListParagraph"/>
        <w:numPr>
          <w:ilvl w:val="0"/>
          <w:numId w:val="16"/>
        </w:numPr>
      </w:pPr>
      <w:r w:rsidRPr="00867983">
        <w:t>Razvoj kratkih video snimaka o korišćenju pojedinih digitalnih servisa</w:t>
      </w:r>
      <w:r w:rsidR="00937687">
        <w:t xml:space="preserve"> </w:t>
      </w:r>
      <w:r w:rsidR="00937687" w:rsidRPr="00C12B5B">
        <w:t>integrišući princip rodne ravnopravnosti</w:t>
      </w:r>
    </w:p>
    <w:p w14:paraId="6C34A04B" w14:textId="6785937F" w:rsidR="00D550E0" w:rsidRPr="00867983" w:rsidRDefault="00D10D5C" w:rsidP="0056053D">
      <w:pPr>
        <w:pStyle w:val="ListParagraph"/>
        <w:numPr>
          <w:ilvl w:val="0"/>
          <w:numId w:val="16"/>
        </w:numPr>
      </w:pPr>
      <w:r w:rsidRPr="00867983">
        <w:t xml:space="preserve">Organizacija informativnih štandova u </w:t>
      </w:r>
      <w:r w:rsidR="00E36FF4" w:rsidRPr="00867983">
        <w:t>pravosudnim</w:t>
      </w:r>
      <w:r w:rsidRPr="00867983">
        <w:t xml:space="preserve"> zgradama i na javnim mjestima</w:t>
      </w:r>
      <w:r w:rsidR="00937687">
        <w:t xml:space="preserve"> usmjerenim na različite strukture populacije</w:t>
      </w:r>
      <w:r w:rsidR="000719AC">
        <w:t>,</w:t>
      </w:r>
      <w:r w:rsidR="00937687">
        <w:t xml:space="preserve"> a vodeći računa o dosegu ka svim kategorijama stanovništva bez obzira na pol, dob, nacionalnost, jezik kojim govore ili regiju u kojoj žive)</w:t>
      </w:r>
      <w:r w:rsidRPr="00867983">
        <w:t>.</w:t>
      </w:r>
    </w:p>
    <w:p w14:paraId="39F65CC6" w14:textId="214F982D" w:rsidR="00E36FF4" w:rsidRDefault="00D10D5C" w:rsidP="0003290E">
      <w:pPr>
        <w:pStyle w:val="ListParagraph"/>
        <w:numPr>
          <w:ilvl w:val="0"/>
          <w:numId w:val="16"/>
        </w:numPr>
        <w:spacing w:after="120"/>
        <w:ind w:left="1418" w:hanging="284"/>
      </w:pPr>
      <w:r w:rsidRPr="00867983">
        <w:t>Saradnja sa medijima za objavljivanje članaka i intervjua o digitalnim uslugama pravosuđa</w:t>
      </w:r>
      <w:r w:rsidR="000719AC">
        <w:t xml:space="preserve"> koji počivaju na principu rodne ravnopravnosti i poštovanju </w:t>
      </w:r>
      <w:r w:rsidR="00744C62">
        <w:t>l</w:t>
      </w:r>
      <w:r w:rsidR="000719AC">
        <w:t>judskih prava</w:t>
      </w:r>
      <w:r w:rsidRPr="00867983">
        <w:t>.</w:t>
      </w:r>
    </w:p>
    <w:p w14:paraId="3B51F7C3" w14:textId="2307EB40" w:rsidR="00792D63" w:rsidRPr="00867983" w:rsidRDefault="00D10D5C" w:rsidP="00792D63">
      <w:pPr>
        <w:ind w:left="851"/>
      </w:pPr>
      <w:r w:rsidRPr="00792D63">
        <w:t>Ovim operativnim ciljem, pravosudni sistem teži ka izgradnji otvorene i interaktivne veze s</w:t>
      </w:r>
      <w:r w:rsidR="00744C62">
        <w:t>a</w:t>
      </w:r>
      <w:r w:rsidRPr="00792D63">
        <w:t xml:space="preserve"> javnošću, istovremeno promovišući </w:t>
      </w:r>
      <w:r w:rsidR="000719AC">
        <w:t>rodno odgov</w:t>
      </w:r>
      <w:r w:rsidR="00744C62">
        <w:t>o</w:t>
      </w:r>
      <w:r w:rsidR="00D80193">
        <w:t>r</w:t>
      </w:r>
      <w:r w:rsidR="000719AC">
        <w:t xml:space="preserve">nu </w:t>
      </w:r>
      <w:r w:rsidRPr="00792D63">
        <w:t>digitalizaciju kao ključan element u pružanju efikasnijih i dostupnijih pravosudnih usluga</w:t>
      </w:r>
      <w:r w:rsidR="00CC13C2">
        <w:t>.</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63"/>
        <w:gridCol w:w="3635"/>
        <w:gridCol w:w="1848"/>
        <w:gridCol w:w="1848"/>
        <w:gridCol w:w="1848"/>
      </w:tblGrid>
      <w:tr w:rsidR="00B57EEB" w14:paraId="65AAD77D" w14:textId="77777777" w:rsidTr="00EF30E7">
        <w:tc>
          <w:tcPr>
            <w:tcW w:w="763" w:type="dxa"/>
            <w:tcBorders>
              <w:top w:val="double" w:sz="4" w:space="0" w:color="auto"/>
              <w:bottom w:val="double" w:sz="4" w:space="0" w:color="auto"/>
            </w:tcBorders>
            <w:shd w:val="clear" w:color="auto" w:fill="D9D9D9" w:themeFill="background1" w:themeFillShade="D9"/>
            <w:vAlign w:val="center"/>
          </w:tcPr>
          <w:p w14:paraId="529AD9E4" w14:textId="77777777" w:rsidR="00B57EEB" w:rsidRPr="00867983" w:rsidRDefault="00B57EEB" w:rsidP="00B57EEB">
            <w:pPr>
              <w:jc w:val="center"/>
              <w:rPr>
                <w:rFonts w:cstheme="minorHAnsi"/>
                <w:b/>
                <w:bCs/>
                <w:sz w:val="22"/>
              </w:rPr>
            </w:pPr>
            <w:r w:rsidRPr="00867983">
              <w:rPr>
                <w:rFonts w:cstheme="minorHAnsi"/>
                <w:b/>
                <w:bCs/>
                <w:sz w:val="22"/>
              </w:rPr>
              <w:t>OC4.1</w:t>
            </w:r>
          </w:p>
        </w:tc>
        <w:tc>
          <w:tcPr>
            <w:tcW w:w="3635" w:type="dxa"/>
            <w:tcBorders>
              <w:top w:val="double" w:sz="4" w:space="0" w:color="auto"/>
              <w:bottom w:val="double" w:sz="4" w:space="0" w:color="auto"/>
            </w:tcBorders>
            <w:shd w:val="clear" w:color="auto" w:fill="D9D9D9" w:themeFill="background1" w:themeFillShade="D9"/>
            <w:vAlign w:val="center"/>
          </w:tcPr>
          <w:p w14:paraId="19A5E8CE" w14:textId="77777777" w:rsidR="00B57EEB" w:rsidRPr="00867983" w:rsidRDefault="00B57EEB" w:rsidP="00B57EEB">
            <w:pPr>
              <w:jc w:val="center"/>
              <w:rPr>
                <w:rFonts w:cstheme="minorHAnsi"/>
                <w:b/>
                <w:bCs/>
                <w:sz w:val="22"/>
              </w:rPr>
            </w:pPr>
            <w:r w:rsidRPr="00867983">
              <w:rPr>
                <w:rFonts w:cstheme="minorHAnsi"/>
                <w:b/>
                <w:bCs/>
                <w:sz w:val="22"/>
              </w:rPr>
              <w:t>Indikator</w:t>
            </w:r>
          </w:p>
        </w:tc>
        <w:tc>
          <w:tcPr>
            <w:tcW w:w="1848" w:type="dxa"/>
            <w:tcBorders>
              <w:top w:val="double" w:sz="4" w:space="0" w:color="auto"/>
              <w:bottom w:val="double" w:sz="4" w:space="0" w:color="auto"/>
            </w:tcBorders>
            <w:shd w:val="clear" w:color="auto" w:fill="D9D9D9" w:themeFill="background1" w:themeFillShade="D9"/>
            <w:vAlign w:val="center"/>
          </w:tcPr>
          <w:p w14:paraId="37ECADAF" w14:textId="77777777" w:rsidR="00B57EEB" w:rsidRPr="008B28A8" w:rsidRDefault="00B57EEB" w:rsidP="00B57EEB">
            <w:pPr>
              <w:jc w:val="center"/>
              <w:rPr>
                <w:rFonts w:cstheme="minorHAnsi"/>
                <w:b/>
                <w:bCs/>
                <w:sz w:val="22"/>
              </w:rPr>
            </w:pPr>
            <w:r w:rsidRPr="008B28A8">
              <w:rPr>
                <w:rFonts w:cstheme="minorHAnsi"/>
                <w:b/>
                <w:bCs/>
                <w:sz w:val="22"/>
              </w:rPr>
              <w:t>Početna vrijednost</w:t>
            </w:r>
          </w:p>
          <w:p w14:paraId="2BE4410D" w14:textId="0DCFDABC" w:rsidR="00B57EEB" w:rsidRPr="00867983" w:rsidRDefault="00B57EEB" w:rsidP="00B57EEB">
            <w:pPr>
              <w:jc w:val="center"/>
              <w:rPr>
                <w:rFonts w:cstheme="minorHAnsi"/>
                <w:b/>
                <w:bCs/>
                <w:sz w:val="22"/>
              </w:rPr>
            </w:pPr>
            <w:r>
              <w:rPr>
                <w:rFonts w:cstheme="minorHAnsi"/>
                <w:b/>
                <w:bCs/>
                <w:sz w:val="22"/>
              </w:rPr>
              <w:t xml:space="preserve">u </w:t>
            </w:r>
            <w:r w:rsidRPr="008B28A8">
              <w:rPr>
                <w:rFonts w:cstheme="minorHAnsi"/>
                <w:b/>
                <w:bCs/>
                <w:sz w:val="22"/>
              </w:rPr>
              <w:t>202</w:t>
            </w:r>
            <w:r>
              <w:rPr>
                <w:rFonts w:cstheme="minorHAnsi"/>
                <w:b/>
                <w:bCs/>
                <w:sz w:val="22"/>
              </w:rPr>
              <w:t>4</w:t>
            </w:r>
            <w:r w:rsidRPr="008B28A8">
              <w:rPr>
                <w:rFonts w:cstheme="minorHAnsi"/>
                <w:b/>
                <w:bCs/>
                <w:sz w:val="22"/>
              </w:rPr>
              <w:t>.</w:t>
            </w:r>
          </w:p>
        </w:tc>
        <w:tc>
          <w:tcPr>
            <w:tcW w:w="1848" w:type="dxa"/>
            <w:tcBorders>
              <w:top w:val="double" w:sz="4" w:space="0" w:color="auto"/>
              <w:bottom w:val="double" w:sz="4" w:space="0" w:color="auto"/>
            </w:tcBorders>
            <w:shd w:val="clear" w:color="auto" w:fill="D9D9D9" w:themeFill="background1" w:themeFillShade="D9"/>
            <w:vAlign w:val="center"/>
          </w:tcPr>
          <w:p w14:paraId="6EA05CE5" w14:textId="7BCBCFE7" w:rsidR="00B57EEB" w:rsidRPr="00867983" w:rsidRDefault="00B57EEB" w:rsidP="00B57EEB">
            <w:pPr>
              <w:jc w:val="center"/>
              <w:rPr>
                <w:rFonts w:cstheme="minorHAnsi"/>
                <w:b/>
                <w:bCs/>
                <w:sz w:val="22"/>
              </w:rPr>
            </w:pPr>
            <w:r w:rsidRPr="00DE4BD0">
              <w:rPr>
                <w:rFonts w:cstheme="minorHAnsi"/>
                <w:b/>
                <w:bCs/>
                <w:sz w:val="22"/>
              </w:rPr>
              <w:t>Prelazna vrijednost do kraja 2025.</w:t>
            </w:r>
          </w:p>
        </w:tc>
        <w:tc>
          <w:tcPr>
            <w:tcW w:w="1848" w:type="dxa"/>
            <w:tcBorders>
              <w:top w:val="double" w:sz="4" w:space="0" w:color="auto"/>
              <w:bottom w:val="double" w:sz="4" w:space="0" w:color="auto"/>
            </w:tcBorders>
            <w:shd w:val="clear" w:color="auto" w:fill="D9D9D9" w:themeFill="background1" w:themeFillShade="D9"/>
            <w:vAlign w:val="center"/>
          </w:tcPr>
          <w:p w14:paraId="1918C0D8" w14:textId="252F4C1A" w:rsidR="00B57EEB" w:rsidRPr="00867983" w:rsidRDefault="00B57EEB" w:rsidP="00B57EEB">
            <w:pPr>
              <w:jc w:val="center"/>
              <w:rPr>
                <w:rFonts w:cstheme="minorHAnsi"/>
                <w:b/>
                <w:bCs/>
                <w:sz w:val="22"/>
              </w:rPr>
            </w:pPr>
            <w:r w:rsidRPr="00DE4BD0">
              <w:rPr>
                <w:rFonts w:cstheme="minorHAnsi"/>
                <w:b/>
                <w:bCs/>
                <w:sz w:val="22"/>
              </w:rPr>
              <w:t>Ciljana vrijednost do kraja 202</w:t>
            </w:r>
            <w:r>
              <w:rPr>
                <w:rFonts w:cstheme="minorHAnsi"/>
                <w:b/>
                <w:bCs/>
                <w:sz w:val="22"/>
              </w:rPr>
              <w:t>8</w:t>
            </w:r>
            <w:r w:rsidRPr="00DE4BD0">
              <w:rPr>
                <w:rFonts w:cstheme="minorHAnsi"/>
                <w:b/>
                <w:bCs/>
                <w:sz w:val="22"/>
              </w:rPr>
              <w:t>.</w:t>
            </w:r>
          </w:p>
        </w:tc>
      </w:tr>
      <w:tr w:rsidR="00050CDF" w14:paraId="62CFB44E" w14:textId="77777777" w:rsidTr="00EF30E7">
        <w:tc>
          <w:tcPr>
            <w:tcW w:w="763" w:type="dxa"/>
            <w:tcBorders>
              <w:top w:val="double" w:sz="4" w:space="0" w:color="auto"/>
              <w:bottom w:val="single" w:sz="4" w:space="0" w:color="auto"/>
              <w:right w:val="single" w:sz="4" w:space="0" w:color="auto"/>
            </w:tcBorders>
            <w:tcMar>
              <w:left w:w="0" w:type="dxa"/>
              <w:right w:w="0" w:type="dxa"/>
            </w:tcMar>
            <w:vAlign w:val="center"/>
          </w:tcPr>
          <w:p w14:paraId="6619B904" w14:textId="77777777" w:rsidR="00D550E0" w:rsidRPr="00867983" w:rsidRDefault="00D550E0" w:rsidP="0003290E">
            <w:pPr>
              <w:pStyle w:val="ListParagraph"/>
              <w:numPr>
                <w:ilvl w:val="0"/>
                <w:numId w:val="32"/>
              </w:numPr>
              <w:jc w:val="center"/>
              <w:rPr>
                <w:b/>
                <w:bCs/>
                <w:sz w:val="22"/>
              </w:rPr>
            </w:pPr>
          </w:p>
        </w:tc>
        <w:tc>
          <w:tcPr>
            <w:tcW w:w="3635" w:type="dxa"/>
            <w:tcBorders>
              <w:top w:val="double" w:sz="4" w:space="0" w:color="auto"/>
              <w:left w:val="single" w:sz="4" w:space="0" w:color="auto"/>
              <w:bottom w:val="single" w:sz="4" w:space="0" w:color="auto"/>
            </w:tcBorders>
            <w:vAlign w:val="center"/>
          </w:tcPr>
          <w:p w14:paraId="03DBA9CB" w14:textId="77777777" w:rsidR="00D550E0" w:rsidRPr="00867983" w:rsidRDefault="00D10D5C" w:rsidP="00EF30E7">
            <w:pPr>
              <w:jc w:val="left"/>
              <w:rPr>
                <w:sz w:val="22"/>
                <w:highlight w:val="yellow"/>
              </w:rPr>
            </w:pPr>
            <w:r>
              <w:rPr>
                <w:sz w:val="22"/>
              </w:rPr>
              <w:t>Broj r</w:t>
            </w:r>
            <w:r w:rsidR="00E36FF4" w:rsidRPr="00867983">
              <w:rPr>
                <w:sz w:val="22"/>
              </w:rPr>
              <w:t>ealizovan</w:t>
            </w:r>
            <w:r>
              <w:rPr>
                <w:sz w:val="22"/>
              </w:rPr>
              <w:t xml:space="preserve">ih </w:t>
            </w:r>
            <w:r w:rsidR="00E36FF4" w:rsidRPr="00867983">
              <w:rPr>
                <w:sz w:val="22"/>
              </w:rPr>
              <w:t xml:space="preserve"> informativn</w:t>
            </w:r>
            <w:r>
              <w:rPr>
                <w:sz w:val="22"/>
              </w:rPr>
              <w:t>ih</w:t>
            </w:r>
            <w:r w:rsidR="00E36FF4" w:rsidRPr="00867983">
              <w:rPr>
                <w:sz w:val="22"/>
              </w:rPr>
              <w:t xml:space="preserve"> kampanj</w:t>
            </w:r>
            <w:r>
              <w:rPr>
                <w:sz w:val="22"/>
              </w:rPr>
              <w:t>a</w:t>
            </w:r>
          </w:p>
        </w:tc>
        <w:tc>
          <w:tcPr>
            <w:tcW w:w="1848" w:type="dxa"/>
            <w:tcBorders>
              <w:top w:val="double" w:sz="4" w:space="0" w:color="auto"/>
              <w:bottom w:val="single" w:sz="4" w:space="0" w:color="auto"/>
            </w:tcBorders>
            <w:vAlign w:val="center"/>
          </w:tcPr>
          <w:p w14:paraId="1D0D9455" w14:textId="77777777" w:rsidR="00D550E0" w:rsidRPr="00867983" w:rsidRDefault="00D10D5C" w:rsidP="00EF30E7">
            <w:pPr>
              <w:jc w:val="center"/>
              <w:rPr>
                <w:sz w:val="22"/>
              </w:rPr>
            </w:pPr>
            <w:r>
              <w:rPr>
                <w:sz w:val="22"/>
              </w:rPr>
              <w:t>0</w:t>
            </w:r>
          </w:p>
        </w:tc>
        <w:tc>
          <w:tcPr>
            <w:tcW w:w="1848" w:type="dxa"/>
            <w:tcBorders>
              <w:top w:val="double" w:sz="4" w:space="0" w:color="auto"/>
              <w:bottom w:val="single" w:sz="4" w:space="0" w:color="auto"/>
            </w:tcBorders>
            <w:vAlign w:val="center"/>
          </w:tcPr>
          <w:p w14:paraId="2D005493" w14:textId="0CD3B166" w:rsidR="00D550E0" w:rsidRPr="00867983" w:rsidRDefault="00A20FF0" w:rsidP="00EF30E7">
            <w:pPr>
              <w:jc w:val="center"/>
              <w:rPr>
                <w:sz w:val="22"/>
              </w:rPr>
            </w:pPr>
            <w:r>
              <w:rPr>
                <w:sz w:val="22"/>
              </w:rPr>
              <w:t>0</w:t>
            </w:r>
          </w:p>
        </w:tc>
        <w:tc>
          <w:tcPr>
            <w:tcW w:w="1848" w:type="dxa"/>
            <w:tcBorders>
              <w:top w:val="double" w:sz="4" w:space="0" w:color="auto"/>
              <w:bottom w:val="single" w:sz="4" w:space="0" w:color="auto"/>
            </w:tcBorders>
            <w:vAlign w:val="center"/>
          </w:tcPr>
          <w:p w14:paraId="00B96120" w14:textId="77777777" w:rsidR="00D550E0" w:rsidRPr="00867983" w:rsidRDefault="00D10D5C" w:rsidP="00EF30E7">
            <w:pPr>
              <w:jc w:val="center"/>
              <w:rPr>
                <w:sz w:val="22"/>
              </w:rPr>
            </w:pPr>
            <w:r>
              <w:rPr>
                <w:sz w:val="22"/>
              </w:rPr>
              <w:t>3</w:t>
            </w:r>
          </w:p>
        </w:tc>
      </w:tr>
      <w:tr w:rsidR="00050CDF" w14:paraId="02262E2E" w14:textId="77777777" w:rsidTr="00EF30E7">
        <w:tc>
          <w:tcPr>
            <w:tcW w:w="763" w:type="dxa"/>
            <w:tcBorders>
              <w:top w:val="single" w:sz="4" w:space="0" w:color="auto"/>
              <w:bottom w:val="single" w:sz="4" w:space="0" w:color="auto"/>
              <w:right w:val="single" w:sz="4" w:space="0" w:color="auto"/>
            </w:tcBorders>
            <w:tcMar>
              <w:left w:w="0" w:type="dxa"/>
              <w:right w:w="0" w:type="dxa"/>
            </w:tcMar>
            <w:vAlign w:val="center"/>
          </w:tcPr>
          <w:p w14:paraId="55451091" w14:textId="77777777" w:rsidR="00891506" w:rsidRPr="00867983" w:rsidRDefault="00891506" w:rsidP="00891506">
            <w:pPr>
              <w:pStyle w:val="ListParagraph"/>
              <w:numPr>
                <w:ilvl w:val="0"/>
                <w:numId w:val="32"/>
              </w:numPr>
              <w:jc w:val="center"/>
              <w:rPr>
                <w:b/>
                <w:bCs/>
                <w:sz w:val="22"/>
              </w:rPr>
            </w:pPr>
          </w:p>
        </w:tc>
        <w:tc>
          <w:tcPr>
            <w:tcW w:w="3635" w:type="dxa"/>
            <w:tcBorders>
              <w:top w:val="single" w:sz="4" w:space="0" w:color="auto"/>
              <w:left w:val="single" w:sz="4" w:space="0" w:color="auto"/>
              <w:bottom w:val="single" w:sz="4" w:space="0" w:color="auto"/>
            </w:tcBorders>
            <w:vAlign w:val="center"/>
          </w:tcPr>
          <w:p w14:paraId="5599761F" w14:textId="6A9CCD72" w:rsidR="00891506" w:rsidRPr="00867983" w:rsidRDefault="00D10D5C" w:rsidP="00891506">
            <w:pPr>
              <w:rPr>
                <w:sz w:val="22"/>
              </w:rPr>
            </w:pPr>
            <w:r w:rsidRPr="00867983">
              <w:rPr>
                <w:sz w:val="22"/>
              </w:rPr>
              <w:t>Implementiran Program radionica i seminara o korišćenju digitalnih usluga pravosuđa</w:t>
            </w:r>
          </w:p>
        </w:tc>
        <w:tc>
          <w:tcPr>
            <w:tcW w:w="1848" w:type="dxa"/>
            <w:tcBorders>
              <w:top w:val="single" w:sz="4" w:space="0" w:color="auto"/>
              <w:bottom w:val="single" w:sz="4" w:space="0" w:color="auto"/>
            </w:tcBorders>
            <w:vAlign w:val="center"/>
          </w:tcPr>
          <w:p w14:paraId="7B556F3B" w14:textId="77777777" w:rsidR="00891506" w:rsidRPr="00867983" w:rsidRDefault="00D10D5C" w:rsidP="00891506">
            <w:pPr>
              <w:jc w:val="center"/>
              <w:rPr>
                <w:sz w:val="22"/>
              </w:rPr>
            </w:pPr>
            <w:r>
              <w:rPr>
                <w:sz w:val="22"/>
              </w:rPr>
              <w:t>0</w:t>
            </w:r>
          </w:p>
        </w:tc>
        <w:tc>
          <w:tcPr>
            <w:tcW w:w="1848" w:type="dxa"/>
            <w:tcBorders>
              <w:top w:val="single" w:sz="4" w:space="0" w:color="auto"/>
              <w:bottom w:val="single" w:sz="4" w:space="0" w:color="auto"/>
            </w:tcBorders>
            <w:vAlign w:val="center"/>
          </w:tcPr>
          <w:p w14:paraId="179920D3" w14:textId="0A065082" w:rsidR="00891506" w:rsidRPr="00867983" w:rsidRDefault="00A20FF0" w:rsidP="00891506">
            <w:pPr>
              <w:jc w:val="center"/>
              <w:rPr>
                <w:sz w:val="22"/>
              </w:rPr>
            </w:pPr>
            <w:r>
              <w:rPr>
                <w:sz w:val="22"/>
              </w:rPr>
              <w:t>0</w:t>
            </w:r>
          </w:p>
        </w:tc>
        <w:tc>
          <w:tcPr>
            <w:tcW w:w="1848" w:type="dxa"/>
            <w:tcBorders>
              <w:top w:val="single" w:sz="4" w:space="0" w:color="auto"/>
              <w:bottom w:val="single" w:sz="4" w:space="0" w:color="auto"/>
            </w:tcBorders>
            <w:vAlign w:val="center"/>
          </w:tcPr>
          <w:p w14:paraId="688CF1D4" w14:textId="77777777" w:rsidR="00891506" w:rsidRPr="00867983" w:rsidRDefault="00D10D5C" w:rsidP="00891506">
            <w:pPr>
              <w:jc w:val="center"/>
              <w:rPr>
                <w:sz w:val="22"/>
              </w:rPr>
            </w:pPr>
            <w:r>
              <w:rPr>
                <w:sz w:val="22"/>
              </w:rPr>
              <w:t>3</w:t>
            </w:r>
          </w:p>
        </w:tc>
      </w:tr>
      <w:tr w:rsidR="00050CDF" w14:paraId="0DFDCAC0" w14:textId="77777777" w:rsidTr="00EF30E7">
        <w:tc>
          <w:tcPr>
            <w:tcW w:w="763" w:type="dxa"/>
            <w:tcBorders>
              <w:top w:val="single" w:sz="4" w:space="0" w:color="auto"/>
              <w:bottom w:val="single" w:sz="4" w:space="0" w:color="auto"/>
              <w:right w:val="single" w:sz="4" w:space="0" w:color="auto"/>
            </w:tcBorders>
            <w:tcMar>
              <w:left w:w="0" w:type="dxa"/>
              <w:right w:w="0" w:type="dxa"/>
            </w:tcMar>
            <w:vAlign w:val="center"/>
          </w:tcPr>
          <w:p w14:paraId="0DC65E3A" w14:textId="77777777" w:rsidR="001170BD" w:rsidRPr="00867983" w:rsidRDefault="001170BD" w:rsidP="0003290E">
            <w:pPr>
              <w:pStyle w:val="ListParagraph"/>
              <w:numPr>
                <w:ilvl w:val="0"/>
                <w:numId w:val="32"/>
              </w:numPr>
              <w:ind w:left="340"/>
              <w:jc w:val="center"/>
              <w:rPr>
                <w:b/>
                <w:bCs/>
                <w:sz w:val="22"/>
              </w:rPr>
            </w:pPr>
          </w:p>
        </w:tc>
        <w:tc>
          <w:tcPr>
            <w:tcW w:w="3635" w:type="dxa"/>
            <w:tcBorders>
              <w:top w:val="single" w:sz="4" w:space="0" w:color="auto"/>
              <w:left w:val="single" w:sz="4" w:space="0" w:color="auto"/>
              <w:bottom w:val="single" w:sz="4" w:space="0" w:color="auto"/>
            </w:tcBorders>
            <w:vAlign w:val="center"/>
          </w:tcPr>
          <w:p w14:paraId="0E197D70" w14:textId="1A511BB7" w:rsidR="001170BD" w:rsidRPr="00867983" w:rsidRDefault="00D10D5C" w:rsidP="001170BD">
            <w:pPr>
              <w:jc w:val="left"/>
              <w:rPr>
                <w:sz w:val="22"/>
                <w:highlight w:val="yellow"/>
              </w:rPr>
            </w:pPr>
            <w:r w:rsidRPr="00867983">
              <w:rPr>
                <w:bCs/>
                <w:iCs/>
                <w:sz w:val="22"/>
              </w:rPr>
              <w:t>Promovisane</w:t>
            </w:r>
            <w:r w:rsidR="00F150DB" w:rsidRPr="00867983">
              <w:rPr>
                <w:bCs/>
                <w:iCs/>
                <w:sz w:val="22"/>
              </w:rPr>
              <w:t xml:space="preserve"> </w:t>
            </w:r>
            <w:r w:rsidR="00EE52F1">
              <w:rPr>
                <w:bCs/>
                <w:iCs/>
                <w:sz w:val="22"/>
              </w:rPr>
              <w:t xml:space="preserve">nove </w:t>
            </w:r>
            <w:r w:rsidRPr="00867983">
              <w:rPr>
                <w:bCs/>
                <w:iCs/>
                <w:sz w:val="22"/>
              </w:rPr>
              <w:t>digitalne usluge</w:t>
            </w:r>
          </w:p>
        </w:tc>
        <w:tc>
          <w:tcPr>
            <w:tcW w:w="1848" w:type="dxa"/>
            <w:tcBorders>
              <w:top w:val="single" w:sz="4" w:space="0" w:color="auto"/>
              <w:bottom w:val="single" w:sz="4" w:space="0" w:color="auto"/>
            </w:tcBorders>
            <w:vAlign w:val="center"/>
          </w:tcPr>
          <w:p w14:paraId="02EDFC2C" w14:textId="77777777" w:rsidR="001170BD" w:rsidRPr="00867983" w:rsidRDefault="00D10D5C" w:rsidP="001170BD">
            <w:pPr>
              <w:jc w:val="center"/>
              <w:rPr>
                <w:b/>
                <w:sz w:val="22"/>
              </w:rPr>
            </w:pPr>
            <w:r w:rsidRPr="00867983">
              <w:rPr>
                <w:sz w:val="22"/>
              </w:rPr>
              <w:t>NE</w:t>
            </w:r>
          </w:p>
        </w:tc>
        <w:tc>
          <w:tcPr>
            <w:tcW w:w="1848" w:type="dxa"/>
            <w:tcBorders>
              <w:top w:val="single" w:sz="4" w:space="0" w:color="auto"/>
              <w:bottom w:val="single" w:sz="4" w:space="0" w:color="auto"/>
            </w:tcBorders>
            <w:vAlign w:val="center"/>
          </w:tcPr>
          <w:p w14:paraId="7EEFC639" w14:textId="40053267" w:rsidR="001170BD" w:rsidRPr="00867983" w:rsidRDefault="00A20FF0" w:rsidP="001170BD">
            <w:pPr>
              <w:jc w:val="center"/>
              <w:rPr>
                <w:sz w:val="22"/>
              </w:rPr>
            </w:pPr>
            <w:r>
              <w:rPr>
                <w:sz w:val="22"/>
              </w:rPr>
              <w:t>NE</w:t>
            </w:r>
          </w:p>
        </w:tc>
        <w:tc>
          <w:tcPr>
            <w:tcW w:w="1848" w:type="dxa"/>
            <w:tcBorders>
              <w:top w:val="single" w:sz="4" w:space="0" w:color="auto"/>
              <w:bottom w:val="single" w:sz="4" w:space="0" w:color="auto"/>
            </w:tcBorders>
            <w:vAlign w:val="center"/>
          </w:tcPr>
          <w:p w14:paraId="4F947949" w14:textId="77777777" w:rsidR="001170BD" w:rsidRPr="00867983" w:rsidRDefault="00D10D5C" w:rsidP="001170BD">
            <w:pPr>
              <w:jc w:val="center"/>
              <w:rPr>
                <w:b/>
                <w:sz w:val="22"/>
              </w:rPr>
            </w:pPr>
            <w:r w:rsidRPr="00867983">
              <w:rPr>
                <w:sz w:val="22"/>
              </w:rPr>
              <w:t>DA</w:t>
            </w:r>
          </w:p>
        </w:tc>
      </w:tr>
    </w:tbl>
    <w:p w14:paraId="5C57EA6F" w14:textId="3CD081A9" w:rsidR="00FE1C44" w:rsidRDefault="00D10D5C" w:rsidP="00B640ED">
      <w:pPr>
        <w:jc w:val="center"/>
        <w:rPr>
          <w:i/>
          <w:iCs/>
          <w:sz w:val="20"/>
          <w:szCs w:val="20"/>
        </w:rPr>
      </w:pPr>
      <w:r w:rsidRPr="00867983">
        <w:rPr>
          <w:i/>
          <w:iCs/>
          <w:sz w:val="20"/>
          <w:szCs w:val="20"/>
        </w:rPr>
        <w:t>Indikatori realizacije Operativnog cilja 4.1</w:t>
      </w:r>
    </w:p>
    <w:p w14:paraId="260B0AC3" w14:textId="77777777" w:rsidR="00334FD6" w:rsidRPr="00867983" w:rsidRDefault="00334FD6" w:rsidP="00B640ED">
      <w:pPr>
        <w:jc w:val="center"/>
      </w:pPr>
    </w:p>
    <w:p w14:paraId="33C9977D" w14:textId="77777777" w:rsidR="00FE1C44" w:rsidRPr="00867983" w:rsidRDefault="00D10D5C" w:rsidP="007A204C">
      <w:pPr>
        <w:pStyle w:val="Heading3"/>
      </w:pPr>
      <w:bookmarkStart w:id="70" w:name="_Toc191396214"/>
      <w:r w:rsidRPr="00867983">
        <w:t>Operativni</w:t>
      </w:r>
      <w:r w:rsidR="00F150DB" w:rsidRPr="00867983">
        <w:t xml:space="preserve"> </w:t>
      </w:r>
      <w:r w:rsidRPr="00867983">
        <w:t>cilj 4.2</w:t>
      </w:r>
      <w:bookmarkEnd w:id="70"/>
    </w:p>
    <w:p w14:paraId="57C57737" w14:textId="77777777" w:rsidR="001170BD" w:rsidRPr="001752E0" w:rsidRDefault="00D10D5C" w:rsidP="00B640ED">
      <w:pPr>
        <w:ind w:left="851"/>
        <w:rPr>
          <w:b/>
          <w:bCs/>
        </w:rPr>
      </w:pPr>
      <w:r w:rsidRPr="001752E0">
        <w:rPr>
          <w:b/>
          <w:bCs/>
        </w:rPr>
        <w:t>UNAPRIJEDITI TRANSPARENTNOST PRAVOSUDNOG SISTEMA KROZ DIGITALNE SERVISE</w:t>
      </w:r>
    </w:p>
    <w:p w14:paraId="4D7B6CE5" w14:textId="0B9ED0C6" w:rsidR="001170BD" w:rsidRPr="00867983" w:rsidRDefault="00D10D5C" w:rsidP="00B640ED">
      <w:pPr>
        <w:ind w:left="851"/>
      </w:pPr>
      <w:r w:rsidRPr="00867983">
        <w:t>OC4.2</w:t>
      </w:r>
      <w:r>
        <w:t xml:space="preserve"> </w:t>
      </w:r>
      <w:r w:rsidR="0018079C">
        <w:t>je f</w:t>
      </w:r>
      <w:r w:rsidRPr="00867983">
        <w:t xml:space="preserve">okusiran </w:t>
      </w:r>
      <w:r w:rsidR="0018079C">
        <w:t xml:space="preserve">na </w:t>
      </w:r>
      <w:r w:rsidR="0018079C" w:rsidRPr="0018079C">
        <w:t xml:space="preserve">unapređivanju transparentnosti pravosudnog sistema, koristeći digitalne kanale za pružanje otvorenog pristupa informacijama o pravosudnim procesima, odlukama i aktivnostima od javnog interesa. Kroz ovaj pristup, cilj je promovisati otvorenost i odgovornost pravosuđa, jačajući povjerenje građana </w:t>
      </w:r>
      <w:r w:rsidR="000719AC">
        <w:t>i građanki</w:t>
      </w:r>
      <w:r w:rsidR="000719AC" w:rsidRPr="0018079C">
        <w:t xml:space="preserve"> </w:t>
      </w:r>
      <w:r w:rsidR="0018079C" w:rsidRPr="0018079C">
        <w:t>u pravosudni sistem</w:t>
      </w:r>
      <w:r w:rsidRPr="00867983">
        <w:t>.</w:t>
      </w:r>
    </w:p>
    <w:p w14:paraId="130D66F5" w14:textId="77777777" w:rsidR="001170BD" w:rsidRPr="00867983" w:rsidRDefault="00D10D5C" w:rsidP="001170BD">
      <w:pPr>
        <w:spacing w:after="0"/>
        <w:ind w:left="851"/>
        <w:rPr>
          <w:b/>
          <w:bCs/>
        </w:rPr>
      </w:pPr>
      <w:r w:rsidRPr="00867983">
        <w:rPr>
          <w:b/>
          <w:bCs/>
        </w:rPr>
        <w:t>Ključne aktivnosti</w:t>
      </w:r>
      <w:r w:rsidRPr="00867983">
        <w:t>:</w:t>
      </w:r>
    </w:p>
    <w:p w14:paraId="04338FB6" w14:textId="77777777" w:rsidR="00D9709B" w:rsidRPr="00D9709B" w:rsidRDefault="00D10D5C" w:rsidP="0003290E">
      <w:pPr>
        <w:pStyle w:val="ListParagraph"/>
        <w:numPr>
          <w:ilvl w:val="0"/>
          <w:numId w:val="3"/>
        </w:numPr>
        <w:spacing w:after="0"/>
        <w:ind w:left="1134" w:hanging="284"/>
        <w:rPr>
          <w:b/>
          <w:bCs/>
          <w:i/>
          <w:iCs/>
        </w:rPr>
      </w:pPr>
      <w:r w:rsidRPr="00D9709B">
        <w:rPr>
          <w:b/>
          <w:bCs/>
          <w:i/>
          <w:iCs/>
        </w:rPr>
        <w:t>Standardizacija i poboljšanje web stranica pravosuđa</w:t>
      </w:r>
    </w:p>
    <w:p w14:paraId="491CF044" w14:textId="77777777" w:rsidR="00D9709B" w:rsidRDefault="00D10D5C" w:rsidP="0003290E">
      <w:pPr>
        <w:pStyle w:val="ListParagraph"/>
        <w:numPr>
          <w:ilvl w:val="0"/>
          <w:numId w:val="16"/>
        </w:numPr>
        <w:spacing w:after="120"/>
        <w:ind w:left="1418" w:hanging="284"/>
      </w:pPr>
      <w:r>
        <w:t>Razviti i implementirati jedinstvene standarde za sadržaj i format svih web stranica pravosudnih institucija, osiguravajući dosljednost i lakoću korišćenja.</w:t>
      </w:r>
    </w:p>
    <w:p w14:paraId="763A2E8D" w14:textId="15D6B4BF" w:rsidR="00D9709B" w:rsidRDefault="00D10D5C" w:rsidP="0003290E">
      <w:pPr>
        <w:pStyle w:val="ListParagraph"/>
        <w:numPr>
          <w:ilvl w:val="0"/>
          <w:numId w:val="16"/>
        </w:numPr>
        <w:spacing w:after="120"/>
        <w:ind w:left="1418" w:hanging="284"/>
      </w:pPr>
      <w:r>
        <w:lastRenderedPageBreak/>
        <w:t>Prilagoditi dizajn web stranica kako bi se poboljšala preglednost i intuitivnost pristupa digitalnim uslugama i informacijama</w:t>
      </w:r>
      <w:r w:rsidR="000719AC">
        <w:t xml:space="preserve"> na rodno odgovoran način</w:t>
      </w:r>
      <w:r>
        <w:t>.</w:t>
      </w:r>
    </w:p>
    <w:p w14:paraId="3118CCDC" w14:textId="0E610E11" w:rsidR="00D9709B" w:rsidRDefault="00D10D5C" w:rsidP="0003290E">
      <w:pPr>
        <w:pStyle w:val="ListParagraph"/>
        <w:numPr>
          <w:ilvl w:val="0"/>
          <w:numId w:val="16"/>
        </w:numPr>
        <w:spacing w:after="120"/>
        <w:ind w:left="1418" w:hanging="284"/>
      </w:pPr>
      <w:r>
        <w:t>Omogućiti višejezičnost web stranica, uključujući jezike nacionalnih manjina, kako bi se informacije učinile dostupnim široj javnosti.</w:t>
      </w:r>
    </w:p>
    <w:p w14:paraId="3C65598C" w14:textId="4F5F7FFA" w:rsidR="000719AC" w:rsidRDefault="000719AC" w:rsidP="0003290E">
      <w:pPr>
        <w:pStyle w:val="ListParagraph"/>
        <w:numPr>
          <w:ilvl w:val="0"/>
          <w:numId w:val="16"/>
        </w:numPr>
        <w:spacing w:after="120"/>
        <w:ind w:left="1418" w:hanging="284"/>
      </w:pPr>
      <w:r w:rsidRPr="000719AC">
        <w:t>Osigurati rodno odgovoran dizajn svi</w:t>
      </w:r>
      <w:r>
        <w:t>h</w:t>
      </w:r>
      <w:r w:rsidRPr="000719AC">
        <w:t xml:space="preserve"> komunikacionih sadržaja shodno međunarodnim standardima za rodno odgovorne komunikacije</w:t>
      </w:r>
    </w:p>
    <w:p w14:paraId="1F77F4A8" w14:textId="77777777" w:rsidR="00D9709B" w:rsidRPr="00D9709B" w:rsidRDefault="00D10D5C" w:rsidP="0003290E">
      <w:pPr>
        <w:pStyle w:val="ListParagraph"/>
        <w:numPr>
          <w:ilvl w:val="0"/>
          <w:numId w:val="3"/>
        </w:numPr>
        <w:spacing w:after="0"/>
        <w:ind w:left="1134" w:hanging="284"/>
        <w:rPr>
          <w:b/>
          <w:bCs/>
          <w:i/>
          <w:iCs/>
        </w:rPr>
      </w:pPr>
      <w:r w:rsidRPr="00D9709B">
        <w:rPr>
          <w:b/>
          <w:bCs/>
          <w:i/>
          <w:iCs/>
        </w:rPr>
        <w:t>Ažuriranje i proaktivno objavljivanje sadržaja na web stranicama</w:t>
      </w:r>
    </w:p>
    <w:p w14:paraId="57F1979D" w14:textId="5EA1BE68" w:rsidR="00D9709B" w:rsidRDefault="00D10D5C" w:rsidP="0003290E">
      <w:pPr>
        <w:pStyle w:val="ListParagraph"/>
        <w:numPr>
          <w:ilvl w:val="0"/>
          <w:numId w:val="16"/>
        </w:numPr>
        <w:spacing w:after="120"/>
        <w:ind w:left="1418" w:hanging="284"/>
      </w:pPr>
      <w:r>
        <w:t>Povećati broj objavljenih anonimiziranih sudsk</w:t>
      </w:r>
      <w:r w:rsidR="00744C62">
        <w:t>ih</w:t>
      </w:r>
      <w:r>
        <w:t xml:space="preserve"> rješenja i odluka na pravosudnom portalu, pružajući građanima uvid u rad pravosuđa i donesene presude.</w:t>
      </w:r>
    </w:p>
    <w:p w14:paraId="6A523FEB" w14:textId="7E128F64" w:rsidR="00D9709B" w:rsidRDefault="00D10D5C" w:rsidP="0003290E">
      <w:pPr>
        <w:pStyle w:val="ListParagraph"/>
        <w:numPr>
          <w:ilvl w:val="0"/>
          <w:numId w:val="16"/>
        </w:numPr>
        <w:spacing w:after="120"/>
        <w:ind w:left="1418" w:hanging="284"/>
      </w:pPr>
      <w:r>
        <w:t>Redovno i transparentno objavljivanje dokumen</w:t>
      </w:r>
      <w:r w:rsidR="00744C62">
        <w:t>a</w:t>
      </w:r>
      <w:r>
        <w:t xml:space="preserve">ta, izvještaja i statističkih podataka </w:t>
      </w:r>
      <w:r w:rsidR="000719AC" w:rsidRPr="00872B80">
        <w:t xml:space="preserve">razvrstanih po polu </w:t>
      </w:r>
      <w:r>
        <w:t>koji odražavaju aktivnosti pravosudnih institucija i omogućavaju javni nadzor i evaluaciju njihovog rada.</w:t>
      </w:r>
    </w:p>
    <w:p w14:paraId="706B0B10" w14:textId="77777777" w:rsidR="00D9709B" w:rsidRPr="00D9709B" w:rsidRDefault="00D10D5C" w:rsidP="0003290E">
      <w:pPr>
        <w:pStyle w:val="ListParagraph"/>
        <w:numPr>
          <w:ilvl w:val="0"/>
          <w:numId w:val="3"/>
        </w:numPr>
        <w:spacing w:after="0"/>
        <w:ind w:left="1134" w:hanging="284"/>
        <w:rPr>
          <w:b/>
          <w:bCs/>
          <w:i/>
          <w:iCs/>
        </w:rPr>
      </w:pPr>
      <w:r w:rsidRPr="00D9709B">
        <w:rPr>
          <w:b/>
          <w:bCs/>
          <w:i/>
          <w:iCs/>
        </w:rPr>
        <w:t>Unapređenje digitalnih servisa za veću transparentnost</w:t>
      </w:r>
    </w:p>
    <w:p w14:paraId="559445D8" w14:textId="77777777" w:rsidR="00D9709B" w:rsidRDefault="00D10D5C" w:rsidP="0003290E">
      <w:pPr>
        <w:pStyle w:val="ListParagraph"/>
        <w:numPr>
          <w:ilvl w:val="0"/>
          <w:numId w:val="16"/>
        </w:numPr>
        <w:spacing w:after="120"/>
        <w:ind w:left="1418" w:hanging="284"/>
      </w:pPr>
      <w:r>
        <w:t>Razviti i promovisati digitalne alate koji omogućavaju lakši pristup pravosudnim informacijama, uključujući online registre, platforme za praćenje statusa predmeta i digitalne arhive dokumenata.</w:t>
      </w:r>
    </w:p>
    <w:p w14:paraId="34485200" w14:textId="385BC472" w:rsidR="00D9709B" w:rsidRDefault="00D10D5C" w:rsidP="0003290E">
      <w:pPr>
        <w:pStyle w:val="ListParagraph"/>
        <w:numPr>
          <w:ilvl w:val="0"/>
          <w:numId w:val="16"/>
        </w:numPr>
        <w:spacing w:after="120"/>
        <w:ind w:left="1418" w:hanging="284"/>
      </w:pPr>
      <w:r>
        <w:t xml:space="preserve">Implementirati interaktivne servise koji podržavaju dijalog i povratnu informaciju između građana </w:t>
      </w:r>
      <w:r w:rsidR="000719AC">
        <w:t xml:space="preserve">i građanki </w:t>
      </w:r>
      <w:r>
        <w:t>i pravosudnih institucija, jačajući participativni aspekt pravosudnog sistema</w:t>
      </w:r>
      <w:r w:rsidR="000719AC">
        <w:t xml:space="preserve"> i motivišući i žene i muškarce,</w:t>
      </w:r>
      <w:r w:rsidR="00744C62">
        <w:t xml:space="preserve"> </w:t>
      </w:r>
      <w:r w:rsidR="00986114">
        <w:t xml:space="preserve">lica drugih rodnih identiteta, </w:t>
      </w:r>
      <w:r w:rsidR="000719AC">
        <w:t>mlade i stare</w:t>
      </w:r>
      <w:r w:rsidR="00744C62">
        <w:t>,</w:t>
      </w:r>
      <w:r w:rsidR="000719AC">
        <w:t xml:space="preserve"> kao i osobe koje žive u ruralnim i urbanim oblastima</w:t>
      </w:r>
      <w:r>
        <w:t>.</w:t>
      </w:r>
    </w:p>
    <w:p w14:paraId="557E9E5E" w14:textId="632CB597" w:rsidR="00D9709B" w:rsidRDefault="00D10D5C" w:rsidP="00342A19">
      <w:pPr>
        <w:ind w:left="851"/>
      </w:pPr>
      <w:r>
        <w:t>Kroz realizaciju ovog operativnog cilja, pravosudni sistem Crne Gore stremi ka ostvarenju visokog stepena transparentnosti i dostupnosti, koristeći savremene digitalne tehnologije za jačanje povjerenja i razumijevanja javnosti prema pravosudnim procesima.</w:t>
      </w:r>
    </w:p>
    <w:p w14:paraId="453F3F37" w14:textId="77777777" w:rsidR="001C7DF3" w:rsidRPr="00D9709B" w:rsidRDefault="001C7DF3" w:rsidP="00342A19">
      <w:pPr>
        <w:ind w:left="851"/>
      </w:pP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63"/>
        <w:gridCol w:w="3635"/>
        <w:gridCol w:w="1848"/>
        <w:gridCol w:w="1848"/>
        <w:gridCol w:w="1848"/>
      </w:tblGrid>
      <w:tr w:rsidR="00B57EEB" w14:paraId="6836F7DB" w14:textId="77777777" w:rsidTr="00EF30E7">
        <w:tc>
          <w:tcPr>
            <w:tcW w:w="763" w:type="dxa"/>
            <w:tcBorders>
              <w:top w:val="double" w:sz="4" w:space="0" w:color="auto"/>
              <w:bottom w:val="double" w:sz="4" w:space="0" w:color="auto"/>
            </w:tcBorders>
            <w:shd w:val="clear" w:color="auto" w:fill="D9D9D9" w:themeFill="background1" w:themeFillShade="D9"/>
            <w:vAlign w:val="center"/>
          </w:tcPr>
          <w:p w14:paraId="758E6A37" w14:textId="77777777" w:rsidR="00B57EEB" w:rsidRPr="00867983" w:rsidRDefault="00B57EEB" w:rsidP="00B57EEB">
            <w:pPr>
              <w:jc w:val="center"/>
              <w:rPr>
                <w:rFonts w:cstheme="minorHAnsi"/>
                <w:b/>
                <w:bCs/>
                <w:sz w:val="22"/>
              </w:rPr>
            </w:pPr>
            <w:r w:rsidRPr="00867983">
              <w:rPr>
                <w:rFonts w:cstheme="minorHAnsi"/>
                <w:b/>
                <w:bCs/>
                <w:sz w:val="22"/>
              </w:rPr>
              <w:t>OC4.2</w:t>
            </w:r>
          </w:p>
        </w:tc>
        <w:tc>
          <w:tcPr>
            <w:tcW w:w="3635" w:type="dxa"/>
            <w:tcBorders>
              <w:top w:val="double" w:sz="4" w:space="0" w:color="auto"/>
              <w:bottom w:val="double" w:sz="4" w:space="0" w:color="auto"/>
            </w:tcBorders>
            <w:shd w:val="clear" w:color="auto" w:fill="D9D9D9" w:themeFill="background1" w:themeFillShade="D9"/>
            <w:vAlign w:val="center"/>
          </w:tcPr>
          <w:p w14:paraId="738DB9A9" w14:textId="77777777" w:rsidR="00B57EEB" w:rsidRPr="00867983" w:rsidRDefault="00B57EEB" w:rsidP="00B57EEB">
            <w:pPr>
              <w:jc w:val="center"/>
              <w:rPr>
                <w:rFonts w:cstheme="minorHAnsi"/>
                <w:b/>
                <w:bCs/>
                <w:sz w:val="22"/>
              </w:rPr>
            </w:pPr>
            <w:r w:rsidRPr="00867983">
              <w:rPr>
                <w:rFonts w:cstheme="minorHAnsi"/>
                <w:b/>
                <w:bCs/>
                <w:sz w:val="22"/>
              </w:rPr>
              <w:t>Indikator</w:t>
            </w:r>
          </w:p>
        </w:tc>
        <w:tc>
          <w:tcPr>
            <w:tcW w:w="1848" w:type="dxa"/>
            <w:tcBorders>
              <w:top w:val="double" w:sz="4" w:space="0" w:color="auto"/>
              <w:bottom w:val="double" w:sz="4" w:space="0" w:color="auto"/>
            </w:tcBorders>
            <w:shd w:val="clear" w:color="auto" w:fill="D9D9D9" w:themeFill="background1" w:themeFillShade="D9"/>
            <w:vAlign w:val="center"/>
          </w:tcPr>
          <w:p w14:paraId="2C123FF1" w14:textId="77777777" w:rsidR="00B57EEB" w:rsidRPr="008B28A8" w:rsidRDefault="00B57EEB" w:rsidP="00B57EEB">
            <w:pPr>
              <w:jc w:val="center"/>
              <w:rPr>
                <w:rFonts w:cstheme="minorHAnsi"/>
                <w:b/>
                <w:bCs/>
                <w:sz w:val="22"/>
              </w:rPr>
            </w:pPr>
            <w:r w:rsidRPr="008B28A8">
              <w:rPr>
                <w:rFonts w:cstheme="minorHAnsi"/>
                <w:b/>
                <w:bCs/>
                <w:sz w:val="22"/>
              </w:rPr>
              <w:t>Početna vrijednost</w:t>
            </w:r>
          </w:p>
          <w:p w14:paraId="0B26285E" w14:textId="532BD884" w:rsidR="00B57EEB" w:rsidRPr="00867983" w:rsidRDefault="00B57EEB" w:rsidP="00B57EEB">
            <w:pPr>
              <w:jc w:val="center"/>
              <w:rPr>
                <w:rFonts w:cstheme="minorHAnsi"/>
                <w:b/>
                <w:bCs/>
                <w:sz w:val="22"/>
              </w:rPr>
            </w:pPr>
            <w:r>
              <w:rPr>
                <w:rFonts w:cstheme="minorHAnsi"/>
                <w:b/>
                <w:bCs/>
                <w:sz w:val="22"/>
              </w:rPr>
              <w:t xml:space="preserve">u </w:t>
            </w:r>
            <w:r w:rsidRPr="008B28A8">
              <w:rPr>
                <w:rFonts w:cstheme="minorHAnsi"/>
                <w:b/>
                <w:bCs/>
                <w:sz w:val="22"/>
              </w:rPr>
              <w:t>202</w:t>
            </w:r>
            <w:r>
              <w:rPr>
                <w:rFonts w:cstheme="minorHAnsi"/>
                <w:b/>
                <w:bCs/>
                <w:sz w:val="22"/>
              </w:rPr>
              <w:t>4</w:t>
            </w:r>
            <w:r w:rsidRPr="008B28A8">
              <w:rPr>
                <w:rFonts w:cstheme="minorHAnsi"/>
                <w:b/>
                <w:bCs/>
                <w:sz w:val="22"/>
              </w:rPr>
              <w:t>.</w:t>
            </w:r>
          </w:p>
        </w:tc>
        <w:tc>
          <w:tcPr>
            <w:tcW w:w="1848" w:type="dxa"/>
            <w:tcBorders>
              <w:top w:val="double" w:sz="4" w:space="0" w:color="auto"/>
              <w:bottom w:val="double" w:sz="4" w:space="0" w:color="auto"/>
            </w:tcBorders>
            <w:shd w:val="clear" w:color="auto" w:fill="D9D9D9" w:themeFill="background1" w:themeFillShade="D9"/>
            <w:vAlign w:val="center"/>
          </w:tcPr>
          <w:p w14:paraId="51E752BF" w14:textId="233A8220" w:rsidR="00B57EEB" w:rsidRPr="00867983" w:rsidRDefault="00B57EEB" w:rsidP="00B57EEB">
            <w:pPr>
              <w:jc w:val="center"/>
              <w:rPr>
                <w:rFonts w:cstheme="minorHAnsi"/>
                <w:b/>
                <w:bCs/>
                <w:sz w:val="22"/>
              </w:rPr>
            </w:pPr>
            <w:r w:rsidRPr="00DE4BD0">
              <w:rPr>
                <w:rFonts w:cstheme="minorHAnsi"/>
                <w:b/>
                <w:bCs/>
                <w:sz w:val="22"/>
              </w:rPr>
              <w:t>Prelazna vrijednost do kraja 2025.</w:t>
            </w:r>
          </w:p>
        </w:tc>
        <w:tc>
          <w:tcPr>
            <w:tcW w:w="1848" w:type="dxa"/>
            <w:tcBorders>
              <w:top w:val="double" w:sz="4" w:space="0" w:color="auto"/>
              <w:bottom w:val="double" w:sz="4" w:space="0" w:color="auto"/>
            </w:tcBorders>
            <w:shd w:val="clear" w:color="auto" w:fill="D9D9D9" w:themeFill="background1" w:themeFillShade="D9"/>
            <w:vAlign w:val="center"/>
          </w:tcPr>
          <w:p w14:paraId="325E56DC" w14:textId="64CACE1D" w:rsidR="00B57EEB" w:rsidRPr="00867983" w:rsidRDefault="00B57EEB" w:rsidP="00B57EEB">
            <w:pPr>
              <w:jc w:val="center"/>
              <w:rPr>
                <w:rFonts w:cstheme="minorHAnsi"/>
                <w:b/>
                <w:bCs/>
                <w:sz w:val="22"/>
              </w:rPr>
            </w:pPr>
            <w:r w:rsidRPr="00DE4BD0">
              <w:rPr>
                <w:rFonts w:cstheme="minorHAnsi"/>
                <w:b/>
                <w:bCs/>
                <w:sz w:val="22"/>
              </w:rPr>
              <w:t>Ciljana vrijednost do kraja 202</w:t>
            </w:r>
            <w:r>
              <w:rPr>
                <w:rFonts w:cstheme="minorHAnsi"/>
                <w:b/>
                <w:bCs/>
                <w:sz w:val="22"/>
              </w:rPr>
              <w:t>8</w:t>
            </w:r>
            <w:r w:rsidRPr="00DE4BD0">
              <w:rPr>
                <w:rFonts w:cstheme="minorHAnsi"/>
                <w:b/>
                <w:bCs/>
                <w:sz w:val="22"/>
              </w:rPr>
              <w:t>.</w:t>
            </w:r>
          </w:p>
        </w:tc>
      </w:tr>
      <w:tr w:rsidR="00050CDF" w14:paraId="39BBFAE8" w14:textId="77777777" w:rsidTr="00EF30E7">
        <w:tc>
          <w:tcPr>
            <w:tcW w:w="763" w:type="dxa"/>
            <w:tcBorders>
              <w:top w:val="single" w:sz="4" w:space="0" w:color="auto"/>
              <w:bottom w:val="single" w:sz="4" w:space="0" w:color="auto"/>
              <w:right w:val="single" w:sz="4" w:space="0" w:color="auto"/>
            </w:tcBorders>
            <w:tcMar>
              <w:left w:w="0" w:type="dxa"/>
              <w:right w:w="0" w:type="dxa"/>
            </w:tcMar>
            <w:vAlign w:val="center"/>
          </w:tcPr>
          <w:p w14:paraId="1FCF86C5" w14:textId="77777777" w:rsidR="001170BD" w:rsidRPr="00867983" w:rsidRDefault="001170BD" w:rsidP="0003290E">
            <w:pPr>
              <w:pStyle w:val="ListParagraph"/>
              <w:numPr>
                <w:ilvl w:val="0"/>
                <w:numId w:val="33"/>
              </w:numPr>
              <w:jc w:val="center"/>
              <w:rPr>
                <w:b/>
                <w:bCs/>
                <w:sz w:val="22"/>
              </w:rPr>
            </w:pPr>
          </w:p>
        </w:tc>
        <w:tc>
          <w:tcPr>
            <w:tcW w:w="3635" w:type="dxa"/>
            <w:tcBorders>
              <w:top w:val="single" w:sz="4" w:space="0" w:color="auto"/>
              <w:left w:val="single" w:sz="4" w:space="0" w:color="auto"/>
              <w:bottom w:val="single" w:sz="4" w:space="0" w:color="auto"/>
            </w:tcBorders>
            <w:vAlign w:val="center"/>
          </w:tcPr>
          <w:p w14:paraId="7771F0DB" w14:textId="25B351A4" w:rsidR="001170BD" w:rsidRPr="00867983" w:rsidRDefault="00D10D5C" w:rsidP="00EF30E7">
            <w:pPr>
              <w:jc w:val="left"/>
              <w:rPr>
                <w:sz w:val="22"/>
              </w:rPr>
            </w:pPr>
            <w:r w:rsidRPr="00867983">
              <w:rPr>
                <w:sz w:val="22"/>
              </w:rPr>
              <w:t>Unapr</w:t>
            </w:r>
            <w:r w:rsidR="00E040C5" w:rsidRPr="00867983">
              <w:rPr>
                <w:sz w:val="22"/>
              </w:rPr>
              <w:t>i</w:t>
            </w:r>
            <w:r w:rsidRPr="00867983">
              <w:rPr>
                <w:sz w:val="22"/>
              </w:rPr>
              <w:t>jeđene</w:t>
            </w:r>
            <w:r w:rsidR="00F150DB" w:rsidRPr="00867983">
              <w:rPr>
                <w:sz w:val="22"/>
              </w:rPr>
              <w:t xml:space="preserve"> </w:t>
            </w:r>
            <w:r w:rsidRPr="00867983">
              <w:rPr>
                <w:sz w:val="22"/>
              </w:rPr>
              <w:t>web stranic</w:t>
            </w:r>
            <w:r w:rsidR="00E040C5" w:rsidRPr="00867983">
              <w:rPr>
                <w:sz w:val="22"/>
              </w:rPr>
              <w:t>e</w:t>
            </w:r>
            <w:r w:rsidRPr="00867983">
              <w:rPr>
                <w:sz w:val="22"/>
              </w:rPr>
              <w:t xml:space="preserve"> i dostupni </w:t>
            </w:r>
            <w:r w:rsidR="000719AC">
              <w:rPr>
                <w:sz w:val="22"/>
              </w:rPr>
              <w:t xml:space="preserve">rodno odgovorni </w:t>
            </w:r>
            <w:r w:rsidRPr="00867983">
              <w:rPr>
                <w:sz w:val="22"/>
              </w:rPr>
              <w:t>digitalni servisi</w:t>
            </w:r>
          </w:p>
        </w:tc>
        <w:tc>
          <w:tcPr>
            <w:tcW w:w="1848" w:type="dxa"/>
            <w:tcBorders>
              <w:top w:val="single" w:sz="4" w:space="0" w:color="auto"/>
              <w:bottom w:val="single" w:sz="4" w:space="0" w:color="auto"/>
            </w:tcBorders>
            <w:vAlign w:val="center"/>
          </w:tcPr>
          <w:p w14:paraId="6931F1B9" w14:textId="77777777" w:rsidR="001170BD" w:rsidRPr="00867983" w:rsidRDefault="00D10D5C" w:rsidP="00EF30E7">
            <w:pPr>
              <w:jc w:val="center"/>
              <w:rPr>
                <w:sz w:val="22"/>
              </w:rPr>
            </w:pPr>
            <w:r w:rsidRPr="00867983">
              <w:rPr>
                <w:sz w:val="22"/>
              </w:rPr>
              <w:t>NE</w:t>
            </w:r>
          </w:p>
        </w:tc>
        <w:tc>
          <w:tcPr>
            <w:tcW w:w="1848" w:type="dxa"/>
            <w:tcBorders>
              <w:top w:val="single" w:sz="4" w:space="0" w:color="auto"/>
              <w:bottom w:val="single" w:sz="4" w:space="0" w:color="auto"/>
            </w:tcBorders>
            <w:vAlign w:val="center"/>
          </w:tcPr>
          <w:p w14:paraId="3C134343" w14:textId="64778440" w:rsidR="001170BD" w:rsidRPr="00867983" w:rsidRDefault="00171BB5" w:rsidP="00EF30E7">
            <w:pPr>
              <w:jc w:val="center"/>
              <w:rPr>
                <w:sz w:val="22"/>
              </w:rPr>
            </w:pPr>
            <w:r>
              <w:rPr>
                <w:sz w:val="22"/>
              </w:rPr>
              <w:t>NE</w:t>
            </w:r>
          </w:p>
        </w:tc>
        <w:tc>
          <w:tcPr>
            <w:tcW w:w="1848" w:type="dxa"/>
            <w:tcBorders>
              <w:top w:val="single" w:sz="4" w:space="0" w:color="auto"/>
              <w:bottom w:val="single" w:sz="4" w:space="0" w:color="auto"/>
            </w:tcBorders>
            <w:vAlign w:val="center"/>
          </w:tcPr>
          <w:p w14:paraId="4A08413F" w14:textId="77777777" w:rsidR="001170BD" w:rsidRPr="00867983" w:rsidRDefault="00D10D5C" w:rsidP="00EF30E7">
            <w:pPr>
              <w:jc w:val="center"/>
              <w:rPr>
                <w:sz w:val="22"/>
              </w:rPr>
            </w:pPr>
            <w:r w:rsidRPr="00867983">
              <w:rPr>
                <w:sz w:val="22"/>
              </w:rPr>
              <w:t>DA</w:t>
            </w:r>
          </w:p>
        </w:tc>
      </w:tr>
      <w:tr w:rsidR="00050CDF" w14:paraId="2F224128" w14:textId="77777777" w:rsidTr="00EF30E7">
        <w:tc>
          <w:tcPr>
            <w:tcW w:w="763" w:type="dxa"/>
            <w:tcBorders>
              <w:top w:val="single" w:sz="4" w:space="0" w:color="auto"/>
              <w:bottom w:val="single" w:sz="4" w:space="0" w:color="auto"/>
              <w:right w:val="single" w:sz="4" w:space="0" w:color="auto"/>
            </w:tcBorders>
            <w:tcMar>
              <w:left w:w="0" w:type="dxa"/>
              <w:right w:w="0" w:type="dxa"/>
            </w:tcMar>
            <w:vAlign w:val="center"/>
          </w:tcPr>
          <w:p w14:paraId="7B957B22" w14:textId="77777777" w:rsidR="00E040C5" w:rsidRPr="00867983" w:rsidRDefault="00E040C5" w:rsidP="0003290E">
            <w:pPr>
              <w:pStyle w:val="ListParagraph"/>
              <w:numPr>
                <w:ilvl w:val="0"/>
                <w:numId w:val="33"/>
              </w:numPr>
              <w:ind w:left="340"/>
              <w:jc w:val="center"/>
              <w:rPr>
                <w:b/>
                <w:bCs/>
                <w:sz w:val="22"/>
              </w:rPr>
            </w:pPr>
          </w:p>
        </w:tc>
        <w:tc>
          <w:tcPr>
            <w:tcW w:w="3635" w:type="dxa"/>
            <w:tcBorders>
              <w:top w:val="single" w:sz="4" w:space="0" w:color="auto"/>
              <w:left w:val="single" w:sz="4" w:space="0" w:color="auto"/>
              <w:bottom w:val="single" w:sz="4" w:space="0" w:color="auto"/>
            </w:tcBorders>
            <w:vAlign w:val="center"/>
          </w:tcPr>
          <w:p w14:paraId="30A1B3ED" w14:textId="64638BDC" w:rsidR="00E040C5" w:rsidRPr="00867983" w:rsidRDefault="00D10D5C" w:rsidP="00E040C5">
            <w:pPr>
              <w:jc w:val="left"/>
              <w:rPr>
                <w:sz w:val="22"/>
              </w:rPr>
            </w:pPr>
            <w:r w:rsidRPr="00867983">
              <w:rPr>
                <w:sz w:val="22"/>
              </w:rPr>
              <w:t>Objavljeni ažurni podaci</w:t>
            </w:r>
            <w:r w:rsidR="000719AC">
              <w:rPr>
                <w:sz w:val="22"/>
              </w:rPr>
              <w:t xml:space="preserve"> razvrstani po polu</w:t>
            </w:r>
            <w:r w:rsidRPr="00867983">
              <w:rPr>
                <w:sz w:val="22"/>
              </w:rPr>
              <w:t xml:space="preserve"> i dokumenta na pravosudnom web portalu</w:t>
            </w:r>
          </w:p>
        </w:tc>
        <w:tc>
          <w:tcPr>
            <w:tcW w:w="1848" w:type="dxa"/>
            <w:tcBorders>
              <w:top w:val="single" w:sz="4" w:space="0" w:color="auto"/>
              <w:bottom w:val="single" w:sz="4" w:space="0" w:color="auto"/>
            </w:tcBorders>
            <w:vAlign w:val="center"/>
          </w:tcPr>
          <w:p w14:paraId="46804637" w14:textId="77777777" w:rsidR="00E040C5" w:rsidRPr="00867983" w:rsidRDefault="00D10D5C" w:rsidP="00E040C5">
            <w:pPr>
              <w:jc w:val="center"/>
              <w:rPr>
                <w:sz w:val="22"/>
              </w:rPr>
            </w:pPr>
            <w:r w:rsidRPr="00867983">
              <w:rPr>
                <w:sz w:val="22"/>
              </w:rPr>
              <w:t>DA</w:t>
            </w:r>
          </w:p>
        </w:tc>
        <w:tc>
          <w:tcPr>
            <w:tcW w:w="1848" w:type="dxa"/>
            <w:tcBorders>
              <w:top w:val="single" w:sz="4" w:space="0" w:color="auto"/>
              <w:bottom w:val="single" w:sz="4" w:space="0" w:color="auto"/>
            </w:tcBorders>
            <w:vAlign w:val="center"/>
          </w:tcPr>
          <w:p w14:paraId="421291E2" w14:textId="77777777" w:rsidR="00E040C5" w:rsidRPr="00867983" w:rsidRDefault="00D10D5C" w:rsidP="00E040C5">
            <w:pPr>
              <w:jc w:val="center"/>
              <w:rPr>
                <w:sz w:val="22"/>
              </w:rPr>
            </w:pPr>
            <w:r w:rsidRPr="00867983">
              <w:rPr>
                <w:sz w:val="22"/>
              </w:rPr>
              <w:t>DA</w:t>
            </w:r>
          </w:p>
        </w:tc>
        <w:tc>
          <w:tcPr>
            <w:tcW w:w="1848" w:type="dxa"/>
            <w:tcBorders>
              <w:top w:val="single" w:sz="4" w:space="0" w:color="auto"/>
              <w:bottom w:val="single" w:sz="4" w:space="0" w:color="auto"/>
            </w:tcBorders>
            <w:vAlign w:val="center"/>
          </w:tcPr>
          <w:p w14:paraId="5D736623" w14:textId="77777777" w:rsidR="00E040C5" w:rsidRPr="00867983" w:rsidRDefault="00D10D5C" w:rsidP="00E040C5">
            <w:pPr>
              <w:jc w:val="center"/>
              <w:rPr>
                <w:sz w:val="22"/>
              </w:rPr>
            </w:pPr>
            <w:r w:rsidRPr="00867983">
              <w:rPr>
                <w:sz w:val="22"/>
              </w:rPr>
              <w:t>DA</w:t>
            </w:r>
          </w:p>
        </w:tc>
      </w:tr>
    </w:tbl>
    <w:p w14:paraId="502A5959" w14:textId="10A89091" w:rsidR="00D550E0" w:rsidRDefault="00D10D5C" w:rsidP="007A204C">
      <w:pPr>
        <w:spacing w:after="120"/>
        <w:jc w:val="center"/>
        <w:rPr>
          <w:i/>
          <w:iCs/>
          <w:sz w:val="20"/>
          <w:szCs w:val="20"/>
        </w:rPr>
      </w:pPr>
      <w:r w:rsidRPr="00867983">
        <w:rPr>
          <w:i/>
          <w:iCs/>
          <w:sz w:val="20"/>
          <w:szCs w:val="20"/>
        </w:rPr>
        <w:t>Indikatori realizacije Operativnog cilja 4.2</w:t>
      </w:r>
    </w:p>
    <w:p w14:paraId="2DBEC738" w14:textId="5CAC52E5" w:rsidR="00334FD6" w:rsidRDefault="00334FD6" w:rsidP="007A204C">
      <w:pPr>
        <w:spacing w:after="120"/>
        <w:jc w:val="center"/>
      </w:pPr>
    </w:p>
    <w:p w14:paraId="59F5092F" w14:textId="77777777" w:rsidR="00334FD6" w:rsidRPr="00867983" w:rsidRDefault="00334FD6" w:rsidP="007A204C">
      <w:pPr>
        <w:spacing w:after="120"/>
        <w:jc w:val="center"/>
      </w:pPr>
    </w:p>
    <w:p w14:paraId="03B27F8E" w14:textId="77777777" w:rsidR="00FE1C44" w:rsidRPr="00867983" w:rsidRDefault="00D10D5C" w:rsidP="007A204C">
      <w:pPr>
        <w:pStyle w:val="Heading3"/>
      </w:pPr>
      <w:bookmarkStart w:id="71" w:name="_Toc191396215"/>
      <w:r w:rsidRPr="00867983">
        <w:t>Operativni</w:t>
      </w:r>
      <w:r w:rsidR="00F150DB" w:rsidRPr="00867983">
        <w:t xml:space="preserve"> </w:t>
      </w:r>
      <w:r w:rsidRPr="00867983">
        <w:t>cilj 4.3</w:t>
      </w:r>
      <w:bookmarkEnd w:id="71"/>
    </w:p>
    <w:p w14:paraId="71D4245A" w14:textId="77777777" w:rsidR="00A27E59" w:rsidRPr="0084491C" w:rsidRDefault="00D10D5C" w:rsidP="00235650">
      <w:pPr>
        <w:spacing w:after="120"/>
        <w:ind w:left="851"/>
        <w:rPr>
          <w:b/>
          <w:bCs/>
        </w:rPr>
      </w:pPr>
      <w:r w:rsidRPr="0084491C">
        <w:rPr>
          <w:b/>
          <w:bCs/>
        </w:rPr>
        <w:t>PROMOVISATI JAVNO UČEŠĆE</w:t>
      </w:r>
      <w:r w:rsidR="00147656">
        <w:rPr>
          <w:b/>
          <w:bCs/>
        </w:rPr>
        <w:t xml:space="preserve"> i </w:t>
      </w:r>
      <w:r w:rsidRPr="0084491C">
        <w:rPr>
          <w:b/>
          <w:bCs/>
        </w:rPr>
        <w:t>INTERAKCIJU SA PRAVOSUDNIM SISTEMOM</w:t>
      </w:r>
    </w:p>
    <w:p w14:paraId="7283929E" w14:textId="231F3CA2" w:rsidR="00664C84" w:rsidRPr="00867983" w:rsidRDefault="00D10D5C" w:rsidP="0084491C">
      <w:pPr>
        <w:spacing w:after="120"/>
        <w:ind w:left="851"/>
      </w:pPr>
      <w:r w:rsidRPr="00867983">
        <w:t>OC4.3</w:t>
      </w:r>
      <w:r>
        <w:t xml:space="preserve"> </w:t>
      </w:r>
      <w:r w:rsidRPr="0084491C">
        <w:t>se fokusira na osnaživanje građanskog učešća u pravosudnom sistemu, po</w:t>
      </w:r>
      <w:r w:rsidR="00744C62">
        <w:t>ds</w:t>
      </w:r>
      <w:r w:rsidRPr="0084491C">
        <w:t xml:space="preserve">ticanjem aktivnog dijaloga i interakcije između građana i pravosudnih institucija. Kroz razvoj i implementaciju online platforme za javno učešće, omogućava se direktno izražavanje sugestija, mišljenja i ideja o radu pravosuđa. Ovaj pristup ima za cilj unaprijediti transparentnost, </w:t>
      </w:r>
      <w:r w:rsidRPr="0084491C">
        <w:lastRenderedPageBreak/>
        <w:t>efikasnost i odgovornost pravosudnog sistema, kao i po</w:t>
      </w:r>
      <w:r w:rsidR="00744C62">
        <w:t>ds</w:t>
      </w:r>
      <w:r w:rsidRPr="0084491C">
        <w:t xml:space="preserve">taknuti konstruktivan dijalog između građana </w:t>
      </w:r>
      <w:r w:rsidR="000719AC" w:rsidRPr="00744C62">
        <w:rPr>
          <w:bCs/>
          <w:iCs/>
        </w:rPr>
        <w:t xml:space="preserve">i </w:t>
      </w:r>
      <w:r w:rsidRPr="0084491C">
        <w:t>pravosuđa</w:t>
      </w:r>
      <w:r w:rsidRPr="00867983">
        <w:t xml:space="preserve">. </w:t>
      </w:r>
    </w:p>
    <w:p w14:paraId="3C9CB667" w14:textId="77777777" w:rsidR="00664C84" w:rsidRPr="00867983" w:rsidRDefault="00D10D5C" w:rsidP="00664C84">
      <w:pPr>
        <w:spacing w:after="0"/>
        <w:ind w:left="851"/>
        <w:rPr>
          <w:b/>
          <w:bCs/>
        </w:rPr>
      </w:pPr>
      <w:r w:rsidRPr="00867983">
        <w:rPr>
          <w:b/>
          <w:bCs/>
        </w:rPr>
        <w:t>Ključne aktivnosti</w:t>
      </w:r>
      <w:r w:rsidRPr="00867983">
        <w:t>:</w:t>
      </w:r>
    </w:p>
    <w:p w14:paraId="630E62C2" w14:textId="56F5F1D0" w:rsidR="00394BE4" w:rsidRPr="00394BE4" w:rsidRDefault="00D10D5C" w:rsidP="0003290E">
      <w:pPr>
        <w:pStyle w:val="ListParagraph"/>
        <w:numPr>
          <w:ilvl w:val="0"/>
          <w:numId w:val="3"/>
        </w:numPr>
        <w:spacing w:after="0"/>
        <w:ind w:left="1134" w:hanging="284"/>
        <w:rPr>
          <w:b/>
          <w:bCs/>
          <w:i/>
          <w:iCs/>
        </w:rPr>
      </w:pPr>
      <w:r w:rsidRPr="00394BE4">
        <w:rPr>
          <w:b/>
          <w:bCs/>
          <w:i/>
          <w:iCs/>
        </w:rPr>
        <w:t>Razvoj i implementacija online platforme za participaciju građana</w:t>
      </w:r>
      <w:r w:rsidR="000719AC">
        <w:rPr>
          <w:b/>
          <w:bCs/>
          <w:i/>
          <w:iCs/>
        </w:rPr>
        <w:t xml:space="preserve"> i građanki</w:t>
      </w:r>
    </w:p>
    <w:p w14:paraId="39EFA869" w14:textId="01B99D6C" w:rsidR="00394BE4" w:rsidRDefault="00D10D5C" w:rsidP="0003290E">
      <w:pPr>
        <w:pStyle w:val="ListParagraph"/>
        <w:numPr>
          <w:ilvl w:val="0"/>
          <w:numId w:val="16"/>
        </w:numPr>
        <w:spacing w:after="120"/>
        <w:ind w:left="1418" w:hanging="284"/>
      </w:pPr>
      <w:r>
        <w:t>Kreirati online platformu koja omogućava građanima</w:t>
      </w:r>
      <w:r w:rsidR="000719AC">
        <w:t xml:space="preserve"> i građankama</w:t>
      </w:r>
      <w:r>
        <w:t xml:space="preserve"> da daju sugestije, učestvuju u javnim raspravama i glasanjima o različitim aspektima rada pravosuđa.</w:t>
      </w:r>
    </w:p>
    <w:p w14:paraId="3A1C8841" w14:textId="31EEA54D" w:rsidR="00394BE4" w:rsidRDefault="00D10D5C" w:rsidP="0003290E">
      <w:pPr>
        <w:pStyle w:val="ListParagraph"/>
        <w:numPr>
          <w:ilvl w:val="0"/>
          <w:numId w:val="16"/>
        </w:numPr>
        <w:spacing w:after="120"/>
        <w:ind w:left="1418" w:hanging="284"/>
      </w:pPr>
      <w:r>
        <w:t xml:space="preserve">Uključiti sekciju za forum i javne debate, gdje građani </w:t>
      </w:r>
      <w:r w:rsidR="000719AC">
        <w:t xml:space="preserve">i građanke </w:t>
      </w:r>
      <w:r>
        <w:t>mogu otvoreno diskutovati o pravosudnim temama, zakonima i politikama.</w:t>
      </w:r>
    </w:p>
    <w:p w14:paraId="73A403B8" w14:textId="15B2E7B4" w:rsidR="00394BE4" w:rsidRDefault="00D10D5C" w:rsidP="0003290E">
      <w:pPr>
        <w:pStyle w:val="ListParagraph"/>
        <w:numPr>
          <w:ilvl w:val="0"/>
          <w:numId w:val="16"/>
        </w:numPr>
        <w:spacing w:after="120"/>
        <w:ind w:left="1418" w:hanging="284"/>
      </w:pPr>
      <w:r>
        <w:t>Implementirati funkcionalnosti za glasanje i rangiranje prijedloga i sugestija građana, omogućavajući pravosudnim organima da identifikuju prioritete zajednice</w:t>
      </w:r>
      <w:r w:rsidR="000719AC">
        <w:t xml:space="preserve"> rukovodeći se rodnim aspektima proizašlim iz analiza</w:t>
      </w:r>
      <w:r>
        <w:t>.</w:t>
      </w:r>
    </w:p>
    <w:p w14:paraId="762FAF70" w14:textId="77777777" w:rsidR="00394BE4" w:rsidRPr="00394BE4" w:rsidRDefault="00D10D5C" w:rsidP="0003290E">
      <w:pPr>
        <w:pStyle w:val="ListParagraph"/>
        <w:numPr>
          <w:ilvl w:val="0"/>
          <w:numId w:val="3"/>
        </w:numPr>
        <w:spacing w:after="0"/>
        <w:ind w:left="1134" w:hanging="284"/>
        <w:rPr>
          <w:b/>
          <w:bCs/>
          <w:i/>
          <w:iCs/>
        </w:rPr>
      </w:pPr>
      <w:r w:rsidRPr="00394BE4">
        <w:rPr>
          <w:b/>
          <w:bCs/>
          <w:i/>
          <w:iCs/>
        </w:rPr>
        <w:t>Analiza i unapređenje digitalnih servisa na osnovu povratnih informacija:</w:t>
      </w:r>
    </w:p>
    <w:p w14:paraId="1E6A56CC" w14:textId="0B7D07B3" w:rsidR="00394BE4" w:rsidRDefault="00D10D5C" w:rsidP="0003290E">
      <w:pPr>
        <w:pStyle w:val="ListParagraph"/>
        <w:numPr>
          <w:ilvl w:val="0"/>
          <w:numId w:val="16"/>
        </w:numPr>
        <w:spacing w:after="120"/>
        <w:ind w:left="1418" w:hanging="284"/>
      </w:pPr>
      <w:r>
        <w:t xml:space="preserve">Redovno prikupljati i analizirati povratne informacije korisnika putem online platforme, </w:t>
      </w:r>
      <w:r w:rsidR="000719AC">
        <w:t xml:space="preserve">uključujući po polu razvrstane korisnike, </w:t>
      </w:r>
      <w:r>
        <w:t>identifikovati ključna područja za unapređenje digitalnih servisa</w:t>
      </w:r>
      <w:r w:rsidR="000719AC">
        <w:t xml:space="preserve"> i sačiniti rodne analize</w:t>
      </w:r>
      <w:r>
        <w:t>.</w:t>
      </w:r>
    </w:p>
    <w:p w14:paraId="7090945E" w14:textId="2455EF10" w:rsidR="00394BE4" w:rsidRDefault="00D10D5C" w:rsidP="000719AC">
      <w:pPr>
        <w:pStyle w:val="ListParagraph"/>
        <w:numPr>
          <w:ilvl w:val="0"/>
          <w:numId w:val="16"/>
        </w:numPr>
        <w:spacing w:after="120"/>
        <w:ind w:left="1418" w:hanging="284"/>
      </w:pPr>
      <w:r>
        <w:t>Prioritetno adresirati identifikovane oblasti za poboljšanje, oslanjajući se na važnost i potencijalni uticaj na korisničko iskustvo i efikasnost pravosudnog sistema</w:t>
      </w:r>
      <w:r w:rsidR="000719AC">
        <w:t xml:space="preserve"> svih kategorija stanovništva sagledanih iz ugla pola, dobi, nacionalnosti, prebivališta, itd</w:t>
      </w:r>
      <w:r>
        <w:t>.</w:t>
      </w:r>
    </w:p>
    <w:p w14:paraId="7598C631" w14:textId="36142DED" w:rsidR="00394BE4" w:rsidRDefault="00D10D5C" w:rsidP="0003290E">
      <w:pPr>
        <w:pStyle w:val="ListParagraph"/>
        <w:numPr>
          <w:ilvl w:val="0"/>
          <w:numId w:val="16"/>
        </w:numPr>
        <w:spacing w:after="120"/>
        <w:ind w:left="1418" w:hanging="284"/>
      </w:pPr>
      <w:r>
        <w:t>Obezbijediti javnost procesa i transparentnost u odgovaranju na sugestije i ideje građana</w:t>
      </w:r>
      <w:r w:rsidR="000719AC">
        <w:t xml:space="preserve"> i građanki</w:t>
      </w:r>
      <w:r>
        <w:t>, promovišući otvoren dijalog i izgradnju međusobnog povjerenja.</w:t>
      </w:r>
    </w:p>
    <w:p w14:paraId="00F8434F" w14:textId="3E69B78B" w:rsidR="00394BE4" w:rsidRPr="00394BE4" w:rsidRDefault="00D10D5C" w:rsidP="00A83A14">
      <w:pPr>
        <w:spacing w:after="120"/>
        <w:ind w:left="851"/>
      </w:pPr>
      <w:r>
        <w:t>Implementacijom ovog operativnog cilja, pravosudni sistem Crne Gore teži izgradnji dinamičnog i inkluzivnog okruženja, u kojem građani imaju aktivnu ulogu u oblikovanju pravosudnih politika i servisa</w:t>
      </w:r>
      <w:r w:rsidR="000719AC">
        <w:t xml:space="preserve"> rokovodeći se principima rodne ravnopravnosti</w:t>
      </w:r>
      <w:r>
        <w:t>. Kroz povećanu transparentnost, interakciju i učešće javnosti, cilj je jačanje demokratskih principa i povjerenja u pravosudni sistem.</w:t>
      </w:r>
    </w:p>
    <w:tbl>
      <w:tblPr>
        <w:tblStyle w:val="TableGrid"/>
        <w:tblW w:w="0" w:type="auto"/>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63"/>
        <w:gridCol w:w="3635"/>
        <w:gridCol w:w="1848"/>
        <w:gridCol w:w="1848"/>
        <w:gridCol w:w="1848"/>
      </w:tblGrid>
      <w:tr w:rsidR="00B57EEB" w14:paraId="186960DF" w14:textId="77777777" w:rsidTr="00574E22">
        <w:tc>
          <w:tcPr>
            <w:tcW w:w="763" w:type="dxa"/>
            <w:tcBorders>
              <w:top w:val="double" w:sz="4" w:space="0" w:color="auto"/>
              <w:bottom w:val="double" w:sz="4" w:space="0" w:color="auto"/>
            </w:tcBorders>
            <w:shd w:val="clear" w:color="auto" w:fill="D9D9D9" w:themeFill="background1" w:themeFillShade="D9"/>
            <w:vAlign w:val="center"/>
          </w:tcPr>
          <w:p w14:paraId="4F3AEAC4" w14:textId="77777777" w:rsidR="00B57EEB" w:rsidRPr="00867983" w:rsidRDefault="00B57EEB" w:rsidP="00B57EEB">
            <w:pPr>
              <w:jc w:val="center"/>
              <w:rPr>
                <w:rFonts w:cstheme="minorHAnsi"/>
                <w:b/>
                <w:bCs/>
                <w:sz w:val="22"/>
              </w:rPr>
            </w:pPr>
            <w:r w:rsidRPr="00867983">
              <w:rPr>
                <w:rFonts w:cstheme="minorHAnsi"/>
                <w:b/>
                <w:bCs/>
                <w:sz w:val="22"/>
              </w:rPr>
              <w:t>OC4.3</w:t>
            </w:r>
          </w:p>
        </w:tc>
        <w:tc>
          <w:tcPr>
            <w:tcW w:w="3635" w:type="dxa"/>
            <w:tcBorders>
              <w:top w:val="double" w:sz="4" w:space="0" w:color="auto"/>
              <w:bottom w:val="double" w:sz="4" w:space="0" w:color="auto"/>
            </w:tcBorders>
            <w:shd w:val="clear" w:color="auto" w:fill="D9D9D9" w:themeFill="background1" w:themeFillShade="D9"/>
            <w:vAlign w:val="center"/>
          </w:tcPr>
          <w:p w14:paraId="224D3C78" w14:textId="77777777" w:rsidR="00B57EEB" w:rsidRPr="00867983" w:rsidRDefault="00B57EEB" w:rsidP="00B57EEB">
            <w:pPr>
              <w:jc w:val="center"/>
              <w:rPr>
                <w:rFonts w:cstheme="minorHAnsi"/>
                <w:b/>
                <w:bCs/>
                <w:sz w:val="22"/>
              </w:rPr>
            </w:pPr>
            <w:r w:rsidRPr="00867983">
              <w:rPr>
                <w:rFonts w:cstheme="minorHAnsi"/>
                <w:b/>
                <w:bCs/>
                <w:sz w:val="22"/>
              </w:rPr>
              <w:t>Indikator</w:t>
            </w:r>
          </w:p>
        </w:tc>
        <w:tc>
          <w:tcPr>
            <w:tcW w:w="1848" w:type="dxa"/>
            <w:tcBorders>
              <w:top w:val="double" w:sz="4" w:space="0" w:color="auto"/>
              <w:bottom w:val="double" w:sz="4" w:space="0" w:color="auto"/>
            </w:tcBorders>
            <w:shd w:val="clear" w:color="auto" w:fill="D9D9D9" w:themeFill="background1" w:themeFillShade="D9"/>
            <w:vAlign w:val="center"/>
          </w:tcPr>
          <w:p w14:paraId="6D4918B2" w14:textId="77777777" w:rsidR="00B57EEB" w:rsidRPr="008B28A8" w:rsidRDefault="00B57EEB" w:rsidP="00B57EEB">
            <w:pPr>
              <w:jc w:val="center"/>
              <w:rPr>
                <w:rFonts w:cstheme="minorHAnsi"/>
                <w:b/>
                <w:bCs/>
                <w:sz w:val="22"/>
              </w:rPr>
            </w:pPr>
            <w:r w:rsidRPr="008B28A8">
              <w:rPr>
                <w:rFonts w:cstheme="minorHAnsi"/>
                <w:b/>
                <w:bCs/>
                <w:sz w:val="22"/>
              </w:rPr>
              <w:t>Početna vrijednost</w:t>
            </w:r>
          </w:p>
          <w:p w14:paraId="3E35AFA6" w14:textId="28455EE0" w:rsidR="00B57EEB" w:rsidRPr="00867983" w:rsidRDefault="00B57EEB" w:rsidP="00B57EEB">
            <w:pPr>
              <w:jc w:val="center"/>
              <w:rPr>
                <w:rFonts w:cstheme="minorHAnsi"/>
                <w:b/>
                <w:bCs/>
                <w:sz w:val="22"/>
              </w:rPr>
            </w:pPr>
            <w:r>
              <w:rPr>
                <w:rFonts w:cstheme="minorHAnsi"/>
                <w:b/>
                <w:bCs/>
                <w:sz w:val="22"/>
              </w:rPr>
              <w:t xml:space="preserve">u </w:t>
            </w:r>
            <w:r w:rsidRPr="008B28A8">
              <w:rPr>
                <w:rFonts w:cstheme="minorHAnsi"/>
                <w:b/>
                <w:bCs/>
                <w:sz w:val="22"/>
              </w:rPr>
              <w:t>202</w:t>
            </w:r>
            <w:r>
              <w:rPr>
                <w:rFonts w:cstheme="minorHAnsi"/>
                <w:b/>
                <w:bCs/>
                <w:sz w:val="22"/>
              </w:rPr>
              <w:t>4</w:t>
            </w:r>
            <w:r w:rsidRPr="008B28A8">
              <w:rPr>
                <w:rFonts w:cstheme="minorHAnsi"/>
                <w:b/>
                <w:bCs/>
                <w:sz w:val="22"/>
              </w:rPr>
              <w:t>.</w:t>
            </w:r>
          </w:p>
        </w:tc>
        <w:tc>
          <w:tcPr>
            <w:tcW w:w="1848" w:type="dxa"/>
            <w:tcBorders>
              <w:top w:val="double" w:sz="4" w:space="0" w:color="auto"/>
              <w:bottom w:val="double" w:sz="4" w:space="0" w:color="auto"/>
            </w:tcBorders>
            <w:shd w:val="clear" w:color="auto" w:fill="D9D9D9" w:themeFill="background1" w:themeFillShade="D9"/>
            <w:vAlign w:val="center"/>
          </w:tcPr>
          <w:p w14:paraId="2CA037F1" w14:textId="516C6DCC" w:rsidR="00B57EEB" w:rsidRPr="00867983" w:rsidRDefault="00B57EEB" w:rsidP="00B57EEB">
            <w:pPr>
              <w:jc w:val="center"/>
              <w:rPr>
                <w:rFonts w:cstheme="minorHAnsi"/>
                <w:b/>
                <w:bCs/>
                <w:sz w:val="22"/>
              </w:rPr>
            </w:pPr>
            <w:r w:rsidRPr="00DE4BD0">
              <w:rPr>
                <w:rFonts w:cstheme="minorHAnsi"/>
                <w:b/>
                <w:bCs/>
                <w:sz w:val="22"/>
              </w:rPr>
              <w:t>Prelazna vrijednost do kraja 2025.</w:t>
            </w:r>
          </w:p>
        </w:tc>
        <w:tc>
          <w:tcPr>
            <w:tcW w:w="1848" w:type="dxa"/>
            <w:tcBorders>
              <w:top w:val="double" w:sz="4" w:space="0" w:color="auto"/>
              <w:bottom w:val="double" w:sz="4" w:space="0" w:color="auto"/>
            </w:tcBorders>
            <w:shd w:val="clear" w:color="auto" w:fill="D9D9D9" w:themeFill="background1" w:themeFillShade="D9"/>
            <w:vAlign w:val="center"/>
          </w:tcPr>
          <w:p w14:paraId="198EDAB7" w14:textId="3859FCA0" w:rsidR="00B57EEB" w:rsidRPr="00867983" w:rsidRDefault="00B57EEB" w:rsidP="00B57EEB">
            <w:pPr>
              <w:jc w:val="center"/>
              <w:rPr>
                <w:rFonts w:cstheme="minorHAnsi"/>
                <w:b/>
                <w:bCs/>
                <w:sz w:val="22"/>
              </w:rPr>
            </w:pPr>
            <w:r w:rsidRPr="00DE4BD0">
              <w:rPr>
                <w:rFonts w:cstheme="minorHAnsi"/>
                <w:b/>
                <w:bCs/>
                <w:sz w:val="22"/>
              </w:rPr>
              <w:t>Ciljana vrijednost do kraja 202</w:t>
            </w:r>
            <w:r>
              <w:rPr>
                <w:rFonts w:cstheme="minorHAnsi"/>
                <w:b/>
                <w:bCs/>
                <w:sz w:val="22"/>
              </w:rPr>
              <w:t>8</w:t>
            </w:r>
            <w:r w:rsidRPr="00DE4BD0">
              <w:rPr>
                <w:rFonts w:cstheme="minorHAnsi"/>
                <w:b/>
                <w:bCs/>
                <w:sz w:val="22"/>
              </w:rPr>
              <w:t>.</w:t>
            </w:r>
          </w:p>
        </w:tc>
      </w:tr>
      <w:tr w:rsidR="00050CDF" w14:paraId="1E1D77E9" w14:textId="77777777" w:rsidTr="00BA3345">
        <w:tc>
          <w:tcPr>
            <w:tcW w:w="763" w:type="dxa"/>
            <w:tcBorders>
              <w:top w:val="single" w:sz="4" w:space="0" w:color="auto"/>
              <w:bottom w:val="double" w:sz="4" w:space="0" w:color="auto"/>
              <w:right w:val="single" w:sz="4" w:space="0" w:color="auto"/>
            </w:tcBorders>
            <w:tcMar>
              <w:left w:w="0" w:type="dxa"/>
              <w:right w:w="0" w:type="dxa"/>
            </w:tcMar>
            <w:vAlign w:val="center"/>
          </w:tcPr>
          <w:p w14:paraId="1DB5FBF1" w14:textId="77777777" w:rsidR="00CF508A" w:rsidRPr="008D184B" w:rsidRDefault="00D10D5C" w:rsidP="00CF508A">
            <w:pPr>
              <w:jc w:val="left"/>
              <w:rPr>
                <w:b/>
                <w:bCs/>
                <w:sz w:val="22"/>
              </w:rPr>
            </w:pPr>
            <w:r w:rsidRPr="008D184B">
              <w:rPr>
                <w:b/>
                <w:bCs/>
                <w:sz w:val="22"/>
              </w:rPr>
              <w:t xml:space="preserve"> </w:t>
            </w:r>
            <w:r>
              <w:rPr>
                <w:b/>
                <w:bCs/>
                <w:sz w:val="22"/>
              </w:rPr>
              <w:t>1</w:t>
            </w:r>
            <w:r w:rsidRPr="008D184B">
              <w:rPr>
                <w:b/>
                <w:bCs/>
                <w:sz w:val="22"/>
              </w:rPr>
              <w:t>.</w:t>
            </w:r>
          </w:p>
        </w:tc>
        <w:tc>
          <w:tcPr>
            <w:tcW w:w="3635" w:type="dxa"/>
            <w:tcBorders>
              <w:top w:val="single" w:sz="4" w:space="0" w:color="auto"/>
              <w:left w:val="single" w:sz="4" w:space="0" w:color="auto"/>
              <w:bottom w:val="double" w:sz="4" w:space="0" w:color="auto"/>
            </w:tcBorders>
            <w:vAlign w:val="center"/>
          </w:tcPr>
          <w:p w14:paraId="698F177A" w14:textId="5BBB12CE" w:rsidR="00CF508A" w:rsidRPr="008D184B" w:rsidRDefault="00D10D5C" w:rsidP="00CF508A">
            <w:pPr>
              <w:jc w:val="left"/>
              <w:rPr>
                <w:sz w:val="22"/>
              </w:rPr>
            </w:pPr>
            <w:r w:rsidRPr="009C4CAB">
              <w:rPr>
                <w:sz w:val="22"/>
              </w:rPr>
              <w:t>Razvijena online platforme za pružanje sugestija i razmjenu ideja o radu pravosuđa</w:t>
            </w:r>
            <w:r w:rsidR="000719AC">
              <w:rPr>
                <w:sz w:val="22"/>
              </w:rPr>
              <w:t xml:space="preserve"> </w:t>
            </w:r>
            <w:r w:rsidR="00F60DA4">
              <w:rPr>
                <w:sz w:val="22"/>
              </w:rPr>
              <w:t>(integrišući rodni aspekt)</w:t>
            </w:r>
          </w:p>
        </w:tc>
        <w:tc>
          <w:tcPr>
            <w:tcW w:w="1848" w:type="dxa"/>
            <w:tcBorders>
              <w:top w:val="single" w:sz="4" w:space="0" w:color="auto"/>
              <w:bottom w:val="double" w:sz="4" w:space="0" w:color="auto"/>
            </w:tcBorders>
            <w:vAlign w:val="center"/>
          </w:tcPr>
          <w:p w14:paraId="318495BD" w14:textId="77777777" w:rsidR="00CF508A" w:rsidRPr="008D184B" w:rsidRDefault="00D10D5C" w:rsidP="00CF508A">
            <w:pPr>
              <w:jc w:val="center"/>
              <w:rPr>
                <w:sz w:val="22"/>
              </w:rPr>
            </w:pPr>
            <w:r w:rsidRPr="008D184B">
              <w:rPr>
                <w:rFonts w:cs="Calibri"/>
                <w:sz w:val="22"/>
              </w:rPr>
              <w:t>NE</w:t>
            </w:r>
          </w:p>
        </w:tc>
        <w:tc>
          <w:tcPr>
            <w:tcW w:w="1848" w:type="dxa"/>
            <w:tcBorders>
              <w:top w:val="single" w:sz="4" w:space="0" w:color="auto"/>
              <w:bottom w:val="double" w:sz="4" w:space="0" w:color="auto"/>
            </w:tcBorders>
            <w:vAlign w:val="center"/>
          </w:tcPr>
          <w:p w14:paraId="46713526" w14:textId="79D528EC" w:rsidR="00CF508A" w:rsidRPr="008D184B" w:rsidRDefault="004E248D" w:rsidP="00CF508A">
            <w:pPr>
              <w:jc w:val="center"/>
              <w:rPr>
                <w:sz w:val="22"/>
              </w:rPr>
            </w:pPr>
            <w:r>
              <w:rPr>
                <w:sz w:val="22"/>
              </w:rPr>
              <w:t>NE</w:t>
            </w:r>
          </w:p>
        </w:tc>
        <w:tc>
          <w:tcPr>
            <w:tcW w:w="1848" w:type="dxa"/>
            <w:tcBorders>
              <w:top w:val="single" w:sz="4" w:space="0" w:color="auto"/>
              <w:bottom w:val="double" w:sz="4" w:space="0" w:color="auto"/>
            </w:tcBorders>
            <w:vAlign w:val="center"/>
          </w:tcPr>
          <w:p w14:paraId="0010C335" w14:textId="77777777" w:rsidR="00CF508A" w:rsidRPr="008D184B" w:rsidRDefault="00D10D5C" w:rsidP="00CF508A">
            <w:pPr>
              <w:jc w:val="center"/>
              <w:rPr>
                <w:sz w:val="22"/>
              </w:rPr>
            </w:pPr>
            <w:r w:rsidRPr="008D184B">
              <w:rPr>
                <w:rFonts w:cs="Calibri"/>
                <w:sz w:val="22"/>
              </w:rPr>
              <w:t>DA</w:t>
            </w:r>
          </w:p>
        </w:tc>
      </w:tr>
      <w:tr w:rsidR="00050CDF" w14:paraId="0E99E2CA" w14:textId="77777777" w:rsidTr="008D184B">
        <w:tc>
          <w:tcPr>
            <w:tcW w:w="763" w:type="dxa"/>
            <w:tcBorders>
              <w:top w:val="single" w:sz="4" w:space="0" w:color="auto"/>
              <w:bottom w:val="single" w:sz="4" w:space="0" w:color="auto"/>
              <w:right w:val="single" w:sz="4" w:space="0" w:color="auto"/>
            </w:tcBorders>
            <w:tcMar>
              <w:left w:w="0" w:type="dxa"/>
              <w:right w:w="0" w:type="dxa"/>
            </w:tcMar>
            <w:vAlign w:val="center"/>
          </w:tcPr>
          <w:p w14:paraId="6B8DED33" w14:textId="77777777" w:rsidR="00CF508A" w:rsidRPr="008D184B" w:rsidRDefault="00D10D5C" w:rsidP="00CF508A">
            <w:pPr>
              <w:jc w:val="left"/>
              <w:rPr>
                <w:b/>
                <w:bCs/>
                <w:sz w:val="22"/>
              </w:rPr>
            </w:pPr>
            <w:r w:rsidRPr="008D184B">
              <w:rPr>
                <w:b/>
                <w:bCs/>
                <w:sz w:val="22"/>
              </w:rPr>
              <w:t xml:space="preserve"> </w:t>
            </w:r>
            <w:r>
              <w:rPr>
                <w:b/>
                <w:bCs/>
                <w:sz w:val="22"/>
              </w:rPr>
              <w:t>2</w:t>
            </w:r>
            <w:r w:rsidRPr="008D184B">
              <w:rPr>
                <w:b/>
                <w:bCs/>
                <w:sz w:val="22"/>
              </w:rPr>
              <w:t>.</w:t>
            </w:r>
          </w:p>
        </w:tc>
        <w:tc>
          <w:tcPr>
            <w:tcW w:w="3635" w:type="dxa"/>
            <w:tcBorders>
              <w:top w:val="single" w:sz="4" w:space="0" w:color="auto"/>
              <w:left w:val="single" w:sz="4" w:space="0" w:color="auto"/>
              <w:bottom w:val="single" w:sz="4" w:space="0" w:color="auto"/>
            </w:tcBorders>
          </w:tcPr>
          <w:p w14:paraId="3ED1B6E9" w14:textId="4DB24D7E" w:rsidR="00CF508A" w:rsidRPr="008D184B" w:rsidRDefault="00D10D5C" w:rsidP="00CF508A">
            <w:pPr>
              <w:jc w:val="left"/>
              <w:rPr>
                <w:sz w:val="22"/>
              </w:rPr>
            </w:pPr>
            <w:r w:rsidRPr="009C4CAB">
              <w:rPr>
                <w:rFonts w:cs="Calibri"/>
                <w:sz w:val="22"/>
              </w:rPr>
              <w:t>Stepen zadovoljstva korisnika uslugama portala</w:t>
            </w:r>
            <w:r>
              <w:rPr>
                <w:rFonts w:cs="Calibri"/>
                <w:sz w:val="22"/>
              </w:rPr>
              <w:t>(skala od 1 do 5)</w:t>
            </w:r>
            <w:r w:rsidR="000719AC">
              <w:rPr>
                <w:rFonts w:cs="Calibri"/>
                <w:sz w:val="22"/>
              </w:rPr>
              <w:t xml:space="preserve"> </w:t>
            </w:r>
            <w:r w:rsidR="00F60DA4">
              <w:rPr>
                <w:rFonts w:cs="Calibri"/>
                <w:sz w:val="22"/>
              </w:rPr>
              <w:t>–(</w:t>
            </w:r>
            <w:r w:rsidR="00F60DA4">
              <w:rPr>
                <w:sz w:val="22"/>
              </w:rPr>
              <w:t>integrišući rodni aspe</w:t>
            </w:r>
            <w:r w:rsidR="002E11D0">
              <w:rPr>
                <w:sz w:val="22"/>
              </w:rPr>
              <w:t>k</w:t>
            </w:r>
            <w:r w:rsidR="00F60DA4">
              <w:rPr>
                <w:sz w:val="22"/>
              </w:rPr>
              <w:t>t)</w:t>
            </w:r>
          </w:p>
        </w:tc>
        <w:tc>
          <w:tcPr>
            <w:tcW w:w="1848" w:type="dxa"/>
            <w:tcBorders>
              <w:top w:val="single" w:sz="4" w:space="0" w:color="auto"/>
              <w:bottom w:val="single" w:sz="4" w:space="0" w:color="auto"/>
            </w:tcBorders>
            <w:vAlign w:val="center"/>
          </w:tcPr>
          <w:p w14:paraId="0E62EC61" w14:textId="77777777" w:rsidR="00CF508A" w:rsidRPr="008D184B" w:rsidRDefault="00D10D5C" w:rsidP="00CF508A">
            <w:pPr>
              <w:jc w:val="center"/>
              <w:rPr>
                <w:sz w:val="22"/>
              </w:rPr>
            </w:pPr>
            <w:r w:rsidRPr="008D184B">
              <w:rPr>
                <w:rFonts w:cs="Calibri"/>
                <w:sz w:val="22"/>
              </w:rPr>
              <w:t xml:space="preserve">0 </w:t>
            </w:r>
          </w:p>
        </w:tc>
        <w:tc>
          <w:tcPr>
            <w:tcW w:w="1848" w:type="dxa"/>
            <w:tcBorders>
              <w:top w:val="single" w:sz="4" w:space="0" w:color="auto"/>
              <w:bottom w:val="single" w:sz="4" w:space="0" w:color="auto"/>
            </w:tcBorders>
            <w:vAlign w:val="center"/>
          </w:tcPr>
          <w:p w14:paraId="0412EFA7" w14:textId="080B7AF8" w:rsidR="00CF508A" w:rsidRPr="008D184B" w:rsidRDefault="004E248D" w:rsidP="00CF508A">
            <w:pPr>
              <w:jc w:val="center"/>
              <w:rPr>
                <w:sz w:val="22"/>
              </w:rPr>
            </w:pPr>
            <w:r>
              <w:rPr>
                <w:rFonts w:cs="Calibri"/>
                <w:sz w:val="22"/>
              </w:rPr>
              <w:t>0</w:t>
            </w:r>
            <w:r w:rsidR="00D10D5C" w:rsidRPr="009C4CAB">
              <w:rPr>
                <w:rFonts w:cs="Calibri"/>
                <w:sz w:val="22"/>
              </w:rPr>
              <w:t xml:space="preserve"> </w:t>
            </w:r>
          </w:p>
        </w:tc>
        <w:tc>
          <w:tcPr>
            <w:tcW w:w="1848" w:type="dxa"/>
            <w:tcBorders>
              <w:top w:val="single" w:sz="4" w:space="0" w:color="auto"/>
              <w:bottom w:val="single" w:sz="4" w:space="0" w:color="auto"/>
            </w:tcBorders>
            <w:vAlign w:val="center"/>
          </w:tcPr>
          <w:p w14:paraId="658085CC" w14:textId="77777777" w:rsidR="00CF508A" w:rsidRPr="008D184B" w:rsidRDefault="00D10D5C" w:rsidP="00CF508A">
            <w:pPr>
              <w:jc w:val="center"/>
              <w:rPr>
                <w:sz w:val="22"/>
              </w:rPr>
            </w:pPr>
            <w:r>
              <w:rPr>
                <w:sz w:val="22"/>
              </w:rPr>
              <w:t>4</w:t>
            </w:r>
          </w:p>
        </w:tc>
      </w:tr>
      <w:tr w:rsidR="00050CDF" w14:paraId="1C89F9FB" w14:textId="77777777" w:rsidTr="006A32E2">
        <w:tc>
          <w:tcPr>
            <w:tcW w:w="763" w:type="dxa"/>
            <w:tcBorders>
              <w:top w:val="single" w:sz="4" w:space="0" w:color="auto"/>
              <w:bottom w:val="double" w:sz="4" w:space="0" w:color="auto"/>
              <w:right w:val="single" w:sz="4" w:space="0" w:color="auto"/>
            </w:tcBorders>
            <w:tcMar>
              <w:left w:w="0" w:type="dxa"/>
              <w:right w:w="0" w:type="dxa"/>
            </w:tcMar>
            <w:vAlign w:val="center"/>
          </w:tcPr>
          <w:p w14:paraId="409E26A4" w14:textId="77777777" w:rsidR="00CF508A" w:rsidRPr="008D184B" w:rsidRDefault="00D10D5C" w:rsidP="00CF508A">
            <w:pPr>
              <w:jc w:val="left"/>
              <w:rPr>
                <w:b/>
                <w:bCs/>
                <w:sz w:val="22"/>
              </w:rPr>
            </w:pPr>
            <w:r w:rsidRPr="00867983">
              <w:rPr>
                <w:b/>
                <w:bCs/>
                <w:sz w:val="22"/>
              </w:rPr>
              <w:t xml:space="preserve"> </w:t>
            </w:r>
            <w:r>
              <w:rPr>
                <w:b/>
                <w:bCs/>
                <w:sz w:val="22"/>
              </w:rPr>
              <w:t>3</w:t>
            </w:r>
            <w:r w:rsidRPr="00867983">
              <w:rPr>
                <w:b/>
                <w:bCs/>
                <w:sz w:val="22"/>
              </w:rPr>
              <w:t>.</w:t>
            </w:r>
          </w:p>
        </w:tc>
        <w:tc>
          <w:tcPr>
            <w:tcW w:w="3635" w:type="dxa"/>
            <w:tcBorders>
              <w:top w:val="single" w:sz="4" w:space="0" w:color="auto"/>
              <w:left w:val="single" w:sz="4" w:space="0" w:color="auto"/>
              <w:bottom w:val="double" w:sz="4" w:space="0" w:color="auto"/>
            </w:tcBorders>
            <w:vAlign w:val="center"/>
          </w:tcPr>
          <w:p w14:paraId="0E3D3174" w14:textId="219EBA21" w:rsidR="00CF508A" w:rsidRPr="008D184B" w:rsidRDefault="00D10D5C" w:rsidP="00CF508A">
            <w:pPr>
              <w:jc w:val="left"/>
              <w:rPr>
                <w:rFonts w:cs="Calibri"/>
                <w:sz w:val="22"/>
              </w:rPr>
            </w:pPr>
            <w:r w:rsidRPr="009C4CAB">
              <w:rPr>
                <w:sz w:val="22"/>
              </w:rPr>
              <w:t>Implementacija preporuka i sugestija korisnika online platforme</w:t>
            </w:r>
            <w:r w:rsidR="00F60DA4">
              <w:rPr>
                <w:sz w:val="22"/>
              </w:rPr>
              <w:t>, uključujući adresiranje rodnog jaza</w:t>
            </w:r>
            <w:r w:rsidR="000719AC">
              <w:rPr>
                <w:sz w:val="22"/>
              </w:rPr>
              <w:t xml:space="preserve"> </w:t>
            </w:r>
          </w:p>
        </w:tc>
        <w:tc>
          <w:tcPr>
            <w:tcW w:w="1848" w:type="dxa"/>
            <w:tcBorders>
              <w:top w:val="single" w:sz="4" w:space="0" w:color="auto"/>
              <w:bottom w:val="double" w:sz="4" w:space="0" w:color="auto"/>
            </w:tcBorders>
            <w:vAlign w:val="center"/>
          </w:tcPr>
          <w:p w14:paraId="5C9EFABE" w14:textId="77777777" w:rsidR="00CF508A" w:rsidRPr="008D184B" w:rsidRDefault="00D10D5C" w:rsidP="00CF508A">
            <w:pPr>
              <w:jc w:val="center"/>
              <w:rPr>
                <w:rFonts w:cs="Calibri"/>
                <w:sz w:val="22"/>
              </w:rPr>
            </w:pPr>
            <w:r w:rsidRPr="00867983">
              <w:rPr>
                <w:sz w:val="22"/>
              </w:rPr>
              <w:t>NE</w:t>
            </w:r>
          </w:p>
        </w:tc>
        <w:tc>
          <w:tcPr>
            <w:tcW w:w="1848" w:type="dxa"/>
            <w:tcBorders>
              <w:top w:val="single" w:sz="4" w:space="0" w:color="auto"/>
              <w:bottom w:val="double" w:sz="4" w:space="0" w:color="auto"/>
            </w:tcBorders>
            <w:vAlign w:val="center"/>
          </w:tcPr>
          <w:p w14:paraId="5A062F6D" w14:textId="135B4F77" w:rsidR="00CF508A" w:rsidRPr="008D184B" w:rsidRDefault="004E248D" w:rsidP="00CF508A">
            <w:pPr>
              <w:jc w:val="center"/>
              <w:rPr>
                <w:rFonts w:cs="Calibri"/>
                <w:sz w:val="22"/>
              </w:rPr>
            </w:pPr>
            <w:r>
              <w:rPr>
                <w:rFonts w:cs="Calibri"/>
                <w:sz w:val="22"/>
              </w:rPr>
              <w:t>NE</w:t>
            </w:r>
          </w:p>
        </w:tc>
        <w:tc>
          <w:tcPr>
            <w:tcW w:w="1848" w:type="dxa"/>
            <w:tcBorders>
              <w:top w:val="single" w:sz="4" w:space="0" w:color="auto"/>
              <w:bottom w:val="double" w:sz="4" w:space="0" w:color="auto"/>
            </w:tcBorders>
            <w:vAlign w:val="center"/>
          </w:tcPr>
          <w:p w14:paraId="3A5651B9" w14:textId="77777777" w:rsidR="00CF508A" w:rsidRPr="008D184B" w:rsidRDefault="00D10D5C" w:rsidP="00CF508A">
            <w:pPr>
              <w:jc w:val="center"/>
              <w:rPr>
                <w:rFonts w:cs="Calibri"/>
                <w:sz w:val="22"/>
              </w:rPr>
            </w:pPr>
            <w:r w:rsidRPr="00867983">
              <w:rPr>
                <w:sz w:val="22"/>
              </w:rPr>
              <w:t>DA</w:t>
            </w:r>
          </w:p>
        </w:tc>
      </w:tr>
    </w:tbl>
    <w:p w14:paraId="7447C881" w14:textId="77777777" w:rsidR="00664C84" w:rsidRPr="00867983" w:rsidRDefault="00D10D5C" w:rsidP="00A63AF0">
      <w:pPr>
        <w:jc w:val="center"/>
        <w:rPr>
          <w:rFonts w:eastAsiaTheme="majorEastAsia" w:cstheme="majorBidi"/>
          <w:b/>
          <w:bCs/>
          <w:sz w:val="28"/>
          <w:szCs w:val="32"/>
        </w:rPr>
      </w:pPr>
      <w:r w:rsidRPr="00867983">
        <w:rPr>
          <w:i/>
          <w:iCs/>
          <w:sz w:val="20"/>
          <w:szCs w:val="20"/>
        </w:rPr>
        <w:t>Indikatori realizacije Operativnog cilja 4.3</w:t>
      </w:r>
    </w:p>
    <w:p w14:paraId="00E3F128" w14:textId="77777777" w:rsidR="000F660C" w:rsidRPr="00867983" w:rsidRDefault="000F660C" w:rsidP="000F660C">
      <w:pPr>
        <w:spacing w:after="0"/>
      </w:pPr>
      <w:bookmarkStart w:id="72" w:name="_Toc163651198"/>
      <w:bookmarkStart w:id="73" w:name="_Toc163651199"/>
      <w:bookmarkStart w:id="74" w:name="_Toc163651200"/>
      <w:bookmarkStart w:id="75" w:name="_Toc163651201"/>
      <w:bookmarkStart w:id="76" w:name="_Toc163651202"/>
      <w:bookmarkStart w:id="77" w:name="_Toc163651203"/>
      <w:bookmarkStart w:id="78" w:name="_Toc163651204"/>
      <w:bookmarkStart w:id="79" w:name="_Toc163651205"/>
      <w:bookmarkStart w:id="80" w:name="_Toc163651206"/>
      <w:bookmarkStart w:id="81" w:name="_Toc163651207"/>
      <w:bookmarkStart w:id="82" w:name="_Toc163651208"/>
      <w:bookmarkStart w:id="83" w:name="_Toc163651209"/>
      <w:bookmarkStart w:id="84" w:name="_Toc163651210"/>
      <w:bookmarkStart w:id="85" w:name="_Toc163651211"/>
      <w:bookmarkStart w:id="86" w:name="_Toc163651212"/>
      <w:bookmarkStart w:id="87" w:name="_Toc163651213"/>
      <w:bookmarkStart w:id="88" w:name="_Toc163651214"/>
      <w:bookmarkStart w:id="89" w:name="_Toc163651215"/>
      <w:bookmarkStart w:id="90" w:name="_Toc163651216"/>
      <w:bookmarkStart w:id="91" w:name="_Toc163651217"/>
      <w:bookmarkStart w:id="92" w:name="_Toc163651218"/>
      <w:bookmarkStart w:id="93" w:name="_Toc163651219"/>
      <w:bookmarkStart w:id="94" w:name="_Toc163651220"/>
      <w:bookmarkStart w:id="95" w:name="_Toc163651221"/>
      <w:bookmarkStart w:id="96" w:name="_Toc163651222"/>
      <w:bookmarkStart w:id="97" w:name="_Toc163651223"/>
      <w:bookmarkStart w:id="98" w:name="_Toc163651224"/>
      <w:bookmarkStart w:id="99" w:name="_Toc163651225"/>
      <w:bookmarkStart w:id="100" w:name="_Toc163651226"/>
      <w:bookmarkStart w:id="101" w:name="_Toc163651227"/>
      <w:bookmarkStart w:id="102" w:name="_Toc163651228"/>
      <w:bookmarkStart w:id="103" w:name="_Toc163651229"/>
      <w:bookmarkStart w:id="104" w:name="_Toc163651230"/>
      <w:bookmarkStart w:id="105" w:name="_Toc163651231"/>
      <w:bookmarkStart w:id="106" w:name="_Toc163651232"/>
      <w:bookmarkStart w:id="107" w:name="_Toc163651233"/>
      <w:bookmarkStart w:id="108" w:name="_Toc163651234"/>
      <w:bookmarkStart w:id="109" w:name="_Toc163651235"/>
      <w:bookmarkStart w:id="110" w:name="_Toc163651236"/>
      <w:bookmarkStart w:id="111" w:name="_Toc163651237"/>
      <w:bookmarkStart w:id="112" w:name="_Toc163651238"/>
      <w:bookmarkStart w:id="113" w:name="_Toc163651239"/>
      <w:bookmarkStart w:id="114" w:name="_Toc163651240"/>
      <w:bookmarkStart w:id="115" w:name="_Toc163651241"/>
      <w:bookmarkStart w:id="116" w:name="_Toc163651242"/>
      <w:bookmarkStart w:id="117" w:name="_Toc163651243"/>
      <w:bookmarkStart w:id="118" w:name="_Toc163651244"/>
      <w:bookmarkStart w:id="119" w:name="_Toc163651245"/>
      <w:bookmarkStart w:id="120" w:name="_Toc163651246"/>
      <w:bookmarkStart w:id="121" w:name="_Toc163651247"/>
      <w:bookmarkStart w:id="122" w:name="_Toc163651248"/>
      <w:bookmarkStart w:id="123" w:name="_Toc163651249"/>
      <w:bookmarkStart w:id="124" w:name="_Toc163651250"/>
      <w:bookmarkStart w:id="125" w:name="_Toc163651251"/>
      <w:bookmarkStart w:id="126" w:name="_Toc163651252"/>
      <w:bookmarkStart w:id="127" w:name="_Toc163651253"/>
      <w:bookmarkStart w:id="128" w:name="_Toc163651254"/>
      <w:bookmarkStart w:id="129" w:name="_Toc163651255"/>
      <w:bookmarkStart w:id="130" w:name="_Toc163651256"/>
      <w:bookmarkStart w:id="131" w:name="_Toc163651257"/>
      <w:bookmarkStart w:id="132" w:name="_Toc163651258"/>
      <w:bookmarkStart w:id="133" w:name="_Toc163651259"/>
      <w:bookmarkStart w:id="134" w:name="_Toc163651260"/>
      <w:bookmarkStart w:id="135" w:name="_Toc163651261"/>
      <w:bookmarkStart w:id="136" w:name="_Toc163651262"/>
      <w:bookmarkStart w:id="137" w:name="_Toc163651269"/>
      <w:bookmarkStart w:id="138" w:name="_Toc163651275"/>
      <w:bookmarkStart w:id="139" w:name="_Toc163651281"/>
      <w:bookmarkStart w:id="140" w:name="_Toc163651287"/>
      <w:bookmarkEnd w:id="68"/>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14:paraId="43A73B69" w14:textId="77777777" w:rsidR="00A53272" w:rsidRPr="00867983" w:rsidRDefault="00D10D5C">
      <w:pPr>
        <w:rPr>
          <w:rFonts w:eastAsiaTheme="majorEastAsia" w:cstheme="majorBidi"/>
          <w:b/>
          <w:bCs/>
          <w:sz w:val="28"/>
          <w:szCs w:val="32"/>
        </w:rPr>
      </w:pPr>
      <w:r w:rsidRPr="00867983">
        <w:br w:type="page"/>
      </w:r>
    </w:p>
    <w:p w14:paraId="019F079D" w14:textId="7BE8E07C" w:rsidR="00EA68AB" w:rsidRPr="00867983" w:rsidRDefault="00D10D5C" w:rsidP="00EB561A">
      <w:pPr>
        <w:pStyle w:val="Heading1"/>
      </w:pPr>
      <w:bookmarkStart w:id="141" w:name="_Toc191396216"/>
      <w:r w:rsidRPr="00867983">
        <w:lastRenderedPageBreak/>
        <w:t>MONITORING, IZVJEŠTAVANJE</w:t>
      </w:r>
      <w:r w:rsidR="00147656">
        <w:t xml:space="preserve"> </w:t>
      </w:r>
      <w:r w:rsidR="00334FD6">
        <w:t>I</w:t>
      </w:r>
      <w:r w:rsidR="00147656">
        <w:t xml:space="preserve"> </w:t>
      </w:r>
      <w:r w:rsidRPr="00867983">
        <w:t>EVALUACIJA</w:t>
      </w:r>
      <w:bookmarkEnd w:id="141"/>
    </w:p>
    <w:p w14:paraId="4CF3B028" w14:textId="1FAE3A34" w:rsidR="008363BC" w:rsidRDefault="00D10D5C" w:rsidP="008363BC">
      <w:r>
        <w:t xml:space="preserve">U skladu sa Metodologijom razvijanja politika, izrade i praćenja sprovođenja strateških dokumenata, Strategija definiše plan monitoringa, izvještavanja i evaluacije kao osnovni preduslov za njeno uspješno sprovođenje. Ovim se obezbjeđuje transparentnost u sistemu digitalizacije pravosuđa, omogućavajući javnosti i zainteresovanim stranama da prate napredak. Takođe, na ovaj način se promoviše participacija relevantnih aktera u procesu implementacije </w:t>
      </w:r>
      <w:r w:rsidR="005E0227">
        <w:t>S</w:t>
      </w:r>
      <w:r>
        <w:t>trategije, uz obezbjeđivanje odgovornosti za postizanje ciljeva.</w:t>
      </w:r>
    </w:p>
    <w:p w14:paraId="3BB9C91F" w14:textId="210AA3C0" w:rsidR="008363BC" w:rsidRDefault="00D10D5C" w:rsidP="008363BC">
      <w:r>
        <w:t>Sprovođenje Strategije digitalizacije pravosuđa Crne Gore realizovaće se kroz dva akciona plana za period od 202</w:t>
      </w:r>
      <w:r w:rsidR="002E11D0">
        <w:t>5</w:t>
      </w:r>
      <w:r>
        <w:t>. do 202</w:t>
      </w:r>
      <w:r w:rsidR="002E11D0">
        <w:t>6</w:t>
      </w:r>
      <w:r>
        <w:t>. godine i period od 202</w:t>
      </w:r>
      <w:r w:rsidR="002E11D0">
        <w:t>7</w:t>
      </w:r>
      <w:r>
        <w:t>. do 202</w:t>
      </w:r>
      <w:r w:rsidR="002E11D0">
        <w:t>8</w:t>
      </w:r>
      <w:r>
        <w:t>. godine. Ovi planovi će sadržati detaljan pregled aktivnosti, nosioce aktivnosti i partnere, rokove za realizaciju, indikatore učinka, iznos sredstava i način finansiranja.</w:t>
      </w:r>
    </w:p>
    <w:p w14:paraId="6165805A" w14:textId="54E74411" w:rsidR="008363BC" w:rsidRDefault="00D10D5C" w:rsidP="008363BC">
      <w:r>
        <w:t>Monitoring će se obavljati redovnim prikupljanjem i analizom podataka o postizanju ciljeva i rezultata tokom sprovođenja aktivnosti, fokusirajući se na Akcioni plan i realizaciju godišnjih aktivnosti</w:t>
      </w:r>
      <w:r w:rsidR="000719AC" w:rsidRPr="000719AC">
        <w:t>.</w:t>
      </w:r>
      <w:r w:rsidR="005E0227">
        <w:t xml:space="preserve"> </w:t>
      </w:r>
      <w:r w:rsidR="00F60DA4">
        <w:t>Monitoring je potrebno sprovesti poštujući principe</w:t>
      </w:r>
      <w:r w:rsidR="00F60DA4" w:rsidRPr="00173A31">
        <w:t xml:space="preserve"> </w:t>
      </w:r>
      <w:r w:rsidR="00F60DA4">
        <w:t xml:space="preserve">rodne ravnopravnosti, osiguravajući prikupljanje po polu razvrstanih podataka kako u dijelu razvijanja novih digitalnih servisa, unaprjeđenju postojećih, kao i u sferi razvoja ljudskih kapaciteta i novih kompetencija za integrisanje principa rodne ravnopravnosti u svim sferama digitalizacije pravosuđa. </w:t>
      </w:r>
      <w:r>
        <w:t>Pravosudne institucije identifikovane kroz Strategiju i Akcioni plan vršiće monitoring pojedinačnih ciljeva i pripadajućih indikatora.</w:t>
      </w:r>
    </w:p>
    <w:p w14:paraId="0DF9F196" w14:textId="00972368" w:rsidR="008363BC" w:rsidRDefault="00D10D5C" w:rsidP="008363BC">
      <w:r>
        <w:t>Izvještavanje o primjeni Strategije zasnivaće se na praćenju indikatora rezultata iz Akcionog plana i doprinosa koji realizacija Akcionog plana (202</w:t>
      </w:r>
      <w:r w:rsidR="00F401A2">
        <w:t>5</w:t>
      </w:r>
      <w:r>
        <w:t>-202</w:t>
      </w:r>
      <w:r w:rsidR="00F401A2">
        <w:t>6</w:t>
      </w:r>
      <w:r>
        <w:t xml:space="preserve"> i 202</w:t>
      </w:r>
      <w:r w:rsidR="00F401A2">
        <w:t>7</w:t>
      </w:r>
      <w:r>
        <w:t>-202</w:t>
      </w:r>
      <w:r w:rsidR="00F401A2">
        <w:t>8</w:t>
      </w:r>
      <w:r>
        <w:t>) daje ostvarivanju operativnih ciljeva. Sistem monitoringa, izvještavanja i evaluacije će pratiti napredak prema strateškim i operativnim ciljevima digitalizacije pravosuđa, prepoznati izazove i oblasti za poboljšanje, i obezbijediti kvalitetno donošenje odluka o politici i resursima za sprovođenje Strategije.</w:t>
      </w:r>
    </w:p>
    <w:p w14:paraId="48B5C8C1" w14:textId="77777777" w:rsidR="008363BC" w:rsidRDefault="00D10D5C" w:rsidP="008363BC">
      <w:r>
        <w:t xml:space="preserve">To podrazumjeva da će se podaci o ostvarivanju aktivnosti predviđenih za svaku godinu primjene prikupljati kontinuirano, a na kraju svake godine će se obavljati godišnji pregled ostvarivanja Akcionog plana, koji će biti osnova za pripremu godišnjeg izvještaja o realizaciji. </w:t>
      </w:r>
    </w:p>
    <w:p w14:paraId="00E375F9" w14:textId="00F8A42C" w:rsidR="008363BC" w:rsidRDefault="00D10D5C" w:rsidP="008363BC">
      <w:r>
        <w:t xml:space="preserve">Za praćenje realizacije Strategije i nadzor nad kvalitetom i dinamikom planiranih aktivnosti, u skladu sa prvim strateškim ciljem, formiraće se Koordinaciono tijelo za praćenje sprovođenja Strategije. Radom Koordinacionog tijela rukovoditi će Ministarstvo pravde, </w:t>
      </w:r>
      <w:proofErr w:type="gramStart"/>
      <w:r>
        <w:t>a</w:t>
      </w:r>
      <w:proofErr w:type="gramEnd"/>
      <w:r>
        <w:t xml:space="preserve"> obuhvatiće i predstavnike sudstva, tužilaštva, UIKS-a i drugih relevantnih institucija i organizacija</w:t>
      </w:r>
      <w:r w:rsidR="00044D3E">
        <w:t>, važnih u procesu implementacije Strategije i Akcionog plana.</w:t>
      </w:r>
    </w:p>
    <w:p w14:paraId="31318D7A" w14:textId="61D7DF4A" w:rsidR="008363BC" w:rsidRDefault="00D10D5C" w:rsidP="008363BC">
      <w:r>
        <w:t>Koordinaciono tijelo za praćenje digitalizacije pravosuđa pružaće stručnu podršku kako bi osiguralo efikasno sprovođenje Strategije</w:t>
      </w:r>
      <w:r w:rsidR="00980519">
        <w:t xml:space="preserve"> i aktivnosti iz Akcionog plana. </w:t>
      </w:r>
      <w:r>
        <w:t>Njegovi zadaci obuhvataju informisanje Ministarstva pravde Crne Gore o ključnim pitanjima vezanim za digitalizaciju pravosuđa i primjenu informaciono-komunikacionih tehnologija. Takođe, tijelo će usmjeravati, koordinisati i pratiti aktivnosti povezane sa digitalizacijom pravosuđa unutar pravosudnih institucija, civilnog sektora, organa javne uprave i drugih relevantnih subjekata.</w:t>
      </w:r>
    </w:p>
    <w:p w14:paraId="550D47C1" w14:textId="4135F9E3" w:rsidR="00594F70" w:rsidRPr="00867983" w:rsidRDefault="00D10D5C" w:rsidP="008363BC">
      <w:r>
        <w:t xml:space="preserve">Ostali zadaci uključuju razmatranje stručnih pitanja u oblasti ICT-a relevantnih za digitalizaciju pravosuđa i davanje preporuka za njihovo rješavanje, kao i analizu i razmatranje zakonskih i planskih dokumenata </w:t>
      </w:r>
      <w:r>
        <w:lastRenderedPageBreak/>
        <w:t>iz oblasti digitalizacije pravosuđa radi unapređenja procesa digital</w:t>
      </w:r>
      <w:r w:rsidR="000E5C91">
        <w:t>izacije</w:t>
      </w:r>
      <w:r>
        <w:t xml:space="preserve"> pravosudnog sistema.</w:t>
      </w:r>
      <w:r w:rsidR="000E5C91">
        <w:t xml:space="preserve"> </w:t>
      </w:r>
      <w:r>
        <w:t>Takođe, tijelo će inicirati izmjene postojeće zakonske regulative kada je to potrebno</w:t>
      </w:r>
      <w:r w:rsidR="00F401A2">
        <w:t>,</w:t>
      </w:r>
      <w:r>
        <w:t xml:space="preserve"> radi poboljšanja efikasnosti digitalnih procesa u pravosudnom sistemu. Rad na unapređenju saradnje i međunarodne razmjene iskustava takođe su dio aktivnosti koordinacionog tijela.</w:t>
      </w:r>
    </w:p>
    <w:p w14:paraId="260DF038" w14:textId="53157EC6" w:rsidR="007B7F56" w:rsidRDefault="00D10D5C" w:rsidP="007B7F56">
      <w:pPr>
        <w:spacing w:after="120"/>
      </w:pPr>
      <w:r>
        <w:t>Ministarstvo pravde Crne Gore će, u okviru Koordinacionog savjeta za praćenje sprovođenja Strategije digitalizacije pravosuđa Crne Gore, pripremati godišnje Izvještaje o sprovođenju Akcionog plana. Ovi izvještaji će biti objavljeni na zvaničnoj internet stranici Ministarstva pravde Crne Gore</w:t>
      </w:r>
      <w:r w:rsidR="007B7F56">
        <w:t xml:space="preserve"> i sadržaće prikaz rodnog jaza u svim sferama u kojima se isti pojavi.</w:t>
      </w:r>
    </w:p>
    <w:p w14:paraId="7986928F" w14:textId="493C36C5" w:rsidR="008363BC" w:rsidRDefault="008363BC" w:rsidP="008363BC">
      <w:pPr>
        <w:spacing w:after="120"/>
      </w:pPr>
    </w:p>
    <w:p w14:paraId="3AB17F92" w14:textId="5CFBB38C" w:rsidR="008363BC" w:rsidRDefault="00D10D5C" w:rsidP="008363BC">
      <w:pPr>
        <w:spacing w:after="120"/>
      </w:pPr>
      <w:r>
        <w:t>Institucije zadužene za realizaciju aktivnosti iz Strategije dužne su da do kraja januara tekuće godine dostave Ministarstvu pravde Crne Gore podatke o stepenu realizovanih aktivnosti iz Akcionog plana za prethodnu godinu. U narednom četvorogodišnjem periodu, ove institucije će izvještavati Ministarstvo pravde Crne Gore i dostavljati sve potrebne podatke koje Ministarstvo zatraži. Godišnji izvještaj će biti pripreman u skladu sa  Metodologijom razvijanja politika, izrade i praćenja sprovođenja strateških dokumenata.</w:t>
      </w:r>
    </w:p>
    <w:p w14:paraId="55DF55B1" w14:textId="45485D74" w:rsidR="0094583D" w:rsidRDefault="0094583D" w:rsidP="008363BC">
      <w:pPr>
        <w:spacing w:after="120"/>
      </w:pPr>
      <w:r>
        <w:t>Evaluacija strateškog dokumenta biće sprovedena ex post u III i IV kvartalu 202</w:t>
      </w:r>
      <w:r w:rsidR="00F401A2">
        <w:t>8</w:t>
      </w:r>
      <w:r>
        <w:t>. godine , kao spoljašnja finalna evaluacija od strane nezavisnog stručnjaka, odnosno eksternih eksperata zbog složenosti i obuhvata, ali i zbog obezbjeđivanja većeg stepena objektivnosti. Ova evaluacija će biti usmjerena na sagledavanje ostvarenosti operativnih i strateških ciljeva i na uticaj realizovane Strategije na stanje u oblasti digitalizacije pravosuđa u Crnoj Gori. Za ovu evaluaciju će biti planirana sredstva koja će se obezbijediti iz budžeta i donatorskih izvora</w:t>
      </w:r>
      <w:r w:rsidRPr="00867983">
        <w:t>.</w:t>
      </w:r>
    </w:p>
    <w:p w14:paraId="7E3A6169" w14:textId="77777777" w:rsidR="008363BC" w:rsidRDefault="00D10D5C" w:rsidP="008363BC">
      <w:pPr>
        <w:spacing w:after="120"/>
      </w:pPr>
      <w:r>
        <w:t xml:space="preserve">Izvještaj o realizaciji </w:t>
      </w:r>
      <w:r w:rsidR="00CC13C2">
        <w:t>S</w:t>
      </w:r>
      <w:r>
        <w:t>trategije će se upućivati Vladi Crne Gore koja će donositi odluku o njegovom usvajanju. Usvojeni izvještaji biće dostupni javnosti na sajtu Ministarstva pravde.</w:t>
      </w:r>
    </w:p>
    <w:p w14:paraId="20B7E438" w14:textId="08AC9FE9" w:rsidR="009A2496" w:rsidRPr="00867983" w:rsidRDefault="00D10D5C" w:rsidP="008363BC">
      <w:pPr>
        <w:spacing w:after="120"/>
      </w:pPr>
      <w:r w:rsidRPr="00867983">
        <w:br w:type="page"/>
      </w:r>
    </w:p>
    <w:p w14:paraId="6EE72DA1" w14:textId="77777777" w:rsidR="00E24429" w:rsidRPr="00867983" w:rsidRDefault="00E24429" w:rsidP="00E24429">
      <w:pPr>
        <w:pStyle w:val="Heading1"/>
      </w:pPr>
      <w:bookmarkStart w:id="142" w:name="_Toc191396217"/>
      <w:bookmarkStart w:id="143" w:name="_Toc163111320"/>
      <w:r w:rsidRPr="00867983">
        <w:lastRenderedPageBreak/>
        <w:t>PROCJENA FINANSIJSKIH SREDSTAVA POTREBNIH ZA SPROVOĐENJE STRATEGIJE</w:t>
      </w:r>
      <w:bookmarkEnd w:id="142"/>
    </w:p>
    <w:p w14:paraId="67FA5297" w14:textId="173B2D69" w:rsidR="003B433E" w:rsidRPr="00F11B76" w:rsidRDefault="003B433E" w:rsidP="003B433E">
      <w:r>
        <w:t xml:space="preserve">Strategija digitalizacije pravosuđa 2025 – 2028. godine, odnosno njene pojedinačne aktivnosti finansiraće se iz budžeta i sredstava koja su objezbijeđena kroz IPA 2018. Kroz Akcioni plan za sprovođenje Strategije digitalizacije pravosuđa 2025 – 2028. za period 2025 – 2026. godine, za realizaciju svih planiranih aktivnosti predviđen je utrošak u ukupnom iznosu od </w:t>
      </w:r>
      <w:r w:rsidRPr="002B7D32">
        <w:t>4,3</w:t>
      </w:r>
      <w:r w:rsidR="00D8210E">
        <w:t>75</w:t>
      </w:r>
      <w:r>
        <w:t>,</w:t>
      </w:r>
      <w:r w:rsidR="00D8210E">
        <w:t>177</w:t>
      </w:r>
      <w:r w:rsidRPr="002B7D32">
        <w:t>.00</w:t>
      </w:r>
      <w:r w:rsidRPr="00826238">
        <w:t xml:space="preserve"> </w:t>
      </w:r>
      <w:r>
        <w:t xml:space="preserve">EUR, dok će se sljedećim Akcionim planom za 2027 - 2028. godinu definisati preostala finansijska sredstva. </w:t>
      </w:r>
    </w:p>
    <w:p w14:paraId="093F6392" w14:textId="162BD983" w:rsidR="003B433E" w:rsidRPr="00F11B76" w:rsidRDefault="003B433E" w:rsidP="003B433E">
      <w:pPr>
        <w:rPr>
          <w:rFonts w:cstheme="minorHAnsi"/>
          <w:b/>
          <w:bCs/>
        </w:rPr>
      </w:pPr>
      <w:r>
        <w:t xml:space="preserve">Planirana projekcija za </w:t>
      </w:r>
      <w:r w:rsidRPr="00F11B76">
        <w:t>202</w:t>
      </w:r>
      <w:r>
        <w:t xml:space="preserve">5. godinu je </w:t>
      </w:r>
      <w:r w:rsidRPr="00BC1B8C">
        <w:t>1,</w:t>
      </w:r>
      <w:r w:rsidR="00B93939">
        <w:t>8</w:t>
      </w:r>
      <w:r w:rsidR="00D8210E">
        <w:t>49</w:t>
      </w:r>
      <w:r>
        <w:t>,</w:t>
      </w:r>
      <w:r w:rsidR="00D8210E">
        <w:t>177</w:t>
      </w:r>
      <w:r w:rsidRPr="00826238">
        <w:t>.00</w:t>
      </w:r>
      <w:r>
        <w:t xml:space="preserve"> </w:t>
      </w:r>
      <w:r w:rsidRPr="00F11B76">
        <w:t xml:space="preserve">EUR, </w:t>
      </w:r>
      <w:r>
        <w:t xml:space="preserve">dok za </w:t>
      </w:r>
      <w:r w:rsidRPr="00F11B76">
        <w:t>202</w:t>
      </w:r>
      <w:r>
        <w:t xml:space="preserve">6. godinu iznosi </w:t>
      </w:r>
      <w:r w:rsidRPr="00BC1B8C">
        <w:t>2,</w:t>
      </w:r>
      <w:r w:rsidR="00B93939">
        <w:t>5</w:t>
      </w:r>
      <w:r w:rsidR="00D8210E">
        <w:t>2</w:t>
      </w:r>
      <w:r w:rsidR="00B93939">
        <w:t>6</w:t>
      </w:r>
      <w:r>
        <w:t>,</w:t>
      </w:r>
      <w:r w:rsidR="00B93939">
        <w:t>00</w:t>
      </w:r>
      <w:r w:rsidRPr="00BC1B8C">
        <w:t>0.00</w:t>
      </w:r>
      <w:r w:rsidRPr="00F11B76">
        <w:t xml:space="preserve"> EUR, </w:t>
      </w:r>
      <w:r>
        <w:t>sa sledećim izvorima finansiranja</w:t>
      </w:r>
      <w:r w:rsidRPr="00F11B76">
        <w:t>:</w:t>
      </w:r>
    </w:p>
    <w:tbl>
      <w:tblPr>
        <w:tblStyle w:val="GridTable2-Accent5"/>
        <w:tblW w:w="7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394"/>
        <w:gridCol w:w="1591"/>
        <w:gridCol w:w="1591"/>
        <w:gridCol w:w="1591"/>
      </w:tblGrid>
      <w:tr w:rsidR="003B433E" w14:paraId="4AF10A40" w14:textId="77777777" w:rsidTr="002542D2">
        <w:trPr>
          <w:cnfStyle w:val="100000000000" w:firstRow="1" w:lastRow="0" w:firstColumn="0" w:lastColumn="0" w:oddVBand="0" w:evenVBand="0" w:oddHBand="0" w:evenHBand="0" w:firstRowFirstColumn="0" w:firstRowLastColumn="0" w:lastRowFirstColumn="0" w:lastRowLastColumn="0"/>
          <w:cantSplit/>
          <w:trHeight w:val="584"/>
          <w:jc w:val="center"/>
        </w:trPr>
        <w:tc>
          <w:tcPr>
            <w:cnfStyle w:val="001000000000" w:firstRow="0" w:lastRow="0" w:firstColumn="1" w:lastColumn="0" w:oddVBand="0" w:evenVBand="0" w:oddHBand="0" w:evenHBand="0" w:firstRowFirstColumn="0" w:firstRowLastColumn="0" w:lastRowFirstColumn="0" w:lastRowLastColumn="0"/>
            <w:tcW w:w="2394" w:type="dxa"/>
            <w:tcBorders>
              <w:top w:val="single" w:sz="4" w:space="0" w:color="auto"/>
              <w:right w:val="single" w:sz="4" w:space="0" w:color="auto"/>
            </w:tcBorders>
            <w:noWrap/>
            <w:vAlign w:val="center"/>
            <w:hideMark/>
          </w:tcPr>
          <w:p w14:paraId="5FDB7D0D" w14:textId="77777777" w:rsidR="003B433E" w:rsidRPr="00F11B76" w:rsidRDefault="003B433E" w:rsidP="002542D2">
            <w:pPr>
              <w:jc w:val="center"/>
              <w:rPr>
                <w:rFonts w:cstheme="minorHAnsi"/>
              </w:rPr>
            </w:pPr>
            <w:r>
              <w:t>Godina</w:t>
            </w:r>
          </w:p>
        </w:tc>
        <w:tc>
          <w:tcPr>
            <w:tcW w:w="1591" w:type="dxa"/>
            <w:tcBorders>
              <w:top w:val="single" w:sz="4" w:space="0" w:color="auto"/>
              <w:right w:val="single" w:sz="4" w:space="0" w:color="auto"/>
            </w:tcBorders>
            <w:vAlign w:val="center"/>
          </w:tcPr>
          <w:p w14:paraId="02595197" w14:textId="77777777" w:rsidR="003B433E" w:rsidRPr="00F11B76" w:rsidRDefault="003B433E" w:rsidP="002542D2">
            <w:pPr>
              <w:jc w:val="center"/>
              <w:cnfStyle w:val="100000000000" w:firstRow="1" w:lastRow="0" w:firstColumn="0" w:lastColumn="0" w:oddVBand="0" w:evenVBand="0" w:oddHBand="0" w:evenHBand="0" w:firstRowFirstColumn="0" w:firstRowLastColumn="0" w:lastRowFirstColumn="0" w:lastRowLastColumn="0"/>
            </w:pPr>
            <w:r>
              <w:t>Budžet CG</w:t>
            </w:r>
          </w:p>
        </w:tc>
        <w:tc>
          <w:tcPr>
            <w:tcW w:w="1591" w:type="dxa"/>
            <w:tcBorders>
              <w:top w:val="single" w:sz="4" w:space="0" w:color="auto"/>
              <w:left w:val="single" w:sz="4" w:space="0" w:color="auto"/>
            </w:tcBorders>
            <w:vAlign w:val="center"/>
          </w:tcPr>
          <w:p w14:paraId="379BB69E" w14:textId="77777777" w:rsidR="003B433E" w:rsidRPr="00F11B76" w:rsidRDefault="003B433E" w:rsidP="002542D2">
            <w:pPr>
              <w:jc w:val="center"/>
              <w:cnfStyle w:val="100000000000" w:firstRow="1" w:lastRow="0" w:firstColumn="0" w:lastColumn="0" w:oddVBand="0" w:evenVBand="0" w:oddHBand="0" w:evenHBand="0" w:firstRowFirstColumn="0" w:firstRowLastColumn="0" w:lastRowFirstColumn="0" w:lastRowLastColumn="0"/>
            </w:pPr>
            <w:r>
              <w:t>IPA</w:t>
            </w:r>
          </w:p>
        </w:tc>
        <w:tc>
          <w:tcPr>
            <w:tcW w:w="1591" w:type="dxa"/>
            <w:tcBorders>
              <w:top w:val="single" w:sz="4" w:space="0" w:color="auto"/>
              <w:left w:val="single" w:sz="4" w:space="0" w:color="auto"/>
              <w:right w:val="single" w:sz="4" w:space="0" w:color="auto"/>
            </w:tcBorders>
            <w:noWrap/>
            <w:vAlign w:val="center"/>
            <w:hideMark/>
          </w:tcPr>
          <w:p w14:paraId="6BB99E0B" w14:textId="77777777" w:rsidR="003B433E" w:rsidRPr="00F11B76" w:rsidRDefault="003B433E" w:rsidP="002542D2">
            <w:pPr>
              <w:jc w:val="center"/>
              <w:cnfStyle w:val="100000000000" w:firstRow="1" w:lastRow="0" w:firstColumn="0" w:lastColumn="0" w:oddVBand="0" w:evenVBand="0" w:oddHBand="0" w:evenHBand="0" w:firstRowFirstColumn="0" w:firstRowLastColumn="0" w:lastRowFirstColumn="0" w:lastRowLastColumn="0"/>
              <w:rPr>
                <w:rFonts w:cstheme="minorHAnsi"/>
              </w:rPr>
            </w:pPr>
            <w:r>
              <w:t>Ukupno</w:t>
            </w:r>
          </w:p>
        </w:tc>
      </w:tr>
      <w:tr w:rsidR="003B433E" w14:paraId="2D61C006" w14:textId="77777777" w:rsidTr="002542D2">
        <w:trPr>
          <w:cnfStyle w:val="000000100000" w:firstRow="0" w:lastRow="0" w:firstColumn="0" w:lastColumn="0" w:oddVBand="0" w:evenVBand="0" w:oddHBand="1" w:evenHBand="0" w:firstRowFirstColumn="0" w:firstRowLastColumn="0" w:lastRowFirstColumn="0" w:lastRowLastColumn="0"/>
          <w:trHeight w:val="584"/>
          <w:jc w:val="center"/>
        </w:trPr>
        <w:tc>
          <w:tcPr>
            <w:cnfStyle w:val="001000000000" w:firstRow="0" w:lastRow="0" w:firstColumn="1" w:lastColumn="0" w:oddVBand="0" w:evenVBand="0" w:oddHBand="0" w:evenHBand="0" w:firstRowFirstColumn="0" w:firstRowLastColumn="0" w:lastRowFirstColumn="0" w:lastRowLastColumn="0"/>
            <w:tcW w:w="2394" w:type="dxa"/>
            <w:noWrap/>
          </w:tcPr>
          <w:p w14:paraId="1C2315A4" w14:textId="77777777" w:rsidR="003B433E" w:rsidRPr="00F11B76" w:rsidRDefault="003B433E" w:rsidP="002542D2">
            <w:pPr>
              <w:jc w:val="center"/>
              <w:rPr>
                <w:rFonts w:cstheme="minorHAnsi"/>
              </w:rPr>
            </w:pPr>
            <w:r w:rsidRPr="00F11B76">
              <w:t>202</w:t>
            </w:r>
            <w:r>
              <w:t>5. godina</w:t>
            </w:r>
          </w:p>
        </w:tc>
        <w:tc>
          <w:tcPr>
            <w:tcW w:w="1591" w:type="dxa"/>
          </w:tcPr>
          <w:p w14:paraId="0901E6A2" w14:textId="56A300D4" w:rsidR="003B433E" w:rsidRPr="00261A9F" w:rsidRDefault="003B433E" w:rsidP="002542D2">
            <w:pPr>
              <w:jc w:val="right"/>
              <w:cnfStyle w:val="000000100000" w:firstRow="0" w:lastRow="0" w:firstColumn="0" w:lastColumn="0" w:oddVBand="0" w:evenVBand="0" w:oddHBand="1" w:evenHBand="0" w:firstRowFirstColumn="0" w:firstRowLastColumn="0" w:lastRowFirstColumn="0" w:lastRowLastColumn="0"/>
              <w:rPr>
                <w:rFonts w:cstheme="minorHAnsi"/>
                <w:b/>
                <w:bCs/>
              </w:rPr>
            </w:pPr>
            <w:r w:rsidRPr="00261A9F">
              <w:rPr>
                <w:rFonts w:cstheme="minorHAnsi"/>
                <w:b/>
                <w:bCs/>
              </w:rPr>
              <w:t>1,</w:t>
            </w:r>
            <w:r w:rsidR="001B38F0">
              <w:rPr>
                <w:rFonts w:cstheme="minorHAnsi"/>
                <w:b/>
                <w:bCs/>
              </w:rPr>
              <w:t>364</w:t>
            </w:r>
            <w:r w:rsidRPr="00261A9F">
              <w:rPr>
                <w:rFonts w:cstheme="minorHAnsi"/>
                <w:b/>
                <w:bCs/>
              </w:rPr>
              <w:t>,</w:t>
            </w:r>
            <w:r w:rsidR="00712EEB">
              <w:rPr>
                <w:rFonts w:cstheme="minorHAnsi"/>
                <w:b/>
                <w:bCs/>
              </w:rPr>
              <w:t>177</w:t>
            </w:r>
            <w:r w:rsidRPr="00261A9F">
              <w:rPr>
                <w:rFonts w:cstheme="minorHAnsi"/>
                <w:b/>
                <w:bCs/>
              </w:rPr>
              <w:t xml:space="preserve">.00 € </w:t>
            </w:r>
          </w:p>
        </w:tc>
        <w:tc>
          <w:tcPr>
            <w:tcW w:w="1591" w:type="dxa"/>
          </w:tcPr>
          <w:p w14:paraId="28F99537" w14:textId="78505807" w:rsidR="003B433E" w:rsidRPr="00261A9F" w:rsidRDefault="003B433E" w:rsidP="002542D2">
            <w:pPr>
              <w:jc w:val="right"/>
              <w:cnfStyle w:val="000000100000" w:firstRow="0" w:lastRow="0" w:firstColumn="0" w:lastColumn="0" w:oddVBand="0" w:evenVBand="0" w:oddHBand="1" w:evenHBand="0" w:firstRowFirstColumn="0" w:firstRowLastColumn="0" w:lastRowFirstColumn="0" w:lastRowLastColumn="0"/>
              <w:rPr>
                <w:rFonts w:cstheme="minorHAnsi"/>
                <w:b/>
                <w:bCs/>
              </w:rPr>
            </w:pPr>
            <w:r w:rsidRPr="00261A9F">
              <w:rPr>
                <w:rFonts w:cstheme="minorHAnsi"/>
                <w:b/>
                <w:bCs/>
              </w:rPr>
              <w:t>4</w:t>
            </w:r>
            <w:r w:rsidR="00712EEB">
              <w:rPr>
                <w:rFonts w:cstheme="minorHAnsi"/>
                <w:b/>
                <w:bCs/>
              </w:rPr>
              <w:t>8</w:t>
            </w:r>
            <w:r w:rsidRPr="00261A9F">
              <w:rPr>
                <w:rFonts w:cstheme="minorHAnsi"/>
                <w:b/>
                <w:bCs/>
              </w:rPr>
              <w:t>5,000.00 €</w:t>
            </w:r>
          </w:p>
        </w:tc>
        <w:tc>
          <w:tcPr>
            <w:tcW w:w="1591" w:type="dxa"/>
            <w:noWrap/>
          </w:tcPr>
          <w:p w14:paraId="09DE39F2" w14:textId="237EB149" w:rsidR="003B433E" w:rsidRPr="00261A9F" w:rsidRDefault="003B433E" w:rsidP="002542D2">
            <w:pPr>
              <w:jc w:val="right"/>
              <w:cnfStyle w:val="000000100000" w:firstRow="0" w:lastRow="0" w:firstColumn="0" w:lastColumn="0" w:oddVBand="0" w:evenVBand="0" w:oddHBand="1" w:evenHBand="0" w:firstRowFirstColumn="0" w:firstRowLastColumn="0" w:lastRowFirstColumn="0" w:lastRowLastColumn="0"/>
              <w:rPr>
                <w:rFonts w:cstheme="minorHAnsi"/>
                <w:b/>
                <w:bCs/>
              </w:rPr>
            </w:pPr>
            <w:r w:rsidRPr="00261A9F">
              <w:rPr>
                <w:b/>
                <w:bCs/>
              </w:rPr>
              <w:t>1,</w:t>
            </w:r>
            <w:r w:rsidR="00246C00">
              <w:rPr>
                <w:b/>
                <w:bCs/>
              </w:rPr>
              <w:t>8</w:t>
            </w:r>
            <w:r w:rsidR="00712EEB">
              <w:rPr>
                <w:b/>
                <w:bCs/>
              </w:rPr>
              <w:t>49</w:t>
            </w:r>
            <w:r w:rsidRPr="00261A9F">
              <w:rPr>
                <w:b/>
                <w:bCs/>
              </w:rPr>
              <w:t>,</w:t>
            </w:r>
            <w:r w:rsidR="00712EEB">
              <w:rPr>
                <w:b/>
                <w:bCs/>
              </w:rPr>
              <w:t>177</w:t>
            </w:r>
            <w:r w:rsidRPr="00261A9F">
              <w:rPr>
                <w:b/>
                <w:bCs/>
              </w:rPr>
              <w:t xml:space="preserve">.00 </w:t>
            </w:r>
            <w:r w:rsidRPr="00261A9F">
              <w:rPr>
                <w:rFonts w:cstheme="minorHAnsi"/>
                <w:b/>
                <w:bCs/>
              </w:rPr>
              <w:t>€</w:t>
            </w:r>
          </w:p>
        </w:tc>
      </w:tr>
      <w:tr w:rsidR="003B433E" w14:paraId="44028E13" w14:textId="77777777" w:rsidTr="002542D2">
        <w:trPr>
          <w:trHeight w:val="584"/>
          <w:jc w:val="center"/>
        </w:trPr>
        <w:tc>
          <w:tcPr>
            <w:cnfStyle w:val="001000000000" w:firstRow="0" w:lastRow="0" w:firstColumn="1" w:lastColumn="0" w:oddVBand="0" w:evenVBand="0" w:oddHBand="0" w:evenHBand="0" w:firstRowFirstColumn="0" w:firstRowLastColumn="0" w:lastRowFirstColumn="0" w:lastRowLastColumn="0"/>
            <w:tcW w:w="2394" w:type="dxa"/>
            <w:noWrap/>
          </w:tcPr>
          <w:p w14:paraId="1A10681F" w14:textId="77777777" w:rsidR="003B433E" w:rsidRPr="00F11B76" w:rsidRDefault="003B433E" w:rsidP="002542D2">
            <w:pPr>
              <w:jc w:val="center"/>
              <w:rPr>
                <w:rFonts w:cstheme="minorHAnsi"/>
              </w:rPr>
            </w:pPr>
            <w:r w:rsidRPr="00F11B76">
              <w:t>202</w:t>
            </w:r>
            <w:r>
              <w:t>6. godina</w:t>
            </w:r>
          </w:p>
        </w:tc>
        <w:tc>
          <w:tcPr>
            <w:tcW w:w="1591" w:type="dxa"/>
          </w:tcPr>
          <w:p w14:paraId="02771ABF" w14:textId="6C82C866" w:rsidR="003B433E" w:rsidRPr="00261A9F" w:rsidRDefault="003B433E" w:rsidP="002542D2">
            <w:pPr>
              <w:jc w:val="right"/>
              <w:cnfStyle w:val="000000000000" w:firstRow="0" w:lastRow="0" w:firstColumn="0" w:lastColumn="0" w:oddVBand="0" w:evenVBand="0" w:oddHBand="0" w:evenHBand="0" w:firstRowFirstColumn="0" w:firstRowLastColumn="0" w:lastRowFirstColumn="0" w:lastRowLastColumn="0"/>
              <w:rPr>
                <w:rFonts w:cstheme="minorHAnsi"/>
                <w:b/>
                <w:bCs/>
              </w:rPr>
            </w:pPr>
            <w:r w:rsidRPr="00261A9F">
              <w:rPr>
                <w:rFonts w:cstheme="minorHAnsi"/>
                <w:b/>
                <w:bCs/>
              </w:rPr>
              <w:t>2,</w:t>
            </w:r>
            <w:r w:rsidR="00A1768E">
              <w:rPr>
                <w:rFonts w:cstheme="minorHAnsi"/>
                <w:b/>
                <w:bCs/>
              </w:rPr>
              <w:t>4</w:t>
            </w:r>
            <w:r w:rsidR="00712EEB">
              <w:rPr>
                <w:rFonts w:cstheme="minorHAnsi"/>
                <w:b/>
                <w:bCs/>
              </w:rPr>
              <w:t>4</w:t>
            </w:r>
            <w:r w:rsidR="00A1768E">
              <w:rPr>
                <w:rFonts w:cstheme="minorHAnsi"/>
                <w:b/>
                <w:bCs/>
              </w:rPr>
              <w:t>6,00</w:t>
            </w:r>
            <w:r w:rsidRPr="00261A9F">
              <w:rPr>
                <w:rFonts w:cstheme="minorHAnsi"/>
                <w:b/>
                <w:bCs/>
              </w:rPr>
              <w:t>0.00 €</w:t>
            </w:r>
          </w:p>
        </w:tc>
        <w:tc>
          <w:tcPr>
            <w:tcW w:w="1591" w:type="dxa"/>
          </w:tcPr>
          <w:p w14:paraId="2E49CEAE" w14:textId="77777777" w:rsidR="003B433E" w:rsidRPr="00261A9F" w:rsidRDefault="003B433E" w:rsidP="002542D2">
            <w:pPr>
              <w:jc w:val="right"/>
              <w:cnfStyle w:val="000000000000" w:firstRow="0" w:lastRow="0" w:firstColumn="0" w:lastColumn="0" w:oddVBand="0" w:evenVBand="0" w:oddHBand="0" w:evenHBand="0" w:firstRowFirstColumn="0" w:firstRowLastColumn="0" w:lastRowFirstColumn="0" w:lastRowLastColumn="0"/>
              <w:rPr>
                <w:rFonts w:cstheme="minorHAnsi"/>
                <w:b/>
                <w:bCs/>
              </w:rPr>
            </w:pPr>
            <w:r w:rsidRPr="00261A9F">
              <w:rPr>
                <w:rFonts w:cstheme="minorHAnsi"/>
                <w:b/>
                <w:bCs/>
              </w:rPr>
              <w:t>80,000.00 €</w:t>
            </w:r>
          </w:p>
        </w:tc>
        <w:tc>
          <w:tcPr>
            <w:tcW w:w="1591" w:type="dxa"/>
            <w:noWrap/>
          </w:tcPr>
          <w:p w14:paraId="608AB304" w14:textId="1E3FB186" w:rsidR="003B433E" w:rsidRPr="00261A9F" w:rsidRDefault="003B433E" w:rsidP="002542D2">
            <w:pPr>
              <w:jc w:val="right"/>
              <w:cnfStyle w:val="000000000000" w:firstRow="0" w:lastRow="0" w:firstColumn="0" w:lastColumn="0" w:oddVBand="0" w:evenVBand="0" w:oddHBand="0" w:evenHBand="0" w:firstRowFirstColumn="0" w:firstRowLastColumn="0" w:lastRowFirstColumn="0" w:lastRowLastColumn="0"/>
              <w:rPr>
                <w:rFonts w:cstheme="minorHAnsi"/>
                <w:b/>
                <w:bCs/>
              </w:rPr>
            </w:pPr>
            <w:bookmarkStart w:id="144" w:name="_Hlk191294976"/>
            <w:r w:rsidRPr="00261A9F">
              <w:rPr>
                <w:b/>
                <w:bCs/>
              </w:rPr>
              <w:t>2,</w:t>
            </w:r>
            <w:r w:rsidR="00A1768E">
              <w:rPr>
                <w:b/>
                <w:bCs/>
              </w:rPr>
              <w:t>5</w:t>
            </w:r>
            <w:r w:rsidR="00712EEB">
              <w:rPr>
                <w:b/>
                <w:bCs/>
              </w:rPr>
              <w:t>2</w:t>
            </w:r>
            <w:r w:rsidR="00A1768E">
              <w:rPr>
                <w:b/>
                <w:bCs/>
              </w:rPr>
              <w:t>6</w:t>
            </w:r>
            <w:r w:rsidRPr="00261A9F">
              <w:rPr>
                <w:b/>
                <w:bCs/>
              </w:rPr>
              <w:t>,</w:t>
            </w:r>
            <w:r w:rsidR="00A1768E">
              <w:rPr>
                <w:b/>
                <w:bCs/>
              </w:rPr>
              <w:t>000</w:t>
            </w:r>
            <w:r w:rsidRPr="00261A9F">
              <w:rPr>
                <w:b/>
                <w:bCs/>
              </w:rPr>
              <w:t xml:space="preserve">.00 </w:t>
            </w:r>
            <w:bookmarkEnd w:id="144"/>
            <w:r w:rsidRPr="00261A9F">
              <w:rPr>
                <w:rFonts w:cstheme="minorHAnsi"/>
                <w:b/>
                <w:bCs/>
              </w:rPr>
              <w:t>€</w:t>
            </w:r>
          </w:p>
        </w:tc>
      </w:tr>
      <w:tr w:rsidR="003B433E" w14:paraId="78E53FBC" w14:textId="77777777" w:rsidTr="002542D2">
        <w:trPr>
          <w:cnfStyle w:val="000000100000" w:firstRow="0" w:lastRow="0" w:firstColumn="0" w:lastColumn="0" w:oddVBand="0" w:evenVBand="0" w:oddHBand="1" w:evenHBand="0" w:firstRowFirstColumn="0" w:firstRowLastColumn="0" w:lastRowFirstColumn="0" w:lastRowLastColumn="0"/>
          <w:trHeight w:val="584"/>
          <w:jc w:val="center"/>
        </w:trPr>
        <w:tc>
          <w:tcPr>
            <w:cnfStyle w:val="001000000000" w:firstRow="0" w:lastRow="0" w:firstColumn="1" w:lastColumn="0" w:oddVBand="0" w:evenVBand="0" w:oddHBand="0" w:evenHBand="0" w:firstRowFirstColumn="0" w:firstRowLastColumn="0" w:lastRowFirstColumn="0" w:lastRowLastColumn="0"/>
            <w:tcW w:w="2394" w:type="dxa"/>
            <w:noWrap/>
          </w:tcPr>
          <w:p w14:paraId="31113EC7" w14:textId="77777777" w:rsidR="003B433E" w:rsidRPr="00F11B76" w:rsidRDefault="003B433E" w:rsidP="002542D2">
            <w:pPr>
              <w:jc w:val="center"/>
              <w:rPr>
                <w:rFonts w:cstheme="minorHAnsi"/>
              </w:rPr>
            </w:pPr>
            <w:r>
              <w:t>Ukupno</w:t>
            </w:r>
          </w:p>
        </w:tc>
        <w:tc>
          <w:tcPr>
            <w:tcW w:w="1591" w:type="dxa"/>
          </w:tcPr>
          <w:p w14:paraId="7DA223E4" w14:textId="5B06481F" w:rsidR="003B433E" w:rsidRPr="00261A9F" w:rsidRDefault="003B433E" w:rsidP="002542D2">
            <w:pPr>
              <w:jc w:val="right"/>
              <w:cnfStyle w:val="000000100000" w:firstRow="0" w:lastRow="0" w:firstColumn="0" w:lastColumn="0" w:oddVBand="0" w:evenVBand="0" w:oddHBand="1" w:evenHBand="0" w:firstRowFirstColumn="0" w:firstRowLastColumn="0" w:lastRowFirstColumn="0" w:lastRowLastColumn="0"/>
              <w:rPr>
                <w:rFonts w:cstheme="minorHAnsi"/>
                <w:b/>
                <w:bCs/>
              </w:rPr>
            </w:pPr>
            <w:r w:rsidRPr="00261A9F">
              <w:rPr>
                <w:rFonts w:cstheme="minorHAnsi"/>
                <w:b/>
                <w:bCs/>
              </w:rPr>
              <w:t>3,8</w:t>
            </w:r>
            <w:r w:rsidR="00712EEB">
              <w:rPr>
                <w:rFonts w:cstheme="minorHAnsi"/>
                <w:b/>
                <w:bCs/>
              </w:rPr>
              <w:t>10</w:t>
            </w:r>
            <w:r w:rsidRPr="00261A9F">
              <w:rPr>
                <w:rFonts w:cstheme="minorHAnsi"/>
                <w:b/>
                <w:bCs/>
              </w:rPr>
              <w:t>,</w:t>
            </w:r>
            <w:r w:rsidR="00712EEB">
              <w:rPr>
                <w:rFonts w:cstheme="minorHAnsi"/>
                <w:b/>
                <w:bCs/>
              </w:rPr>
              <w:t>177</w:t>
            </w:r>
            <w:r w:rsidRPr="00261A9F">
              <w:rPr>
                <w:rFonts w:cstheme="minorHAnsi"/>
                <w:b/>
                <w:bCs/>
              </w:rPr>
              <w:t>.00 €</w:t>
            </w:r>
          </w:p>
        </w:tc>
        <w:tc>
          <w:tcPr>
            <w:tcW w:w="1591" w:type="dxa"/>
          </w:tcPr>
          <w:p w14:paraId="5047EC98" w14:textId="5CF79B22" w:rsidR="003B433E" w:rsidRPr="00261A9F" w:rsidRDefault="003B433E" w:rsidP="002542D2">
            <w:pPr>
              <w:jc w:val="right"/>
              <w:cnfStyle w:val="000000100000" w:firstRow="0" w:lastRow="0" w:firstColumn="0" w:lastColumn="0" w:oddVBand="0" w:evenVBand="0" w:oddHBand="1" w:evenHBand="0" w:firstRowFirstColumn="0" w:firstRowLastColumn="0" w:lastRowFirstColumn="0" w:lastRowLastColumn="0"/>
              <w:rPr>
                <w:rFonts w:cstheme="minorHAnsi"/>
                <w:b/>
                <w:bCs/>
              </w:rPr>
            </w:pPr>
            <w:r w:rsidRPr="00261A9F">
              <w:rPr>
                <w:rFonts w:cstheme="minorHAnsi"/>
                <w:b/>
                <w:bCs/>
              </w:rPr>
              <w:t>5</w:t>
            </w:r>
            <w:r w:rsidR="00712EEB">
              <w:rPr>
                <w:rFonts w:cstheme="minorHAnsi"/>
                <w:b/>
                <w:bCs/>
              </w:rPr>
              <w:t>6</w:t>
            </w:r>
            <w:r w:rsidRPr="00261A9F">
              <w:rPr>
                <w:rFonts w:cstheme="minorHAnsi"/>
                <w:b/>
                <w:bCs/>
              </w:rPr>
              <w:t>5,000.00 €</w:t>
            </w:r>
          </w:p>
        </w:tc>
        <w:tc>
          <w:tcPr>
            <w:tcW w:w="1591" w:type="dxa"/>
            <w:noWrap/>
          </w:tcPr>
          <w:p w14:paraId="724C6C57" w14:textId="2E49A67B" w:rsidR="003B433E" w:rsidRPr="00261A9F" w:rsidRDefault="003B433E" w:rsidP="002542D2">
            <w:pPr>
              <w:jc w:val="right"/>
              <w:cnfStyle w:val="000000100000" w:firstRow="0" w:lastRow="0" w:firstColumn="0" w:lastColumn="0" w:oddVBand="0" w:evenVBand="0" w:oddHBand="1" w:evenHBand="0" w:firstRowFirstColumn="0" w:firstRowLastColumn="0" w:lastRowFirstColumn="0" w:lastRowLastColumn="0"/>
              <w:rPr>
                <w:rFonts w:cstheme="minorHAnsi"/>
                <w:b/>
                <w:bCs/>
              </w:rPr>
            </w:pPr>
            <w:r w:rsidRPr="00261A9F">
              <w:rPr>
                <w:b/>
                <w:bCs/>
              </w:rPr>
              <w:t>4,3</w:t>
            </w:r>
            <w:r w:rsidR="00712EEB">
              <w:rPr>
                <w:b/>
                <w:bCs/>
              </w:rPr>
              <w:t>75</w:t>
            </w:r>
            <w:r w:rsidRPr="00261A9F">
              <w:rPr>
                <w:b/>
                <w:bCs/>
              </w:rPr>
              <w:t>,</w:t>
            </w:r>
            <w:r w:rsidR="00712EEB">
              <w:rPr>
                <w:b/>
                <w:bCs/>
              </w:rPr>
              <w:t>177</w:t>
            </w:r>
            <w:r w:rsidRPr="00261A9F">
              <w:rPr>
                <w:b/>
                <w:bCs/>
              </w:rPr>
              <w:t xml:space="preserve">.00 </w:t>
            </w:r>
            <w:r w:rsidRPr="00261A9F">
              <w:rPr>
                <w:rFonts w:cstheme="minorHAnsi"/>
                <w:b/>
                <w:bCs/>
              </w:rPr>
              <w:t>€</w:t>
            </w:r>
          </w:p>
        </w:tc>
      </w:tr>
    </w:tbl>
    <w:p w14:paraId="0DCB1280" w14:textId="77777777" w:rsidR="003B433E" w:rsidRPr="00F11B76" w:rsidRDefault="003B433E" w:rsidP="003B433E">
      <w:pPr>
        <w:rPr>
          <w:rFonts w:ascii="Arial" w:hAnsi="Arial" w:cs="Arial"/>
          <w:sz w:val="20"/>
          <w:szCs w:val="20"/>
        </w:rPr>
      </w:pPr>
    </w:p>
    <w:p w14:paraId="42916E13" w14:textId="77777777" w:rsidR="003B433E" w:rsidRDefault="003B433E" w:rsidP="003B433E">
      <w:r>
        <w:t>Struktura ukupnih troškova po strateškim ciljevima je sljedeća:</w:t>
      </w:r>
    </w:p>
    <w:p w14:paraId="6038A3DF" w14:textId="77777777" w:rsidR="003B433E" w:rsidRDefault="003B433E" w:rsidP="003B433E"/>
    <w:p w14:paraId="77F37B19" w14:textId="6B711B6D" w:rsidR="003B433E" w:rsidRDefault="0096226B" w:rsidP="003B433E">
      <w:r w:rsidRPr="0096226B">
        <w:rPr>
          <w:noProof/>
        </w:rPr>
        <w:drawing>
          <wp:inline distT="0" distB="0" distL="0" distR="0" wp14:anchorId="6D36022E" wp14:editId="022AFD4F">
            <wp:extent cx="6222952" cy="3428776"/>
            <wp:effectExtent l="0" t="0" r="698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266998" cy="3453045"/>
                    </a:xfrm>
                    <a:prstGeom prst="rect">
                      <a:avLst/>
                    </a:prstGeom>
                  </pic:spPr>
                </pic:pic>
              </a:graphicData>
            </a:graphic>
          </wp:inline>
        </w:drawing>
      </w:r>
    </w:p>
    <w:p w14:paraId="52C66D29" w14:textId="77777777" w:rsidR="003B433E" w:rsidRDefault="003B433E" w:rsidP="003B433E"/>
    <w:p w14:paraId="21569A22" w14:textId="77777777" w:rsidR="003B433E" w:rsidRDefault="003B433E" w:rsidP="003B433E"/>
    <w:p w14:paraId="1263D4D5" w14:textId="77777777" w:rsidR="003B433E" w:rsidRDefault="003B433E" w:rsidP="003B433E"/>
    <w:p w14:paraId="1AE8B7FD" w14:textId="2893A4DA" w:rsidR="003B433E" w:rsidRDefault="003B433E" w:rsidP="003B433E">
      <w:r>
        <w:lastRenderedPageBreak/>
        <w:t>Po godinama i strateškim ciljevima struktura troškova je sljedeća:</w:t>
      </w:r>
    </w:p>
    <w:p w14:paraId="43281896" w14:textId="695A7E26" w:rsidR="0049630A" w:rsidRDefault="0096226B" w:rsidP="00246C00">
      <w:pPr>
        <w:jc w:val="center"/>
      </w:pPr>
      <w:r w:rsidRPr="0096226B">
        <w:rPr>
          <w:noProof/>
        </w:rPr>
        <w:drawing>
          <wp:inline distT="0" distB="0" distL="0" distR="0" wp14:anchorId="4FA65730" wp14:editId="32BB0984">
            <wp:extent cx="6462215" cy="3429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500714" cy="3449428"/>
                    </a:xfrm>
                    <a:prstGeom prst="rect">
                      <a:avLst/>
                    </a:prstGeom>
                  </pic:spPr>
                </pic:pic>
              </a:graphicData>
            </a:graphic>
          </wp:inline>
        </w:drawing>
      </w:r>
    </w:p>
    <w:p w14:paraId="6CE718C2" w14:textId="2FB3853D" w:rsidR="003B433E" w:rsidRDefault="003B433E" w:rsidP="003B433E"/>
    <w:p w14:paraId="78ADBEFD" w14:textId="36C04735" w:rsidR="003B433E" w:rsidRDefault="003B433E" w:rsidP="003B433E">
      <w:pPr>
        <w:spacing w:after="0"/>
      </w:pPr>
      <w:r>
        <w:t>Ekstrapolacijom procjene troškova za Akcioni plan za sprovo</w:t>
      </w:r>
      <w:r>
        <w:rPr>
          <w:lang w:val="sr-Latn-BA"/>
        </w:rPr>
        <w:t xml:space="preserve">đenje </w:t>
      </w:r>
      <w:r>
        <w:t>Strategije, može se procijeniti da će za implementaciju aktivnosti u periodu 202</w:t>
      </w:r>
      <w:r w:rsidR="00363FCB">
        <w:t>7</w:t>
      </w:r>
      <w:r>
        <w:t xml:space="preserve"> – 202</w:t>
      </w:r>
      <w:r w:rsidR="00363FCB">
        <w:t>8</w:t>
      </w:r>
      <w:r>
        <w:t xml:space="preserve">. godine neophodna sredstva biti okvirno najmanje na nivou troškova druge godine implementacije, odnosno u iznosu od </w:t>
      </w:r>
      <w:r w:rsidRPr="00261A9F">
        <w:t>2,</w:t>
      </w:r>
      <w:r w:rsidR="0065155A">
        <w:t>526</w:t>
      </w:r>
      <w:r w:rsidRPr="00261A9F">
        <w:t>,</w:t>
      </w:r>
      <w:r w:rsidR="0065155A">
        <w:t>000</w:t>
      </w:r>
      <w:r w:rsidRPr="00261A9F">
        <w:t xml:space="preserve">.00 </w:t>
      </w:r>
      <w:r w:rsidRPr="003F26C3">
        <w:t>EUR</w:t>
      </w:r>
      <w:r>
        <w:t xml:space="preserve"> po godini</w:t>
      </w:r>
      <w:r w:rsidRPr="003F26C3">
        <w:t xml:space="preserve">. </w:t>
      </w:r>
      <w:r>
        <w:t xml:space="preserve">Time se ukupni troškovi za sprovođenje Strategije mogu okvirno procijeniti na </w:t>
      </w:r>
      <w:r w:rsidRPr="00825931">
        <w:t xml:space="preserve">nivou od </w:t>
      </w:r>
      <w:r w:rsidR="00363FCB">
        <w:t>9</w:t>
      </w:r>
      <w:r w:rsidRPr="00825931">
        <w:t>,</w:t>
      </w:r>
      <w:r w:rsidR="00B235D3">
        <w:t>427</w:t>
      </w:r>
      <w:r w:rsidRPr="00825931">
        <w:t>,</w:t>
      </w:r>
      <w:r w:rsidR="00B235D3">
        <w:t>177</w:t>
      </w:r>
      <w:r w:rsidRPr="00825931">
        <w:t>.00 EUR.</w:t>
      </w:r>
    </w:p>
    <w:p w14:paraId="3C84DB22" w14:textId="77777777" w:rsidR="003B433E" w:rsidRDefault="003B433E" w:rsidP="003B433E"/>
    <w:p w14:paraId="4FD77E7E" w14:textId="77777777" w:rsidR="003B433E" w:rsidRDefault="003B433E" w:rsidP="003B433E">
      <w:r>
        <w:t>Tri scenarija finansiranja:</w:t>
      </w:r>
    </w:p>
    <w:p w14:paraId="191C8B22" w14:textId="77777777" w:rsidR="003B433E" w:rsidRDefault="003B433E" w:rsidP="003B433E">
      <w:r>
        <w:t>1. Optimistički scenario</w:t>
      </w:r>
    </w:p>
    <w:p w14:paraId="77124548" w14:textId="77777777" w:rsidR="003B433E" w:rsidRDefault="003B433E" w:rsidP="003B433E">
      <w:pPr>
        <w:spacing w:after="0"/>
      </w:pPr>
      <w:r>
        <w:t xml:space="preserve">Ovaj scenario se zasniva na pretpostavci da će za sve aktivnosti neophodni dodatni resursi biti u najvećoj mjeri obezbijeđeni putem budžeta i da dodatna budžetska sredstva neće biti neophodna za sprovođenje planiranih aktivnosti. </w:t>
      </w:r>
    </w:p>
    <w:p w14:paraId="12F8C243" w14:textId="77777777" w:rsidR="003B433E" w:rsidRDefault="003B433E" w:rsidP="003B433E"/>
    <w:p w14:paraId="6C41356A" w14:textId="77777777" w:rsidR="003B433E" w:rsidRDefault="003B433E" w:rsidP="003B433E">
      <w:r>
        <w:t>2. Realni scenario</w:t>
      </w:r>
    </w:p>
    <w:p w14:paraId="1CAB22BD" w14:textId="77777777" w:rsidR="003B433E" w:rsidRDefault="003B433E" w:rsidP="003B433E">
      <w:pPr>
        <w:spacing w:after="0"/>
      </w:pPr>
      <w:r>
        <w:t>Iako planirani ekonomski razvoj i dosadašnja iskustva u saradnji sa donatorima ukazuju da će neophodni dodatni resursi za sprovođenje planiranih aktivnosti i postizanja ciljeva Strategije biti u dovoljnoj mjeri obezbijeđeni putem budžeta i donatorske podrške, uvijek postoji određena mogućnost da oba izvora finansiranja, dosadašnji nivo budžetskih izdvajanja i donatorska podrška, neće u potpunosti obezbijediti sve neophodne dodatne resurse za implementaciju aktivnosti. Ukoliko</w:t>
      </w:r>
      <w:r w:rsidRPr="0036558C">
        <w:t xml:space="preserve"> </w:t>
      </w:r>
      <w:r>
        <w:t>se</w:t>
      </w:r>
      <w:r w:rsidRPr="0036558C">
        <w:t xml:space="preserve"> </w:t>
      </w:r>
      <w:r>
        <w:t>nakon</w:t>
      </w:r>
      <w:r w:rsidRPr="0036558C">
        <w:t xml:space="preserve"> </w:t>
      </w:r>
      <w:r>
        <w:t>prve</w:t>
      </w:r>
      <w:r w:rsidRPr="0036558C">
        <w:t xml:space="preserve"> </w:t>
      </w:r>
      <w:r>
        <w:t>godine</w:t>
      </w:r>
      <w:r w:rsidRPr="0036558C">
        <w:t xml:space="preserve"> </w:t>
      </w:r>
      <w:r>
        <w:t>implementacije</w:t>
      </w:r>
      <w:r w:rsidRPr="0036558C">
        <w:t xml:space="preserve"> </w:t>
      </w:r>
      <w:r>
        <w:t>Strategije</w:t>
      </w:r>
      <w:r w:rsidRPr="0036558C">
        <w:t xml:space="preserve"> </w:t>
      </w:r>
      <w:r>
        <w:t>procijeni</w:t>
      </w:r>
      <w:r w:rsidRPr="0036558C">
        <w:t xml:space="preserve"> </w:t>
      </w:r>
      <w:r>
        <w:t>da</w:t>
      </w:r>
      <w:r w:rsidRPr="0036558C">
        <w:t xml:space="preserve"> </w:t>
      </w:r>
      <w:r>
        <w:t>postoji</w:t>
      </w:r>
      <w:r w:rsidRPr="0036558C">
        <w:t xml:space="preserve"> </w:t>
      </w:r>
      <w:r>
        <w:t>verovatno</w:t>
      </w:r>
      <w:r w:rsidRPr="0036558C">
        <w:t>ć</w:t>
      </w:r>
      <w:r>
        <w:t>a</w:t>
      </w:r>
      <w:r w:rsidRPr="0036558C">
        <w:t xml:space="preserve"> </w:t>
      </w:r>
      <w:r>
        <w:t>za</w:t>
      </w:r>
      <w:r w:rsidRPr="0036558C">
        <w:t xml:space="preserve"> </w:t>
      </w:r>
      <w:r>
        <w:t>ovakvim</w:t>
      </w:r>
      <w:r w:rsidRPr="0036558C">
        <w:t xml:space="preserve"> </w:t>
      </w:r>
      <w:r>
        <w:t>scenarijom</w:t>
      </w:r>
      <w:r w:rsidRPr="0036558C">
        <w:t xml:space="preserve">, </w:t>
      </w:r>
      <w:r>
        <w:t>bi</w:t>
      </w:r>
      <w:r w:rsidRPr="0036558C">
        <w:t>ć</w:t>
      </w:r>
      <w:r>
        <w:t>e</w:t>
      </w:r>
      <w:r w:rsidRPr="0036558C">
        <w:t xml:space="preserve"> </w:t>
      </w:r>
      <w:r>
        <w:t>neophodno</w:t>
      </w:r>
      <w:r w:rsidRPr="0036558C">
        <w:t xml:space="preserve"> </w:t>
      </w:r>
      <w:r>
        <w:t>da</w:t>
      </w:r>
      <w:r w:rsidRPr="0036558C">
        <w:t xml:space="preserve"> </w:t>
      </w:r>
      <w:r>
        <w:t>se</w:t>
      </w:r>
      <w:r w:rsidRPr="0036558C">
        <w:t xml:space="preserve"> </w:t>
      </w:r>
      <w:r>
        <w:t>u</w:t>
      </w:r>
      <w:r w:rsidRPr="0036558C">
        <w:t xml:space="preserve"> </w:t>
      </w:r>
      <w:r>
        <w:t>bud</w:t>
      </w:r>
      <w:r w:rsidRPr="0036558C">
        <w:t>ž</w:t>
      </w:r>
      <w:r>
        <w:t>etu</w:t>
      </w:r>
      <w:r w:rsidRPr="0036558C">
        <w:t xml:space="preserve"> </w:t>
      </w:r>
      <w:r>
        <w:t>za</w:t>
      </w:r>
      <w:r w:rsidRPr="0036558C">
        <w:t xml:space="preserve"> 202</w:t>
      </w:r>
      <w:r>
        <w:t>6</w:t>
      </w:r>
      <w:r w:rsidRPr="0036558C">
        <w:t xml:space="preserve">. </w:t>
      </w:r>
      <w:r>
        <w:t>godinu</w:t>
      </w:r>
      <w:r w:rsidRPr="0036558C">
        <w:t xml:space="preserve"> </w:t>
      </w:r>
      <w:r>
        <w:t>predvide</w:t>
      </w:r>
      <w:r w:rsidRPr="0036558C">
        <w:t xml:space="preserve"> </w:t>
      </w:r>
      <w:r>
        <w:t>eventualno</w:t>
      </w:r>
      <w:r w:rsidRPr="0036558C">
        <w:t xml:space="preserve"> </w:t>
      </w:r>
      <w:r>
        <w:t>nedostaju</w:t>
      </w:r>
      <w:r w:rsidRPr="0036558C">
        <w:t>ć</w:t>
      </w:r>
      <w:r>
        <w:t>a</w:t>
      </w:r>
      <w:r w:rsidRPr="0036558C">
        <w:t xml:space="preserve"> </w:t>
      </w:r>
      <w:r>
        <w:t>neophodna</w:t>
      </w:r>
      <w:r w:rsidRPr="0036558C">
        <w:t xml:space="preserve"> </w:t>
      </w:r>
      <w:r>
        <w:t>finansijska</w:t>
      </w:r>
      <w:r w:rsidRPr="0036558C">
        <w:t xml:space="preserve"> </w:t>
      </w:r>
      <w:r>
        <w:t>sredstva</w:t>
      </w:r>
      <w:r w:rsidRPr="0036558C">
        <w:t>.</w:t>
      </w:r>
    </w:p>
    <w:p w14:paraId="6C60709E" w14:textId="77777777" w:rsidR="003B433E" w:rsidRDefault="003B433E" w:rsidP="003B433E"/>
    <w:p w14:paraId="4ACD53EF" w14:textId="77777777" w:rsidR="003B433E" w:rsidRDefault="003B433E" w:rsidP="003B433E">
      <w:r>
        <w:lastRenderedPageBreak/>
        <w:t>3. Pesimistički scenario</w:t>
      </w:r>
    </w:p>
    <w:p w14:paraId="4219DF73" w14:textId="77777777" w:rsidR="003B433E" w:rsidRPr="0036558C" w:rsidRDefault="003B433E" w:rsidP="003B433E">
      <w:pPr>
        <w:spacing w:after="0" w:line="240" w:lineRule="auto"/>
      </w:pPr>
      <w:r>
        <w:t>Ukoliko se, iz bilo kojih razloga, ekonomski rast ne ostvari u planiranoj mjeri i/ili dođe do</w:t>
      </w:r>
      <w:r w:rsidRPr="0036558C">
        <w:t xml:space="preserve"> </w:t>
      </w:r>
      <w:r>
        <w:t>povla</w:t>
      </w:r>
      <w:r w:rsidRPr="0036558C">
        <w:t>č</w:t>
      </w:r>
      <w:r>
        <w:t>enja</w:t>
      </w:r>
      <w:r w:rsidRPr="0036558C">
        <w:t xml:space="preserve"> </w:t>
      </w:r>
      <w:r>
        <w:t>donatora</w:t>
      </w:r>
      <w:r w:rsidRPr="0036558C">
        <w:t xml:space="preserve"> </w:t>
      </w:r>
      <w:r>
        <w:t>iz</w:t>
      </w:r>
      <w:r w:rsidRPr="0036558C">
        <w:t xml:space="preserve"> </w:t>
      </w:r>
      <w:r>
        <w:t>Crne</w:t>
      </w:r>
      <w:r w:rsidRPr="0036558C">
        <w:t xml:space="preserve"> </w:t>
      </w:r>
      <w:r>
        <w:t>Gore</w:t>
      </w:r>
      <w:r w:rsidRPr="0036558C">
        <w:t xml:space="preserve">, </w:t>
      </w:r>
      <w:r>
        <w:t>realizacija</w:t>
      </w:r>
      <w:r w:rsidRPr="0036558C">
        <w:t xml:space="preserve"> </w:t>
      </w:r>
      <w:r>
        <w:t>aktivnosti</w:t>
      </w:r>
      <w:r w:rsidRPr="0036558C">
        <w:t xml:space="preserve"> </w:t>
      </w:r>
      <w:r>
        <w:t>bi</w:t>
      </w:r>
      <w:r w:rsidRPr="0036558C">
        <w:t xml:space="preserve"> </w:t>
      </w:r>
      <w:r>
        <w:t>bila</w:t>
      </w:r>
      <w:r w:rsidRPr="0036558C">
        <w:t xml:space="preserve"> </w:t>
      </w:r>
      <w:r>
        <w:t>zna</w:t>
      </w:r>
      <w:r w:rsidRPr="0036558C">
        <w:t>č</w:t>
      </w:r>
      <w:r>
        <w:t>ajno</w:t>
      </w:r>
      <w:r w:rsidRPr="0036558C">
        <w:t xml:space="preserve"> </w:t>
      </w:r>
      <w:r>
        <w:t>ugro</w:t>
      </w:r>
      <w:r w:rsidRPr="0036558C">
        <w:t>ž</w:t>
      </w:r>
      <w:r>
        <w:t>ena</w:t>
      </w:r>
      <w:r w:rsidRPr="0036558C">
        <w:t xml:space="preserve"> </w:t>
      </w:r>
      <w:r>
        <w:t>i</w:t>
      </w:r>
      <w:r w:rsidRPr="0036558C">
        <w:t xml:space="preserve"> </w:t>
      </w:r>
      <w:r>
        <w:t>postojala</w:t>
      </w:r>
      <w:r w:rsidRPr="0036558C">
        <w:t xml:space="preserve"> </w:t>
      </w:r>
      <w:r>
        <w:t>bi</w:t>
      </w:r>
      <w:r w:rsidRPr="0036558C">
        <w:t xml:space="preserve"> </w:t>
      </w:r>
      <w:r>
        <w:t>velika</w:t>
      </w:r>
      <w:r w:rsidRPr="0036558C">
        <w:t xml:space="preserve"> </w:t>
      </w:r>
      <w:r>
        <w:t>vjerovatno</w:t>
      </w:r>
      <w:r w:rsidRPr="0036558C">
        <w:t>ć</w:t>
      </w:r>
      <w:r>
        <w:t>a</w:t>
      </w:r>
      <w:r w:rsidRPr="0036558C">
        <w:t xml:space="preserve"> </w:t>
      </w:r>
      <w:r>
        <w:t>da</w:t>
      </w:r>
      <w:r w:rsidRPr="0036558C">
        <w:t xml:space="preserve"> </w:t>
      </w:r>
      <w:r>
        <w:t>operativni</w:t>
      </w:r>
      <w:r w:rsidRPr="0036558C">
        <w:t xml:space="preserve"> </w:t>
      </w:r>
      <w:r>
        <w:t>i</w:t>
      </w:r>
      <w:r w:rsidRPr="0036558C">
        <w:t xml:space="preserve"> </w:t>
      </w:r>
      <w:r>
        <w:t>strate</w:t>
      </w:r>
      <w:r w:rsidRPr="0036558C">
        <w:t>š</w:t>
      </w:r>
      <w:r>
        <w:t>ki</w:t>
      </w:r>
      <w:r w:rsidRPr="0036558C">
        <w:t xml:space="preserve"> </w:t>
      </w:r>
      <w:r>
        <w:t>ciljevi</w:t>
      </w:r>
      <w:r w:rsidRPr="0036558C">
        <w:t xml:space="preserve"> </w:t>
      </w:r>
      <w:r>
        <w:t>ne</w:t>
      </w:r>
      <w:r w:rsidRPr="0036558C">
        <w:t xml:space="preserve"> </w:t>
      </w:r>
      <w:r>
        <w:t>budu</w:t>
      </w:r>
      <w:r w:rsidRPr="0036558C">
        <w:t xml:space="preserve"> </w:t>
      </w:r>
      <w:r>
        <w:t>ostvareni</w:t>
      </w:r>
      <w:r w:rsidRPr="0036558C">
        <w:t xml:space="preserve">. </w:t>
      </w:r>
    </w:p>
    <w:p w14:paraId="759E20A1" w14:textId="77777777" w:rsidR="003B433E" w:rsidRDefault="003B433E" w:rsidP="003B433E">
      <w:pPr>
        <w:spacing w:after="0" w:line="240" w:lineRule="auto"/>
      </w:pPr>
    </w:p>
    <w:p w14:paraId="4E56C93B" w14:textId="77777777" w:rsidR="003B433E" w:rsidRPr="00E7194C" w:rsidRDefault="003B433E" w:rsidP="003B433E">
      <w:pPr>
        <w:spacing w:after="0" w:line="240" w:lineRule="auto"/>
      </w:pPr>
      <w:r>
        <w:t xml:space="preserve">Kalkulacija troškova po izvorima finansiranja za prve dve godine implementacije  je zasnovana na prethodno opisanom realnom scenariju. </w:t>
      </w:r>
    </w:p>
    <w:p w14:paraId="7272C94D" w14:textId="77777777" w:rsidR="003B433E" w:rsidRPr="00867983" w:rsidRDefault="003B433E" w:rsidP="003B433E">
      <w:pPr>
        <w:jc w:val="left"/>
        <w:rPr>
          <w:rFonts w:eastAsiaTheme="majorEastAsia" w:cstheme="majorBidi"/>
          <w:b/>
          <w:bCs/>
          <w:sz w:val="28"/>
          <w:szCs w:val="28"/>
        </w:rPr>
      </w:pPr>
      <w:r w:rsidRPr="00867983">
        <w:br w:type="page"/>
      </w:r>
    </w:p>
    <w:p w14:paraId="5075F2B5" w14:textId="77777777" w:rsidR="00927FE3" w:rsidRPr="00867983" w:rsidRDefault="00D10D5C" w:rsidP="00EB561A">
      <w:pPr>
        <w:pStyle w:val="Heading1"/>
      </w:pPr>
      <w:bookmarkStart w:id="145" w:name="_Toc191396218"/>
      <w:r w:rsidRPr="00867983">
        <w:lastRenderedPageBreak/>
        <w:t>AKCIONI PLAN</w:t>
      </w:r>
      <w:bookmarkEnd w:id="143"/>
      <w:bookmarkEnd w:id="145"/>
    </w:p>
    <w:p w14:paraId="57ECE577" w14:textId="77777777" w:rsidR="00927FE3" w:rsidRPr="00867983" w:rsidRDefault="00D10D5C" w:rsidP="00334FD6">
      <w:pPr>
        <w:spacing w:line="240" w:lineRule="auto"/>
      </w:pPr>
      <w:r w:rsidRPr="00867983">
        <w:t xml:space="preserve">Akcioni plan za primjenu ove </w:t>
      </w:r>
      <w:r w:rsidR="00B839B3" w:rsidRPr="00867983">
        <w:t>S</w:t>
      </w:r>
      <w:r w:rsidRPr="00867983">
        <w:t>trategije je njen sastavni dio.</w:t>
      </w:r>
    </w:p>
    <w:p w14:paraId="362BECA9" w14:textId="77777777" w:rsidR="00927FE3" w:rsidRPr="00867983" w:rsidRDefault="00D10D5C" w:rsidP="00334FD6">
      <w:pPr>
        <w:spacing w:line="240" w:lineRule="auto"/>
      </w:pPr>
      <w:r w:rsidRPr="00867983">
        <w:t xml:space="preserve">Akcionim planom se, u skladu sa strateškim i operativnim ciljevima iz ove </w:t>
      </w:r>
      <w:r w:rsidR="00B839B3" w:rsidRPr="00867983">
        <w:t>S</w:t>
      </w:r>
      <w:r w:rsidRPr="00867983">
        <w:t>trategije, definišu aktivnosti kroz koje se sprovodi svaki od ciljeva, institucije odgovorne za njihovo sprovođenje, pokazatelji rezultata (indikatori), rokovi, resursi i njihovi izvori.</w:t>
      </w:r>
    </w:p>
    <w:p w14:paraId="285842A4" w14:textId="5DC3F787" w:rsidR="00EB561A" w:rsidRPr="00D15557" w:rsidRDefault="00D10D5C" w:rsidP="00334FD6">
      <w:pPr>
        <w:spacing w:line="240" w:lineRule="auto"/>
      </w:pPr>
      <w:r w:rsidRPr="00867983">
        <w:t>Imajući u vidu potrebu izrade detaljne budžetske projekcije za period od 202</w:t>
      </w:r>
      <w:r w:rsidR="00431173">
        <w:t>7</w:t>
      </w:r>
      <w:r w:rsidRPr="00867983">
        <w:t>. do 202</w:t>
      </w:r>
      <w:r w:rsidR="00431173">
        <w:t>8</w:t>
      </w:r>
      <w:r w:rsidRPr="00867983">
        <w:t>. godine u drugoj polovini 202</w:t>
      </w:r>
      <w:r w:rsidR="00431173">
        <w:t>6</w:t>
      </w:r>
      <w:r w:rsidRPr="00867983">
        <w:t xml:space="preserve">. godine biće sagledani rezultati sprovođenja </w:t>
      </w:r>
      <w:r w:rsidR="00B839B3" w:rsidRPr="00867983">
        <w:t>digitalizacije</w:t>
      </w:r>
      <w:r w:rsidRPr="00867983">
        <w:t xml:space="preserve"> tokom 202</w:t>
      </w:r>
      <w:r w:rsidR="00431173">
        <w:t>5</w:t>
      </w:r>
      <w:r w:rsidRPr="00867983">
        <w:t>. i 202</w:t>
      </w:r>
      <w:r w:rsidR="00431173">
        <w:t>6</w:t>
      </w:r>
      <w:r w:rsidRPr="00867983">
        <w:t>. godine</w:t>
      </w:r>
      <w:r w:rsidR="008E6C53">
        <w:t>,</w:t>
      </w:r>
      <w:r w:rsidRPr="00867983">
        <w:t xml:space="preserve"> kao osnova za izradu Akcionog plana za period 202</w:t>
      </w:r>
      <w:r w:rsidR="00431173">
        <w:t>7</w:t>
      </w:r>
      <w:r w:rsidR="008E6C53">
        <w:t xml:space="preserve"> do </w:t>
      </w:r>
      <w:r w:rsidRPr="00867983">
        <w:t>202</w:t>
      </w:r>
      <w:r w:rsidR="00431173">
        <w:t>8</w:t>
      </w:r>
      <w:r w:rsidRPr="00867983">
        <w:t xml:space="preserve">. godine kao sastavnog dijela ove </w:t>
      </w:r>
      <w:r w:rsidR="00B839B3" w:rsidRPr="00867983">
        <w:t>S</w:t>
      </w:r>
      <w:r w:rsidRPr="00867983">
        <w:t>trategije i instrumenta njenog sprovođenja u predmetnom periodu.</w:t>
      </w:r>
      <w:bookmarkStart w:id="146" w:name="_Toc163111321"/>
      <w:r w:rsidRPr="00867983">
        <w:br w:type="page"/>
      </w:r>
    </w:p>
    <w:p w14:paraId="5D014E04" w14:textId="77777777" w:rsidR="002217A9" w:rsidRPr="00867983" w:rsidRDefault="00D10D5C" w:rsidP="00EB561A">
      <w:pPr>
        <w:pStyle w:val="Heading1"/>
      </w:pPr>
      <w:bookmarkStart w:id="147" w:name="_Toc191396219"/>
      <w:r w:rsidRPr="00867983">
        <w:lastRenderedPageBreak/>
        <w:t>OBJAVLJIVANJ</w:t>
      </w:r>
      <w:bookmarkEnd w:id="146"/>
      <w:r w:rsidR="000D1768" w:rsidRPr="00867983">
        <w:t>E</w:t>
      </w:r>
      <w:bookmarkEnd w:id="147"/>
    </w:p>
    <w:p w14:paraId="161AD163" w14:textId="5AB6F06F" w:rsidR="00927FE3" w:rsidRPr="00867983" w:rsidRDefault="00D10D5C" w:rsidP="00334FD6">
      <w:pPr>
        <w:spacing w:after="0"/>
      </w:pPr>
      <w:r w:rsidRPr="00867983">
        <w:t xml:space="preserve">Ova </w:t>
      </w:r>
      <w:r w:rsidR="00B839B3" w:rsidRPr="00867983">
        <w:t>S</w:t>
      </w:r>
      <w:r w:rsidRPr="00867983">
        <w:t xml:space="preserve">trategija i Akcioni plan će se objaviti na internet stranici Vlade i na internet </w:t>
      </w:r>
      <w:r w:rsidR="001C7DF3">
        <w:t>stranicama pravosudnih organa</w:t>
      </w:r>
      <w:r w:rsidRPr="00867983">
        <w:t xml:space="preserve"> u roku od sedam radnih dana od dana usvajanja Strategije i Akcionog plana.</w:t>
      </w:r>
    </w:p>
    <w:p w14:paraId="1DDF85F4" w14:textId="77777777" w:rsidR="00275593" w:rsidRPr="00867983" w:rsidRDefault="00275593" w:rsidP="00EB4F4B">
      <w:pPr>
        <w:spacing w:after="120"/>
      </w:pPr>
    </w:p>
    <w:p w14:paraId="2322A3F4" w14:textId="77777777" w:rsidR="009D6008" w:rsidRPr="009D6008" w:rsidRDefault="009D6008" w:rsidP="000A2172">
      <w:pPr>
        <w:jc w:val="left"/>
        <w:rPr>
          <w:color w:val="C00000"/>
        </w:rPr>
      </w:pPr>
    </w:p>
    <w:sectPr w:rsidR="009D6008" w:rsidRPr="009D6008" w:rsidSect="00897362">
      <w:footerReference w:type="default" r:id="rId20"/>
      <w:pgSz w:w="12240" w:h="15840"/>
      <w:pgMar w:top="851" w:right="1134" w:bottom="1134" w:left="1134" w:header="720" w:footer="510" w:gutter="0"/>
      <w:pgNumType w:start="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5" w:author="Dejan Abazovic" w:date="2024-04-08T01:24:00Z" w:initials="DA">
    <w:p w14:paraId="0E124E6E" w14:textId="77777777" w:rsidR="00136559" w:rsidRDefault="00136559" w:rsidP="004727AD">
      <w:pPr>
        <w:pStyle w:val="CommentText"/>
        <w:jc w:val="left"/>
      </w:pPr>
      <w:r>
        <w:rPr>
          <w:rStyle w:val="CommentReference"/>
        </w:rPr>
        <w:annotationRef/>
      </w:r>
      <w:r>
        <w:t>Važi isti komentar kao i za prethodni.</w:t>
      </w:r>
    </w:p>
  </w:comment>
  <w:comment w:id="40" w:author="Dejan Abazovic" w:date="2024-04-08T01:24:00Z" w:initials="DA">
    <w:p w14:paraId="184DC743" w14:textId="77777777" w:rsidR="00136559" w:rsidRDefault="00136559" w:rsidP="006F24DF">
      <w:pPr>
        <w:pStyle w:val="CommentText"/>
        <w:jc w:val="left"/>
      </w:pPr>
      <w:r>
        <w:rPr>
          <w:rStyle w:val="CommentReference"/>
        </w:rPr>
        <w:annotationRef/>
      </w:r>
      <w:r>
        <w:t>Isti komentar kao i prethodni!</w:t>
      </w:r>
    </w:p>
  </w:comment>
  <w:comment w:id="41" w:author="Dejan Abazovic" w:date="2024-04-08T01:24:00Z" w:initials="DA">
    <w:p w14:paraId="7AE22489" w14:textId="77777777" w:rsidR="00136559" w:rsidRDefault="00136559" w:rsidP="006F24DF">
      <w:pPr>
        <w:pStyle w:val="CommentText"/>
        <w:jc w:val="left"/>
      </w:pPr>
      <w:r>
        <w:rPr>
          <w:rStyle w:val="CommentReference"/>
        </w:rPr>
        <w:annotationRef/>
      </w:r>
      <w:r>
        <w:t>Isti komentar kao i prethodni!</w:t>
      </w:r>
    </w:p>
  </w:comment>
  <w:comment w:id="42" w:author="Dejan Abazovic" w:date="2024-04-08T01:24:00Z" w:initials="DA">
    <w:p w14:paraId="50A09BBF" w14:textId="77777777" w:rsidR="00136559" w:rsidRDefault="00136559" w:rsidP="006F24DF">
      <w:pPr>
        <w:pStyle w:val="CommentText"/>
        <w:jc w:val="left"/>
      </w:pPr>
      <w:r>
        <w:rPr>
          <w:rStyle w:val="CommentReference"/>
        </w:rPr>
        <w:annotationRef/>
      </w:r>
      <w:r>
        <w:t>Isti komentar kao i prethodni!</w:t>
      </w:r>
    </w:p>
  </w:comment>
  <w:comment w:id="45" w:author="Dejan Abazovic" w:date="2024-04-08T01:24:00Z" w:initials="DA">
    <w:p w14:paraId="28099AB5" w14:textId="77777777" w:rsidR="00136559" w:rsidRDefault="00136559" w:rsidP="00D600B7">
      <w:pPr>
        <w:pStyle w:val="CommentText"/>
        <w:jc w:val="left"/>
      </w:pPr>
      <w:r>
        <w:rPr>
          <w:rStyle w:val="CommentReference"/>
        </w:rPr>
        <w:annotationRef/>
      </w:r>
      <w:r>
        <w:t xml:space="preserve">Ovaj dio teksta ne mora biti dio teksta u DRAF verziji dokumenta kao ni u NACRT-u. </w:t>
      </w:r>
      <w:r>
        <w:rPr>
          <w:b/>
          <w:bCs/>
        </w:rPr>
        <w:t>Dok god traje izrada dokumenta  i indikatori ne budu definitivno formirani, mislim da treba da ostane iz razloga koje sam saopštio na RG.</w:t>
      </w:r>
    </w:p>
  </w:comment>
  <w:comment w:id="46" w:author="Dejan Abazovic" w:date="2024-04-08T01:24:00Z" w:initials="DA">
    <w:p w14:paraId="1380DEDC" w14:textId="77777777" w:rsidR="00136559" w:rsidRDefault="00136559" w:rsidP="00D600B7">
      <w:pPr>
        <w:pStyle w:val="CommentText"/>
        <w:jc w:val="left"/>
      </w:pPr>
      <w:r>
        <w:rPr>
          <w:rStyle w:val="CommentReference"/>
        </w:rPr>
        <w:annotationRef/>
      </w:r>
      <w:r>
        <w:t>Isti komentar kao i prethodni!</w:t>
      </w:r>
    </w:p>
  </w:comment>
  <w:comment w:id="47" w:author="Dejan Abazovic" w:date="2024-04-08T01:24:00Z" w:initials="DA">
    <w:p w14:paraId="51F24DE0" w14:textId="77777777" w:rsidR="00136559" w:rsidRDefault="00136559" w:rsidP="00D600B7">
      <w:pPr>
        <w:pStyle w:val="CommentText"/>
        <w:jc w:val="left"/>
      </w:pPr>
      <w:r>
        <w:rPr>
          <w:rStyle w:val="CommentReference"/>
        </w:rPr>
        <w:annotationRef/>
      </w:r>
      <w:r>
        <w:t>Isti komentar kao i prethodni!</w:t>
      </w:r>
    </w:p>
  </w:comment>
  <w:comment w:id="51" w:author="Dejan Abazovic" w:date="2024-04-08T01:24:00Z" w:initials="DA">
    <w:p w14:paraId="57A26DCE" w14:textId="77777777" w:rsidR="00136559" w:rsidRDefault="00136559" w:rsidP="004D2C15">
      <w:pPr>
        <w:pStyle w:val="CommentText"/>
        <w:jc w:val="left"/>
      </w:pPr>
      <w:r>
        <w:rPr>
          <w:rStyle w:val="CommentReference"/>
        </w:rPr>
        <w:annotationRef/>
      </w:r>
      <w:r>
        <w:t>Isti komentar kao i za prethodne SMART principe!</w:t>
      </w:r>
    </w:p>
  </w:comment>
  <w:comment w:id="52" w:author="Dejan Abazovic" w:date="2024-04-08T01:24:00Z" w:initials="DA">
    <w:p w14:paraId="0D5B531A" w14:textId="77777777" w:rsidR="00136559" w:rsidRDefault="00136559" w:rsidP="004D2C15">
      <w:pPr>
        <w:pStyle w:val="CommentText"/>
        <w:jc w:val="left"/>
      </w:pPr>
      <w:r>
        <w:rPr>
          <w:rStyle w:val="CommentReference"/>
        </w:rPr>
        <w:annotationRef/>
      </w:r>
      <w:r>
        <w:t>Isti komentar kao i za prethodne SMART principe!</w:t>
      </w:r>
    </w:p>
  </w:comment>
  <w:comment w:id="53" w:author="Dejan Abazovic" w:date="2024-04-08T01:24:00Z" w:initials="DA">
    <w:p w14:paraId="038FC911" w14:textId="77777777" w:rsidR="00136559" w:rsidRDefault="00136559" w:rsidP="004D2C15">
      <w:pPr>
        <w:pStyle w:val="CommentText"/>
        <w:jc w:val="left"/>
      </w:pPr>
      <w:r>
        <w:rPr>
          <w:rStyle w:val="CommentReference"/>
        </w:rPr>
        <w:annotationRef/>
      </w:r>
      <w:r>
        <w:t>Isti komentar kao i za prethodne SMART principe!</w:t>
      </w:r>
    </w:p>
  </w:comment>
  <w:comment w:id="54" w:author="Dejan Abazovic" w:date="2024-04-08T01:24:00Z" w:initials="DA">
    <w:p w14:paraId="3E2142A1" w14:textId="77777777" w:rsidR="00136559" w:rsidRDefault="00136559" w:rsidP="004D2C15">
      <w:pPr>
        <w:pStyle w:val="CommentText"/>
        <w:jc w:val="left"/>
      </w:pPr>
      <w:r>
        <w:rPr>
          <w:rStyle w:val="CommentReference"/>
        </w:rPr>
        <w:annotationRef/>
      </w:r>
      <w:r>
        <w:t>Isti komentar kao i za prethodne SMART principe!</w:t>
      </w:r>
    </w:p>
  </w:comment>
  <w:comment w:id="56" w:author="Dejan Abazovic" w:date="2024-04-08T01:24:00Z" w:initials="DA">
    <w:p w14:paraId="1D05EFD6" w14:textId="77777777" w:rsidR="00136559" w:rsidRDefault="00136559" w:rsidP="007F4171">
      <w:pPr>
        <w:pStyle w:val="CommentText"/>
        <w:jc w:val="left"/>
      </w:pPr>
      <w:r>
        <w:rPr>
          <w:rStyle w:val="CommentReference"/>
        </w:rPr>
        <w:annotationRef/>
      </w:r>
      <w:r>
        <w:t>Isti komentari kao i gornji za SMART principe!</w:t>
      </w:r>
    </w:p>
  </w:comment>
  <w:comment w:id="57" w:author="Dejan Abazovic" w:date="2024-04-08T01:24:00Z" w:initials="DA">
    <w:p w14:paraId="07CE93F3" w14:textId="77777777" w:rsidR="00136559" w:rsidRDefault="00136559" w:rsidP="007F4171">
      <w:pPr>
        <w:pStyle w:val="CommentText"/>
        <w:jc w:val="left"/>
      </w:pPr>
      <w:r>
        <w:rPr>
          <w:rStyle w:val="CommentReference"/>
        </w:rPr>
        <w:annotationRef/>
      </w:r>
      <w:r>
        <w:t>Isti komentari kao i gornji za SMART principe!</w:t>
      </w:r>
    </w:p>
  </w:comment>
  <w:comment w:id="58" w:author="Dejan Abazovic" w:date="2024-04-08T01:24:00Z" w:initials="DA">
    <w:p w14:paraId="1B0E9564" w14:textId="77777777" w:rsidR="00136559" w:rsidRDefault="00136559" w:rsidP="007F4171">
      <w:pPr>
        <w:pStyle w:val="CommentText"/>
        <w:jc w:val="left"/>
      </w:pPr>
      <w:r>
        <w:rPr>
          <w:rStyle w:val="CommentReference"/>
        </w:rPr>
        <w:annotationRef/>
      </w:r>
      <w:r>
        <w:t>Isti komentari kao i gornji za SMART principe!</w:t>
      </w:r>
    </w:p>
  </w:comment>
  <w:comment w:id="60" w:author="Dejan Abazovic" w:date="2024-04-08T01:24:00Z" w:initials="DA">
    <w:p w14:paraId="1985D514" w14:textId="77777777" w:rsidR="00136559" w:rsidRDefault="00136559" w:rsidP="00EF4DB6">
      <w:pPr>
        <w:pStyle w:val="CommentText"/>
        <w:jc w:val="left"/>
      </w:pPr>
      <w:r>
        <w:rPr>
          <w:rStyle w:val="CommentReference"/>
        </w:rPr>
        <w:annotationRef/>
      </w:r>
      <w:r>
        <w:t>Isti komentari kao i gornji za SMART principe!</w:t>
      </w:r>
    </w:p>
  </w:comment>
  <w:comment w:id="61" w:author="Dejan Abazovic" w:date="2024-04-08T01:24:00Z" w:initials="DA">
    <w:p w14:paraId="3E4C1923" w14:textId="77777777" w:rsidR="00136559" w:rsidRDefault="00136559" w:rsidP="00EF4DB6">
      <w:pPr>
        <w:pStyle w:val="CommentText"/>
        <w:jc w:val="left"/>
      </w:pPr>
      <w:r>
        <w:rPr>
          <w:rStyle w:val="CommentReference"/>
        </w:rPr>
        <w:annotationRef/>
      </w:r>
      <w:r>
        <w:t>Isti komentari kao i gornji za SMART principe!</w:t>
      </w:r>
    </w:p>
  </w:comment>
  <w:comment w:id="62" w:author="Dejan Abazovic" w:date="2024-04-08T01:24:00Z" w:initials="DA">
    <w:p w14:paraId="086D2863" w14:textId="77777777" w:rsidR="00136559" w:rsidRDefault="00136559" w:rsidP="00EF4DB6">
      <w:pPr>
        <w:pStyle w:val="CommentText"/>
        <w:jc w:val="left"/>
      </w:pPr>
      <w:r>
        <w:rPr>
          <w:rStyle w:val="CommentReference"/>
        </w:rPr>
        <w:annotationRef/>
      </w:r>
      <w:r>
        <w:t>Isti komentari kao i gornji za SMART principe!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E124E6E" w15:done="0"/>
  <w15:commentEx w15:paraId="184DC743" w15:done="0"/>
  <w15:commentEx w15:paraId="7AE22489" w15:done="0"/>
  <w15:commentEx w15:paraId="50A09BBF" w15:done="0"/>
  <w15:commentEx w15:paraId="28099AB5" w15:done="0"/>
  <w15:commentEx w15:paraId="1380DEDC" w15:done="0"/>
  <w15:commentEx w15:paraId="51F24DE0" w15:done="0"/>
  <w15:commentEx w15:paraId="57A26DCE" w15:done="0"/>
  <w15:commentEx w15:paraId="0D5B531A" w15:done="0"/>
  <w15:commentEx w15:paraId="038FC911" w15:done="0"/>
  <w15:commentEx w15:paraId="3E2142A1" w15:done="0"/>
  <w15:commentEx w15:paraId="1D05EFD6" w15:done="0"/>
  <w15:commentEx w15:paraId="07CE93F3" w15:done="0"/>
  <w15:commentEx w15:paraId="1B0E9564" w15:done="0"/>
  <w15:commentEx w15:paraId="1985D514" w15:done="0"/>
  <w15:commentEx w15:paraId="3E4C1923" w15:done="0"/>
  <w15:commentEx w15:paraId="086D286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124E6E" w16cid:durableId="29F9B05C"/>
  <w16cid:commentId w16cid:paraId="184DC743" w16cid:durableId="29F9B063"/>
  <w16cid:commentId w16cid:paraId="7AE22489" w16cid:durableId="29F9B064"/>
  <w16cid:commentId w16cid:paraId="50A09BBF" w16cid:durableId="29F9B065"/>
  <w16cid:commentId w16cid:paraId="28099AB5" w16cid:durableId="29F9B068"/>
  <w16cid:commentId w16cid:paraId="1380DEDC" w16cid:durableId="29F9B069"/>
  <w16cid:commentId w16cid:paraId="51F24DE0" w16cid:durableId="29F9B06A"/>
  <w16cid:commentId w16cid:paraId="57A26DCE" w16cid:durableId="29F9B06B"/>
  <w16cid:commentId w16cid:paraId="0D5B531A" w16cid:durableId="29F9B06C"/>
  <w16cid:commentId w16cid:paraId="038FC911" w16cid:durableId="29F9B06D"/>
  <w16cid:commentId w16cid:paraId="3E2142A1" w16cid:durableId="29F9B06E"/>
  <w16cid:commentId w16cid:paraId="1D05EFD6" w16cid:durableId="29F9B06F"/>
  <w16cid:commentId w16cid:paraId="07CE93F3" w16cid:durableId="29F9B070"/>
  <w16cid:commentId w16cid:paraId="1B0E9564" w16cid:durableId="29F9B071"/>
  <w16cid:commentId w16cid:paraId="1985D514" w16cid:durableId="29F9B072"/>
  <w16cid:commentId w16cid:paraId="3E4C1923" w16cid:durableId="29F9B073"/>
  <w16cid:commentId w16cid:paraId="086D2863" w16cid:durableId="29F9B07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DD372" w14:textId="77777777" w:rsidR="008A4826" w:rsidRDefault="008A4826">
      <w:pPr>
        <w:spacing w:after="0" w:line="240" w:lineRule="auto"/>
      </w:pPr>
      <w:r>
        <w:separator/>
      </w:r>
    </w:p>
  </w:endnote>
  <w:endnote w:type="continuationSeparator" w:id="0">
    <w:p w14:paraId="68082A32" w14:textId="77777777" w:rsidR="008A4826" w:rsidRDefault="008A4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charset w:val="01"/>
    <w:family w:val="roman"/>
    <w:pitch w:val="variable"/>
  </w:font>
  <w:font w:name="Arial">
    <w:panose1 w:val="020B0604020202020204"/>
    <w:charset w:val="00"/>
    <w:family w:val="swiss"/>
    <w:pitch w:val="variable"/>
    <w:sig w:usb0="E0002EFF" w:usb1="C000785B" w:usb2="00000009" w:usb3="00000000" w:csb0="000001FF" w:csb1="00000000"/>
  </w:font>
  <w:font w:name="TimesNewRomanPSMT">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4BE5F" w14:textId="444D624D" w:rsidR="00136559" w:rsidRDefault="00136559">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33</w:t>
    </w:r>
    <w:r>
      <w:rPr>
        <w:caps/>
        <w:noProof/>
        <w:color w:val="4472C4" w:themeColor="accent1"/>
      </w:rPr>
      <w:fldChar w:fldCharType="end"/>
    </w:r>
  </w:p>
  <w:p w14:paraId="6D980E09" w14:textId="77777777" w:rsidR="00136559" w:rsidRDefault="001365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6EFD35" w14:textId="77777777" w:rsidR="008A4826" w:rsidRDefault="008A4826">
      <w:pPr>
        <w:spacing w:after="0" w:line="240" w:lineRule="auto"/>
      </w:pPr>
      <w:r>
        <w:separator/>
      </w:r>
    </w:p>
  </w:footnote>
  <w:footnote w:type="continuationSeparator" w:id="0">
    <w:p w14:paraId="5652550F" w14:textId="77777777" w:rsidR="008A4826" w:rsidRDefault="008A48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17164"/>
    <w:multiLevelType w:val="hybridMultilevel"/>
    <w:tmpl w:val="D8560932"/>
    <w:lvl w:ilvl="0" w:tplc="FA88D70E">
      <w:start w:val="1"/>
      <w:numFmt w:val="bullet"/>
      <w:lvlText w:val=""/>
      <w:lvlJc w:val="left"/>
      <w:pPr>
        <w:ind w:left="720" w:hanging="360"/>
      </w:pPr>
      <w:rPr>
        <w:rFonts w:ascii="Wingdings" w:hAnsi="Wingdings" w:hint="default"/>
      </w:rPr>
    </w:lvl>
    <w:lvl w:ilvl="1" w:tplc="F1DAE3A4" w:tentative="1">
      <w:start w:val="1"/>
      <w:numFmt w:val="bullet"/>
      <w:lvlText w:val="o"/>
      <w:lvlJc w:val="left"/>
      <w:pPr>
        <w:ind w:left="1440" w:hanging="360"/>
      </w:pPr>
      <w:rPr>
        <w:rFonts w:ascii="Courier New" w:hAnsi="Courier New" w:cs="Courier New" w:hint="default"/>
      </w:rPr>
    </w:lvl>
    <w:lvl w:ilvl="2" w:tplc="925C48E4" w:tentative="1">
      <w:start w:val="1"/>
      <w:numFmt w:val="bullet"/>
      <w:lvlText w:val=""/>
      <w:lvlJc w:val="left"/>
      <w:pPr>
        <w:ind w:left="2160" w:hanging="360"/>
      </w:pPr>
      <w:rPr>
        <w:rFonts w:ascii="Wingdings" w:hAnsi="Wingdings" w:hint="default"/>
      </w:rPr>
    </w:lvl>
    <w:lvl w:ilvl="3" w:tplc="CE7AA128" w:tentative="1">
      <w:start w:val="1"/>
      <w:numFmt w:val="bullet"/>
      <w:lvlText w:val=""/>
      <w:lvlJc w:val="left"/>
      <w:pPr>
        <w:ind w:left="2880" w:hanging="360"/>
      </w:pPr>
      <w:rPr>
        <w:rFonts w:ascii="Symbol" w:hAnsi="Symbol" w:hint="default"/>
      </w:rPr>
    </w:lvl>
    <w:lvl w:ilvl="4" w:tplc="0DCC8616" w:tentative="1">
      <w:start w:val="1"/>
      <w:numFmt w:val="bullet"/>
      <w:lvlText w:val="o"/>
      <w:lvlJc w:val="left"/>
      <w:pPr>
        <w:ind w:left="3600" w:hanging="360"/>
      </w:pPr>
      <w:rPr>
        <w:rFonts w:ascii="Courier New" w:hAnsi="Courier New" w:cs="Courier New" w:hint="default"/>
      </w:rPr>
    </w:lvl>
    <w:lvl w:ilvl="5" w:tplc="6E566AC0" w:tentative="1">
      <w:start w:val="1"/>
      <w:numFmt w:val="bullet"/>
      <w:lvlText w:val=""/>
      <w:lvlJc w:val="left"/>
      <w:pPr>
        <w:ind w:left="4320" w:hanging="360"/>
      </w:pPr>
      <w:rPr>
        <w:rFonts w:ascii="Wingdings" w:hAnsi="Wingdings" w:hint="default"/>
      </w:rPr>
    </w:lvl>
    <w:lvl w:ilvl="6" w:tplc="D822217E" w:tentative="1">
      <w:start w:val="1"/>
      <w:numFmt w:val="bullet"/>
      <w:lvlText w:val=""/>
      <w:lvlJc w:val="left"/>
      <w:pPr>
        <w:ind w:left="5040" w:hanging="360"/>
      </w:pPr>
      <w:rPr>
        <w:rFonts w:ascii="Symbol" w:hAnsi="Symbol" w:hint="default"/>
      </w:rPr>
    </w:lvl>
    <w:lvl w:ilvl="7" w:tplc="2ECEF1C8" w:tentative="1">
      <w:start w:val="1"/>
      <w:numFmt w:val="bullet"/>
      <w:lvlText w:val="o"/>
      <w:lvlJc w:val="left"/>
      <w:pPr>
        <w:ind w:left="5760" w:hanging="360"/>
      </w:pPr>
      <w:rPr>
        <w:rFonts w:ascii="Courier New" w:hAnsi="Courier New" w:cs="Courier New" w:hint="default"/>
      </w:rPr>
    </w:lvl>
    <w:lvl w:ilvl="8" w:tplc="14CAEC74" w:tentative="1">
      <w:start w:val="1"/>
      <w:numFmt w:val="bullet"/>
      <w:lvlText w:val=""/>
      <w:lvlJc w:val="left"/>
      <w:pPr>
        <w:ind w:left="6480" w:hanging="360"/>
      </w:pPr>
      <w:rPr>
        <w:rFonts w:ascii="Wingdings" w:hAnsi="Wingdings" w:hint="default"/>
      </w:rPr>
    </w:lvl>
  </w:abstractNum>
  <w:abstractNum w:abstractNumId="1" w15:restartNumberingAfterBreak="0">
    <w:nsid w:val="05E42E9B"/>
    <w:multiLevelType w:val="hybridMultilevel"/>
    <w:tmpl w:val="1BDE93CE"/>
    <w:lvl w:ilvl="0" w:tplc="2B188FAC">
      <w:start w:val="1"/>
      <w:numFmt w:val="lowerLetter"/>
      <w:lvlText w:val="%1)"/>
      <w:lvlJc w:val="left"/>
      <w:pPr>
        <w:ind w:left="1800" w:hanging="360"/>
      </w:pPr>
      <w:rPr>
        <w:b/>
        <w:bCs/>
      </w:rPr>
    </w:lvl>
    <w:lvl w:ilvl="1" w:tplc="3746CC40">
      <w:start w:val="1"/>
      <w:numFmt w:val="lowerLetter"/>
      <w:lvlText w:val="%2."/>
      <w:lvlJc w:val="left"/>
      <w:pPr>
        <w:ind w:left="2520" w:hanging="360"/>
      </w:pPr>
    </w:lvl>
    <w:lvl w:ilvl="2" w:tplc="597202B6" w:tentative="1">
      <w:start w:val="1"/>
      <w:numFmt w:val="lowerRoman"/>
      <w:lvlText w:val="%3."/>
      <w:lvlJc w:val="right"/>
      <w:pPr>
        <w:ind w:left="3240" w:hanging="180"/>
      </w:pPr>
    </w:lvl>
    <w:lvl w:ilvl="3" w:tplc="755CBC88" w:tentative="1">
      <w:start w:val="1"/>
      <w:numFmt w:val="decimal"/>
      <w:lvlText w:val="%4."/>
      <w:lvlJc w:val="left"/>
      <w:pPr>
        <w:ind w:left="3960" w:hanging="360"/>
      </w:pPr>
    </w:lvl>
    <w:lvl w:ilvl="4" w:tplc="58041778" w:tentative="1">
      <w:start w:val="1"/>
      <w:numFmt w:val="lowerLetter"/>
      <w:lvlText w:val="%5."/>
      <w:lvlJc w:val="left"/>
      <w:pPr>
        <w:ind w:left="4680" w:hanging="360"/>
      </w:pPr>
    </w:lvl>
    <w:lvl w:ilvl="5" w:tplc="AD10CF54" w:tentative="1">
      <w:start w:val="1"/>
      <w:numFmt w:val="lowerRoman"/>
      <w:lvlText w:val="%6."/>
      <w:lvlJc w:val="right"/>
      <w:pPr>
        <w:ind w:left="5400" w:hanging="180"/>
      </w:pPr>
    </w:lvl>
    <w:lvl w:ilvl="6" w:tplc="45121500" w:tentative="1">
      <w:start w:val="1"/>
      <w:numFmt w:val="decimal"/>
      <w:lvlText w:val="%7."/>
      <w:lvlJc w:val="left"/>
      <w:pPr>
        <w:ind w:left="6120" w:hanging="360"/>
      </w:pPr>
    </w:lvl>
    <w:lvl w:ilvl="7" w:tplc="127A48FA" w:tentative="1">
      <w:start w:val="1"/>
      <w:numFmt w:val="lowerLetter"/>
      <w:lvlText w:val="%8."/>
      <w:lvlJc w:val="left"/>
      <w:pPr>
        <w:ind w:left="6840" w:hanging="360"/>
      </w:pPr>
    </w:lvl>
    <w:lvl w:ilvl="8" w:tplc="329CDC14" w:tentative="1">
      <w:start w:val="1"/>
      <w:numFmt w:val="lowerRoman"/>
      <w:lvlText w:val="%9."/>
      <w:lvlJc w:val="right"/>
      <w:pPr>
        <w:ind w:left="7560" w:hanging="180"/>
      </w:pPr>
    </w:lvl>
  </w:abstractNum>
  <w:abstractNum w:abstractNumId="2" w15:restartNumberingAfterBreak="0">
    <w:nsid w:val="08C9337B"/>
    <w:multiLevelType w:val="hybridMultilevel"/>
    <w:tmpl w:val="646E2A26"/>
    <w:lvl w:ilvl="0" w:tplc="3C08682A">
      <w:start w:val="1"/>
      <w:numFmt w:val="bullet"/>
      <w:lvlText w:val=""/>
      <w:lvlJc w:val="left"/>
      <w:pPr>
        <w:ind w:left="1778" w:hanging="360"/>
      </w:pPr>
      <w:rPr>
        <w:rFonts w:ascii="Symbol" w:hAnsi="Symbol" w:hint="default"/>
      </w:rPr>
    </w:lvl>
    <w:lvl w:ilvl="1" w:tplc="6E949032" w:tentative="1">
      <w:start w:val="1"/>
      <w:numFmt w:val="bullet"/>
      <w:lvlText w:val="o"/>
      <w:lvlJc w:val="left"/>
      <w:pPr>
        <w:ind w:left="2498" w:hanging="360"/>
      </w:pPr>
      <w:rPr>
        <w:rFonts w:ascii="Courier New" w:hAnsi="Courier New" w:cs="Courier New" w:hint="default"/>
      </w:rPr>
    </w:lvl>
    <w:lvl w:ilvl="2" w:tplc="5A7EF806" w:tentative="1">
      <w:start w:val="1"/>
      <w:numFmt w:val="bullet"/>
      <w:lvlText w:val=""/>
      <w:lvlJc w:val="left"/>
      <w:pPr>
        <w:ind w:left="3218" w:hanging="360"/>
      </w:pPr>
      <w:rPr>
        <w:rFonts w:ascii="Wingdings" w:hAnsi="Wingdings" w:hint="default"/>
      </w:rPr>
    </w:lvl>
    <w:lvl w:ilvl="3" w:tplc="C5388384" w:tentative="1">
      <w:start w:val="1"/>
      <w:numFmt w:val="bullet"/>
      <w:lvlText w:val=""/>
      <w:lvlJc w:val="left"/>
      <w:pPr>
        <w:ind w:left="3938" w:hanging="360"/>
      </w:pPr>
      <w:rPr>
        <w:rFonts w:ascii="Symbol" w:hAnsi="Symbol" w:hint="default"/>
      </w:rPr>
    </w:lvl>
    <w:lvl w:ilvl="4" w:tplc="D59C45AC" w:tentative="1">
      <w:start w:val="1"/>
      <w:numFmt w:val="bullet"/>
      <w:lvlText w:val="o"/>
      <w:lvlJc w:val="left"/>
      <w:pPr>
        <w:ind w:left="4658" w:hanging="360"/>
      </w:pPr>
      <w:rPr>
        <w:rFonts w:ascii="Courier New" w:hAnsi="Courier New" w:cs="Courier New" w:hint="default"/>
      </w:rPr>
    </w:lvl>
    <w:lvl w:ilvl="5" w:tplc="3A8EB260" w:tentative="1">
      <w:start w:val="1"/>
      <w:numFmt w:val="bullet"/>
      <w:lvlText w:val=""/>
      <w:lvlJc w:val="left"/>
      <w:pPr>
        <w:ind w:left="5378" w:hanging="360"/>
      </w:pPr>
      <w:rPr>
        <w:rFonts w:ascii="Wingdings" w:hAnsi="Wingdings" w:hint="default"/>
      </w:rPr>
    </w:lvl>
    <w:lvl w:ilvl="6" w:tplc="A322CAEA" w:tentative="1">
      <w:start w:val="1"/>
      <w:numFmt w:val="bullet"/>
      <w:lvlText w:val=""/>
      <w:lvlJc w:val="left"/>
      <w:pPr>
        <w:ind w:left="6098" w:hanging="360"/>
      </w:pPr>
      <w:rPr>
        <w:rFonts w:ascii="Symbol" w:hAnsi="Symbol" w:hint="default"/>
      </w:rPr>
    </w:lvl>
    <w:lvl w:ilvl="7" w:tplc="1C2C3962" w:tentative="1">
      <w:start w:val="1"/>
      <w:numFmt w:val="bullet"/>
      <w:lvlText w:val="o"/>
      <w:lvlJc w:val="left"/>
      <w:pPr>
        <w:ind w:left="6818" w:hanging="360"/>
      </w:pPr>
      <w:rPr>
        <w:rFonts w:ascii="Courier New" w:hAnsi="Courier New" w:cs="Courier New" w:hint="default"/>
      </w:rPr>
    </w:lvl>
    <w:lvl w:ilvl="8" w:tplc="BF84B8F0" w:tentative="1">
      <w:start w:val="1"/>
      <w:numFmt w:val="bullet"/>
      <w:lvlText w:val=""/>
      <w:lvlJc w:val="left"/>
      <w:pPr>
        <w:ind w:left="7538" w:hanging="360"/>
      </w:pPr>
      <w:rPr>
        <w:rFonts w:ascii="Wingdings" w:hAnsi="Wingdings" w:hint="default"/>
      </w:rPr>
    </w:lvl>
  </w:abstractNum>
  <w:abstractNum w:abstractNumId="3" w15:restartNumberingAfterBreak="0">
    <w:nsid w:val="0FB11C96"/>
    <w:multiLevelType w:val="hybridMultilevel"/>
    <w:tmpl w:val="BF0CAEFE"/>
    <w:lvl w:ilvl="0" w:tplc="F0EE999A">
      <w:start w:val="1"/>
      <w:numFmt w:val="decimal"/>
      <w:lvlText w:val="%1."/>
      <w:lvlJc w:val="left"/>
      <w:pPr>
        <w:ind w:left="360" w:hanging="360"/>
      </w:pPr>
    </w:lvl>
    <w:lvl w:ilvl="1" w:tplc="51BACD72" w:tentative="1">
      <w:start w:val="1"/>
      <w:numFmt w:val="lowerLetter"/>
      <w:lvlText w:val="%2."/>
      <w:lvlJc w:val="left"/>
      <w:pPr>
        <w:ind w:left="1080" w:hanging="360"/>
      </w:pPr>
    </w:lvl>
    <w:lvl w:ilvl="2" w:tplc="3B14D00E" w:tentative="1">
      <w:start w:val="1"/>
      <w:numFmt w:val="lowerRoman"/>
      <w:lvlText w:val="%3."/>
      <w:lvlJc w:val="right"/>
      <w:pPr>
        <w:ind w:left="1800" w:hanging="180"/>
      </w:pPr>
    </w:lvl>
    <w:lvl w:ilvl="3" w:tplc="39560398" w:tentative="1">
      <w:start w:val="1"/>
      <w:numFmt w:val="decimal"/>
      <w:lvlText w:val="%4."/>
      <w:lvlJc w:val="left"/>
      <w:pPr>
        <w:ind w:left="2520" w:hanging="360"/>
      </w:pPr>
    </w:lvl>
    <w:lvl w:ilvl="4" w:tplc="20361AB2" w:tentative="1">
      <w:start w:val="1"/>
      <w:numFmt w:val="lowerLetter"/>
      <w:lvlText w:val="%5."/>
      <w:lvlJc w:val="left"/>
      <w:pPr>
        <w:ind w:left="3240" w:hanging="360"/>
      </w:pPr>
    </w:lvl>
    <w:lvl w:ilvl="5" w:tplc="7264DE1C" w:tentative="1">
      <w:start w:val="1"/>
      <w:numFmt w:val="lowerRoman"/>
      <w:lvlText w:val="%6."/>
      <w:lvlJc w:val="right"/>
      <w:pPr>
        <w:ind w:left="3960" w:hanging="180"/>
      </w:pPr>
    </w:lvl>
    <w:lvl w:ilvl="6" w:tplc="70EEECAE" w:tentative="1">
      <w:start w:val="1"/>
      <w:numFmt w:val="decimal"/>
      <w:lvlText w:val="%7."/>
      <w:lvlJc w:val="left"/>
      <w:pPr>
        <w:ind w:left="4680" w:hanging="360"/>
      </w:pPr>
    </w:lvl>
    <w:lvl w:ilvl="7" w:tplc="7BF8476A" w:tentative="1">
      <w:start w:val="1"/>
      <w:numFmt w:val="lowerLetter"/>
      <w:lvlText w:val="%8."/>
      <w:lvlJc w:val="left"/>
      <w:pPr>
        <w:ind w:left="5400" w:hanging="360"/>
      </w:pPr>
    </w:lvl>
    <w:lvl w:ilvl="8" w:tplc="0E5426DC" w:tentative="1">
      <w:start w:val="1"/>
      <w:numFmt w:val="lowerRoman"/>
      <w:lvlText w:val="%9."/>
      <w:lvlJc w:val="right"/>
      <w:pPr>
        <w:ind w:left="6120" w:hanging="180"/>
      </w:pPr>
    </w:lvl>
  </w:abstractNum>
  <w:abstractNum w:abstractNumId="4" w15:restartNumberingAfterBreak="0">
    <w:nsid w:val="11825005"/>
    <w:multiLevelType w:val="hybridMultilevel"/>
    <w:tmpl w:val="2D347EA8"/>
    <w:lvl w:ilvl="0" w:tplc="A6E2B78A">
      <w:start w:val="1"/>
      <w:numFmt w:val="lowerLetter"/>
      <w:lvlText w:val="%1)"/>
      <w:lvlJc w:val="left"/>
      <w:pPr>
        <w:ind w:left="1778" w:hanging="360"/>
      </w:pPr>
    </w:lvl>
    <w:lvl w:ilvl="1" w:tplc="C11E2776">
      <w:start w:val="1"/>
      <w:numFmt w:val="lowerLetter"/>
      <w:lvlText w:val="%2."/>
      <w:lvlJc w:val="left"/>
      <w:pPr>
        <w:ind w:left="2498" w:hanging="360"/>
      </w:pPr>
    </w:lvl>
    <w:lvl w:ilvl="2" w:tplc="620E177C" w:tentative="1">
      <w:start w:val="1"/>
      <w:numFmt w:val="lowerRoman"/>
      <w:lvlText w:val="%3."/>
      <w:lvlJc w:val="right"/>
      <w:pPr>
        <w:ind w:left="3218" w:hanging="180"/>
      </w:pPr>
    </w:lvl>
    <w:lvl w:ilvl="3" w:tplc="590EC832" w:tentative="1">
      <w:start w:val="1"/>
      <w:numFmt w:val="decimal"/>
      <w:lvlText w:val="%4."/>
      <w:lvlJc w:val="left"/>
      <w:pPr>
        <w:ind w:left="3938" w:hanging="360"/>
      </w:pPr>
    </w:lvl>
    <w:lvl w:ilvl="4" w:tplc="B00EBB1E" w:tentative="1">
      <w:start w:val="1"/>
      <w:numFmt w:val="lowerLetter"/>
      <w:lvlText w:val="%5."/>
      <w:lvlJc w:val="left"/>
      <w:pPr>
        <w:ind w:left="4658" w:hanging="360"/>
      </w:pPr>
    </w:lvl>
    <w:lvl w:ilvl="5" w:tplc="FC3A0608" w:tentative="1">
      <w:start w:val="1"/>
      <w:numFmt w:val="lowerRoman"/>
      <w:lvlText w:val="%6."/>
      <w:lvlJc w:val="right"/>
      <w:pPr>
        <w:ind w:left="5378" w:hanging="180"/>
      </w:pPr>
    </w:lvl>
    <w:lvl w:ilvl="6" w:tplc="E52E9FC8" w:tentative="1">
      <w:start w:val="1"/>
      <w:numFmt w:val="decimal"/>
      <w:lvlText w:val="%7."/>
      <w:lvlJc w:val="left"/>
      <w:pPr>
        <w:ind w:left="6098" w:hanging="360"/>
      </w:pPr>
    </w:lvl>
    <w:lvl w:ilvl="7" w:tplc="5E4AB72C" w:tentative="1">
      <w:start w:val="1"/>
      <w:numFmt w:val="lowerLetter"/>
      <w:lvlText w:val="%8."/>
      <w:lvlJc w:val="left"/>
      <w:pPr>
        <w:ind w:left="6818" w:hanging="360"/>
      </w:pPr>
    </w:lvl>
    <w:lvl w:ilvl="8" w:tplc="869C7414" w:tentative="1">
      <w:start w:val="1"/>
      <w:numFmt w:val="lowerRoman"/>
      <w:lvlText w:val="%9."/>
      <w:lvlJc w:val="right"/>
      <w:pPr>
        <w:ind w:left="7538" w:hanging="180"/>
      </w:pPr>
    </w:lvl>
  </w:abstractNum>
  <w:abstractNum w:abstractNumId="5" w15:restartNumberingAfterBreak="0">
    <w:nsid w:val="11F64A0E"/>
    <w:multiLevelType w:val="hybridMultilevel"/>
    <w:tmpl w:val="8510605A"/>
    <w:lvl w:ilvl="0" w:tplc="2196DAB4">
      <w:start w:val="1"/>
      <w:numFmt w:val="lowerLetter"/>
      <w:lvlText w:val="%1)"/>
      <w:lvlJc w:val="left"/>
      <w:pPr>
        <w:ind w:left="1800" w:hanging="360"/>
      </w:pPr>
      <w:rPr>
        <w:b/>
        <w:bCs/>
      </w:rPr>
    </w:lvl>
    <w:lvl w:ilvl="1" w:tplc="DBD04438">
      <w:start w:val="1"/>
      <w:numFmt w:val="lowerLetter"/>
      <w:lvlText w:val="%2."/>
      <w:lvlJc w:val="left"/>
      <w:pPr>
        <w:ind w:left="2520" w:hanging="360"/>
      </w:pPr>
    </w:lvl>
    <w:lvl w:ilvl="2" w:tplc="A0E6197A">
      <w:start w:val="1"/>
      <w:numFmt w:val="bullet"/>
      <w:lvlText w:val="•"/>
      <w:lvlJc w:val="left"/>
      <w:pPr>
        <w:ind w:left="3800" w:hanging="740"/>
      </w:pPr>
      <w:rPr>
        <w:rFonts w:ascii="Calibri" w:eastAsiaTheme="minorHAnsi" w:hAnsi="Calibri" w:cs="Calibri" w:hint="default"/>
      </w:rPr>
    </w:lvl>
    <w:lvl w:ilvl="3" w:tplc="E056C3FC" w:tentative="1">
      <w:start w:val="1"/>
      <w:numFmt w:val="decimal"/>
      <w:lvlText w:val="%4."/>
      <w:lvlJc w:val="left"/>
      <w:pPr>
        <w:ind w:left="3960" w:hanging="360"/>
      </w:pPr>
    </w:lvl>
    <w:lvl w:ilvl="4" w:tplc="447A56C0" w:tentative="1">
      <w:start w:val="1"/>
      <w:numFmt w:val="lowerLetter"/>
      <w:lvlText w:val="%5."/>
      <w:lvlJc w:val="left"/>
      <w:pPr>
        <w:ind w:left="4680" w:hanging="360"/>
      </w:pPr>
    </w:lvl>
    <w:lvl w:ilvl="5" w:tplc="6EB6A5A6" w:tentative="1">
      <w:start w:val="1"/>
      <w:numFmt w:val="lowerRoman"/>
      <w:lvlText w:val="%6."/>
      <w:lvlJc w:val="right"/>
      <w:pPr>
        <w:ind w:left="5400" w:hanging="180"/>
      </w:pPr>
    </w:lvl>
    <w:lvl w:ilvl="6" w:tplc="83CCCF64" w:tentative="1">
      <w:start w:val="1"/>
      <w:numFmt w:val="decimal"/>
      <w:lvlText w:val="%7."/>
      <w:lvlJc w:val="left"/>
      <w:pPr>
        <w:ind w:left="6120" w:hanging="360"/>
      </w:pPr>
    </w:lvl>
    <w:lvl w:ilvl="7" w:tplc="EEE20356" w:tentative="1">
      <w:start w:val="1"/>
      <w:numFmt w:val="lowerLetter"/>
      <w:lvlText w:val="%8."/>
      <w:lvlJc w:val="left"/>
      <w:pPr>
        <w:ind w:left="6840" w:hanging="360"/>
      </w:pPr>
    </w:lvl>
    <w:lvl w:ilvl="8" w:tplc="54E2C6E0" w:tentative="1">
      <w:start w:val="1"/>
      <w:numFmt w:val="lowerRoman"/>
      <w:lvlText w:val="%9."/>
      <w:lvlJc w:val="right"/>
      <w:pPr>
        <w:ind w:left="7560" w:hanging="180"/>
      </w:pPr>
    </w:lvl>
  </w:abstractNum>
  <w:abstractNum w:abstractNumId="6" w15:restartNumberingAfterBreak="0">
    <w:nsid w:val="124057E0"/>
    <w:multiLevelType w:val="hybridMultilevel"/>
    <w:tmpl w:val="5B460250"/>
    <w:lvl w:ilvl="0" w:tplc="3CB41230">
      <w:start w:val="1"/>
      <w:numFmt w:val="decimal"/>
      <w:lvlText w:val="%1."/>
      <w:lvlJc w:val="left"/>
      <w:pPr>
        <w:ind w:left="786" w:hanging="360"/>
      </w:pPr>
    </w:lvl>
    <w:lvl w:ilvl="1" w:tplc="01440FF4" w:tentative="1">
      <w:start w:val="1"/>
      <w:numFmt w:val="lowerLetter"/>
      <w:lvlText w:val="%2."/>
      <w:lvlJc w:val="left"/>
      <w:pPr>
        <w:ind w:left="1506" w:hanging="360"/>
      </w:pPr>
    </w:lvl>
    <w:lvl w:ilvl="2" w:tplc="7AA81EB4" w:tentative="1">
      <w:start w:val="1"/>
      <w:numFmt w:val="lowerRoman"/>
      <w:lvlText w:val="%3."/>
      <w:lvlJc w:val="right"/>
      <w:pPr>
        <w:ind w:left="2226" w:hanging="180"/>
      </w:pPr>
    </w:lvl>
    <w:lvl w:ilvl="3" w:tplc="6ADCF38E" w:tentative="1">
      <w:start w:val="1"/>
      <w:numFmt w:val="decimal"/>
      <w:lvlText w:val="%4."/>
      <w:lvlJc w:val="left"/>
      <w:pPr>
        <w:ind w:left="2946" w:hanging="360"/>
      </w:pPr>
    </w:lvl>
    <w:lvl w:ilvl="4" w:tplc="392002AC" w:tentative="1">
      <w:start w:val="1"/>
      <w:numFmt w:val="lowerLetter"/>
      <w:lvlText w:val="%5."/>
      <w:lvlJc w:val="left"/>
      <w:pPr>
        <w:ind w:left="3666" w:hanging="360"/>
      </w:pPr>
    </w:lvl>
    <w:lvl w:ilvl="5" w:tplc="F3A00452" w:tentative="1">
      <w:start w:val="1"/>
      <w:numFmt w:val="lowerRoman"/>
      <w:lvlText w:val="%6."/>
      <w:lvlJc w:val="right"/>
      <w:pPr>
        <w:ind w:left="4386" w:hanging="180"/>
      </w:pPr>
    </w:lvl>
    <w:lvl w:ilvl="6" w:tplc="360E0F48" w:tentative="1">
      <w:start w:val="1"/>
      <w:numFmt w:val="decimal"/>
      <w:lvlText w:val="%7."/>
      <w:lvlJc w:val="left"/>
      <w:pPr>
        <w:ind w:left="5106" w:hanging="360"/>
      </w:pPr>
    </w:lvl>
    <w:lvl w:ilvl="7" w:tplc="914A660A" w:tentative="1">
      <w:start w:val="1"/>
      <w:numFmt w:val="lowerLetter"/>
      <w:lvlText w:val="%8."/>
      <w:lvlJc w:val="left"/>
      <w:pPr>
        <w:ind w:left="5826" w:hanging="360"/>
      </w:pPr>
    </w:lvl>
    <w:lvl w:ilvl="8" w:tplc="037E506C" w:tentative="1">
      <w:start w:val="1"/>
      <w:numFmt w:val="lowerRoman"/>
      <w:lvlText w:val="%9."/>
      <w:lvlJc w:val="right"/>
      <w:pPr>
        <w:ind w:left="6546" w:hanging="180"/>
      </w:pPr>
    </w:lvl>
  </w:abstractNum>
  <w:abstractNum w:abstractNumId="7" w15:restartNumberingAfterBreak="0">
    <w:nsid w:val="131B18C3"/>
    <w:multiLevelType w:val="hybridMultilevel"/>
    <w:tmpl w:val="662653A6"/>
    <w:lvl w:ilvl="0" w:tplc="77104582">
      <w:start w:val="24"/>
      <w:numFmt w:val="bullet"/>
      <w:lvlText w:val="-"/>
      <w:lvlJc w:val="left"/>
      <w:pPr>
        <w:ind w:left="1571" w:hanging="360"/>
      </w:pPr>
      <w:rPr>
        <w:rFonts w:ascii="Calibri" w:eastAsia="SimSun" w:hAnsi="Calibri" w:cs="Calibri" w:hint="default"/>
      </w:rPr>
    </w:lvl>
    <w:lvl w:ilvl="1" w:tplc="1F2414AA" w:tentative="1">
      <w:start w:val="1"/>
      <w:numFmt w:val="bullet"/>
      <w:lvlText w:val="o"/>
      <w:lvlJc w:val="left"/>
      <w:pPr>
        <w:ind w:left="2291" w:hanging="360"/>
      </w:pPr>
      <w:rPr>
        <w:rFonts w:ascii="Courier New" w:hAnsi="Courier New" w:cs="Courier New" w:hint="default"/>
      </w:rPr>
    </w:lvl>
    <w:lvl w:ilvl="2" w:tplc="456481C0" w:tentative="1">
      <w:start w:val="1"/>
      <w:numFmt w:val="bullet"/>
      <w:lvlText w:val=""/>
      <w:lvlJc w:val="left"/>
      <w:pPr>
        <w:ind w:left="3011" w:hanging="360"/>
      </w:pPr>
      <w:rPr>
        <w:rFonts w:ascii="Wingdings" w:hAnsi="Wingdings" w:hint="default"/>
      </w:rPr>
    </w:lvl>
    <w:lvl w:ilvl="3" w:tplc="238E5E52" w:tentative="1">
      <w:start w:val="1"/>
      <w:numFmt w:val="bullet"/>
      <w:lvlText w:val=""/>
      <w:lvlJc w:val="left"/>
      <w:pPr>
        <w:ind w:left="3731" w:hanging="360"/>
      </w:pPr>
      <w:rPr>
        <w:rFonts w:ascii="Symbol" w:hAnsi="Symbol" w:hint="default"/>
      </w:rPr>
    </w:lvl>
    <w:lvl w:ilvl="4" w:tplc="DC48472E" w:tentative="1">
      <w:start w:val="1"/>
      <w:numFmt w:val="bullet"/>
      <w:lvlText w:val="o"/>
      <w:lvlJc w:val="left"/>
      <w:pPr>
        <w:ind w:left="4451" w:hanging="360"/>
      </w:pPr>
      <w:rPr>
        <w:rFonts w:ascii="Courier New" w:hAnsi="Courier New" w:cs="Courier New" w:hint="default"/>
      </w:rPr>
    </w:lvl>
    <w:lvl w:ilvl="5" w:tplc="2DC899D0" w:tentative="1">
      <w:start w:val="1"/>
      <w:numFmt w:val="bullet"/>
      <w:lvlText w:val=""/>
      <w:lvlJc w:val="left"/>
      <w:pPr>
        <w:ind w:left="5171" w:hanging="360"/>
      </w:pPr>
      <w:rPr>
        <w:rFonts w:ascii="Wingdings" w:hAnsi="Wingdings" w:hint="default"/>
      </w:rPr>
    </w:lvl>
    <w:lvl w:ilvl="6" w:tplc="36F0F2EE" w:tentative="1">
      <w:start w:val="1"/>
      <w:numFmt w:val="bullet"/>
      <w:lvlText w:val=""/>
      <w:lvlJc w:val="left"/>
      <w:pPr>
        <w:ind w:left="5891" w:hanging="360"/>
      </w:pPr>
      <w:rPr>
        <w:rFonts w:ascii="Symbol" w:hAnsi="Symbol" w:hint="default"/>
      </w:rPr>
    </w:lvl>
    <w:lvl w:ilvl="7" w:tplc="273461F8" w:tentative="1">
      <w:start w:val="1"/>
      <w:numFmt w:val="bullet"/>
      <w:lvlText w:val="o"/>
      <w:lvlJc w:val="left"/>
      <w:pPr>
        <w:ind w:left="6611" w:hanging="360"/>
      </w:pPr>
      <w:rPr>
        <w:rFonts w:ascii="Courier New" w:hAnsi="Courier New" w:cs="Courier New" w:hint="default"/>
      </w:rPr>
    </w:lvl>
    <w:lvl w:ilvl="8" w:tplc="C71C1492" w:tentative="1">
      <w:start w:val="1"/>
      <w:numFmt w:val="bullet"/>
      <w:lvlText w:val=""/>
      <w:lvlJc w:val="left"/>
      <w:pPr>
        <w:ind w:left="7331" w:hanging="360"/>
      </w:pPr>
      <w:rPr>
        <w:rFonts w:ascii="Wingdings" w:hAnsi="Wingdings" w:hint="default"/>
      </w:rPr>
    </w:lvl>
  </w:abstractNum>
  <w:abstractNum w:abstractNumId="8" w15:restartNumberingAfterBreak="0">
    <w:nsid w:val="14430003"/>
    <w:multiLevelType w:val="hybridMultilevel"/>
    <w:tmpl w:val="ED022780"/>
    <w:lvl w:ilvl="0" w:tplc="65E8FE62">
      <w:start w:val="13"/>
      <w:numFmt w:val="bullet"/>
      <w:lvlText w:val="-"/>
      <w:lvlJc w:val="left"/>
      <w:pPr>
        <w:ind w:left="658" w:hanging="360"/>
      </w:pPr>
      <w:rPr>
        <w:rFonts w:ascii="Calibri" w:eastAsiaTheme="minorHAnsi" w:hAnsi="Calibri" w:cs="Calibri" w:hint="default"/>
        <w:b/>
        <w:i/>
      </w:rPr>
    </w:lvl>
    <w:lvl w:ilvl="1" w:tplc="A8F8E0AE" w:tentative="1">
      <w:start w:val="1"/>
      <w:numFmt w:val="bullet"/>
      <w:lvlText w:val="o"/>
      <w:lvlJc w:val="left"/>
      <w:pPr>
        <w:ind w:left="1378" w:hanging="360"/>
      </w:pPr>
      <w:rPr>
        <w:rFonts w:ascii="Courier New" w:hAnsi="Courier New" w:cs="Courier New" w:hint="default"/>
      </w:rPr>
    </w:lvl>
    <w:lvl w:ilvl="2" w:tplc="29505FCA" w:tentative="1">
      <w:start w:val="1"/>
      <w:numFmt w:val="bullet"/>
      <w:lvlText w:val=""/>
      <w:lvlJc w:val="left"/>
      <w:pPr>
        <w:ind w:left="2098" w:hanging="360"/>
      </w:pPr>
      <w:rPr>
        <w:rFonts w:ascii="Wingdings" w:hAnsi="Wingdings" w:hint="default"/>
      </w:rPr>
    </w:lvl>
    <w:lvl w:ilvl="3" w:tplc="1EB212A8" w:tentative="1">
      <w:start w:val="1"/>
      <w:numFmt w:val="bullet"/>
      <w:lvlText w:val=""/>
      <w:lvlJc w:val="left"/>
      <w:pPr>
        <w:ind w:left="2818" w:hanging="360"/>
      </w:pPr>
      <w:rPr>
        <w:rFonts w:ascii="Symbol" w:hAnsi="Symbol" w:hint="default"/>
      </w:rPr>
    </w:lvl>
    <w:lvl w:ilvl="4" w:tplc="03EA7BC4" w:tentative="1">
      <w:start w:val="1"/>
      <w:numFmt w:val="bullet"/>
      <w:lvlText w:val="o"/>
      <w:lvlJc w:val="left"/>
      <w:pPr>
        <w:ind w:left="3538" w:hanging="360"/>
      </w:pPr>
      <w:rPr>
        <w:rFonts w:ascii="Courier New" w:hAnsi="Courier New" w:cs="Courier New" w:hint="default"/>
      </w:rPr>
    </w:lvl>
    <w:lvl w:ilvl="5" w:tplc="A970AD66" w:tentative="1">
      <w:start w:val="1"/>
      <w:numFmt w:val="bullet"/>
      <w:lvlText w:val=""/>
      <w:lvlJc w:val="left"/>
      <w:pPr>
        <w:ind w:left="4258" w:hanging="360"/>
      </w:pPr>
      <w:rPr>
        <w:rFonts w:ascii="Wingdings" w:hAnsi="Wingdings" w:hint="default"/>
      </w:rPr>
    </w:lvl>
    <w:lvl w:ilvl="6" w:tplc="B1547224" w:tentative="1">
      <w:start w:val="1"/>
      <w:numFmt w:val="bullet"/>
      <w:lvlText w:val=""/>
      <w:lvlJc w:val="left"/>
      <w:pPr>
        <w:ind w:left="4978" w:hanging="360"/>
      </w:pPr>
      <w:rPr>
        <w:rFonts w:ascii="Symbol" w:hAnsi="Symbol" w:hint="default"/>
      </w:rPr>
    </w:lvl>
    <w:lvl w:ilvl="7" w:tplc="5A668312" w:tentative="1">
      <w:start w:val="1"/>
      <w:numFmt w:val="bullet"/>
      <w:lvlText w:val="o"/>
      <w:lvlJc w:val="left"/>
      <w:pPr>
        <w:ind w:left="5698" w:hanging="360"/>
      </w:pPr>
      <w:rPr>
        <w:rFonts w:ascii="Courier New" w:hAnsi="Courier New" w:cs="Courier New" w:hint="default"/>
      </w:rPr>
    </w:lvl>
    <w:lvl w:ilvl="8" w:tplc="E8360E82" w:tentative="1">
      <w:start w:val="1"/>
      <w:numFmt w:val="bullet"/>
      <w:lvlText w:val=""/>
      <w:lvlJc w:val="left"/>
      <w:pPr>
        <w:ind w:left="6418" w:hanging="360"/>
      </w:pPr>
      <w:rPr>
        <w:rFonts w:ascii="Wingdings" w:hAnsi="Wingdings" w:hint="default"/>
      </w:rPr>
    </w:lvl>
  </w:abstractNum>
  <w:abstractNum w:abstractNumId="9" w15:restartNumberingAfterBreak="0">
    <w:nsid w:val="14E1423C"/>
    <w:multiLevelType w:val="multilevel"/>
    <w:tmpl w:val="6FB86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687084"/>
    <w:multiLevelType w:val="hybridMultilevel"/>
    <w:tmpl w:val="43100A9E"/>
    <w:lvl w:ilvl="0" w:tplc="7638C95A">
      <w:start w:val="1"/>
      <w:numFmt w:val="decimal"/>
      <w:lvlText w:val="%1."/>
      <w:lvlJc w:val="left"/>
      <w:pPr>
        <w:ind w:left="1506" w:hanging="360"/>
      </w:pPr>
      <w:rPr>
        <w:b/>
        <w:bCs/>
      </w:rPr>
    </w:lvl>
    <w:lvl w:ilvl="1" w:tplc="1CF2F6F0" w:tentative="1">
      <w:start w:val="1"/>
      <w:numFmt w:val="lowerLetter"/>
      <w:lvlText w:val="%2."/>
      <w:lvlJc w:val="left"/>
      <w:pPr>
        <w:ind w:left="2226" w:hanging="360"/>
      </w:pPr>
    </w:lvl>
    <w:lvl w:ilvl="2" w:tplc="04941CE6" w:tentative="1">
      <w:start w:val="1"/>
      <w:numFmt w:val="lowerRoman"/>
      <w:lvlText w:val="%3."/>
      <w:lvlJc w:val="right"/>
      <w:pPr>
        <w:ind w:left="2946" w:hanging="180"/>
      </w:pPr>
    </w:lvl>
    <w:lvl w:ilvl="3" w:tplc="251034F4" w:tentative="1">
      <w:start w:val="1"/>
      <w:numFmt w:val="decimal"/>
      <w:lvlText w:val="%4."/>
      <w:lvlJc w:val="left"/>
      <w:pPr>
        <w:ind w:left="3666" w:hanging="360"/>
      </w:pPr>
    </w:lvl>
    <w:lvl w:ilvl="4" w:tplc="DA50E6F0" w:tentative="1">
      <w:start w:val="1"/>
      <w:numFmt w:val="lowerLetter"/>
      <w:lvlText w:val="%5."/>
      <w:lvlJc w:val="left"/>
      <w:pPr>
        <w:ind w:left="4386" w:hanging="360"/>
      </w:pPr>
    </w:lvl>
    <w:lvl w:ilvl="5" w:tplc="104A5BBE" w:tentative="1">
      <w:start w:val="1"/>
      <w:numFmt w:val="lowerRoman"/>
      <w:lvlText w:val="%6."/>
      <w:lvlJc w:val="right"/>
      <w:pPr>
        <w:ind w:left="5106" w:hanging="180"/>
      </w:pPr>
    </w:lvl>
    <w:lvl w:ilvl="6" w:tplc="010C6DCE" w:tentative="1">
      <w:start w:val="1"/>
      <w:numFmt w:val="decimal"/>
      <w:lvlText w:val="%7."/>
      <w:lvlJc w:val="left"/>
      <w:pPr>
        <w:ind w:left="5826" w:hanging="360"/>
      </w:pPr>
    </w:lvl>
    <w:lvl w:ilvl="7" w:tplc="FDA8CA1A" w:tentative="1">
      <w:start w:val="1"/>
      <w:numFmt w:val="lowerLetter"/>
      <w:lvlText w:val="%8."/>
      <w:lvlJc w:val="left"/>
      <w:pPr>
        <w:ind w:left="6546" w:hanging="360"/>
      </w:pPr>
    </w:lvl>
    <w:lvl w:ilvl="8" w:tplc="D534B3E0" w:tentative="1">
      <w:start w:val="1"/>
      <w:numFmt w:val="lowerRoman"/>
      <w:lvlText w:val="%9."/>
      <w:lvlJc w:val="right"/>
      <w:pPr>
        <w:ind w:left="7266" w:hanging="180"/>
      </w:pPr>
    </w:lvl>
  </w:abstractNum>
  <w:abstractNum w:abstractNumId="11" w15:restartNumberingAfterBreak="0">
    <w:nsid w:val="1B7A4F40"/>
    <w:multiLevelType w:val="hybridMultilevel"/>
    <w:tmpl w:val="85DCD016"/>
    <w:lvl w:ilvl="0" w:tplc="3580ED8E">
      <w:start w:val="1"/>
      <w:numFmt w:val="lowerLetter"/>
      <w:lvlText w:val="%1)"/>
      <w:lvlJc w:val="left"/>
      <w:pPr>
        <w:ind w:left="1800" w:hanging="360"/>
      </w:pPr>
    </w:lvl>
    <w:lvl w:ilvl="1" w:tplc="026657B0">
      <w:start w:val="1"/>
      <w:numFmt w:val="lowerLetter"/>
      <w:lvlText w:val="%2."/>
      <w:lvlJc w:val="left"/>
      <w:pPr>
        <w:ind w:left="2520" w:hanging="360"/>
      </w:pPr>
    </w:lvl>
    <w:lvl w:ilvl="2" w:tplc="4E1ABFBE" w:tentative="1">
      <w:start w:val="1"/>
      <w:numFmt w:val="lowerRoman"/>
      <w:lvlText w:val="%3."/>
      <w:lvlJc w:val="right"/>
      <w:pPr>
        <w:ind w:left="3240" w:hanging="180"/>
      </w:pPr>
    </w:lvl>
    <w:lvl w:ilvl="3" w:tplc="644C1AF4" w:tentative="1">
      <w:start w:val="1"/>
      <w:numFmt w:val="decimal"/>
      <w:lvlText w:val="%4."/>
      <w:lvlJc w:val="left"/>
      <w:pPr>
        <w:ind w:left="3960" w:hanging="360"/>
      </w:pPr>
    </w:lvl>
    <w:lvl w:ilvl="4" w:tplc="4CF84C48" w:tentative="1">
      <w:start w:val="1"/>
      <w:numFmt w:val="lowerLetter"/>
      <w:lvlText w:val="%5."/>
      <w:lvlJc w:val="left"/>
      <w:pPr>
        <w:ind w:left="4680" w:hanging="360"/>
      </w:pPr>
    </w:lvl>
    <w:lvl w:ilvl="5" w:tplc="BF7EEF42" w:tentative="1">
      <w:start w:val="1"/>
      <w:numFmt w:val="lowerRoman"/>
      <w:lvlText w:val="%6."/>
      <w:lvlJc w:val="right"/>
      <w:pPr>
        <w:ind w:left="5400" w:hanging="180"/>
      </w:pPr>
    </w:lvl>
    <w:lvl w:ilvl="6" w:tplc="73C6FA00" w:tentative="1">
      <w:start w:val="1"/>
      <w:numFmt w:val="decimal"/>
      <w:lvlText w:val="%7."/>
      <w:lvlJc w:val="left"/>
      <w:pPr>
        <w:ind w:left="6120" w:hanging="360"/>
      </w:pPr>
    </w:lvl>
    <w:lvl w:ilvl="7" w:tplc="872C159A" w:tentative="1">
      <w:start w:val="1"/>
      <w:numFmt w:val="lowerLetter"/>
      <w:lvlText w:val="%8."/>
      <w:lvlJc w:val="left"/>
      <w:pPr>
        <w:ind w:left="6840" w:hanging="360"/>
      </w:pPr>
    </w:lvl>
    <w:lvl w:ilvl="8" w:tplc="29644958" w:tentative="1">
      <w:start w:val="1"/>
      <w:numFmt w:val="lowerRoman"/>
      <w:lvlText w:val="%9."/>
      <w:lvlJc w:val="right"/>
      <w:pPr>
        <w:ind w:left="7560" w:hanging="180"/>
      </w:pPr>
    </w:lvl>
  </w:abstractNum>
  <w:abstractNum w:abstractNumId="12" w15:restartNumberingAfterBreak="0">
    <w:nsid w:val="1C551CC2"/>
    <w:multiLevelType w:val="hybridMultilevel"/>
    <w:tmpl w:val="E41ECDA0"/>
    <w:lvl w:ilvl="0" w:tplc="4DCA8DF2">
      <w:start w:val="1"/>
      <w:numFmt w:val="lowerLetter"/>
      <w:lvlText w:val="%1)"/>
      <w:lvlJc w:val="left"/>
      <w:pPr>
        <w:ind w:left="1800" w:hanging="360"/>
      </w:pPr>
      <w:rPr>
        <w:b/>
        <w:bCs/>
      </w:rPr>
    </w:lvl>
    <w:lvl w:ilvl="1" w:tplc="DEEE14F6">
      <w:start w:val="1"/>
      <w:numFmt w:val="lowerLetter"/>
      <w:lvlText w:val="%2."/>
      <w:lvlJc w:val="left"/>
      <w:pPr>
        <w:ind w:left="2520" w:hanging="360"/>
      </w:pPr>
    </w:lvl>
    <w:lvl w:ilvl="2" w:tplc="7B2004AE" w:tentative="1">
      <w:start w:val="1"/>
      <w:numFmt w:val="lowerRoman"/>
      <w:lvlText w:val="%3."/>
      <w:lvlJc w:val="right"/>
      <w:pPr>
        <w:ind w:left="3240" w:hanging="180"/>
      </w:pPr>
    </w:lvl>
    <w:lvl w:ilvl="3" w:tplc="F9446938" w:tentative="1">
      <w:start w:val="1"/>
      <w:numFmt w:val="decimal"/>
      <w:lvlText w:val="%4."/>
      <w:lvlJc w:val="left"/>
      <w:pPr>
        <w:ind w:left="3960" w:hanging="360"/>
      </w:pPr>
    </w:lvl>
    <w:lvl w:ilvl="4" w:tplc="2A5A3C48" w:tentative="1">
      <w:start w:val="1"/>
      <w:numFmt w:val="lowerLetter"/>
      <w:lvlText w:val="%5."/>
      <w:lvlJc w:val="left"/>
      <w:pPr>
        <w:ind w:left="4680" w:hanging="360"/>
      </w:pPr>
    </w:lvl>
    <w:lvl w:ilvl="5" w:tplc="17D0CA8C" w:tentative="1">
      <w:start w:val="1"/>
      <w:numFmt w:val="lowerRoman"/>
      <w:lvlText w:val="%6."/>
      <w:lvlJc w:val="right"/>
      <w:pPr>
        <w:ind w:left="5400" w:hanging="180"/>
      </w:pPr>
    </w:lvl>
    <w:lvl w:ilvl="6" w:tplc="022E1942" w:tentative="1">
      <w:start w:val="1"/>
      <w:numFmt w:val="decimal"/>
      <w:lvlText w:val="%7."/>
      <w:lvlJc w:val="left"/>
      <w:pPr>
        <w:ind w:left="6120" w:hanging="360"/>
      </w:pPr>
    </w:lvl>
    <w:lvl w:ilvl="7" w:tplc="6CBC0A40" w:tentative="1">
      <w:start w:val="1"/>
      <w:numFmt w:val="lowerLetter"/>
      <w:lvlText w:val="%8."/>
      <w:lvlJc w:val="left"/>
      <w:pPr>
        <w:ind w:left="6840" w:hanging="360"/>
      </w:pPr>
    </w:lvl>
    <w:lvl w:ilvl="8" w:tplc="9012949A" w:tentative="1">
      <w:start w:val="1"/>
      <w:numFmt w:val="lowerRoman"/>
      <w:lvlText w:val="%9."/>
      <w:lvlJc w:val="right"/>
      <w:pPr>
        <w:ind w:left="7560" w:hanging="180"/>
      </w:pPr>
    </w:lvl>
  </w:abstractNum>
  <w:abstractNum w:abstractNumId="13" w15:restartNumberingAfterBreak="0">
    <w:nsid w:val="1CFB0B49"/>
    <w:multiLevelType w:val="hybridMultilevel"/>
    <w:tmpl w:val="11C4FDD8"/>
    <w:lvl w:ilvl="0" w:tplc="D69804B4">
      <w:start w:val="1"/>
      <w:numFmt w:val="lowerLetter"/>
      <w:lvlText w:val="%1)"/>
      <w:lvlJc w:val="left"/>
      <w:pPr>
        <w:ind w:left="1854" w:hanging="360"/>
      </w:pPr>
      <w:rPr>
        <w:b/>
        <w:bCs/>
      </w:rPr>
    </w:lvl>
    <w:lvl w:ilvl="1" w:tplc="CCC070EA">
      <w:start w:val="1"/>
      <w:numFmt w:val="lowerLetter"/>
      <w:lvlText w:val="%2."/>
      <w:lvlJc w:val="left"/>
      <w:pPr>
        <w:ind w:left="2574" w:hanging="360"/>
      </w:pPr>
    </w:lvl>
    <w:lvl w:ilvl="2" w:tplc="3A787A9A" w:tentative="1">
      <w:start w:val="1"/>
      <w:numFmt w:val="lowerRoman"/>
      <w:lvlText w:val="%3."/>
      <w:lvlJc w:val="right"/>
      <w:pPr>
        <w:ind w:left="3294" w:hanging="180"/>
      </w:pPr>
    </w:lvl>
    <w:lvl w:ilvl="3" w:tplc="0CE6323E" w:tentative="1">
      <w:start w:val="1"/>
      <w:numFmt w:val="decimal"/>
      <w:lvlText w:val="%4."/>
      <w:lvlJc w:val="left"/>
      <w:pPr>
        <w:ind w:left="4014" w:hanging="360"/>
      </w:pPr>
    </w:lvl>
    <w:lvl w:ilvl="4" w:tplc="FCE4709C" w:tentative="1">
      <w:start w:val="1"/>
      <w:numFmt w:val="lowerLetter"/>
      <w:lvlText w:val="%5."/>
      <w:lvlJc w:val="left"/>
      <w:pPr>
        <w:ind w:left="4734" w:hanging="360"/>
      </w:pPr>
    </w:lvl>
    <w:lvl w:ilvl="5" w:tplc="96EECAA4" w:tentative="1">
      <w:start w:val="1"/>
      <w:numFmt w:val="lowerRoman"/>
      <w:lvlText w:val="%6."/>
      <w:lvlJc w:val="right"/>
      <w:pPr>
        <w:ind w:left="5454" w:hanging="180"/>
      </w:pPr>
    </w:lvl>
    <w:lvl w:ilvl="6" w:tplc="893C6936" w:tentative="1">
      <w:start w:val="1"/>
      <w:numFmt w:val="decimal"/>
      <w:lvlText w:val="%7."/>
      <w:lvlJc w:val="left"/>
      <w:pPr>
        <w:ind w:left="6174" w:hanging="360"/>
      </w:pPr>
    </w:lvl>
    <w:lvl w:ilvl="7" w:tplc="AF8067BE" w:tentative="1">
      <w:start w:val="1"/>
      <w:numFmt w:val="lowerLetter"/>
      <w:lvlText w:val="%8."/>
      <w:lvlJc w:val="left"/>
      <w:pPr>
        <w:ind w:left="6894" w:hanging="360"/>
      </w:pPr>
    </w:lvl>
    <w:lvl w:ilvl="8" w:tplc="6E40F5DE" w:tentative="1">
      <w:start w:val="1"/>
      <w:numFmt w:val="lowerRoman"/>
      <w:lvlText w:val="%9."/>
      <w:lvlJc w:val="right"/>
      <w:pPr>
        <w:ind w:left="7614" w:hanging="180"/>
      </w:pPr>
    </w:lvl>
  </w:abstractNum>
  <w:abstractNum w:abstractNumId="14" w15:restartNumberingAfterBreak="0">
    <w:nsid w:val="1EC77ECC"/>
    <w:multiLevelType w:val="hybridMultilevel"/>
    <w:tmpl w:val="BF0CAEFE"/>
    <w:lvl w:ilvl="0" w:tplc="DA2C6964">
      <w:start w:val="1"/>
      <w:numFmt w:val="decimal"/>
      <w:lvlText w:val="%1."/>
      <w:lvlJc w:val="left"/>
      <w:pPr>
        <w:ind w:left="360" w:hanging="360"/>
      </w:pPr>
    </w:lvl>
    <w:lvl w:ilvl="1" w:tplc="A7B2E36C" w:tentative="1">
      <w:start w:val="1"/>
      <w:numFmt w:val="lowerLetter"/>
      <w:lvlText w:val="%2."/>
      <w:lvlJc w:val="left"/>
      <w:pPr>
        <w:ind w:left="1080" w:hanging="360"/>
      </w:pPr>
    </w:lvl>
    <w:lvl w:ilvl="2" w:tplc="40D6BACE" w:tentative="1">
      <w:start w:val="1"/>
      <w:numFmt w:val="lowerRoman"/>
      <w:lvlText w:val="%3."/>
      <w:lvlJc w:val="right"/>
      <w:pPr>
        <w:ind w:left="1800" w:hanging="180"/>
      </w:pPr>
    </w:lvl>
    <w:lvl w:ilvl="3" w:tplc="1B00584C" w:tentative="1">
      <w:start w:val="1"/>
      <w:numFmt w:val="decimal"/>
      <w:lvlText w:val="%4."/>
      <w:lvlJc w:val="left"/>
      <w:pPr>
        <w:ind w:left="2520" w:hanging="360"/>
      </w:pPr>
    </w:lvl>
    <w:lvl w:ilvl="4" w:tplc="C9B26C6C" w:tentative="1">
      <w:start w:val="1"/>
      <w:numFmt w:val="lowerLetter"/>
      <w:lvlText w:val="%5."/>
      <w:lvlJc w:val="left"/>
      <w:pPr>
        <w:ind w:left="3240" w:hanging="360"/>
      </w:pPr>
    </w:lvl>
    <w:lvl w:ilvl="5" w:tplc="02DCFC9E" w:tentative="1">
      <w:start w:val="1"/>
      <w:numFmt w:val="lowerRoman"/>
      <w:lvlText w:val="%6."/>
      <w:lvlJc w:val="right"/>
      <w:pPr>
        <w:ind w:left="3960" w:hanging="180"/>
      </w:pPr>
    </w:lvl>
    <w:lvl w:ilvl="6" w:tplc="DCD0BB5E" w:tentative="1">
      <w:start w:val="1"/>
      <w:numFmt w:val="decimal"/>
      <w:lvlText w:val="%7."/>
      <w:lvlJc w:val="left"/>
      <w:pPr>
        <w:ind w:left="4680" w:hanging="360"/>
      </w:pPr>
    </w:lvl>
    <w:lvl w:ilvl="7" w:tplc="BCCA02C6" w:tentative="1">
      <w:start w:val="1"/>
      <w:numFmt w:val="lowerLetter"/>
      <w:lvlText w:val="%8."/>
      <w:lvlJc w:val="left"/>
      <w:pPr>
        <w:ind w:left="5400" w:hanging="360"/>
      </w:pPr>
    </w:lvl>
    <w:lvl w:ilvl="8" w:tplc="C64624A4" w:tentative="1">
      <w:start w:val="1"/>
      <w:numFmt w:val="lowerRoman"/>
      <w:lvlText w:val="%9."/>
      <w:lvlJc w:val="right"/>
      <w:pPr>
        <w:ind w:left="6120" w:hanging="180"/>
      </w:pPr>
    </w:lvl>
  </w:abstractNum>
  <w:abstractNum w:abstractNumId="15" w15:restartNumberingAfterBreak="0">
    <w:nsid w:val="1FB87D8E"/>
    <w:multiLevelType w:val="hybridMultilevel"/>
    <w:tmpl w:val="BF0CAEFE"/>
    <w:lvl w:ilvl="0" w:tplc="1F94B90E">
      <w:start w:val="1"/>
      <w:numFmt w:val="decimal"/>
      <w:lvlText w:val="%1."/>
      <w:lvlJc w:val="left"/>
      <w:pPr>
        <w:ind w:left="360" w:hanging="360"/>
      </w:pPr>
    </w:lvl>
    <w:lvl w:ilvl="1" w:tplc="FD286C38" w:tentative="1">
      <w:start w:val="1"/>
      <w:numFmt w:val="lowerLetter"/>
      <w:lvlText w:val="%2."/>
      <w:lvlJc w:val="left"/>
      <w:pPr>
        <w:ind w:left="1080" w:hanging="360"/>
      </w:pPr>
    </w:lvl>
    <w:lvl w:ilvl="2" w:tplc="42807CF0" w:tentative="1">
      <w:start w:val="1"/>
      <w:numFmt w:val="lowerRoman"/>
      <w:lvlText w:val="%3."/>
      <w:lvlJc w:val="right"/>
      <w:pPr>
        <w:ind w:left="1800" w:hanging="180"/>
      </w:pPr>
    </w:lvl>
    <w:lvl w:ilvl="3" w:tplc="9484F398" w:tentative="1">
      <w:start w:val="1"/>
      <w:numFmt w:val="decimal"/>
      <w:lvlText w:val="%4."/>
      <w:lvlJc w:val="left"/>
      <w:pPr>
        <w:ind w:left="2520" w:hanging="360"/>
      </w:pPr>
    </w:lvl>
    <w:lvl w:ilvl="4" w:tplc="A8228CA0" w:tentative="1">
      <w:start w:val="1"/>
      <w:numFmt w:val="lowerLetter"/>
      <w:lvlText w:val="%5."/>
      <w:lvlJc w:val="left"/>
      <w:pPr>
        <w:ind w:left="3240" w:hanging="360"/>
      </w:pPr>
    </w:lvl>
    <w:lvl w:ilvl="5" w:tplc="5EF2FC1A" w:tentative="1">
      <w:start w:val="1"/>
      <w:numFmt w:val="lowerRoman"/>
      <w:lvlText w:val="%6."/>
      <w:lvlJc w:val="right"/>
      <w:pPr>
        <w:ind w:left="3960" w:hanging="180"/>
      </w:pPr>
    </w:lvl>
    <w:lvl w:ilvl="6" w:tplc="33C687D6" w:tentative="1">
      <w:start w:val="1"/>
      <w:numFmt w:val="decimal"/>
      <w:lvlText w:val="%7."/>
      <w:lvlJc w:val="left"/>
      <w:pPr>
        <w:ind w:left="4680" w:hanging="360"/>
      </w:pPr>
    </w:lvl>
    <w:lvl w:ilvl="7" w:tplc="9842C172" w:tentative="1">
      <w:start w:val="1"/>
      <w:numFmt w:val="lowerLetter"/>
      <w:lvlText w:val="%8."/>
      <w:lvlJc w:val="left"/>
      <w:pPr>
        <w:ind w:left="5400" w:hanging="360"/>
      </w:pPr>
    </w:lvl>
    <w:lvl w:ilvl="8" w:tplc="C97E72A4" w:tentative="1">
      <w:start w:val="1"/>
      <w:numFmt w:val="lowerRoman"/>
      <w:lvlText w:val="%9."/>
      <w:lvlJc w:val="right"/>
      <w:pPr>
        <w:ind w:left="6120" w:hanging="180"/>
      </w:pPr>
    </w:lvl>
  </w:abstractNum>
  <w:abstractNum w:abstractNumId="16" w15:restartNumberingAfterBreak="0">
    <w:nsid w:val="1FE435EF"/>
    <w:multiLevelType w:val="multilevel"/>
    <w:tmpl w:val="B5B8D42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22054A7E"/>
    <w:multiLevelType w:val="hybridMultilevel"/>
    <w:tmpl w:val="BF0CAEFE"/>
    <w:lvl w:ilvl="0" w:tplc="10560FCC">
      <w:start w:val="1"/>
      <w:numFmt w:val="decimal"/>
      <w:lvlText w:val="%1."/>
      <w:lvlJc w:val="left"/>
      <w:pPr>
        <w:ind w:left="360" w:hanging="360"/>
      </w:pPr>
    </w:lvl>
    <w:lvl w:ilvl="1" w:tplc="86061D34" w:tentative="1">
      <w:start w:val="1"/>
      <w:numFmt w:val="lowerLetter"/>
      <w:lvlText w:val="%2."/>
      <w:lvlJc w:val="left"/>
      <w:pPr>
        <w:ind w:left="1080" w:hanging="360"/>
      </w:pPr>
    </w:lvl>
    <w:lvl w:ilvl="2" w:tplc="C2DCEAB4" w:tentative="1">
      <w:start w:val="1"/>
      <w:numFmt w:val="lowerRoman"/>
      <w:lvlText w:val="%3."/>
      <w:lvlJc w:val="right"/>
      <w:pPr>
        <w:ind w:left="1800" w:hanging="180"/>
      </w:pPr>
    </w:lvl>
    <w:lvl w:ilvl="3" w:tplc="A21A2BFC" w:tentative="1">
      <w:start w:val="1"/>
      <w:numFmt w:val="decimal"/>
      <w:lvlText w:val="%4."/>
      <w:lvlJc w:val="left"/>
      <w:pPr>
        <w:ind w:left="2520" w:hanging="360"/>
      </w:pPr>
    </w:lvl>
    <w:lvl w:ilvl="4" w:tplc="C054FE84" w:tentative="1">
      <w:start w:val="1"/>
      <w:numFmt w:val="lowerLetter"/>
      <w:lvlText w:val="%5."/>
      <w:lvlJc w:val="left"/>
      <w:pPr>
        <w:ind w:left="3240" w:hanging="360"/>
      </w:pPr>
    </w:lvl>
    <w:lvl w:ilvl="5" w:tplc="D19E3B54" w:tentative="1">
      <w:start w:val="1"/>
      <w:numFmt w:val="lowerRoman"/>
      <w:lvlText w:val="%6."/>
      <w:lvlJc w:val="right"/>
      <w:pPr>
        <w:ind w:left="3960" w:hanging="180"/>
      </w:pPr>
    </w:lvl>
    <w:lvl w:ilvl="6" w:tplc="8C205400" w:tentative="1">
      <w:start w:val="1"/>
      <w:numFmt w:val="decimal"/>
      <w:lvlText w:val="%7."/>
      <w:lvlJc w:val="left"/>
      <w:pPr>
        <w:ind w:left="4680" w:hanging="360"/>
      </w:pPr>
    </w:lvl>
    <w:lvl w:ilvl="7" w:tplc="15D025B2" w:tentative="1">
      <w:start w:val="1"/>
      <w:numFmt w:val="lowerLetter"/>
      <w:lvlText w:val="%8."/>
      <w:lvlJc w:val="left"/>
      <w:pPr>
        <w:ind w:left="5400" w:hanging="360"/>
      </w:pPr>
    </w:lvl>
    <w:lvl w:ilvl="8" w:tplc="8C96FD7C" w:tentative="1">
      <w:start w:val="1"/>
      <w:numFmt w:val="lowerRoman"/>
      <w:lvlText w:val="%9."/>
      <w:lvlJc w:val="right"/>
      <w:pPr>
        <w:ind w:left="6120" w:hanging="180"/>
      </w:pPr>
    </w:lvl>
  </w:abstractNum>
  <w:abstractNum w:abstractNumId="18" w15:restartNumberingAfterBreak="0">
    <w:nsid w:val="23B76E3D"/>
    <w:multiLevelType w:val="hybridMultilevel"/>
    <w:tmpl w:val="0EA63592"/>
    <w:lvl w:ilvl="0" w:tplc="273A4C1A">
      <w:start w:val="24"/>
      <w:numFmt w:val="bullet"/>
      <w:lvlText w:val="-"/>
      <w:lvlJc w:val="left"/>
      <w:pPr>
        <w:ind w:left="720" w:hanging="360"/>
      </w:pPr>
      <w:rPr>
        <w:rFonts w:ascii="Calibri" w:eastAsia="SimSun" w:hAnsi="Calibri" w:cs="Calibri" w:hint="default"/>
      </w:rPr>
    </w:lvl>
    <w:lvl w:ilvl="1" w:tplc="15F49672" w:tentative="1">
      <w:start w:val="1"/>
      <w:numFmt w:val="bullet"/>
      <w:lvlText w:val="o"/>
      <w:lvlJc w:val="left"/>
      <w:pPr>
        <w:ind w:left="1440" w:hanging="360"/>
      </w:pPr>
      <w:rPr>
        <w:rFonts w:ascii="Courier New" w:hAnsi="Courier New" w:cs="Courier New" w:hint="default"/>
      </w:rPr>
    </w:lvl>
    <w:lvl w:ilvl="2" w:tplc="2092F2EE" w:tentative="1">
      <w:start w:val="1"/>
      <w:numFmt w:val="bullet"/>
      <w:lvlText w:val=""/>
      <w:lvlJc w:val="left"/>
      <w:pPr>
        <w:ind w:left="2160" w:hanging="360"/>
      </w:pPr>
      <w:rPr>
        <w:rFonts w:ascii="Wingdings" w:hAnsi="Wingdings" w:hint="default"/>
      </w:rPr>
    </w:lvl>
    <w:lvl w:ilvl="3" w:tplc="50F89094" w:tentative="1">
      <w:start w:val="1"/>
      <w:numFmt w:val="bullet"/>
      <w:lvlText w:val=""/>
      <w:lvlJc w:val="left"/>
      <w:pPr>
        <w:ind w:left="2880" w:hanging="360"/>
      </w:pPr>
      <w:rPr>
        <w:rFonts w:ascii="Symbol" w:hAnsi="Symbol" w:hint="default"/>
      </w:rPr>
    </w:lvl>
    <w:lvl w:ilvl="4" w:tplc="F5EE4B22" w:tentative="1">
      <w:start w:val="1"/>
      <w:numFmt w:val="bullet"/>
      <w:lvlText w:val="o"/>
      <w:lvlJc w:val="left"/>
      <w:pPr>
        <w:ind w:left="3600" w:hanging="360"/>
      </w:pPr>
      <w:rPr>
        <w:rFonts w:ascii="Courier New" w:hAnsi="Courier New" w:cs="Courier New" w:hint="default"/>
      </w:rPr>
    </w:lvl>
    <w:lvl w:ilvl="5" w:tplc="A80A020A" w:tentative="1">
      <w:start w:val="1"/>
      <w:numFmt w:val="bullet"/>
      <w:lvlText w:val=""/>
      <w:lvlJc w:val="left"/>
      <w:pPr>
        <w:ind w:left="4320" w:hanging="360"/>
      </w:pPr>
      <w:rPr>
        <w:rFonts w:ascii="Wingdings" w:hAnsi="Wingdings" w:hint="default"/>
      </w:rPr>
    </w:lvl>
    <w:lvl w:ilvl="6" w:tplc="840082B2" w:tentative="1">
      <w:start w:val="1"/>
      <w:numFmt w:val="bullet"/>
      <w:lvlText w:val=""/>
      <w:lvlJc w:val="left"/>
      <w:pPr>
        <w:ind w:left="5040" w:hanging="360"/>
      </w:pPr>
      <w:rPr>
        <w:rFonts w:ascii="Symbol" w:hAnsi="Symbol" w:hint="default"/>
      </w:rPr>
    </w:lvl>
    <w:lvl w:ilvl="7" w:tplc="60E46476" w:tentative="1">
      <w:start w:val="1"/>
      <w:numFmt w:val="bullet"/>
      <w:lvlText w:val="o"/>
      <w:lvlJc w:val="left"/>
      <w:pPr>
        <w:ind w:left="5760" w:hanging="360"/>
      </w:pPr>
      <w:rPr>
        <w:rFonts w:ascii="Courier New" w:hAnsi="Courier New" w:cs="Courier New" w:hint="default"/>
      </w:rPr>
    </w:lvl>
    <w:lvl w:ilvl="8" w:tplc="99943B10" w:tentative="1">
      <w:start w:val="1"/>
      <w:numFmt w:val="bullet"/>
      <w:lvlText w:val=""/>
      <w:lvlJc w:val="left"/>
      <w:pPr>
        <w:ind w:left="6480" w:hanging="360"/>
      </w:pPr>
      <w:rPr>
        <w:rFonts w:ascii="Wingdings" w:hAnsi="Wingdings" w:hint="default"/>
      </w:rPr>
    </w:lvl>
  </w:abstractNum>
  <w:abstractNum w:abstractNumId="19" w15:restartNumberingAfterBreak="0">
    <w:nsid w:val="29F84831"/>
    <w:multiLevelType w:val="hybridMultilevel"/>
    <w:tmpl w:val="BF0CAEFE"/>
    <w:lvl w:ilvl="0" w:tplc="C89C8434">
      <w:start w:val="1"/>
      <w:numFmt w:val="decimal"/>
      <w:lvlText w:val="%1."/>
      <w:lvlJc w:val="left"/>
      <w:pPr>
        <w:ind w:left="360" w:hanging="360"/>
      </w:pPr>
    </w:lvl>
    <w:lvl w:ilvl="1" w:tplc="2604F124" w:tentative="1">
      <w:start w:val="1"/>
      <w:numFmt w:val="lowerLetter"/>
      <w:lvlText w:val="%2."/>
      <w:lvlJc w:val="left"/>
      <w:pPr>
        <w:ind w:left="1080" w:hanging="360"/>
      </w:pPr>
    </w:lvl>
    <w:lvl w:ilvl="2" w:tplc="87100AFC" w:tentative="1">
      <w:start w:val="1"/>
      <w:numFmt w:val="lowerRoman"/>
      <w:lvlText w:val="%3."/>
      <w:lvlJc w:val="right"/>
      <w:pPr>
        <w:ind w:left="1800" w:hanging="180"/>
      </w:pPr>
    </w:lvl>
    <w:lvl w:ilvl="3" w:tplc="EA2AFBFE" w:tentative="1">
      <w:start w:val="1"/>
      <w:numFmt w:val="decimal"/>
      <w:lvlText w:val="%4."/>
      <w:lvlJc w:val="left"/>
      <w:pPr>
        <w:ind w:left="2520" w:hanging="360"/>
      </w:pPr>
    </w:lvl>
    <w:lvl w:ilvl="4" w:tplc="D6E47174" w:tentative="1">
      <w:start w:val="1"/>
      <w:numFmt w:val="lowerLetter"/>
      <w:lvlText w:val="%5."/>
      <w:lvlJc w:val="left"/>
      <w:pPr>
        <w:ind w:left="3240" w:hanging="360"/>
      </w:pPr>
    </w:lvl>
    <w:lvl w:ilvl="5" w:tplc="FC2A913E" w:tentative="1">
      <w:start w:val="1"/>
      <w:numFmt w:val="lowerRoman"/>
      <w:lvlText w:val="%6."/>
      <w:lvlJc w:val="right"/>
      <w:pPr>
        <w:ind w:left="3960" w:hanging="180"/>
      </w:pPr>
    </w:lvl>
    <w:lvl w:ilvl="6" w:tplc="9E8E50A8" w:tentative="1">
      <w:start w:val="1"/>
      <w:numFmt w:val="decimal"/>
      <w:lvlText w:val="%7."/>
      <w:lvlJc w:val="left"/>
      <w:pPr>
        <w:ind w:left="4680" w:hanging="360"/>
      </w:pPr>
    </w:lvl>
    <w:lvl w:ilvl="7" w:tplc="B81CB39C" w:tentative="1">
      <w:start w:val="1"/>
      <w:numFmt w:val="lowerLetter"/>
      <w:lvlText w:val="%8."/>
      <w:lvlJc w:val="left"/>
      <w:pPr>
        <w:ind w:left="5400" w:hanging="360"/>
      </w:pPr>
    </w:lvl>
    <w:lvl w:ilvl="8" w:tplc="E7149120" w:tentative="1">
      <w:start w:val="1"/>
      <w:numFmt w:val="lowerRoman"/>
      <w:lvlText w:val="%9."/>
      <w:lvlJc w:val="right"/>
      <w:pPr>
        <w:ind w:left="6120" w:hanging="180"/>
      </w:pPr>
    </w:lvl>
  </w:abstractNum>
  <w:abstractNum w:abstractNumId="20" w15:restartNumberingAfterBreak="0">
    <w:nsid w:val="2B201BB7"/>
    <w:multiLevelType w:val="hybridMultilevel"/>
    <w:tmpl w:val="34CC0834"/>
    <w:lvl w:ilvl="0" w:tplc="57CA554C">
      <w:start w:val="1"/>
      <w:numFmt w:val="decimal"/>
      <w:lvlText w:val="%1)"/>
      <w:lvlJc w:val="left"/>
      <w:pPr>
        <w:ind w:left="720" w:hanging="360"/>
      </w:pPr>
      <w:rPr>
        <w:rFonts w:hint="default"/>
      </w:rPr>
    </w:lvl>
    <w:lvl w:ilvl="1" w:tplc="CDA24BE2" w:tentative="1">
      <w:start w:val="1"/>
      <w:numFmt w:val="bullet"/>
      <w:lvlText w:val="o"/>
      <w:lvlJc w:val="left"/>
      <w:pPr>
        <w:ind w:left="1440" w:hanging="360"/>
      </w:pPr>
      <w:rPr>
        <w:rFonts w:ascii="Courier New" w:hAnsi="Courier New" w:cs="Courier New" w:hint="default"/>
      </w:rPr>
    </w:lvl>
    <w:lvl w:ilvl="2" w:tplc="76EA5BBA" w:tentative="1">
      <w:start w:val="1"/>
      <w:numFmt w:val="bullet"/>
      <w:lvlText w:val=""/>
      <w:lvlJc w:val="left"/>
      <w:pPr>
        <w:ind w:left="2160" w:hanging="360"/>
      </w:pPr>
      <w:rPr>
        <w:rFonts w:ascii="Wingdings" w:hAnsi="Wingdings" w:hint="default"/>
      </w:rPr>
    </w:lvl>
    <w:lvl w:ilvl="3" w:tplc="79CAC7EC" w:tentative="1">
      <w:start w:val="1"/>
      <w:numFmt w:val="bullet"/>
      <w:lvlText w:val=""/>
      <w:lvlJc w:val="left"/>
      <w:pPr>
        <w:ind w:left="2880" w:hanging="360"/>
      </w:pPr>
      <w:rPr>
        <w:rFonts w:ascii="Symbol" w:hAnsi="Symbol" w:hint="default"/>
      </w:rPr>
    </w:lvl>
    <w:lvl w:ilvl="4" w:tplc="25F201EC" w:tentative="1">
      <w:start w:val="1"/>
      <w:numFmt w:val="bullet"/>
      <w:lvlText w:val="o"/>
      <w:lvlJc w:val="left"/>
      <w:pPr>
        <w:ind w:left="3600" w:hanging="360"/>
      </w:pPr>
      <w:rPr>
        <w:rFonts w:ascii="Courier New" w:hAnsi="Courier New" w:cs="Courier New" w:hint="default"/>
      </w:rPr>
    </w:lvl>
    <w:lvl w:ilvl="5" w:tplc="31226246" w:tentative="1">
      <w:start w:val="1"/>
      <w:numFmt w:val="bullet"/>
      <w:lvlText w:val=""/>
      <w:lvlJc w:val="left"/>
      <w:pPr>
        <w:ind w:left="4320" w:hanging="360"/>
      </w:pPr>
      <w:rPr>
        <w:rFonts w:ascii="Wingdings" w:hAnsi="Wingdings" w:hint="default"/>
      </w:rPr>
    </w:lvl>
    <w:lvl w:ilvl="6" w:tplc="79E486D2" w:tentative="1">
      <w:start w:val="1"/>
      <w:numFmt w:val="bullet"/>
      <w:lvlText w:val=""/>
      <w:lvlJc w:val="left"/>
      <w:pPr>
        <w:ind w:left="5040" w:hanging="360"/>
      </w:pPr>
      <w:rPr>
        <w:rFonts w:ascii="Symbol" w:hAnsi="Symbol" w:hint="default"/>
      </w:rPr>
    </w:lvl>
    <w:lvl w:ilvl="7" w:tplc="9F72490E" w:tentative="1">
      <w:start w:val="1"/>
      <w:numFmt w:val="bullet"/>
      <w:lvlText w:val="o"/>
      <w:lvlJc w:val="left"/>
      <w:pPr>
        <w:ind w:left="5760" w:hanging="360"/>
      </w:pPr>
      <w:rPr>
        <w:rFonts w:ascii="Courier New" w:hAnsi="Courier New" w:cs="Courier New" w:hint="default"/>
      </w:rPr>
    </w:lvl>
    <w:lvl w:ilvl="8" w:tplc="F6F2471A" w:tentative="1">
      <w:start w:val="1"/>
      <w:numFmt w:val="bullet"/>
      <w:lvlText w:val=""/>
      <w:lvlJc w:val="left"/>
      <w:pPr>
        <w:ind w:left="6480" w:hanging="360"/>
      </w:pPr>
      <w:rPr>
        <w:rFonts w:ascii="Wingdings" w:hAnsi="Wingdings" w:hint="default"/>
      </w:rPr>
    </w:lvl>
  </w:abstractNum>
  <w:abstractNum w:abstractNumId="21" w15:restartNumberingAfterBreak="0">
    <w:nsid w:val="2F7C59E4"/>
    <w:multiLevelType w:val="hybridMultilevel"/>
    <w:tmpl w:val="43100A9E"/>
    <w:lvl w:ilvl="0" w:tplc="3C6699CA">
      <w:start w:val="1"/>
      <w:numFmt w:val="decimal"/>
      <w:lvlText w:val="%1."/>
      <w:lvlJc w:val="left"/>
      <w:pPr>
        <w:ind w:left="1506" w:hanging="360"/>
      </w:pPr>
      <w:rPr>
        <w:b/>
        <w:bCs/>
      </w:rPr>
    </w:lvl>
    <w:lvl w:ilvl="1" w:tplc="3F609BD2" w:tentative="1">
      <w:start w:val="1"/>
      <w:numFmt w:val="lowerLetter"/>
      <w:lvlText w:val="%2."/>
      <w:lvlJc w:val="left"/>
      <w:pPr>
        <w:ind w:left="2226" w:hanging="360"/>
      </w:pPr>
    </w:lvl>
    <w:lvl w:ilvl="2" w:tplc="5196823C" w:tentative="1">
      <w:start w:val="1"/>
      <w:numFmt w:val="lowerRoman"/>
      <w:lvlText w:val="%3."/>
      <w:lvlJc w:val="right"/>
      <w:pPr>
        <w:ind w:left="2946" w:hanging="180"/>
      </w:pPr>
    </w:lvl>
    <w:lvl w:ilvl="3" w:tplc="A17A2FA8" w:tentative="1">
      <w:start w:val="1"/>
      <w:numFmt w:val="decimal"/>
      <w:lvlText w:val="%4."/>
      <w:lvlJc w:val="left"/>
      <w:pPr>
        <w:ind w:left="3666" w:hanging="360"/>
      </w:pPr>
    </w:lvl>
    <w:lvl w:ilvl="4" w:tplc="9FB09FDE" w:tentative="1">
      <w:start w:val="1"/>
      <w:numFmt w:val="lowerLetter"/>
      <w:lvlText w:val="%5."/>
      <w:lvlJc w:val="left"/>
      <w:pPr>
        <w:ind w:left="4386" w:hanging="360"/>
      </w:pPr>
    </w:lvl>
    <w:lvl w:ilvl="5" w:tplc="A36C0BBC" w:tentative="1">
      <w:start w:val="1"/>
      <w:numFmt w:val="lowerRoman"/>
      <w:lvlText w:val="%6."/>
      <w:lvlJc w:val="right"/>
      <w:pPr>
        <w:ind w:left="5106" w:hanging="180"/>
      </w:pPr>
    </w:lvl>
    <w:lvl w:ilvl="6" w:tplc="91A28E7C" w:tentative="1">
      <w:start w:val="1"/>
      <w:numFmt w:val="decimal"/>
      <w:lvlText w:val="%7."/>
      <w:lvlJc w:val="left"/>
      <w:pPr>
        <w:ind w:left="5826" w:hanging="360"/>
      </w:pPr>
    </w:lvl>
    <w:lvl w:ilvl="7" w:tplc="CEF07912" w:tentative="1">
      <w:start w:val="1"/>
      <w:numFmt w:val="lowerLetter"/>
      <w:lvlText w:val="%8."/>
      <w:lvlJc w:val="left"/>
      <w:pPr>
        <w:ind w:left="6546" w:hanging="360"/>
      </w:pPr>
    </w:lvl>
    <w:lvl w:ilvl="8" w:tplc="11820BA4" w:tentative="1">
      <w:start w:val="1"/>
      <w:numFmt w:val="lowerRoman"/>
      <w:lvlText w:val="%9."/>
      <w:lvlJc w:val="right"/>
      <w:pPr>
        <w:ind w:left="7266" w:hanging="180"/>
      </w:pPr>
    </w:lvl>
  </w:abstractNum>
  <w:abstractNum w:abstractNumId="22" w15:restartNumberingAfterBreak="0">
    <w:nsid w:val="312473C3"/>
    <w:multiLevelType w:val="hybridMultilevel"/>
    <w:tmpl w:val="5330EDD4"/>
    <w:lvl w:ilvl="0" w:tplc="04090001">
      <w:start w:val="1"/>
      <w:numFmt w:val="bullet"/>
      <w:lvlText w:val=""/>
      <w:lvlJc w:val="left"/>
      <w:pPr>
        <w:ind w:left="1538" w:hanging="360"/>
      </w:pPr>
      <w:rPr>
        <w:rFonts w:ascii="Symbol" w:hAnsi="Symbol" w:hint="default"/>
      </w:rPr>
    </w:lvl>
    <w:lvl w:ilvl="1" w:tplc="04090003" w:tentative="1">
      <w:start w:val="1"/>
      <w:numFmt w:val="bullet"/>
      <w:lvlText w:val="o"/>
      <w:lvlJc w:val="left"/>
      <w:pPr>
        <w:ind w:left="2258" w:hanging="360"/>
      </w:pPr>
      <w:rPr>
        <w:rFonts w:ascii="Courier New" w:hAnsi="Courier New" w:cs="Courier New" w:hint="default"/>
      </w:rPr>
    </w:lvl>
    <w:lvl w:ilvl="2" w:tplc="04090005" w:tentative="1">
      <w:start w:val="1"/>
      <w:numFmt w:val="bullet"/>
      <w:lvlText w:val=""/>
      <w:lvlJc w:val="left"/>
      <w:pPr>
        <w:ind w:left="2978" w:hanging="360"/>
      </w:pPr>
      <w:rPr>
        <w:rFonts w:ascii="Wingdings" w:hAnsi="Wingdings" w:hint="default"/>
      </w:rPr>
    </w:lvl>
    <w:lvl w:ilvl="3" w:tplc="04090001" w:tentative="1">
      <w:start w:val="1"/>
      <w:numFmt w:val="bullet"/>
      <w:lvlText w:val=""/>
      <w:lvlJc w:val="left"/>
      <w:pPr>
        <w:ind w:left="3698" w:hanging="360"/>
      </w:pPr>
      <w:rPr>
        <w:rFonts w:ascii="Symbol" w:hAnsi="Symbol" w:hint="default"/>
      </w:rPr>
    </w:lvl>
    <w:lvl w:ilvl="4" w:tplc="04090003" w:tentative="1">
      <w:start w:val="1"/>
      <w:numFmt w:val="bullet"/>
      <w:lvlText w:val="o"/>
      <w:lvlJc w:val="left"/>
      <w:pPr>
        <w:ind w:left="4418" w:hanging="360"/>
      </w:pPr>
      <w:rPr>
        <w:rFonts w:ascii="Courier New" w:hAnsi="Courier New" w:cs="Courier New" w:hint="default"/>
      </w:rPr>
    </w:lvl>
    <w:lvl w:ilvl="5" w:tplc="04090005" w:tentative="1">
      <w:start w:val="1"/>
      <w:numFmt w:val="bullet"/>
      <w:lvlText w:val=""/>
      <w:lvlJc w:val="left"/>
      <w:pPr>
        <w:ind w:left="5138" w:hanging="360"/>
      </w:pPr>
      <w:rPr>
        <w:rFonts w:ascii="Wingdings" w:hAnsi="Wingdings" w:hint="default"/>
      </w:rPr>
    </w:lvl>
    <w:lvl w:ilvl="6" w:tplc="04090001" w:tentative="1">
      <w:start w:val="1"/>
      <w:numFmt w:val="bullet"/>
      <w:lvlText w:val=""/>
      <w:lvlJc w:val="left"/>
      <w:pPr>
        <w:ind w:left="5858" w:hanging="360"/>
      </w:pPr>
      <w:rPr>
        <w:rFonts w:ascii="Symbol" w:hAnsi="Symbol" w:hint="default"/>
      </w:rPr>
    </w:lvl>
    <w:lvl w:ilvl="7" w:tplc="04090003" w:tentative="1">
      <w:start w:val="1"/>
      <w:numFmt w:val="bullet"/>
      <w:lvlText w:val="o"/>
      <w:lvlJc w:val="left"/>
      <w:pPr>
        <w:ind w:left="6578" w:hanging="360"/>
      </w:pPr>
      <w:rPr>
        <w:rFonts w:ascii="Courier New" w:hAnsi="Courier New" w:cs="Courier New" w:hint="default"/>
      </w:rPr>
    </w:lvl>
    <w:lvl w:ilvl="8" w:tplc="04090005" w:tentative="1">
      <w:start w:val="1"/>
      <w:numFmt w:val="bullet"/>
      <w:lvlText w:val=""/>
      <w:lvlJc w:val="left"/>
      <w:pPr>
        <w:ind w:left="7298" w:hanging="360"/>
      </w:pPr>
      <w:rPr>
        <w:rFonts w:ascii="Wingdings" w:hAnsi="Wingdings" w:hint="default"/>
      </w:rPr>
    </w:lvl>
  </w:abstractNum>
  <w:abstractNum w:abstractNumId="23" w15:restartNumberingAfterBreak="0">
    <w:nsid w:val="35EA1373"/>
    <w:multiLevelType w:val="multilevel"/>
    <w:tmpl w:val="19924688"/>
    <w:lvl w:ilvl="0">
      <w:start w:val="1"/>
      <w:numFmt w:val="decimal"/>
      <w:lvlText w:val="%1."/>
      <w:lvlJc w:val="left"/>
      <w:pPr>
        <w:ind w:left="720" w:hanging="360"/>
      </w:pPr>
      <w:rPr>
        <w:rFonts w:hint="default"/>
        <w:sz w:val="32"/>
        <w:szCs w:val="3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7EC230D"/>
    <w:multiLevelType w:val="hybridMultilevel"/>
    <w:tmpl w:val="0D18C4EE"/>
    <w:lvl w:ilvl="0" w:tplc="8F4CF132">
      <w:start w:val="1"/>
      <w:numFmt w:val="lowerLetter"/>
      <w:lvlText w:val="%1)"/>
      <w:lvlJc w:val="left"/>
      <w:pPr>
        <w:ind w:left="1854" w:hanging="360"/>
      </w:pPr>
      <w:rPr>
        <w:b/>
        <w:bCs/>
      </w:rPr>
    </w:lvl>
    <w:lvl w:ilvl="1" w:tplc="D5BE680A">
      <w:start w:val="1"/>
      <w:numFmt w:val="lowerLetter"/>
      <w:lvlText w:val="%2."/>
      <w:lvlJc w:val="left"/>
      <w:pPr>
        <w:ind w:left="2574" w:hanging="360"/>
      </w:pPr>
    </w:lvl>
    <w:lvl w:ilvl="2" w:tplc="BE843FEE" w:tentative="1">
      <w:start w:val="1"/>
      <w:numFmt w:val="lowerRoman"/>
      <w:lvlText w:val="%3."/>
      <w:lvlJc w:val="right"/>
      <w:pPr>
        <w:ind w:left="3294" w:hanging="180"/>
      </w:pPr>
    </w:lvl>
    <w:lvl w:ilvl="3" w:tplc="15187974" w:tentative="1">
      <w:start w:val="1"/>
      <w:numFmt w:val="decimal"/>
      <w:lvlText w:val="%4."/>
      <w:lvlJc w:val="left"/>
      <w:pPr>
        <w:ind w:left="4014" w:hanging="360"/>
      </w:pPr>
    </w:lvl>
    <w:lvl w:ilvl="4" w:tplc="F9549A28" w:tentative="1">
      <w:start w:val="1"/>
      <w:numFmt w:val="lowerLetter"/>
      <w:lvlText w:val="%5."/>
      <w:lvlJc w:val="left"/>
      <w:pPr>
        <w:ind w:left="4734" w:hanging="360"/>
      </w:pPr>
    </w:lvl>
    <w:lvl w:ilvl="5" w:tplc="5E52CE8E" w:tentative="1">
      <w:start w:val="1"/>
      <w:numFmt w:val="lowerRoman"/>
      <w:lvlText w:val="%6."/>
      <w:lvlJc w:val="right"/>
      <w:pPr>
        <w:ind w:left="5454" w:hanging="180"/>
      </w:pPr>
    </w:lvl>
    <w:lvl w:ilvl="6" w:tplc="DE087446" w:tentative="1">
      <w:start w:val="1"/>
      <w:numFmt w:val="decimal"/>
      <w:lvlText w:val="%7."/>
      <w:lvlJc w:val="left"/>
      <w:pPr>
        <w:ind w:left="6174" w:hanging="360"/>
      </w:pPr>
    </w:lvl>
    <w:lvl w:ilvl="7" w:tplc="30800554" w:tentative="1">
      <w:start w:val="1"/>
      <w:numFmt w:val="lowerLetter"/>
      <w:lvlText w:val="%8."/>
      <w:lvlJc w:val="left"/>
      <w:pPr>
        <w:ind w:left="6894" w:hanging="360"/>
      </w:pPr>
    </w:lvl>
    <w:lvl w:ilvl="8" w:tplc="BAEC7610" w:tentative="1">
      <w:start w:val="1"/>
      <w:numFmt w:val="lowerRoman"/>
      <w:lvlText w:val="%9."/>
      <w:lvlJc w:val="right"/>
      <w:pPr>
        <w:ind w:left="7614" w:hanging="180"/>
      </w:pPr>
    </w:lvl>
  </w:abstractNum>
  <w:abstractNum w:abstractNumId="25" w15:restartNumberingAfterBreak="0">
    <w:nsid w:val="3C636F91"/>
    <w:multiLevelType w:val="hybridMultilevel"/>
    <w:tmpl w:val="DA6622E0"/>
    <w:lvl w:ilvl="0" w:tplc="D52486E4">
      <w:start w:val="1"/>
      <w:numFmt w:val="bullet"/>
      <w:lvlText w:val=""/>
      <w:lvlJc w:val="left"/>
      <w:pPr>
        <w:ind w:left="2160" w:hanging="360"/>
      </w:pPr>
      <w:rPr>
        <w:rFonts w:ascii="Symbol" w:hAnsi="Symbol" w:hint="default"/>
      </w:rPr>
    </w:lvl>
    <w:lvl w:ilvl="1" w:tplc="7F4A9D98">
      <w:start w:val="1"/>
      <w:numFmt w:val="lowerLetter"/>
      <w:lvlText w:val="%2."/>
      <w:lvlJc w:val="left"/>
      <w:pPr>
        <w:ind w:left="2880" w:hanging="360"/>
      </w:pPr>
    </w:lvl>
    <w:lvl w:ilvl="2" w:tplc="7556E76C" w:tentative="1">
      <w:start w:val="1"/>
      <w:numFmt w:val="lowerRoman"/>
      <w:lvlText w:val="%3."/>
      <w:lvlJc w:val="right"/>
      <w:pPr>
        <w:ind w:left="3600" w:hanging="180"/>
      </w:pPr>
    </w:lvl>
    <w:lvl w:ilvl="3" w:tplc="B8B23528" w:tentative="1">
      <w:start w:val="1"/>
      <w:numFmt w:val="decimal"/>
      <w:lvlText w:val="%4."/>
      <w:lvlJc w:val="left"/>
      <w:pPr>
        <w:ind w:left="4320" w:hanging="360"/>
      </w:pPr>
    </w:lvl>
    <w:lvl w:ilvl="4" w:tplc="A6B4F5A6" w:tentative="1">
      <w:start w:val="1"/>
      <w:numFmt w:val="lowerLetter"/>
      <w:lvlText w:val="%5."/>
      <w:lvlJc w:val="left"/>
      <w:pPr>
        <w:ind w:left="5040" w:hanging="360"/>
      </w:pPr>
    </w:lvl>
    <w:lvl w:ilvl="5" w:tplc="6896D6D8" w:tentative="1">
      <w:start w:val="1"/>
      <w:numFmt w:val="lowerRoman"/>
      <w:lvlText w:val="%6."/>
      <w:lvlJc w:val="right"/>
      <w:pPr>
        <w:ind w:left="5760" w:hanging="180"/>
      </w:pPr>
    </w:lvl>
    <w:lvl w:ilvl="6" w:tplc="C97E9240" w:tentative="1">
      <w:start w:val="1"/>
      <w:numFmt w:val="decimal"/>
      <w:lvlText w:val="%7."/>
      <w:lvlJc w:val="left"/>
      <w:pPr>
        <w:ind w:left="6480" w:hanging="360"/>
      </w:pPr>
    </w:lvl>
    <w:lvl w:ilvl="7" w:tplc="4A3689E2" w:tentative="1">
      <w:start w:val="1"/>
      <w:numFmt w:val="lowerLetter"/>
      <w:lvlText w:val="%8."/>
      <w:lvlJc w:val="left"/>
      <w:pPr>
        <w:ind w:left="7200" w:hanging="360"/>
      </w:pPr>
    </w:lvl>
    <w:lvl w:ilvl="8" w:tplc="2F9E0660" w:tentative="1">
      <w:start w:val="1"/>
      <w:numFmt w:val="lowerRoman"/>
      <w:lvlText w:val="%9."/>
      <w:lvlJc w:val="right"/>
      <w:pPr>
        <w:ind w:left="7920" w:hanging="180"/>
      </w:pPr>
    </w:lvl>
  </w:abstractNum>
  <w:abstractNum w:abstractNumId="26" w15:restartNumberingAfterBreak="0">
    <w:nsid w:val="44997613"/>
    <w:multiLevelType w:val="hybridMultilevel"/>
    <w:tmpl w:val="04E62740"/>
    <w:lvl w:ilvl="0" w:tplc="9420FF62">
      <w:start w:val="1"/>
      <w:numFmt w:val="lowerLetter"/>
      <w:lvlText w:val="%1)"/>
      <w:lvlJc w:val="left"/>
      <w:pPr>
        <w:ind w:left="720" w:hanging="360"/>
      </w:pPr>
      <w:rPr>
        <w:rFonts w:asciiTheme="minorHAnsi" w:hAnsiTheme="minorHAnsi" w:cstheme="minorHAnsi" w:hint="default"/>
        <w:color w:val="auto"/>
        <w:sz w:val="22"/>
      </w:rPr>
    </w:lvl>
    <w:lvl w:ilvl="1" w:tplc="15D00E9C" w:tentative="1">
      <w:start w:val="1"/>
      <w:numFmt w:val="lowerLetter"/>
      <w:lvlText w:val="%2."/>
      <w:lvlJc w:val="left"/>
      <w:pPr>
        <w:ind w:left="1440" w:hanging="360"/>
      </w:pPr>
    </w:lvl>
    <w:lvl w:ilvl="2" w:tplc="E9808C02" w:tentative="1">
      <w:start w:val="1"/>
      <w:numFmt w:val="lowerRoman"/>
      <w:lvlText w:val="%3."/>
      <w:lvlJc w:val="right"/>
      <w:pPr>
        <w:ind w:left="2160" w:hanging="180"/>
      </w:pPr>
    </w:lvl>
    <w:lvl w:ilvl="3" w:tplc="9020C038" w:tentative="1">
      <w:start w:val="1"/>
      <w:numFmt w:val="decimal"/>
      <w:lvlText w:val="%4."/>
      <w:lvlJc w:val="left"/>
      <w:pPr>
        <w:ind w:left="2880" w:hanging="360"/>
      </w:pPr>
    </w:lvl>
    <w:lvl w:ilvl="4" w:tplc="9B685650" w:tentative="1">
      <w:start w:val="1"/>
      <w:numFmt w:val="lowerLetter"/>
      <w:lvlText w:val="%5."/>
      <w:lvlJc w:val="left"/>
      <w:pPr>
        <w:ind w:left="3600" w:hanging="360"/>
      </w:pPr>
    </w:lvl>
    <w:lvl w:ilvl="5" w:tplc="C7743B7E" w:tentative="1">
      <w:start w:val="1"/>
      <w:numFmt w:val="lowerRoman"/>
      <w:lvlText w:val="%6."/>
      <w:lvlJc w:val="right"/>
      <w:pPr>
        <w:ind w:left="4320" w:hanging="180"/>
      </w:pPr>
    </w:lvl>
    <w:lvl w:ilvl="6" w:tplc="9AC4E326" w:tentative="1">
      <w:start w:val="1"/>
      <w:numFmt w:val="decimal"/>
      <w:lvlText w:val="%7."/>
      <w:lvlJc w:val="left"/>
      <w:pPr>
        <w:ind w:left="5040" w:hanging="360"/>
      </w:pPr>
    </w:lvl>
    <w:lvl w:ilvl="7" w:tplc="B8181490" w:tentative="1">
      <w:start w:val="1"/>
      <w:numFmt w:val="lowerLetter"/>
      <w:lvlText w:val="%8."/>
      <w:lvlJc w:val="left"/>
      <w:pPr>
        <w:ind w:left="5760" w:hanging="360"/>
      </w:pPr>
    </w:lvl>
    <w:lvl w:ilvl="8" w:tplc="55E6EA98" w:tentative="1">
      <w:start w:val="1"/>
      <w:numFmt w:val="lowerRoman"/>
      <w:lvlText w:val="%9."/>
      <w:lvlJc w:val="right"/>
      <w:pPr>
        <w:ind w:left="6480" w:hanging="180"/>
      </w:pPr>
    </w:lvl>
  </w:abstractNum>
  <w:abstractNum w:abstractNumId="27" w15:restartNumberingAfterBreak="0">
    <w:nsid w:val="45C4229A"/>
    <w:multiLevelType w:val="hybridMultilevel"/>
    <w:tmpl w:val="13BA4264"/>
    <w:lvl w:ilvl="0" w:tplc="6298CC52">
      <w:start w:val="1"/>
      <w:numFmt w:val="lowerLetter"/>
      <w:lvlText w:val="%1)"/>
      <w:lvlJc w:val="left"/>
      <w:pPr>
        <w:ind w:left="1800" w:hanging="360"/>
      </w:pPr>
      <w:rPr>
        <w:b/>
        <w:bCs/>
      </w:rPr>
    </w:lvl>
    <w:lvl w:ilvl="1" w:tplc="EA369880">
      <w:start w:val="1"/>
      <w:numFmt w:val="lowerLetter"/>
      <w:lvlText w:val="%2."/>
      <w:lvlJc w:val="left"/>
      <w:pPr>
        <w:ind w:left="2520" w:hanging="360"/>
      </w:pPr>
    </w:lvl>
    <w:lvl w:ilvl="2" w:tplc="D5F223F4" w:tentative="1">
      <w:start w:val="1"/>
      <w:numFmt w:val="lowerRoman"/>
      <w:lvlText w:val="%3."/>
      <w:lvlJc w:val="right"/>
      <w:pPr>
        <w:ind w:left="3240" w:hanging="180"/>
      </w:pPr>
    </w:lvl>
    <w:lvl w:ilvl="3" w:tplc="B0DEA024" w:tentative="1">
      <w:start w:val="1"/>
      <w:numFmt w:val="decimal"/>
      <w:lvlText w:val="%4."/>
      <w:lvlJc w:val="left"/>
      <w:pPr>
        <w:ind w:left="3960" w:hanging="360"/>
      </w:pPr>
    </w:lvl>
    <w:lvl w:ilvl="4" w:tplc="2E2213CA" w:tentative="1">
      <w:start w:val="1"/>
      <w:numFmt w:val="lowerLetter"/>
      <w:lvlText w:val="%5."/>
      <w:lvlJc w:val="left"/>
      <w:pPr>
        <w:ind w:left="4680" w:hanging="360"/>
      </w:pPr>
    </w:lvl>
    <w:lvl w:ilvl="5" w:tplc="99EEA47E" w:tentative="1">
      <w:start w:val="1"/>
      <w:numFmt w:val="lowerRoman"/>
      <w:lvlText w:val="%6."/>
      <w:lvlJc w:val="right"/>
      <w:pPr>
        <w:ind w:left="5400" w:hanging="180"/>
      </w:pPr>
    </w:lvl>
    <w:lvl w:ilvl="6" w:tplc="DF24139C" w:tentative="1">
      <w:start w:val="1"/>
      <w:numFmt w:val="decimal"/>
      <w:lvlText w:val="%7."/>
      <w:lvlJc w:val="left"/>
      <w:pPr>
        <w:ind w:left="6120" w:hanging="360"/>
      </w:pPr>
    </w:lvl>
    <w:lvl w:ilvl="7" w:tplc="902E9BC4" w:tentative="1">
      <w:start w:val="1"/>
      <w:numFmt w:val="lowerLetter"/>
      <w:lvlText w:val="%8."/>
      <w:lvlJc w:val="left"/>
      <w:pPr>
        <w:ind w:left="6840" w:hanging="360"/>
      </w:pPr>
    </w:lvl>
    <w:lvl w:ilvl="8" w:tplc="36220444" w:tentative="1">
      <w:start w:val="1"/>
      <w:numFmt w:val="lowerRoman"/>
      <w:lvlText w:val="%9."/>
      <w:lvlJc w:val="right"/>
      <w:pPr>
        <w:ind w:left="7560" w:hanging="180"/>
      </w:pPr>
    </w:lvl>
  </w:abstractNum>
  <w:abstractNum w:abstractNumId="28" w15:restartNumberingAfterBreak="0">
    <w:nsid w:val="47763BB5"/>
    <w:multiLevelType w:val="multilevel"/>
    <w:tmpl w:val="62F6D87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numFmt w:val="bullet"/>
      <w:lvlText w:val="-"/>
      <w:lvlJc w:val="left"/>
      <w:pPr>
        <w:ind w:left="2880" w:hanging="360"/>
      </w:pPr>
      <w:rPr>
        <w:rFonts w:ascii="Calibri" w:eastAsiaTheme="minorHAnsi" w:hAnsi="Calibri" w:cs="Calibri" w:hint="default"/>
        <w:i/>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A7C2B98"/>
    <w:multiLevelType w:val="multilevel"/>
    <w:tmpl w:val="58089A04"/>
    <w:lvl w:ilvl="0">
      <w:start w:val="1"/>
      <w:numFmt w:val="decimal"/>
      <w:lvlText w:val="%1."/>
      <w:lvlJc w:val="left"/>
      <w:pPr>
        <w:ind w:left="408" w:hanging="408"/>
      </w:pPr>
      <w:rPr>
        <w:rFonts w:eastAsiaTheme="majorEastAsia" w:hint="default"/>
      </w:rPr>
    </w:lvl>
    <w:lvl w:ilvl="1">
      <w:start w:val="2"/>
      <w:numFmt w:val="decimal"/>
      <w:lvlText w:val="%1.%2."/>
      <w:lvlJc w:val="left"/>
      <w:pPr>
        <w:ind w:left="1080" w:hanging="720"/>
      </w:pPr>
      <w:rPr>
        <w:rFonts w:eastAsiaTheme="majorEastAsia" w:hint="default"/>
      </w:rPr>
    </w:lvl>
    <w:lvl w:ilvl="2">
      <w:start w:val="1"/>
      <w:numFmt w:val="decimal"/>
      <w:lvlText w:val="%1.%2.%3."/>
      <w:lvlJc w:val="left"/>
      <w:pPr>
        <w:ind w:left="1440" w:hanging="720"/>
      </w:pPr>
      <w:rPr>
        <w:rFonts w:eastAsiaTheme="majorEastAsia" w:hint="default"/>
      </w:rPr>
    </w:lvl>
    <w:lvl w:ilvl="3">
      <w:start w:val="1"/>
      <w:numFmt w:val="decimal"/>
      <w:lvlText w:val="%1.%2.%3.%4."/>
      <w:lvlJc w:val="left"/>
      <w:pPr>
        <w:ind w:left="2160" w:hanging="1080"/>
      </w:pPr>
      <w:rPr>
        <w:rFonts w:eastAsiaTheme="majorEastAsia" w:hint="default"/>
      </w:rPr>
    </w:lvl>
    <w:lvl w:ilvl="4">
      <w:start w:val="1"/>
      <w:numFmt w:val="decimal"/>
      <w:lvlText w:val="%1.%2.%3.%4.%5."/>
      <w:lvlJc w:val="left"/>
      <w:pPr>
        <w:ind w:left="2520" w:hanging="1080"/>
      </w:pPr>
      <w:rPr>
        <w:rFonts w:eastAsiaTheme="majorEastAsia" w:hint="default"/>
      </w:rPr>
    </w:lvl>
    <w:lvl w:ilvl="5">
      <w:start w:val="1"/>
      <w:numFmt w:val="decimal"/>
      <w:lvlText w:val="%1.%2.%3.%4.%5.%6."/>
      <w:lvlJc w:val="left"/>
      <w:pPr>
        <w:ind w:left="3240" w:hanging="1440"/>
      </w:pPr>
      <w:rPr>
        <w:rFonts w:eastAsiaTheme="majorEastAsia" w:hint="default"/>
      </w:rPr>
    </w:lvl>
    <w:lvl w:ilvl="6">
      <w:start w:val="1"/>
      <w:numFmt w:val="decimal"/>
      <w:lvlText w:val="%1.%2.%3.%4.%5.%6.%7."/>
      <w:lvlJc w:val="left"/>
      <w:pPr>
        <w:ind w:left="3600" w:hanging="1440"/>
      </w:pPr>
      <w:rPr>
        <w:rFonts w:eastAsiaTheme="majorEastAsia" w:hint="default"/>
      </w:rPr>
    </w:lvl>
    <w:lvl w:ilvl="7">
      <w:start w:val="1"/>
      <w:numFmt w:val="decimal"/>
      <w:lvlText w:val="%1.%2.%3.%4.%5.%6.%7.%8."/>
      <w:lvlJc w:val="left"/>
      <w:pPr>
        <w:ind w:left="4320" w:hanging="1800"/>
      </w:pPr>
      <w:rPr>
        <w:rFonts w:eastAsiaTheme="majorEastAsia" w:hint="default"/>
      </w:rPr>
    </w:lvl>
    <w:lvl w:ilvl="8">
      <w:start w:val="1"/>
      <w:numFmt w:val="decimal"/>
      <w:lvlText w:val="%1.%2.%3.%4.%5.%6.%7.%8.%9."/>
      <w:lvlJc w:val="left"/>
      <w:pPr>
        <w:ind w:left="4680" w:hanging="1800"/>
      </w:pPr>
      <w:rPr>
        <w:rFonts w:eastAsiaTheme="majorEastAsia" w:hint="default"/>
      </w:rPr>
    </w:lvl>
  </w:abstractNum>
  <w:abstractNum w:abstractNumId="30" w15:restartNumberingAfterBreak="0">
    <w:nsid w:val="4EF54A06"/>
    <w:multiLevelType w:val="hybridMultilevel"/>
    <w:tmpl w:val="3DD6A7B4"/>
    <w:lvl w:ilvl="0" w:tplc="596AA39E">
      <w:start w:val="1"/>
      <w:numFmt w:val="lowerLetter"/>
      <w:lvlText w:val="%1)"/>
      <w:lvlJc w:val="left"/>
      <w:pPr>
        <w:ind w:left="1800" w:hanging="360"/>
      </w:pPr>
      <w:rPr>
        <w:b/>
        <w:bCs/>
      </w:rPr>
    </w:lvl>
    <w:lvl w:ilvl="1" w:tplc="8092DB1C">
      <w:start w:val="1"/>
      <w:numFmt w:val="lowerLetter"/>
      <w:lvlText w:val="%2."/>
      <w:lvlJc w:val="left"/>
      <w:pPr>
        <w:ind w:left="2520" w:hanging="360"/>
      </w:pPr>
    </w:lvl>
    <w:lvl w:ilvl="2" w:tplc="66E4C0D4">
      <w:start w:val="1"/>
      <w:numFmt w:val="bullet"/>
      <w:lvlText w:val="•"/>
      <w:lvlJc w:val="left"/>
      <w:pPr>
        <w:ind w:left="3800" w:hanging="740"/>
      </w:pPr>
      <w:rPr>
        <w:rFonts w:ascii="Calibri" w:eastAsiaTheme="minorHAnsi" w:hAnsi="Calibri" w:cs="Calibri" w:hint="default"/>
      </w:rPr>
    </w:lvl>
    <w:lvl w:ilvl="3" w:tplc="3F808320" w:tentative="1">
      <w:start w:val="1"/>
      <w:numFmt w:val="decimal"/>
      <w:lvlText w:val="%4."/>
      <w:lvlJc w:val="left"/>
      <w:pPr>
        <w:ind w:left="3960" w:hanging="360"/>
      </w:pPr>
    </w:lvl>
    <w:lvl w:ilvl="4" w:tplc="CB3688E8" w:tentative="1">
      <w:start w:val="1"/>
      <w:numFmt w:val="lowerLetter"/>
      <w:lvlText w:val="%5."/>
      <w:lvlJc w:val="left"/>
      <w:pPr>
        <w:ind w:left="4680" w:hanging="360"/>
      </w:pPr>
    </w:lvl>
    <w:lvl w:ilvl="5" w:tplc="8D86F49C" w:tentative="1">
      <w:start w:val="1"/>
      <w:numFmt w:val="lowerRoman"/>
      <w:lvlText w:val="%6."/>
      <w:lvlJc w:val="right"/>
      <w:pPr>
        <w:ind w:left="5400" w:hanging="180"/>
      </w:pPr>
    </w:lvl>
    <w:lvl w:ilvl="6" w:tplc="87C2A4A2" w:tentative="1">
      <w:start w:val="1"/>
      <w:numFmt w:val="decimal"/>
      <w:lvlText w:val="%7."/>
      <w:lvlJc w:val="left"/>
      <w:pPr>
        <w:ind w:left="6120" w:hanging="360"/>
      </w:pPr>
    </w:lvl>
    <w:lvl w:ilvl="7" w:tplc="80BC4D8E" w:tentative="1">
      <w:start w:val="1"/>
      <w:numFmt w:val="lowerLetter"/>
      <w:lvlText w:val="%8."/>
      <w:lvlJc w:val="left"/>
      <w:pPr>
        <w:ind w:left="6840" w:hanging="360"/>
      </w:pPr>
    </w:lvl>
    <w:lvl w:ilvl="8" w:tplc="B302C3AE" w:tentative="1">
      <w:start w:val="1"/>
      <w:numFmt w:val="lowerRoman"/>
      <w:lvlText w:val="%9."/>
      <w:lvlJc w:val="right"/>
      <w:pPr>
        <w:ind w:left="7560" w:hanging="180"/>
      </w:pPr>
    </w:lvl>
  </w:abstractNum>
  <w:abstractNum w:abstractNumId="31" w15:restartNumberingAfterBreak="0">
    <w:nsid w:val="53B0480A"/>
    <w:multiLevelType w:val="hybridMultilevel"/>
    <w:tmpl w:val="D88E47DA"/>
    <w:lvl w:ilvl="0" w:tplc="6A76AE16">
      <w:start w:val="1"/>
      <w:numFmt w:val="bullet"/>
      <w:lvlText w:val=""/>
      <w:lvlJc w:val="left"/>
      <w:pPr>
        <w:ind w:left="1494" w:hanging="360"/>
      </w:pPr>
      <w:rPr>
        <w:rFonts w:ascii="Symbol" w:hAnsi="Symbol" w:hint="default"/>
      </w:rPr>
    </w:lvl>
    <w:lvl w:ilvl="1" w:tplc="309653C2" w:tentative="1">
      <w:start w:val="1"/>
      <w:numFmt w:val="bullet"/>
      <w:lvlText w:val="o"/>
      <w:lvlJc w:val="left"/>
      <w:pPr>
        <w:ind w:left="2214" w:hanging="360"/>
      </w:pPr>
      <w:rPr>
        <w:rFonts w:ascii="Courier New" w:hAnsi="Courier New" w:cs="Courier New" w:hint="default"/>
      </w:rPr>
    </w:lvl>
    <w:lvl w:ilvl="2" w:tplc="9A9E3D2A" w:tentative="1">
      <w:start w:val="1"/>
      <w:numFmt w:val="bullet"/>
      <w:lvlText w:val=""/>
      <w:lvlJc w:val="left"/>
      <w:pPr>
        <w:ind w:left="2934" w:hanging="360"/>
      </w:pPr>
      <w:rPr>
        <w:rFonts w:ascii="Wingdings" w:hAnsi="Wingdings" w:hint="default"/>
      </w:rPr>
    </w:lvl>
    <w:lvl w:ilvl="3" w:tplc="DC0A02A8" w:tentative="1">
      <w:start w:val="1"/>
      <w:numFmt w:val="bullet"/>
      <w:lvlText w:val=""/>
      <w:lvlJc w:val="left"/>
      <w:pPr>
        <w:ind w:left="3654" w:hanging="360"/>
      </w:pPr>
      <w:rPr>
        <w:rFonts w:ascii="Symbol" w:hAnsi="Symbol" w:hint="default"/>
      </w:rPr>
    </w:lvl>
    <w:lvl w:ilvl="4" w:tplc="3FE8211E" w:tentative="1">
      <w:start w:val="1"/>
      <w:numFmt w:val="bullet"/>
      <w:lvlText w:val="o"/>
      <w:lvlJc w:val="left"/>
      <w:pPr>
        <w:ind w:left="4374" w:hanging="360"/>
      </w:pPr>
      <w:rPr>
        <w:rFonts w:ascii="Courier New" w:hAnsi="Courier New" w:cs="Courier New" w:hint="default"/>
      </w:rPr>
    </w:lvl>
    <w:lvl w:ilvl="5" w:tplc="F9A4B4F4" w:tentative="1">
      <w:start w:val="1"/>
      <w:numFmt w:val="bullet"/>
      <w:lvlText w:val=""/>
      <w:lvlJc w:val="left"/>
      <w:pPr>
        <w:ind w:left="5094" w:hanging="360"/>
      </w:pPr>
      <w:rPr>
        <w:rFonts w:ascii="Wingdings" w:hAnsi="Wingdings" w:hint="default"/>
      </w:rPr>
    </w:lvl>
    <w:lvl w:ilvl="6" w:tplc="6ED684D8" w:tentative="1">
      <w:start w:val="1"/>
      <w:numFmt w:val="bullet"/>
      <w:lvlText w:val=""/>
      <w:lvlJc w:val="left"/>
      <w:pPr>
        <w:ind w:left="5814" w:hanging="360"/>
      </w:pPr>
      <w:rPr>
        <w:rFonts w:ascii="Symbol" w:hAnsi="Symbol" w:hint="default"/>
      </w:rPr>
    </w:lvl>
    <w:lvl w:ilvl="7" w:tplc="E7BA60B4" w:tentative="1">
      <w:start w:val="1"/>
      <w:numFmt w:val="bullet"/>
      <w:lvlText w:val="o"/>
      <w:lvlJc w:val="left"/>
      <w:pPr>
        <w:ind w:left="6534" w:hanging="360"/>
      </w:pPr>
      <w:rPr>
        <w:rFonts w:ascii="Courier New" w:hAnsi="Courier New" w:cs="Courier New" w:hint="default"/>
      </w:rPr>
    </w:lvl>
    <w:lvl w:ilvl="8" w:tplc="3BF4868A" w:tentative="1">
      <w:start w:val="1"/>
      <w:numFmt w:val="bullet"/>
      <w:lvlText w:val=""/>
      <w:lvlJc w:val="left"/>
      <w:pPr>
        <w:ind w:left="7254" w:hanging="360"/>
      </w:pPr>
      <w:rPr>
        <w:rFonts w:ascii="Wingdings" w:hAnsi="Wingdings" w:hint="default"/>
      </w:rPr>
    </w:lvl>
  </w:abstractNum>
  <w:abstractNum w:abstractNumId="32" w15:restartNumberingAfterBreak="0">
    <w:nsid w:val="542A1F65"/>
    <w:multiLevelType w:val="hybridMultilevel"/>
    <w:tmpl w:val="2D347EA8"/>
    <w:lvl w:ilvl="0" w:tplc="4BF216B0">
      <w:start w:val="1"/>
      <w:numFmt w:val="lowerLetter"/>
      <w:lvlText w:val="%1)"/>
      <w:lvlJc w:val="left"/>
      <w:pPr>
        <w:ind w:left="1778" w:hanging="360"/>
      </w:pPr>
    </w:lvl>
    <w:lvl w:ilvl="1" w:tplc="DDDCBB8E">
      <w:start w:val="1"/>
      <w:numFmt w:val="lowerLetter"/>
      <w:lvlText w:val="%2."/>
      <w:lvlJc w:val="left"/>
      <w:pPr>
        <w:ind w:left="2498" w:hanging="360"/>
      </w:pPr>
    </w:lvl>
    <w:lvl w:ilvl="2" w:tplc="B11283C8" w:tentative="1">
      <w:start w:val="1"/>
      <w:numFmt w:val="lowerRoman"/>
      <w:lvlText w:val="%3."/>
      <w:lvlJc w:val="right"/>
      <w:pPr>
        <w:ind w:left="3218" w:hanging="180"/>
      </w:pPr>
    </w:lvl>
    <w:lvl w:ilvl="3" w:tplc="FCD627BE" w:tentative="1">
      <w:start w:val="1"/>
      <w:numFmt w:val="decimal"/>
      <w:lvlText w:val="%4."/>
      <w:lvlJc w:val="left"/>
      <w:pPr>
        <w:ind w:left="3938" w:hanging="360"/>
      </w:pPr>
    </w:lvl>
    <w:lvl w:ilvl="4" w:tplc="107A8BE6" w:tentative="1">
      <w:start w:val="1"/>
      <w:numFmt w:val="lowerLetter"/>
      <w:lvlText w:val="%5."/>
      <w:lvlJc w:val="left"/>
      <w:pPr>
        <w:ind w:left="4658" w:hanging="360"/>
      </w:pPr>
    </w:lvl>
    <w:lvl w:ilvl="5" w:tplc="9E3A8C86" w:tentative="1">
      <w:start w:val="1"/>
      <w:numFmt w:val="lowerRoman"/>
      <w:lvlText w:val="%6."/>
      <w:lvlJc w:val="right"/>
      <w:pPr>
        <w:ind w:left="5378" w:hanging="180"/>
      </w:pPr>
    </w:lvl>
    <w:lvl w:ilvl="6" w:tplc="7E865734" w:tentative="1">
      <w:start w:val="1"/>
      <w:numFmt w:val="decimal"/>
      <w:lvlText w:val="%7."/>
      <w:lvlJc w:val="left"/>
      <w:pPr>
        <w:ind w:left="6098" w:hanging="360"/>
      </w:pPr>
    </w:lvl>
    <w:lvl w:ilvl="7" w:tplc="DF22A646" w:tentative="1">
      <w:start w:val="1"/>
      <w:numFmt w:val="lowerLetter"/>
      <w:lvlText w:val="%8."/>
      <w:lvlJc w:val="left"/>
      <w:pPr>
        <w:ind w:left="6818" w:hanging="360"/>
      </w:pPr>
    </w:lvl>
    <w:lvl w:ilvl="8" w:tplc="3B245B8C" w:tentative="1">
      <w:start w:val="1"/>
      <w:numFmt w:val="lowerRoman"/>
      <w:lvlText w:val="%9."/>
      <w:lvlJc w:val="right"/>
      <w:pPr>
        <w:ind w:left="7538" w:hanging="180"/>
      </w:pPr>
    </w:lvl>
  </w:abstractNum>
  <w:abstractNum w:abstractNumId="33" w15:restartNumberingAfterBreak="0">
    <w:nsid w:val="58FA40CC"/>
    <w:multiLevelType w:val="hybridMultilevel"/>
    <w:tmpl w:val="43100A9E"/>
    <w:lvl w:ilvl="0" w:tplc="764CB0B2">
      <w:start w:val="1"/>
      <w:numFmt w:val="decimal"/>
      <w:lvlText w:val="%1."/>
      <w:lvlJc w:val="left"/>
      <w:pPr>
        <w:ind w:left="1506" w:hanging="360"/>
      </w:pPr>
      <w:rPr>
        <w:b/>
        <w:bCs/>
      </w:rPr>
    </w:lvl>
    <w:lvl w:ilvl="1" w:tplc="2F702474" w:tentative="1">
      <w:start w:val="1"/>
      <w:numFmt w:val="lowerLetter"/>
      <w:lvlText w:val="%2."/>
      <w:lvlJc w:val="left"/>
      <w:pPr>
        <w:ind w:left="2226" w:hanging="360"/>
      </w:pPr>
    </w:lvl>
    <w:lvl w:ilvl="2" w:tplc="E0E89F72" w:tentative="1">
      <w:start w:val="1"/>
      <w:numFmt w:val="lowerRoman"/>
      <w:lvlText w:val="%3."/>
      <w:lvlJc w:val="right"/>
      <w:pPr>
        <w:ind w:left="2946" w:hanging="180"/>
      </w:pPr>
    </w:lvl>
    <w:lvl w:ilvl="3" w:tplc="64CE8F32" w:tentative="1">
      <w:start w:val="1"/>
      <w:numFmt w:val="decimal"/>
      <w:lvlText w:val="%4."/>
      <w:lvlJc w:val="left"/>
      <w:pPr>
        <w:ind w:left="3666" w:hanging="360"/>
      </w:pPr>
    </w:lvl>
    <w:lvl w:ilvl="4" w:tplc="D7E4EAC4" w:tentative="1">
      <w:start w:val="1"/>
      <w:numFmt w:val="lowerLetter"/>
      <w:lvlText w:val="%5."/>
      <w:lvlJc w:val="left"/>
      <w:pPr>
        <w:ind w:left="4386" w:hanging="360"/>
      </w:pPr>
    </w:lvl>
    <w:lvl w:ilvl="5" w:tplc="1F72C67E" w:tentative="1">
      <w:start w:val="1"/>
      <w:numFmt w:val="lowerRoman"/>
      <w:lvlText w:val="%6."/>
      <w:lvlJc w:val="right"/>
      <w:pPr>
        <w:ind w:left="5106" w:hanging="180"/>
      </w:pPr>
    </w:lvl>
    <w:lvl w:ilvl="6" w:tplc="5ED23C60" w:tentative="1">
      <w:start w:val="1"/>
      <w:numFmt w:val="decimal"/>
      <w:lvlText w:val="%7."/>
      <w:lvlJc w:val="left"/>
      <w:pPr>
        <w:ind w:left="5826" w:hanging="360"/>
      </w:pPr>
    </w:lvl>
    <w:lvl w:ilvl="7" w:tplc="AD3C6C00" w:tentative="1">
      <w:start w:val="1"/>
      <w:numFmt w:val="lowerLetter"/>
      <w:lvlText w:val="%8."/>
      <w:lvlJc w:val="left"/>
      <w:pPr>
        <w:ind w:left="6546" w:hanging="360"/>
      </w:pPr>
    </w:lvl>
    <w:lvl w:ilvl="8" w:tplc="A17EE206" w:tentative="1">
      <w:start w:val="1"/>
      <w:numFmt w:val="lowerRoman"/>
      <w:lvlText w:val="%9."/>
      <w:lvlJc w:val="right"/>
      <w:pPr>
        <w:ind w:left="7266" w:hanging="180"/>
      </w:pPr>
    </w:lvl>
  </w:abstractNum>
  <w:abstractNum w:abstractNumId="34" w15:restartNumberingAfterBreak="0">
    <w:nsid w:val="5F2B46BC"/>
    <w:multiLevelType w:val="hybridMultilevel"/>
    <w:tmpl w:val="BF0CAEFE"/>
    <w:lvl w:ilvl="0" w:tplc="79E6C7E4">
      <w:start w:val="1"/>
      <w:numFmt w:val="decimal"/>
      <w:lvlText w:val="%1."/>
      <w:lvlJc w:val="left"/>
      <w:pPr>
        <w:ind w:left="360" w:hanging="360"/>
      </w:pPr>
    </w:lvl>
    <w:lvl w:ilvl="1" w:tplc="F77E5E70" w:tentative="1">
      <w:start w:val="1"/>
      <w:numFmt w:val="lowerLetter"/>
      <w:lvlText w:val="%2."/>
      <w:lvlJc w:val="left"/>
      <w:pPr>
        <w:ind w:left="1080" w:hanging="360"/>
      </w:pPr>
    </w:lvl>
    <w:lvl w:ilvl="2" w:tplc="8656132C" w:tentative="1">
      <w:start w:val="1"/>
      <w:numFmt w:val="lowerRoman"/>
      <w:lvlText w:val="%3."/>
      <w:lvlJc w:val="right"/>
      <w:pPr>
        <w:ind w:left="1800" w:hanging="180"/>
      </w:pPr>
    </w:lvl>
    <w:lvl w:ilvl="3" w:tplc="D23263B6" w:tentative="1">
      <w:start w:val="1"/>
      <w:numFmt w:val="decimal"/>
      <w:lvlText w:val="%4."/>
      <w:lvlJc w:val="left"/>
      <w:pPr>
        <w:ind w:left="2520" w:hanging="360"/>
      </w:pPr>
    </w:lvl>
    <w:lvl w:ilvl="4" w:tplc="D4D0B1DA" w:tentative="1">
      <w:start w:val="1"/>
      <w:numFmt w:val="lowerLetter"/>
      <w:lvlText w:val="%5."/>
      <w:lvlJc w:val="left"/>
      <w:pPr>
        <w:ind w:left="3240" w:hanging="360"/>
      </w:pPr>
    </w:lvl>
    <w:lvl w:ilvl="5" w:tplc="A28C7B74" w:tentative="1">
      <w:start w:val="1"/>
      <w:numFmt w:val="lowerRoman"/>
      <w:lvlText w:val="%6."/>
      <w:lvlJc w:val="right"/>
      <w:pPr>
        <w:ind w:left="3960" w:hanging="180"/>
      </w:pPr>
    </w:lvl>
    <w:lvl w:ilvl="6" w:tplc="82765C46" w:tentative="1">
      <w:start w:val="1"/>
      <w:numFmt w:val="decimal"/>
      <w:lvlText w:val="%7."/>
      <w:lvlJc w:val="left"/>
      <w:pPr>
        <w:ind w:left="4680" w:hanging="360"/>
      </w:pPr>
    </w:lvl>
    <w:lvl w:ilvl="7" w:tplc="413AC4F6" w:tentative="1">
      <w:start w:val="1"/>
      <w:numFmt w:val="lowerLetter"/>
      <w:lvlText w:val="%8."/>
      <w:lvlJc w:val="left"/>
      <w:pPr>
        <w:ind w:left="5400" w:hanging="360"/>
      </w:pPr>
    </w:lvl>
    <w:lvl w:ilvl="8" w:tplc="8F646D98" w:tentative="1">
      <w:start w:val="1"/>
      <w:numFmt w:val="lowerRoman"/>
      <w:lvlText w:val="%9."/>
      <w:lvlJc w:val="right"/>
      <w:pPr>
        <w:ind w:left="6120" w:hanging="180"/>
      </w:pPr>
    </w:lvl>
  </w:abstractNum>
  <w:abstractNum w:abstractNumId="35" w15:restartNumberingAfterBreak="0">
    <w:nsid w:val="662E375E"/>
    <w:multiLevelType w:val="hybridMultilevel"/>
    <w:tmpl w:val="2050220E"/>
    <w:lvl w:ilvl="0" w:tplc="B5F61624">
      <w:start w:val="24"/>
      <w:numFmt w:val="bullet"/>
      <w:lvlText w:val="-"/>
      <w:lvlJc w:val="left"/>
      <w:pPr>
        <w:ind w:left="720" w:hanging="360"/>
      </w:pPr>
      <w:rPr>
        <w:rFonts w:ascii="Calibri" w:eastAsia="SimSun" w:hAnsi="Calibri" w:cs="Calibri" w:hint="default"/>
      </w:rPr>
    </w:lvl>
    <w:lvl w:ilvl="1" w:tplc="B8F8B928">
      <w:start w:val="24"/>
      <w:numFmt w:val="bullet"/>
      <w:lvlText w:val="-"/>
      <w:lvlJc w:val="left"/>
      <w:pPr>
        <w:ind w:left="1440" w:hanging="360"/>
      </w:pPr>
      <w:rPr>
        <w:rFonts w:ascii="Calibri" w:eastAsia="SimSun" w:hAnsi="Calibri" w:cs="Calibri" w:hint="default"/>
      </w:rPr>
    </w:lvl>
    <w:lvl w:ilvl="2" w:tplc="A412F30C">
      <w:start w:val="1"/>
      <w:numFmt w:val="bullet"/>
      <w:lvlText w:val=""/>
      <w:lvlJc w:val="left"/>
      <w:pPr>
        <w:ind w:left="2160" w:hanging="360"/>
      </w:pPr>
      <w:rPr>
        <w:rFonts w:ascii="Wingdings" w:hAnsi="Wingdings" w:hint="default"/>
      </w:rPr>
    </w:lvl>
    <w:lvl w:ilvl="3" w:tplc="B344BE2C" w:tentative="1">
      <w:start w:val="1"/>
      <w:numFmt w:val="bullet"/>
      <w:lvlText w:val=""/>
      <w:lvlJc w:val="left"/>
      <w:pPr>
        <w:ind w:left="2880" w:hanging="360"/>
      </w:pPr>
      <w:rPr>
        <w:rFonts w:ascii="Symbol" w:hAnsi="Symbol" w:hint="default"/>
      </w:rPr>
    </w:lvl>
    <w:lvl w:ilvl="4" w:tplc="35F8CEFE" w:tentative="1">
      <w:start w:val="1"/>
      <w:numFmt w:val="bullet"/>
      <w:lvlText w:val="o"/>
      <w:lvlJc w:val="left"/>
      <w:pPr>
        <w:ind w:left="3600" w:hanging="360"/>
      </w:pPr>
      <w:rPr>
        <w:rFonts w:ascii="Courier New" w:hAnsi="Courier New" w:cs="Courier New" w:hint="default"/>
      </w:rPr>
    </w:lvl>
    <w:lvl w:ilvl="5" w:tplc="9FBA2EDC" w:tentative="1">
      <w:start w:val="1"/>
      <w:numFmt w:val="bullet"/>
      <w:lvlText w:val=""/>
      <w:lvlJc w:val="left"/>
      <w:pPr>
        <w:ind w:left="4320" w:hanging="360"/>
      </w:pPr>
      <w:rPr>
        <w:rFonts w:ascii="Wingdings" w:hAnsi="Wingdings" w:hint="default"/>
      </w:rPr>
    </w:lvl>
    <w:lvl w:ilvl="6" w:tplc="01EC2B22" w:tentative="1">
      <w:start w:val="1"/>
      <w:numFmt w:val="bullet"/>
      <w:lvlText w:val=""/>
      <w:lvlJc w:val="left"/>
      <w:pPr>
        <w:ind w:left="5040" w:hanging="360"/>
      </w:pPr>
      <w:rPr>
        <w:rFonts w:ascii="Symbol" w:hAnsi="Symbol" w:hint="default"/>
      </w:rPr>
    </w:lvl>
    <w:lvl w:ilvl="7" w:tplc="170EFABA" w:tentative="1">
      <w:start w:val="1"/>
      <w:numFmt w:val="bullet"/>
      <w:lvlText w:val="o"/>
      <w:lvlJc w:val="left"/>
      <w:pPr>
        <w:ind w:left="5760" w:hanging="360"/>
      </w:pPr>
      <w:rPr>
        <w:rFonts w:ascii="Courier New" w:hAnsi="Courier New" w:cs="Courier New" w:hint="default"/>
      </w:rPr>
    </w:lvl>
    <w:lvl w:ilvl="8" w:tplc="4B160662" w:tentative="1">
      <w:start w:val="1"/>
      <w:numFmt w:val="bullet"/>
      <w:lvlText w:val=""/>
      <w:lvlJc w:val="left"/>
      <w:pPr>
        <w:ind w:left="6480" w:hanging="360"/>
      </w:pPr>
      <w:rPr>
        <w:rFonts w:ascii="Wingdings" w:hAnsi="Wingdings" w:hint="default"/>
      </w:rPr>
    </w:lvl>
  </w:abstractNum>
  <w:abstractNum w:abstractNumId="36" w15:restartNumberingAfterBreak="0">
    <w:nsid w:val="666040A7"/>
    <w:multiLevelType w:val="hybridMultilevel"/>
    <w:tmpl w:val="8F949302"/>
    <w:lvl w:ilvl="0" w:tplc="054213A2">
      <w:start w:val="24"/>
      <w:numFmt w:val="bullet"/>
      <w:lvlText w:val="-"/>
      <w:lvlJc w:val="left"/>
      <w:pPr>
        <w:ind w:left="1800" w:hanging="360"/>
      </w:pPr>
      <w:rPr>
        <w:rFonts w:ascii="Calibri" w:eastAsia="SimSun" w:hAnsi="Calibri" w:cs="Calibri" w:hint="default"/>
        <w:b/>
        <w:bCs w:val="0"/>
      </w:rPr>
    </w:lvl>
    <w:lvl w:ilvl="1" w:tplc="ACD29A28">
      <w:start w:val="1"/>
      <w:numFmt w:val="bullet"/>
      <w:lvlText w:val="o"/>
      <w:lvlJc w:val="left"/>
      <w:pPr>
        <w:ind w:left="2520" w:hanging="360"/>
      </w:pPr>
      <w:rPr>
        <w:rFonts w:ascii="Courier New" w:hAnsi="Courier New" w:cs="Courier New" w:hint="default"/>
      </w:rPr>
    </w:lvl>
    <w:lvl w:ilvl="2" w:tplc="797E4A46" w:tentative="1">
      <w:start w:val="1"/>
      <w:numFmt w:val="bullet"/>
      <w:lvlText w:val=""/>
      <w:lvlJc w:val="left"/>
      <w:pPr>
        <w:ind w:left="3240" w:hanging="360"/>
      </w:pPr>
      <w:rPr>
        <w:rFonts w:ascii="Wingdings" w:hAnsi="Wingdings" w:hint="default"/>
      </w:rPr>
    </w:lvl>
    <w:lvl w:ilvl="3" w:tplc="DE6EAE6C" w:tentative="1">
      <w:start w:val="1"/>
      <w:numFmt w:val="bullet"/>
      <w:lvlText w:val=""/>
      <w:lvlJc w:val="left"/>
      <w:pPr>
        <w:ind w:left="3960" w:hanging="360"/>
      </w:pPr>
      <w:rPr>
        <w:rFonts w:ascii="Symbol" w:hAnsi="Symbol" w:hint="default"/>
      </w:rPr>
    </w:lvl>
    <w:lvl w:ilvl="4" w:tplc="D7627C38" w:tentative="1">
      <w:start w:val="1"/>
      <w:numFmt w:val="bullet"/>
      <w:lvlText w:val="o"/>
      <w:lvlJc w:val="left"/>
      <w:pPr>
        <w:ind w:left="4680" w:hanging="360"/>
      </w:pPr>
      <w:rPr>
        <w:rFonts w:ascii="Courier New" w:hAnsi="Courier New" w:cs="Courier New" w:hint="default"/>
      </w:rPr>
    </w:lvl>
    <w:lvl w:ilvl="5" w:tplc="E67017DE" w:tentative="1">
      <w:start w:val="1"/>
      <w:numFmt w:val="bullet"/>
      <w:lvlText w:val=""/>
      <w:lvlJc w:val="left"/>
      <w:pPr>
        <w:ind w:left="5400" w:hanging="360"/>
      </w:pPr>
      <w:rPr>
        <w:rFonts w:ascii="Wingdings" w:hAnsi="Wingdings" w:hint="default"/>
      </w:rPr>
    </w:lvl>
    <w:lvl w:ilvl="6" w:tplc="F11AF1C4" w:tentative="1">
      <w:start w:val="1"/>
      <w:numFmt w:val="bullet"/>
      <w:lvlText w:val=""/>
      <w:lvlJc w:val="left"/>
      <w:pPr>
        <w:ind w:left="6120" w:hanging="360"/>
      </w:pPr>
      <w:rPr>
        <w:rFonts w:ascii="Symbol" w:hAnsi="Symbol" w:hint="default"/>
      </w:rPr>
    </w:lvl>
    <w:lvl w:ilvl="7" w:tplc="82AA39D8" w:tentative="1">
      <w:start w:val="1"/>
      <w:numFmt w:val="bullet"/>
      <w:lvlText w:val="o"/>
      <w:lvlJc w:val="left"/>
      <w:pPr>
        <w:ind w:left="6840" w:hanging="360"/>
      </w:pPr>
      <w:rPr>
        <w:rFonts w:ascii="Courier New" w:hAnsi="Courier New" w:cs="Courier New" w:hint="default"/>
      </w:rPr>
    </w:lvl>
    <w:lvl w:ilvl="8" w:tplc="8DA80304" w:tentative="1">
      <w:start w:val="1"/>
      <w:numFmt w:val="bullet"/>
      <w:lvlText w:val=""/>
      <w:lvlJc w:val="left"/>
      <w:pPr>
        <w:ind w:left="7560" w:hanging="360"/>
      </w:pPr>
      <w:rPr>
        <w:rFonts w:ascii="Wingdings" w:hAnsi="Wingdings" w:hint="default"/>
      </w:rPr>
    </w:lvl>
  </w:abstractNum>
  <w:abstractNum w:abstractNumId="37" w15:restartNumberingAfterBreak="0">
    <w:nsid w:val="66A519E8"/>
    <w:multiLevelType w:val="hybridMultilevel"/>
    <w:tmpl w:val="BF0CAEFE"/>
    <w:lvl w:ilvl="0" w:tplc="49A838D0">
      <w:start w:val="1"/>
      <w:numFmt w:val="decimal"/>
      <w:lvlText w:val="%1."/>
      <w:lvlJc w:val="left"/>
      <w:pPr>
        <w:ind w:left="360" w:hanging="360"/>
      </w:pPr>
    </w:lvl>
    <w:lvl w:ilvl="1" w:tplc="03F422D4" w:tentative="1">
      <w:start w:val="1"/>
      <w:numFmt w:val="lowerLetter"/>
      <w:lvlText w:val="%2."/>
      <w:lvlJc w:val="left"/>
      <w:pPr>
        <w:ind w:left="1080" w:hanging="360"/>
      </w:pPr>
    </w:lvl>
    <w:lvl w:ilvl="2" w:tplc="68D063A2" w:tentative="1">
      <w:start w:val="1"/>
      <w:numFmt w:val="lowerRoman"/>
      <w:lvlText w:val="%3."/>
      <w:lvlJc w:val="right"/>
      <w:pPr>
        <w:ind w:left="1800" w:hanging="180"/>
      </w:pPr>
    </w:lvl>
    <w:lvl w:ilvl="3" w:tplc="C87CD412" w:tentative="1">
      <w:start w:val="1"/>
      <w:numFmt w:val="decimal"/>
      <w:lvlText w:val="%4."/>
      <w:lvlJc w:val="left"/>
      <w:pPr>
        <w:ind w:left="2520" w:hanging="360"/>
      </w:pPr>
    </w:lvl>
    <w:lvl w:ilvl="4" w:tplc="5DD8AE8E" w:tentative="1">
      <w:start w:val="1"/>
      <w:numFmt w:val="lowerLetter"/>
      <w:lvlText w:val="%5."/>
      <w:lvlJc w:val="left"/>
      <w:pPr>
        <w:ind w:left="3240" w:hanging="360"/>
      </w:pPr>
    </w:lvl>
    <w:lvl w:ilvl="5" w:tplc="131C9FBA" w:tentative="1">
      <w:start w:val="1"/>
      <w:numFmt w:val="lowerRoman"/>
      <w:lvlText w:val="%6."/>
      <w:lvlJc w:val="right"/>
      <w:pPr>
        <w:ind w:left="3960" w:hanging="180"/>
      </w:pPr>
    </w:lvl>
    <w:lvl w:ilvl="6" w:tplc="41DC13A8" w:tentative="1">
      <w:start w:val="1"/>
      <w:numFmt w:val="decimal"/>
      <w:lvlText w:val="%7."/>
      <w:lvlJc w:val="left"/>
      <w:pPr>
        <w:ind w:left="4680" w:hanging="360"/>
      </w:pPr>
    </w:lvl>
    <w:lvl w:ilvl="7" w:tplc="87BA8BFA" w:tentative="1">
      <w:start w:val="1"/>
      <w:numFmt w:val="lowerLetter"/>
      <w:lvlText w:val="%8."/>
      <w:lvlJc w:val="left"/>
      <w:pPr>
        <w:ind w:left="5400" w:hanging="360"/>
      </w:pPr>
    </w:lvl>
    <w:lvl w:ilvl="8" w:tplc="6B5AE944" w:tentative="1">
      <w:start w:val="1"/>
      <w:numFmt w:val="lowerRoman"/>
      <w:lvlText w:val="%9."/>
      <w:lvlJc w:val="right"/>
      <w:pPr>
        <w:ind w:left="6120" w:hanging="180"/>
      </w:pPr>
    </w:lvl>
  </w:abstractNum>
  <w:abstractNum w:abstractNumId="38" w15:restartNumberingAfterBreak="0">
    <w:nsid w:val="67A738F6"/>
    <w:multiLevelType w:val="hybridMultilevel"/>
    <w:tmpl w:val="2E12D6A8"/>
    <w:lvl w:ilvl="0" w:tplc="5E00A918">
      <w:start w:val="1"/>
      <w:numFmt w:val="decimal"/>
      <w:lvlText w:val="%1."/>
      <w:lvlJc w:val="left"/>
      <w:pPr>
        <w:ind w:left="360" w:hanging="360"/>
      </w:pPr>
    </w:lvl>
    <w:lvl w:ilvl="1" w:tplc="99249B8E" w:tentative="1">
      <w:start w:val="1"/>
      <w:numFmt w:val="lowerLetter"/>
      <w:lvlText w:val="%2."/>
      <w:lvlJc w:val="left"/>
      <w:pPr>
        <w:ind w:left="1080" w:hanging="360"/>
      </w:pPr>
    </w:lvl>
    <w:lvl w:ilvl="2" w:tplc="24124E88" w:tentative="1">
      <w:start w:val="1"/>
      <w:numFmt w:val="lowerRoman"/>
      <w:lvlText w:val="%3."/>
      <w:lvlJc w:val="right"/>
      <w:pPr>
        <w:ind w:left="1800" w:hanging="180"/>
      </w:pPr>
    </w:lvl>
    <w:lvl w:ilvl="3" w:tplc="1E74C1A8" w:tentative="1">
      <w:start w:val="1"/>
      <w:numFmt w:val="decimal"/>
      <w:lvlText w:val="%4."/>
      <w:lvlJc w:val="left"/>
      <w:pPr>
        <w:ind w:left="2520" w:hanging="360"/>
      </w:pPr>
    </w:lvl>
    <w:lvl w:ilvl="4" w:tplc="FBB0229E" w:tentative="1">
      <w:start w:val="1"/>
      <w:numFmt w:val="lowerLetter"/>
      <w:lvlText w:val="%5."/>
      <w:lvlJc w:val="left"/>
      <w:pPr>
        <w:ind w:left="3240" w:hanging="360"/>
      </w:pPr>
    </w:lvl>
    <w:lvl w:ilvl="5" w:tplc="6526BF34" w:tentative="1">
      <w:start w:val="1"/>
      <w:numFmt w:val="lowerRoman"/>
      <w:lvlText w:val="%6."/>
      <w:lvlJc w:val="right"/>
      <w:pPr>
        <w:ind w:left="3960" w:hanging="180"/>
      </w:pPr>
    </w:lvl>
    <w:lvl w:ilvl="6" w:tplc="DCD2E28C" w:tentative="1">
      <w:start w:val="1"/>
      <w:numFmt w:val="decimal"/>
      <w:lvlText w:val="%7."/>
      <w:lvlJc w:val="left"/>
      <w:pPr>
        <w:ind w:left="4680" w:hanging="360"/>
      </w:pPr>
    </w:lvl>
    <w:lvl w:ilvl="7" w:tplc="D0E8D1EA" w:tentative="1">
      <w:start w:val="1"/>
      <w:numFmt w:val="lowerLetter"/>
      <w:lvlText w:val="%8."/>
      <w:lvlJc w:val="left"/>
      <w:pPr>
        <w:ind w:left="5400" w:hanging="360"/>
      </w:pPr>
    </w:lvl>
    <w:lvl w:ilvl="8" w:tplc="98EE6F60" w:tentative="1">
      <w:start w:val="1"/>
      <w:numFmt w:val="lowerRoman"/>
      <w:lvlText w:val="%9."/>
      <w:lvlJc w:val="right"/>
      <w:pPr>
        <w:ind w:left="6120" w:hanging="180"/>
      </w:pPr>
    </w:lvl>
  </w:abstractNum>
  <w:abstractNum w:abstractNumId="39" w15:restartNumberingAfterBreak="0">
    <w:nsid w:val="6A063BE2"/>
    <w:multiLevelType w:val="hybridMultilevel"/>
    <w:tmpl w:val="1E784736"/>
    <w:lvl w:ilvl="0" w:tplc="9D2E7D9C">
      <w:start w:val="1"/>
      <w:numFmt w:val="bullet"/>
      <w:lvlText w:val="o"/>
      <w:lvlJc w:val="left"/>
      <w:pPr>
        <w:ind w:left="2061" w:hanging="360"/>
      </w:pPr>
      <w:rPr>
        <w:rFonts w:ascii="Courier New" w:hAnsi="Courier New" w:cs="Courier New" w:hint="default"/>
      </w:rPr>
    </w:lvl>
    <w:lvl w:ilvl="1" w:tplc="5A3AF820">
      <w:start w:val="1"/>
      <w:numFmt w:val="bullet"/>
      <w:lvlText w:val="o"/>
      <w:lvlJc w:val="left"/>
      <w:pPr>
        <w:ind w:left="2781" w:hanging="360"/>
      </w:pPr>
      <w:rPr>
        <w:rFonts w:ascii="Courier New" w:hAnsi="Courier New" w:cs="Courier New" w:hint="default"/>
      </w:rPr>
    </w:lvl>
    <w:lvl w:ilvl="2" w:tplc="A22018E6" w:tentative="1">
      <w:start w:val="1"/>
      <w:numFmt w:val="bullet"/>
      <w:lvlText w:val=""/>
      <w:lvlJc w:val="left"/>
      <w:pPr>
        <w:ind w:left="3501" w:hanging="360"/>
      </w:pPr>
      <w:rPr>
        <w:rFonts w:ascii="Wingdings" w:hAnsi="Wingdings" w:hint="default"/>
      </w:rPr>
    </w:lvl>
    <w:lvl w:ilvl="3" w:tplc="9C2014D8" w:tentative="1">
      <w:start w:val="1"/>
      <w:numFmt w:val="bullet"/>
      <w:lvlText w:val=""/>
      <w:lvlJc w:val="left"/>
      <w:pPr>
        <w:ind w:left="4221" w:hanging="360"/>
      </w:pPr>
      <w:rPr>
        <w:rFonts w:ascii="Symbol" w:hAnsi="Symbol" w:hint="default"/>
      </w:rPr>
    </w:lvl>
    <w:lvl w:ilvl="4" w:tplc="1452CC10" w:tentative="1">
      <w:start w:val="1"/>
      <w:numFmt w:val="bullet"/>
      <w:lvlText w:val="o"/>
      <w:lvlJc w:val="left"/>
      <w:pPr>
        <w:ind w:left="4941" w:hanging="360"/>
      </w:pPr>
      <w:rPr>
        <w:rFonts w:ascii="Courier New" w:hAnsi="Courier New" w:cs="Courier New" w:hint="default"/>
      </w:rPr>
    </w:lvl>
    <w:lvl w:ilvl="5" w:tplc="FC528CFC" w:tentative="1">
      <w:start w:val="1"/>
      <w:numFmt w:val="bullet"/>
      <w:lvlText w:val=""/>
      <w:lvlJc w:val="left"/>
      <w:pPr>
        <w:ind w:left="5661" w:hanging="360"/>
      </w:pPr>
      <w:rPr>
        <w:rFonts w:ascii="Wingdings" w:hAnsi="Wingdings" w:hint="default"/>
      </w:rPr>
    </w:lvl>
    <w:lvl w:ilvl="6" w:tplc="4A2A81B2" w:tentative="1">
      <w:start w:val="1"/>
      <w:numFmt w:val="bullet"/>
      <w:lvlText w:val=""/>
      <w:lvlJc w:val="left"/>
      <w:pPr>
        <w:ind w:left="6381" w:hanging="360"/>
      </w:pPr>
      <w:rPr>
        <w:rFonts w:ascii="Symbol" w:hAnsi="Symbol" w:hint="default"/>
      </w:rPr>
    </w:lvl>
    <w:lvl w:ilvl="7" w:tplc="F468D0D4" w:tentative="1">
      <w:start w:val="1"/>
      <w:numFmt w:val="bullet"/>
      <w:lvlText w:val="o"/>
      <w:lvlJc w:val="left"/>
      <w:pPr>
        <w:ind w:left="7101" w:hanging="360"/>
      </w:pPr>
      <w:rPr>
        <w:rFonts w:ascii="Courier New" w:hAnsi="Courier New" w:cs="Courier New" w:hint="default"/>
      </w:rPr>
    </w:lvl>
    <w:lvl w:ilvl="8" w:tplc="0BA88642" w:tentative="1">
      <w:start w:val="1"/>
      <w:numFmt w:val="bullet"/>
      <w:lvlText w:val=""/>
      <w:lvlJc w:val="left"/>
      <w:pPr>
        <w:ind w:left="7821" w:hanging="360"/>
      </w:pPr>
      <w:rPr>
        <w:rFonts w:ascii="Wingdings" w:hAnsi="Wingdings" w:hint="default"/>
      </w:rPr>
    </w:lvl>
  </w:abstractNum>
  <w:abstractNum w:abstractNumId="40" w15:restartNumberingAfterBreak="0">
    <w:nsid w:val="6C9C7D6D"/>
    <w:multiLevelType w:val="hybridMultilevel"/>
    <w:tmpl w:val="25C2E02C"/>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41" w15:restartNumberingAfterBreak="0">
    <w:nsid w:val="6D1166AC"/>
    <w:multiLevelType w:val="hybridMultilevel"/>
    <w:tmpl w:val="4AA8842A"/>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2" w15:restartNumberingAfterBreak="0">
    <w:nsid w:val="6DEE18A6"/>
    <w:multiLevelType w:val="hybridMultilevel"/>
    <w:tmpl w:val="BF0CAEFE"/>
    <w:lvl w:ilvl="0" w:tplc="13364B54">
      <w:start w:val="1"/>
      <w:numFmt w:val="decimal"/>
      <w:lvlText w:val="%1."/>
      <w:lvlJc w:val="left"/>
      <w:pPr>
        <w:ind w:left="360" w:hanging="360"/>
      </w:pPr>
    </w:lvl>
    <w:lvl w:ilvl="1" w:tplc="2C68EBEA" w:tentative="1">
      <w:start w:val="1"/>
      <w:numFmt w:val="lowerLetter"/>
      <w:lvlText w:val="%2."/>
      <w:lvlJc w:val="left"/>
      <w:pPr>
        <w:ind w:left="1080" w:hanging="360"/>
      </w:pPr>
    </w:lvl>
    <w:lvl w:ilvl="2" w:tplc="1D025A4A" w:tentative="1">
      <w:start w:val="1"/>
      <w:numFmt w:val="lowerRoman"/>
      <w:lvlText w:val="%3."/>
      <w:lvlJc w:val="right"/>
      <w:pPr>
        <w:ind w:left="1800" w:hanging="180"/>
      </w:pPr>
    </w:lvl>
    <w:lvl w:ilvl="3" w:tplc="1F9E5CCC" w:tentative="1">
      <w:start w:val="1"/>
      <w:numFmt w:val="decimal"/>
      <w:lvlText w:val="%4."/>
      <w:lvlJc w:val="left"/>
      <w:pPr>
        <w:ind w:left="2520" w:hanging="360"/>
      </w:pPr>
    </w:lvl>
    <w:lvl w:ilvl="4" w:tplc="5D2CD274" w:tentative="1">
      <w:start w:val="1"/>
      <w:numFmt w:val="lowerLetter"/>
      <w:lvlText w:val="%5."/>
      <w:lvlJc w:val="left"/>
      <w:pPr>
        <w:ind w:left="3240" w:hanging="360"/>
      </w:pPr>
    </w:lvl>
    <w:lvl w:ilvl="5" w:tplc="42D0B034" w:tentative="1">
      <w:start w:val="1"/>
      <w:numFmt w:val="lowerRoman"/>
      <w:lvlText w:val="%6."/>
      <w:lvlJc w:val="right"/>
      <w:pPr>
        <w:ind w:left="3960" w:hanging="180"/>
      </w:pPr>
    </w:lvl>
    <w:lvl w:ilvl="6" w:tplc="2EFA8738" w:tentative="1">
      <w:start w:val="1"/>
      <w:numFmt w:val="decimal"/>
      <w:lvlText w:val="%7."/>
      <w:lvlJc w:val="left"/>
      <w:pPr>
        <w:ind w:left="4680" w:hanging="360"/>
      </w:pPr>
    </w:lvl>
    <w:lvl w:ilvl="7" w:tplc="D5583ED4" w:tentative="1">
      <w:start w:val="1"/>
      <w:numFmt w:val="lowerLetter"/>
      <w:lvlText w:val="%8."/>
      <w:lvlJc w:val="left"/>
      <w:pPr>
        <w:ind w:left="5400" w:hanging="360"/>
      </w:pPr>
    </w:lvl>
    <w:lvl w:ilvl="8" w:tplc="A4E8C9E0" w:tentative="1">
      <w:start w:val="1"/>
      <w:numFmt w:val="lowerRoman"/>
      <w:lvlText w:val="%9."/>
      <w:lvlJc w:val="right"/>
      <w:pPr>
        <w:ind w:left="6120" w:hanging="180"/>
      </w:pPr>
    </w:lvl>
  </w:abstractNum>
  <w:abstractNum w:abstractNumId="43" w15:restartNumberingAfterBreak="0">
    <w:nsid w:val="703D2393"/>
    <w:multiLevelType w:val="hybridMultilevel"/>
    <w:tmpl w:val="90E4E864"/>
    <w:lvl w:ilvl="0" w:tplc="40B618B6">
      <w:start w:val="24"/>
      <w:numFmt w:val="bullet"/>
      <w:lvlText w:val="-"/>
      <w:lvlJc w:val="left"/>
      <w:pPr>
        <w:ind w:left="1211" w:hanging="360"/>
      </w:pPr>
      <w:rPr>
        <w:rFonts w:ascii="Calibri" w:eastAsia="SimSun" w:hAnsi="Calibri" w:cs="Calibri" w:hint="default"/>
      </w:rPr>
    </w:lvl>
    <w:lvl w:ilvl="1" w:tplc="7CF4192C">
      <w:start w:val="1"/>
      <w:numFmt w:val="bullet"/>
      <w:lvlText w:val="o"/>
      <w:lvlJc w:val="left"/>
      <w:pPr>
        <w:ind w:left="1931" w:hanging="360"/>
      </w:pPr>
      <w:rPr>
        <w:rFonts w:ascii="Courier New" w:hAnsi="Courier New" w:cs="Courier New" w:hint="default"/>
      </w:rPr>
    </w:lvl>
    <w:lvl w:ilvl="2" w:tplc="13F61A5A" w:tentative="1">
      <w:start w:val="1"/>
      <w:numFmt w:val="bullet"/>
      <w:lvlText w:val=""/>
      <w:lvlJc w:val="left"/>
      <w:pPr>
        <w:ind w:left="2651" w:hanging="360"/>
      </w:pPr>
      <w:rPr>
        <w:rFonts w:ascii="Wingdings" w:hAnsi="Wingdings" w:hint="default"/>
      </w:rPr>
    </w:lvl>
    <w:lvl w:ilvl="3" w:tplc="46DA7A3E" w:tentative="1">
      <w:start w:val="1"/>
      <w:numFmt w:val="bullet"/>
      <w:lvlText w:val=""/>
      <w:lvlJc w:val="left"/>
      <w:pPr>
        <w:ind w:left="3371" w:hanging="360"/>
      </w:pPr>
      <w:rPr>
        <w:rFonts w:ascii="Symbol" w:hAnsi="Symbol" w:hint="default"/>
      </w:rPr>
    </w:lvl>
    <w:lvl w:ilvl="4" w:tplc="2B7822A0" w:tentative="1">
      <w:start w:val="1"/>
      <w:numFmt w:val="bullet"/>
      <w:lvlText w:val="o"/>
      <w:lvlJc w:val="left"/>
      <w:pPr>
        <w:ind w:left="4091" w:hanging="360"/>
      </w:pPr>
      <w:rPr>
        <w:rFonts w:ascii="Courier New" w:hAnsi="Courier New" w:cs="Courier New" w:hint="default"/>
      </w:rPr>
    </w:lvl>
    <w:lvl w:ilvl="5" w:tplc="BA40AD92" w:tentative="1">
      <w:start w:val="1"/>
      <w:numFmt w:val="bullet"/>
      <w:lvlText w:val=""/>
      <w:lvlJc w:val="left"/>
      <w:pPr>
        <w:ind w:left="4811" w:hanging="360"/>
      </w:pPr>
      <w:rPr>
        <w:rFonts w:ascii="Wingdings" w:hAnsi="Wingdings" w:hint="default"/>
      </w:rPr>
    </w:lvl>
    <w:lvl w:ilvl="6" w:tplc="2C5E628E" w:tentative="1">
      <w:start w:val="1"/>
      <w:numFmt w:val="bullet"/>
      <w:lvlText w:val=""/>
      <w:lvlJc w:val="left"/>
      <w:pPr>
        <w:ind w:left="5531" w:hanging="360"/>
      </w:pPr>
      <w:rPr>
        <w:rFonts w:ascii="Symbol" w:hAnsi="Symbol" w:hint="default"/>
      </w:rPr>
    </w:lvl>
    <w:lvl w:ilvl="7" w:tplc="4D40EB4C" w:tentative="1">
      <w:start w:val="1"/>
      <w:numFmt w:val="bullet"/>
      <w:lvlText w:val="o"/>
      <w:lvlJc w:val="left"/>
      <w:pPr>
        <w:ind w:left="6251" w:hanging="360"/>
      </w:pPr>
      <w:rPr>
        <w:rFonts w:ascii="Courier New" w:hAnsi="Courier New" w:cs="Courier New" w:hint="default"/>
      </w:rPr>
    </w:lvl>
    <w:lvl w:ilvl="8" w:tplc="6A76B936" w:tentative="1">
      <w:start w:val="1"/>
      <w:numFmt w:val="bullet"/>
      <w:lvlText w:val=""/>
      <w:lvlJc w:val="left"/>
      <w:pPr>
        <w:ind w:left="6971" w:hanging="360"/>
      </w:pPr>
      <w:rPr>
        <w:rFonts w:ascii="Wingdings" w:hAnsi="Wingdings" w:hint="default"/>
      </w:rPr>
    </w:lvl>
  </w:abstractNum>
  <w:abstractNum w:abstractNumId="44" w15:restartNumberingAfterBreak="0">
    <w:nsid w:val="726E2CD1"/>
    <w:multiLevelType w:val="hybridMultilevel"/>
    <w:tmpl w:val="C0586616"/>
    <w:lvl w:ilvl="0" w:tplc="E55223A0">
      <w:start w:val="24"/>
      <w:numFmt w:val="bullet"/>
      <w:lvlText w:val="-"/>
      <w:lvlJc w:val="left"/>
      <w:pPr>
        <w:ind w:left="786" w:hanging="360"/>
      </w:pPr>
      <w:rPr>
        <w:rFonts w:ascii="Calibri" w:eastAsia="SimSun" w:hAnsi="Calibri" w:cs="Calibri" w:hint="default"/>
      </w:rPr>
    </w:lvl>
    <w:lvl w:ilvl="1" w:tplc="3AA659CE">
      <w:start w:val="1"/>
      <w:numFmt w:val="bullet"/>
      <w:lvlText w:val=""/>
      <w:lvlJc w:val="left"/>
      <w:pPr>
        <w:ind w:left="1440" w:hanging="360"/>
      </w:pPr>
      <w:rPr>
        <w:rFonts w:ascii="Symbol" w:hAnsi="Symbol" w:hint="default"/>
        <w:b w:val="0"/>
        <w:bCs w:val="0"/>
        <w:color w:val="auto"/>
      </w:rPr>
    </w:lvl>
    <w:lvl w:ilvl="2" w:tplc="CF78D6A4" w:tentative="1">
      <w:start w:val="1"/>
      <w:numFmt w:val="bullet"/>
      <w:lvlText w:val=""/>
      <w:lvlJc w:val="left"/>
      <w:pPr>
        <w:ind w:left="2226" w:hanging="360"/>
      </w:pPr>
      <w:rPr>
        <w:rFonts w:ascii="Wingdings" w:hAnsi="Wingdings" w:hint="default"/>
      </w:rPr>
    </w:lvl>
    <w:lvl w:ilvl="3" w:tplc="0F0A3FD6" w:tentative="1">
      <w:start w:val="1"/>
      <w:numFmt w:val="bullet"/>
      <w:lvlText w:val=""/>
      <w:lvlJc w:val="left"/>
      <w:pPr>
        <w:ind w:left="2946" w:hanging="360"/>
      </w:pPr>
      <w:rPr>
        <w:rFonts w:ascii="Symbol" w:hAnsi="Symbol" w:hint="default"/>
      </w:rPr>
    </w:lvl>
    <w:lvl w:ilvl="4" w:tplc="7772DC8C" w:tentative="1">
      <w:start w:val="1"/>
      <w:numFmt w:val="bullet"/>
      <w:lvlText w:val="o"/>
      <w:lvlJc w:val="left"/>
      <w:pPr>
        <w:ind w:left="3666" w:hanging="360"/>
      </w:pPr>
      <w:rPr>
        <w:rFonts w:ascii="Courier New" w:hAnsi="Courier New" w:cs="Courier New" w:hint="default"/>
      </w:rPr>
    </w:lvl>
    <w:lvl w:ilvl="5" w:tplc="636A6556" w:tentative="1">
      <w:start w:val="1"/>
      <w:numFmt w:val="bullet"/>
      <w:lvlText w:val=""/>
      <w:lvlJc w:val="left"/>
      <w:pPr>
        <w:ind w:left="4386" w:hanging="360"/>
      </w:pPr>
      <w:rPr>
        <w:rFonts w:ascii="Wingdings" w:hAnsi="Wingdings" w:hint="default"/>
      </w:rPr>
    </w:lvl>
    <w:lvl w:ilvl="6" w:tplc="19A2DD54" w:tentative="1">
      <w:start w:val="1"/>
      <w:numFmt w:val="bullet"/>
      <w:lvlText w:val=""/>
      <w:lvlJc w:val="left"/>
      <w:pPr>
        <w:ind w:left="5106" w:hanging="360"/>
      </w:pPr>
      <w:rPr>
        <w:rFonts w:ascii="Symbol" w:hAnsi="Symbol" w:hint="default"/>
      </w:rPr>
    </w:lvl>
    <w:lvl w:ilvl="7" w:tplc="5BDECD3C" w:tentative="1">
      <w:start w:val="1"/>
      <w:numFmt w:val="bullet"/>
      <w:lvlText w:val="o"/>
      <w:lvlJc w:val="left"/>
      <w:pPr>
        <w:ind w:left="5826" w:hanging="360"/>
      </w:pPr>
      <w:rPr>
        <w:rFonts w:ascii="Courier New" w:hAnsi="Courier New" w:cs="Courier New" w:hint="default"/>
      </w:rPr>
    </w:lvl>
    <w:lvl w:ilvl="8" w:tplc="EBCA2B12" w:tentative="1">
      <w:start w:val="1"/>
      <w:numFmt w:val="bullet"/>
      <w:lvlText w:val=""/>
      <w:lvlJc w:val="left"/>
      <w:pPr>
        <w:ind w:left="6546" w:hanging="360"/>
      </w:pPr>
      <w:rPr>
        <w:rFonts w:ascii="Wingdings" w:hAnsi="Wingdings" w:hint="default"/>
      </w:rPr>
    </w:lvl>
  </w:abstractNum>
  <w:abstractNum w:abstractNumId="45" w15:restartNumberingAfterBreak="0">
    <w:nsid w:val="73AA0854"/>
    <w:multiLevelType w:val="hybridMultilevel"/>
    <w:tmpl w:val="1FF09B10"/>
    <w:lvl w:ilvl="0" w:tplc="8430C538">
      <w:start w:val="1"/>
      <w:numFmt w:val="bullet"/>
      <w:lvlText w:val=""/>
      <w:lvlJc w:val="left"/>
      <w:pPr>
        <w:ind w:left="1800" w:hanging="360"/>
      </w:pPr>
      <w:rPr>
        <w:rFonts w:ascii="Symbol" w:hAnsi="Symbol" w:hint="default"/>
      </w:rPr>
    </w:lvl>
    <w:lvl w:ilvl="1" w:tplc="AB7C1F62">
      <w:start w:val="1"/>
      <w:numFmt w:val="bullet"/>
      <w:lvlText w:val="o"/>
      <w:lvlJc w:val="left"/>
      <w:pPr>
        <w:ind w:left="2520" w:hanging="360"/>
      </w:pPr>
      <w:rPr>
        <w:rFonts w:ascii="Courier New" w:hAnsi="Courier New" w:cs="Courier New" w:hint="default"/>
      </w:rPr>
    </w:lvl>
    <w:lvl w:ilvl="2" w:tplc="384884C6" w:tentative="1">
      <w:start w:val="1"/>
      <w:numFmt w:val="bullet"/>
      <w:lvlText w:val=""/>
      <w:lvlJc w:val="left"/>
      <w:pPr>
        <w:ind w:left="3240" w:hanging="360"/>
      </w:pPr>
      <w:rPr>
        <w:rFonts w:ascii="Wingdings" w:hAnsi="Wingdings" w:hint="default"/>
      </w:rPr>
    </w:lvl>
    <w:lvl w:ilvl="3" w:tplc="17601452" w:tentative="1">
      <w:start w:val="1"/>
      <w:numFmt w:val="bullet"/>
      <w:lvlText w:val=""/>
      <w:lvlJc w:val="left"/>
      <w:pPr>
        <w:ind w:left="3960" w:hanging="360"/>
      </w:pPr>
      <w:rPr>
        <w:rFonts w:ascii="Symbol" w:hAnsi="Symbol" w:hint="default"/>
      </w:rPr>
    </w:lvl>
    <w:lvl w:ilvl="4" w:tplc="D9C863A2" w:tentative="1">
      <w:start w:val="1"/>
      <w:numFmt w:val="bullet"/>
      <w:lvlText w:val="o"/>
      <w:lvlJc w:val="left"/>
      <w:pPr>
        <w:ind w:left="4680" w:hanging="360"/>
      </w:pPr>
      <w:rPr>
        <w:rFonts w:ascii="Courier New" w:hAnsi="Courier New" w:cs="Courier New" w:hint="default"/>
      </w:rPr>
    </w:lvl>
    <w:lvl w:ilvl="5" w:tplc="A162969C" w:tentative="1">
      <w:start w:val="1"/>
      <w:numFmt w:val="bullet"/>
      <w:lvlText w:val=""/>
      <w:lvlJc w:val="left"/>
      <w:pPr>
        <w:ind w:left="5400" w:hanging="360"/>
      </w:pPr>
      <w:rPr>
        <w:rFonts w:ascii="Wingdings" w:hAnsi="Wingdings" w:hint="default"/>
      </w:rPr>
    </w:lvl>
    <w:lvl w:ilvl="6" w:tplc="50CCF4F2" w:tentative="1">
      <w:start w:val="1"/>
      <w:numFmt w:val="bullet"/>
      <w:lvlText w:val=""/>
      <w:lvlJc w:val="left"/>
      <w:pPr>
        <w:ind w:left="6120" w:hanging="360"/>
      </w:pPr>
      <w:rPr>
        <w:rFonts w:ascii="Symbol" w:hAnsi="Symbol" w:hint="default"/>
      </w:rPr>
    </w:lvl>
    <w:lvl w:ilvl="7" w:tplc="AF562008" w:tentative="1">
      <w:start w:val="1"/>
      <w:numFmt w:val="bullet"/>
      <w:lvlText w:val="o"/>
      <w:lvlJc w:val="left"/>
      <w:pPr>
        <w:ind w:left="6840" w:hanging="360"/>
      </w:pPr>
      <w:rPr>
        <w:rFonts w:ascii="Courier New" w:hAnsi="Courier New" w:cs="Courier New" w:hint="default"/>
      </w:rPr>
    </w:lvl>
    <w:lvl w:ilvl="8" w:tplc="1DDCE570" w:tentative="1">
      <w:start w:val="1"/>
      <w:numFmt w:val="bullet"/>
      <w:lvlText w:val=""/>
      <w:lvlJc w:val="left"/>
      <w:pPr>
        <w:ind w:left="7560" w:hanging="360"/>
      </w:pPr>
      <w:rPr>
        <w:rFonts w:ascii="Wingdings" w:hAnsi="Wingdings" w:hint="default"/>
      </w:rPr>
    </w:lvl>
  </w:abstractNum>
  <w:abstractNum w:abstractNumId="46" w15:restartNumberingAfterBreak="0">
    <w:nsid w:val="74831468"/>
    <w:multiLevelType w:val="hybridMultilevel"/>
    <w:tmpl w:val="3FB0B57E"/>
    <w:lvl w:ilvl="0" w:tplc="1826D9B8">
      <w:numFmt w:val="bullet"/>
      <w:lvlText w:val="-"/>
      <w:lvlJc w:val="left"/>
      <w:pPr>
        <w:ind w:left="785" w:hanging="360"/>
      </w:pPr>
      <w:rPr>
        <w:rFonts w:ascii="Arial Narrow" w:eastAsia="Calibri" w:hAnsi="Arial Narrow" w:cs="Times New Roman" w:hint="default"/>
      </w:rPr>
    </w:lvl>
    <w:lvl w:ilvl="1" w:tplc="EF182216" w:tentative="1">
      <w:start w:val="1"/>
      <w:numFmt w:val="bullet"/>
      <w:lvlText w:val="o"/>
      <w:lvlJc w:val="left"/>
      <w:pPr>
        <w:ind w:left="1505" w:hanging="360"/>
      </w:pPr>
      <w:rPr>
        <w:rFonts w:ascii="Courier New" w:hAnsi="Courier New" w:cs="Courier New" w:hint="default"/>
      </w:rPr>
    </w:lvl>
    <w:lvl w:ilvl="2" w:tplc="10F4E5FA" w:tentative="1">
      <w:start w:val="1"/>
      <w:numFmt w:val="bullet"/>
      <w:lvlText w:val=""/>
      <w:lvlJc w:val="left"/>
      <w:pPr>
        <w:ind w:left="2225" w:hanging="360"/>
      </w:pPr>
      <w:rPr>
        <w:rFonts w:ascii="Wingdings" w:hAnsi="Wingdings" w:hint="default"/>
      </w:rPr>
    </w:lvl>
    <w:lvl w:ilvl="3" w:tplc="3D8450B4" w:tentative="1">
      <w:start w:val="1"/>
      <w:numFmt w:val="bullet"/>
      <w:lvlText w:val=""/>
      <w:lvlJc w:val="left"/>
      <w:pPr>
        <w:ind w:left="2945" w:hanging="360"/>
      </w:pPr>
      <w:rPr>
        <w:rFonts w:ascii="Symbol" w:hAnsi="Symbol" w:hint="default"/>
      </w:rPr>
    </w:lvl>
    <w:lvl w:ilvl="4" w:tplc="712AD856" w:tentative="1">
      <w:start w:val="1"/>
      <w:numFmt w:val="bullet"/>
      <w:lvlText w:val="o"/>
      <w:lvlJc w:val="left"/>
      <w:pPr>
        <w:ind w:left="3665" w:hanging="360"/>
      </w:pPr>
      <w:rPr>
        <w:rFonts w:ascii="Courier New" w:hAnsi="Courier New" w:cs="Courier New" w:hint="default"/>
      </w:rPr>
    </w:lvl>
    <w:lvl w:ilvl="5" w:tplc="003C40D6" w:tentative="1">
      <w:start w:val="1"/>
      <w:numFmt w:val="bullet"/>
      <w:lvlText w:val=""/>
      <w:lvlJc w:val="left"/>
      <w:pPr>
        <w:ind w:left="4385" w:hanging="360"/>
      </w:pPr>
      <w:rPr>
        <w:rFonts w:ascii="Wingdings" w:hAnsi="Wingdings" w:hint="default"/>
      </w:rPr>
    </w:lvl>
    <w:lvl w:ilvl="6" w:tplc="BB3A32E6" w:tentative="1">
      <w:start w:val="1"/>
      <w:numFmt w:val="bullet"/>
      <w:lvlText w:val=""/>
      <w:lvlJc w:val="left"/>
      <w:pPr>
        <w:ind w:left="5105" w:hanging="360"/>
      </w:pPr>
      <w:rPr>
        <w:rFonts w:ascii="Symbol" w:hAnsi="Symbol" w:hint="default"/>
      </w:rPr>
    </w:lvl>
    <w:lvl w:ilvl="7" w:tplc="F17E39F2" w:tentative="1">
      <w:start w:val="1"/>
      <w:numFmt w:val="bullet"/>
      <w:lvlText w:val="o"/>
      <w:lvlJc w:val="left"/>
      <w:pPr>
        <w:ind w:left="5825" w:hanging="360"/>
      </w:pPr>
      <w:rPr>
        <w:rFonts w:ascii="Courier New" w:hAnsi="Courier New" w:cs="Courier New" w:hint="default"/>
      </w:rPr>
    </w:lvl>
    <w:lvl w:ilvl="8" w:tplc="69EC0B06" w:tentative="1">
      <w:start w:val="1"/>
      <w:numFmt w:val="bullet"/>
      <w:lvlText w:val=""/>
      <w:lvlJc w:val="left"/>
      <w:pPr>
        <w:ind w:left="6545" w:hanging="360"/>
      </w:pPr>
      <w:rPr>
        <w:rFonts w:ascii="Wingdings" w:hAnsi="Wingdings" w:hint="default"/>
      </w:rPr>
    </w:lvl>
  </w:abstractNum>
  <w:abstractNum w:abstractNumId="47" w15:restartNumberingAfterBreak="0">
    <w:nsid w:val="7C325790"/>
    <w:multiLevelType w:val="hybridMultilevel"/>
    <w:tmpl w:val="27DA491E"/>
    <w:lvl w:ilvl="0" w:tplc="AA6C6FBA">
      <w:start w:val="1"/>
      <w:numFmt w:val="lowerLetter"/>
      <w:lvlText w:val="%1)"/>
      <w:lvlJc w:val="left"/>
      <w:pPr>
        <w:ind w:left="1854" w:hanging="360"/>
      </w:pPr>
      <w:rPr>
        <w:b/>
        <w:bCs/>
      </w:rPr>
    </w:lvl>
    <w:lvl w:ilvl="1" w:tplc="9E5A889E">
      <w:start w:val="1"/>
      <w:numFmt w:val="lowerLetter"/>
      <w:lvlText w:val="%2."/>
      <w:lvlJc w:val="left"/>
      <w:pPr>
        <w:ind w:left="2574" w:hanging="360"/>
      </w:pPr>
    </w:lvl>
    <w:lvl w:ilvl="2" w:tplc="9AC89662" w:tentative="1">
      <w:start w:val="1"/>
      <w:numFmt w:val="lowerRoman"/>
      <w:lvlText w:val="%3."/>
      <w:lvlJc w:val="right"/>
      <w:pPr>
        <w:ind w:left="3294" w:hanging="180"/>
      </w:pPr>
    </w:lvl>
    <w:lvl w:ilvl="3" w:tplc="DBDC05DA" w:tentative="1">
      <w:start w:val="1"/>
      <w:numFmt w:val="decimal"/>
      <w:lvlText w:val="%4."/>
      <w:lvlJc w:val="left"/>
      <w:pPr>
        <w:ind w:left="4014" w:hanging="360"/>
      </w:pPr>
    </w:lvl>
    <w:lvl w:ilvl="4" w:tplc="F89AE2C4" w:tentative="1">
      <w:start w:val="1"/>
      <w:numFmt w:val="lowerLetter"/>
      <w:lvlText w:val="%5."/>
      <w:lvlJc w:val="left"/>
      <w:pPr>
        <w:ind w:left="4734" w:hanging="360"/>
      </w:pPr>
    </w:lvl>
    <w:lvl w:ilvl="5" w:tplc="FAE4AFE0" w:tentative="1">
      <w:start w:val="1"/>
      <w:numFmt w:val="lowerRoman"/>
      <w:lvlText w:val="%6."/>
      <w:lvlJc w:val="right"/>
      <w:pPr>
        <w:ind w:left="5454" w:hanging="180"/>
      </w:pPr>
    </w:lvl>
    <w:lvl w:ilvl="6" w:tplc="D134557E" w:tentative="1">
      <w:start w:val="1"/>
      <w:numFmt w:val="decimal"/>
      <w:lvlText w:val="%7."/>
      <w:lvlJc w:val="left"/>
      <w:pPr>
        <w:ind w:left="6174" w:hanging="360"/>
      </w:pPr>
    </w:lvl>
    <w:lvl w:ilvl="7" w:tplc="4C0275A6" w:tentative="1">
      <w:start w:val="1"/>
      <w:numFmt w:val="lowerLetter"/>
      <w:lvlText w:val="%8."/>
      <w:lvlJc w:val="left"/>
      <w:pPr>
        <w:ind w:left="6894" w:hanging="360"/>
      </w:pPr>
    </w:lvl>
    <w:lvl w:ilvl="8" w:tplc="D81E906E" w:tentative="1">
      <w:start w:val="1"/>
      <w:numFmt w:val="lowerRoman"/>
      <w:lvlText w:val="%9."/>
      <w:lvlJc w:val="right"/>
      <w:pPr>
        <w:ind w:left="7614" w:hanging="180"/>
      </w:pPr>
    </w:lvl>
  </w:abstractNum>
  <w:abstractNum w:abstractNumId="48" w15:restartNumberingAfterBreak="0">
    <w:nsid w:val="7C342B34"/>
    <w:multiLevelType w:val="hybridMultilevel"/>
    <w:tmpl w:val="BF0CAEFE"/>
    <w:lvl w:ilvl="0" w:tplc="093A7764">
      <w:start w:val="1"/>
      <w:numFmt w:val="decimal"/>
      <w:lvlText w:val="%1."/>
      <w:lvlJc w:val="left"/>
      <w:pPr>
        <w:ind w:left="360" w:hanging="360"/>
      </w:pPr>
    </w:lvl>
    <w:lvl w:ilvl="1" w:tplc="9CC0F7A8" w:tentative="1">
      <w:start w:val="1"/>
      <w:numFmt w:val="lowerLetter"/>
      <w:lvlText w:val="%2."/>
      <w:lvlJc w:val="left"/>
      <w:pPr>
        <w:ind w:left="1080" w:hanging="360"/>
      </w:pPr>
    </w:lvl>
    <w:lvl w:ilvl="2" w:tplc="B4CA43B8" w:tentative="1">
      <w:start w:val="1"/>
      <w:numFmt w:val="lowerRoman"/>
      <w:lvlText w:val="%3."/>
      <w:lvlJc w:val="right"/>
      <w:pPr>
        <w:ind w:left="1800" w:hanging="180"/>
      </w:pPr>
    </w:lvl>
    <w:lvl w:ilvl="3" w:tplc="476C7996" w:tentative="1">
      <w:start w:val="1"/>
      <w:numFmt w:val="decimal"/>
      <w:lvlText w:val="%4."/>
      <w:lvlJc w:val="left"/>
      <w:pPr>
        <w:ind w:left="2520" w:hanging="360"/>
      </w:pPr>
    </w:lvl>
    <w:lvl w:ilvl="4" w:tplc="E988BB44" w:tentative="1">
      <w:start w:val="1"/>
      <w:numFmt w:val="lowerLetter"/>
      <w:lvlText w:val="%5."/>
      <w:lvlJc w:val="left"/>
      <w:pPr>
        <w:ind w:left="3240" w:hanging="360"/>
      </w:pPr>
    </w:lvl>
    <w:lvl w:ilvl="5" w:tplc="D2EC65F8" w:tentative="1">
      <w:start w:val="1"/>
      <w:numFmt w:val="lowerRoman"/>
      <w:lvlText w:val="%6."/>
      <w:lvlJc w:val="right"/>
      <w:pPr>
        <w:ind w:left="3960" w:hanging="180"/>
      </w:pPr>
    </w:lvl>
    <w:lvl w:ilvl="6" w:tplc="3670D114" w:tentative="1">
      <w:start w:val="1"/>
      <w:numFmt w:val="decimal"/>
      <w:lvlText w:val="%7."/>
      <w:lvlJc w:val="left"/>
      <w:pPr>
        <w:ind w:left="4680" w:hanging="360"/>
      </w:pPr>
    </w:lvl>
    <w:lvl w:ilvl="7" w:tplc="780CD1FA" w:tentative="1">
      <w:start w:val="1"/>
      <w:numFmt w:val="lowerLetter"/>
      <w:lvlText w:val="%8."/>
      <w:lvlJc w:val="left"/>
      <w:pPr>
        <w:ind w:left="5400" w:hanging="360"/>
      </w:pPr>
    </w:lvl>
    <w:lvl w:ilvl="8" w:tplc="1674D0D4" w:tentative="1">
      <w:start w:val="1"/>
      <w:numFmt w:val="lowerRoman"/>
      <w:lvlText w:val="%9."/>
      <w:lvlJc w:val="right"/>
      <w:pPr>
        <w:ind w:left="6120" w:hanging="180"/>
      </w:pPr>
    </w:lvl>
  </w:abstractNum>
  <w:abstractNum w:abstractNumId="49" w15:restartNumberingAfterBreak="0">
    <w:nsid w:val="7D155AC8"/>
    <w:multiLevelType w:val="hybridMultilevel"/>
    <w:tmpl w:val="310875DE"/>
    <w:lvl w:ilvl="0" w:tplc="152A54A8">
      <w:start w:val="1"/>
      <w:numFmt w:val="lowerLetter"/>
      <w:lvlText w:val="%1)"/>
      <w:lvlJc w:val="left"/>
      <w:pPr>
        <w:ind w:left="1800" w:hanging="360"/>
      </w:pPr>
      <w:rPr>
        <w:b/>
        <w:bCs/>
      </w:rPr>
    </w:lvl>
    <w:lvl w:ilvl="1" w:tplc="1CAEA174">
      <w:start w:val="1"/>
      <w:numFmt w:val="lowerLetter"/>
      <w:lvlText w:val="%2."/>
      <w:lvlJc w:val="left"/>
      <w:pPr>
        <w:ind w:left="2520" w:hanging="360"/>
      </w:pPr>
    </w:lvl>
    <w:lvl w:ilvl="2" w:tplc="5A200568" w:tentative="1">
      <w:start w:val="1"/>
      <w:numFmt w:val="lowerRoman"/>
      <w:lvlText w:val="%3."/>
      <w:lvlJc w:val="right"/>
      <w:pPr>
        <w:ind w:left="3240" w:hanging="180"/>
      </w:pPr>
    </w:lvl>
    <w:lvl w:ilvl="3" w:tplc="D0A29678" w:tentative="1">
      <w:start w:val="1"/>
      <w:numFmt w:val="decimal"/>
      <w:lvlText w:val="%4."/>
      <w:lvlJc w:val="left"/>
      <w:pPr>
        <w:ind w:left="3960" w:hanging="360"/>
      </w:pPr>
    </w:lvl>
    <w:lvl w:ilvl="4" w:tplc="119C093E" w:tentative="1">
      <w:start w:val="1"/>
      <w:numFmt w:val="lowerLetter"/>
      <w:lvlText w:val="%5."/>
      <w:lvlJc w:val="left"/>
      <w:pPr>
        <w:ind w:left="4680" w:hanging="360"/>
      </w:pPr>
    </w:lvl>
    <w:lvl w:ilvl="5" w:tplc="DAC6A0EE" w:tentative="1">
      <w:start w:val="1"/>
      <w:numFmt w:val="lowerRoman"/>
      <w:lvlText w:val="%6."/>
      <w:lvlJc w:val="right"/>
      <w:pPr>
        <w:ind w:left="5400" w:hanging="180"/>
      </w:pPr>
    </w:lvl>
    <w:lvl w:ilvl="6" w:tplc="5108FAA0" w:tentative="1">
      <w:start w:val="1"/>
      <w:numFmt w:val="decimal"/>
      <w:lvlText w:val="%7."/>
      <w:lvlJc w:val="left"/>
      <w:pPr>
        <w:ind w:left="6120" w:hanging="360"/>
      </w:pPr>
    </w:lvl>
    <w:lvl w:ilvl="7" w:tplc="782833CE" w:tentative="1">
      <w:start w:val="1"/>
      <w:numFmt w:val="lowerLetter"/>
      <w:lvlText w:val="%8."/>
      <w:lvlJc w:val="left"/>
      <w:pPr>
        <w:ind w:left="6840" w:hanging="360"/>
      </w:pPr>
    </w:lvl>
    <w:lvl w:ilvl="8" w:tplc="CD40CD50" w:tentative="1">
      <w:start w:val="1"/>
      <w:numFmt w:val="lowerRoman"/>
      <w:lvlText w:val="%9."/>
      <w:lvlJc w:val="right"/>
      <w:pPr>
        <w:ind w:left="7560" w:hanging="180"/>
      </w:pPr>
    </w:lvl>
  </w:abstractNum>
  <w:num w:numId="1">
    <w:abstractNumId w:val="28"/>
  </w:num>
  <w:num w:numId="2">
    <w:abstractNumId w:val="43"/>
  </w:num>
  <w:num w:numId="3">
    <w:abstractNumId w:val="36"/>
  </w:num>
  <w:num w:numId="4">
    <w:abstractNumId w:val="20"/>
  </w:num>
  <w:num w:numId="5">
    <w:abstractNumId w:val="2"/>
  </w:num>
  <w:num w:numId="6">
    <w:abstractNumId w:val="31"/>
  </w:num>
  <w:num w:numId="7">
    <w:abstractNumId w:val="10"/>
  </w:num>
  <w:num w:numId="8">
    <w:abstractNumId w:val="32"/>
  </w:num>
  <w:num w:numId="9">
    <w:abstractNumId w:val="1"/>
  </w:num>
  <w:num w:numId="10">
    <w:abstractNumId w:val="49"/>
  </w:num>
  <w:num w:numId="11">
    <w:abstractNumId w:val="27"/>
  </w:num>
  <w:num w:numId="12">
    <w:abstractNumId w:val="5"/>
  </w:num>
  <w:num w:numId="13">
    <w:abstractNumId w:val="30"/>
  </w:num>
  <w:num w:numId="14">
    <w:abstractNumId w:val="47"/>
  </w:num>
  <w:num w:numId="15">
    <w:abstractNumId w:val="13"/>
  </w:num>
  <w:num w:numId="16">
    <w:abstractNumId w:val="45"/>
  </w:num>
  <w:num w:numId="17">
    <w:abstractNumId w:val="39"/>
  </w:num>
  <w:num w:numId="18">
    <w:abstractNumId w:val="25"/>
  </w:num>
  <w:num w:numId="19">
    <w:abstractNumId w:val="8"/>
  </w:num>
  <w:num w:numId="20">
    <w:abstractNumId w:val="4"/>
  </w:num>
  <w:num w:numId="21">
    <w:abstractNumId w:val="11"/>
  </w:num>
  <w:num w:numId="22">
    <w:abstractNumId w:val="38"/>
  </w:num>
  <w:num w:numId="23">
    <w:abstractNumId w:val="48"/>
  </w:num>
  <w:num w:numId="24">
    <w:abstractNumId w:val="19"/>
  </w:num>
  <w:num w:numId="25">
    <w:abstractNumId w:val="15"/>
  </w:num>
  <w:num w:numId="26">
    <w:abstractNumId w:val="3"/>
  </w:num>
  <w:num w:numId="27">
    <w:abstractNumId w:val="12"/>
  </w:num>
  <w:num w:numId="28">
    <w:abstractNumId w:val="24"/>
  </w:num>
  <w:num w:numId="29">
    <w:abstractNumId w:val="35"/>
  </w:num>
  <w:num w:numId="30">
    <w:abstractNumId w:val="37"/>
  </w:num>
  <w:num w:numId="31">
    <w:abstractNumId w:val="34"/>
  </w:num>
  <w:num w:numId="32">
    <w:abstractNumId w:val="42"/>
  </w:num>
  <w:num w:numId="33">
    <w:abstractNumId w:val="17"/>
  </w:num>
  <w:num w:numId="34">
    <w:abstractNumId w:val="14"/>
  </w:num>
  <w:num w:numId="35">
    <w:abstractNumId w:val="46"/>
  </w:num>
  <w:num w:numId="36">
    <w:abstractNumId w:val="33"/>
  </w:num>
  <w:num w:numId="37">
    <w:abstractNumId w:val="21"/>
  </w:num>
  <w:num w:numId="38">
    <w:abstractNumId w:val="44"/>
  </w:num>
  <w:num w:numId="39">
    <w:abstractNumId w:val="6"/>
  </w:num>
  <w:num w:numId="40">
    <w:abstractNumId w:val="16"/>
  </w:num>
  <w:num w:numId="41">
    <w:abstractNumId w:val="23"/>
  </w:num>
  <w:num w:numId="42">
    <w:abstractNumId w:val="29"/>
  </w:num>
  <w:num w:numId="43">
    <w:abstractNumId w:val="26"/>
  </w:num>
  <w:num w:numId="44">
    <w:abstractNumId w:val="0"/>
  </w:num>
  <w:num w:numId="45">
    <w:abstractNumId w:val="9"/>
  </w:num>
  <w:num w:numId="46">
    <w:abstractNumId w:val="7"/>
  </w:num>
  <w:num w:numId="47">
    <w:abstractNumId w:val="18"/>
  </w:num>
  <w:num w:numId="48">
    <w:abstractNumId w:val="41"/>
  </w:num>
  <w:num w:numId="49">
    <w:abstractNumId w:val="22"/>
  </w:num>
  <w:num w:numId="50">
    <w:abstractNumId w:val="40"/>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ejan Abazovic">
    <w15:presenceInfo w15:providerId="AD" w15:userId="S::dejan.abazovic@irfcg.onmicrosoft.com::3f9fe0f6-2bed-4a7d-810d-2ad567e377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MEIktDQzMjYwNTEyUdpeDU4uLM/DyQAqNaAORx4lQsAAAA"/>
  </w:docVars>
  <w:rsids>
    <w:rsidRoot w:val="00EA68AB"/>
    <w:rsid w:val="0000119C"/>
    <w:rsid w:val="000014E9"/>
    <w:rsid w:val="00001BE8"/>
    <w:rsid w:val="000027C2"/>
    <w:rsid w:val="000029F8"/>
    <w:rsid w:val="00003288"/>
    <w:rsid w:val="000050B2"/>
    <w:rsid w:val="00005A5C"/>
    <w:rsid w:val="00005EE5"/>
    <w:rsid w:val="0000647E"/>
    <w:rsid w:val="00010DEE"/>
    <w:rsid w:val="00011113"/>
    <w:rsid w:val="0001164D"/>
    <w:rsid w:val="000117D4"/>
    <w:rsid w:val="00011868"/>
    <w:rsid w:val="00012993"/>
    <w:rsid w:val="00012D3F"/>
    <w:rsid w:val="00014ABA"/>
    <w:rsid w:val="00014C29"/>
    <w:rsid w:val="000150E7"/>
    <w:rsid w:val="00015518"/>
    <w:rsid w:val="00015AAF"/>
    <w:rsid w:val="00016132"/>
    <w:rsid w:val="000167F2"/>
    <w:rsid w:val="000171A1"/>
    <w:rsid w:val="000173FE"/>
    <w:rsid w:val="00020D89"/>
    <w:rsid w:val="00020FEE"/>
    <w:rsid w:val="00021236"/>
    <w:rsid w:val="000212AB"/>
    <w:rsid w:val="000213CC"/>
    <w:rsid w:val="0002193B"/>
    <w:rsid w:val="00021B2E"/>
    <w:rsid w:val="00021B3B"/>
    <w:rsid w:val="00022673"/>
    <w:rsid w:val="000237F3"/>
    <w:rsid w:val="00023A17"/>
    <w:rsid w:val="00023B55"/>
    <w:rsid w:val="00023CEF"/>
    <w:rsid w:val="00024878"/>
    <w:rsid w:val="00024A3E"/>
    <w:rsid w:val="00025D27"/>
    <w:rsid w:val="00025F9C"/>
    <w:rsid w:val="000264C2"/>
    <w:rsid w:val="0002661C"/>
    <w:rsid w:val="00026690"/>
    <w:rsid w:val="00026C2B"/>
    <w:rsid w:val="00031096"/>
    <w:rsid w:val="00031C22"/>
    <w:rsid w:val="0003290E"/>
    <w:rsid w:val="00032B25"/>
    <w:rsid w:val="00032F65"/>
    <w:rsid w:val="000333BA"/>
    <w:rsid w:val="00034B1C"/>
    <w:rsid w:val="00034F1F"/>
    <w:rsid w:val="0003591D"/>
    <w:rsid w:val="00035EAE"/>
    <w:rsid w:val="00036180"/>
    <w:rsid w:val="0003685B"/>
    <w:rsid w:val="00036951"/>
    <w:rsid w:val="0003698F"/>
    <w:rsid w:val="00036A67"/>
    <w:rsid w:val="00036B5F"/>
    <w:rsid w:val="00037A2F"/>
    <w:rsid w:val="00037BDA"/>
    <w:rsid w:val="00037E53"/>
    <w:rsid w:val="00040735"/>
    <w:rsid w:val="0004081C"/>
    <w:rsid w:val="00040FD7"/>
    <w:rsid w:val="000422CC"/>
    <w:rsid w:val="00042CD6"/>
    <w:rsid w:val="00042DEB"/>
    <w:rsid w:val="0004387B"/>
    <w:rsid w:val="00043A31"/>
    <w:rsid w:val="00043CE1"/>
    <w:rsid w:val="0004499E"/>
    <w:rsid w:val="00044D3E"/>
    <w:rsid w:val="0004527B"/>
    <w:rsid w:val="00045722"/>
    <w:rsid w:val="00045D83"/>
    <w:rsid w:val="000464DE"/>
    <w:rsid w:val="0004750B"/>
    <w:rsid w:val="00047608"/>
    <w:rsid w:val="00047735"/>
    <w:rsid w:val="000478E6"/>
    <w:rsid w:val="00047930"/>
    <w:rsid w:val="00047BE5"/>
    <w:rsid w:val="0005009B"/>
    <w:rsid w:val="00050108"/>
    <w:rsid w:val="0005011C"/>
    <w:rsid w:val="0005034C"/>
    <w:rsid w:val="00050595"/>
    <w:rsid w:val="00050CDF"/>
    <w:rsid w:val="00051A06"/>
    <w:rsid w:val="00052D60"/>
    <w:rsid w:val="000532F3"/>
    <w:rsid w:val="00053720"/>
    <w:rsid w:val="00053AFB"/>
    <w:rsid w:val="00054027"/>
    <w:rsid w:val="000540A5"/>
    <w:rsid w:val="000546FF"/>
    <w:rsid w:val="00054D95"/>
    <w:rsid w:val="000558C1"/>
    <w:rsid w:val="00055F69"/>
    <w:rsid w:val="00056040"/>
    <w:rsid w:val="00056A4E"/>
    <w:rsid w:val="0005734D"/>
    <w:rsid w:val="00061371"/>
    <w:rsid w:val="00062999"/>
    <w:rsid w:val="0006336A"/>
    <w:rsid w:val="00064B4A"/>
    <w:rsid w:val="000650B2"/>
    <w:rsid w:val="0006581F"/>
    <w:rsid w:val="00065A1B"/>
    <w:rsid w:val="00066638"/>
    <w:rsid w:val="00066D6B"/>
    <w:rsid w:val="00067639"/>
    <w:rsid w:val="0007004E"/>
    <w:rsid w:val="000702A1"/>
    <w:rsid w:val="00070FE6"/>
    <w:rsid w:val="00071185"/>
    <w:rsid w:val="000719AC"/>
    <w:rsid w:val="00071D15"/>
    <w:rsid w:val="00072532"/>
    <w:rsid w:val="00072E00"/>
    <w:rsid w:val="00074B57"/>
    <w:rsid w:val="00074D8B"/>
    <w:rsid w:val="00075047"/>
    <w:rsid w:val="0007552C"/>
    <w:rsid w:val="000757D6"/>
    <w:rsid w:val="00075949"/>
    <w:rsid w:val="00076767"/>
    <w:rsid w:val="000770FF"/>
    <w:rsid w:val="000773AD"/>
    <w:rsid w:val="000779D7"/>
    <w:rsid w:val="00080524"/>
    <w:rsid w:val="00081E4F"/>
    <w:rsid w:val="000827C1"/>
    <w:rsid w:val="0008297E"/>
    <w:rsid w:val="00083295"/>
    <w:rsid w:val="0008362A"/>
    <w:rsid w:val="00084780"/>
    <w:rsid w:val="00084BF7"/>
    <w:rsid w:val="00085223"/>
    <w:rsid w:val="0008613C"/>
    <w:rsid w:val="000865AD"/>
    <w:rsid w:val="000872D9"/>
    <w:rsid w:val="00087716"/>
    <w:rsid w:val="00087AC8"/>
    <w:rsid w:val="00087CED"/>
    <w:rsid w:val="00090598"/>
    <w:rsid w:val="00090CF4"/>
    <w:rsid w:val="0009193C"/>
    <w:rsid w:val="00091F46"/>
    <w:rsid w:val="000922E6"/>
    <w:rsid w:val="00093769"/>
    <w:rsid w:val="00093F72"/>
    <w:rsid w:val="00094720"/>
    <w:rsid w:val="00095078"/>
    <w:rsid w:val="000962DC"/>
    <w:rsid w:val="00096969"/>
    <w:rsid w:val="00096CC0"/>
    <w:rsid w:val="0009737E"/>
    <w:rsid w:val="00097AB3"/>
    <w:rsid w:val="000A06C6"/>
    <w:rsid w:val="000A0983"/>
    <w:rsid w:val="000A101D"/>
    <w:rsid w:val="000A147F"/>
    <w:rsid w:val="000A15C4"/>
    <w:rsid w:val="000A1B42"/>
    <w:rsid w:val="000A2172"/>
    <w:rsid w:val="000A22A6"/>
    <w:rsid w:val="000A3EC7"/>
    <w:rsid w:val="000A51B4"/>
    <w:rsid w:val="000A6076"/>
    <w:rsid w:val="000A628C"/>
    <w:rsid w:val="000A6BE3"/>
    <w:rsid w:val="000A7042"/>
    <w:rsid w:val="000A7308"/>
    <w:rsid w:val="000A7677"/>
    <w:rsid w:val="000A77B2"/>
    <w:rsid w:val="000B0031"/>
    <w:rsid w:val="000B0946"/>
    <w:rsid w:val="000B1772"/>
    <w:rsid w:val="000B1AD1"/>
    <w:rsid w:val="000B215D"/>
    <w:rsid w:val="000B247D"/>
    <w:rsid w:val="000B2EB5"/>
    <w:rsid w:val="000B2FBE"/>
    <w:rsid w:val="000B3049"/>
    <w:rsid w:val="000B327D"/>
    <w:rsid w:val="000B3999"/>
    <w:rsid w:val="000B3A44"/>
    <w:rsid w:val="000B4197"/>
    <w:rsid w:val="000B4EB9"/>
    <w:rsid w:val="000B535E"/>
    <w:rsid w:val="000B56CD"/>
    <w:rsid w:val="000B5FD0"/>
    <w:rsid w:val="000B615C"/>
    <w:rsid w:val="000B62D7"/>
    <w:rsid w:val="000B6687"/>
    <w:rsid w:val="000B673E"/>
    <w:rsid w:val="000B6761"/>
    <w:rsid w:val="000B6A96"/>
    <w:rsid w:val="000B6B41"/>
    <w:rsid w:val="000B6FC8"/>
    <w:rsid w:val="000B711F"/>
    <w:rsid w:val="000B7395"/>
    <w:rsid w:val="000B7646"/>
    <w:rsid w:val="000B7A29"/>
    <w:rsid w:val="000B7C3D"/>
    <w:rsid w:val="000C0F6D"/>
    <w:rsid w:val="000C1773"/>
    <w:rsid w:val="000C40FE"/>
    <w:rsid w:val="000C470D"/>
    <w:rsid w:val="000C4923"/>
    <w:rsid w:val="000C5007"/>
    <w:rsid w:val="000C5172"/>
    <w:rsid w:val="000C52C5"/>
    <w:rsid w:val="000C6205"/>
    <w:rsid w:val="000C6595"/>
    <w:rsid w:val="000C73FA"/>
    <w:rsid w:val="000C75AE"/>
    <w:rsid w:val="000C7C93"/>
    <w:rsid w:val="000D0A7E"/>
    <w:rsid w:val="000D11F8"/>
    <w:rsid w:val="000D1675"/>
    <w:rsid w:val="000D1768"/>
    <w:rsid w:val="000D3183"/>
    <w:rsid w:val="000D3D0A"/>
    <w:rsid w:val="000D3E58"/>
    <w:rsid w:val="000D3FEB"/>
    <w:rsid w:val="000D4146"/>
    <w:rsid w:val="000D4B7D"/>
    <w:rsid w:val="000D5999"/>
    <w:rsid w:val="000D6402"/>
    <w:rsid w:val="000D65A7"/>
    <w:rsid w:val="000D728B"/>
    <w:rsid w:val="000D7A40"/>
    <w:rsid w:val="000E0435"/>
    <w:rsid w:val="000E0F32"/>
    <w:rsid w:val="000E12A7"/>
    <w:rsid w:val="000E30A5"/>
    <w:rsid w:val="000E3186"/>
    <w:rsid w:val="000E364F"/>
    <w:rsid w:val="000E3667"/>
    <w:rsid w:val="000E41ED"/>
    <w:rsid w:val="000E4547"/>
    <w:rsid w:val="000E498D"/>
    <w:rsid w:val="000E4F51"/>
    <w:rsid w:val="000E528D"/>
    <w:rsid w:val="000E5543"/>
    <w:rsid w:val="000E5651"/>
    <w:rsid w:val="000E5BE8"/>
    <w:rsid w:val="000E5C91"/>
    <w:rsid w:val="000E6043"/>
    <w:rsid w:val="000E635E"/>
    <w:rsid w:val="000E656D"/>
    <w:rsid w:val="000E6593"/>
    <w:rsid w:val="000E6DDA"/>
    <w:rsid w:val="000E7EA2"/>
    <w:rsid w:val="000E7F05"/>
    <w:rsid w:val="000F0133"/>
    <w:rsid w:val="000F0BFA"/>
    <w:rsid w:val="000F0D9F"/>
    <w:rsid w:val="000F1B4C"/>
    <w:rsid w:val="000F1E59"/>
    <w:rsid w:val="000F2442"/>
    <w:rsid w:val="000F3637"/>
    <w:rsid w:val="000F409A"/>
    <w:rsid w:val="000F43E2"/>
    <w:rsid w:val="000F5206"/>
    <w:rsid w:val="000F5C7B"/>
    <w:rsid w:val="000F5FD6"/>
    <w:rsid w:val="000F660C"/>
    <w:rsid w:val="000F6B3C"/>
    <w:rsid w:val="000F6D9E"/>
    <w:rsid w:val="000F6FF3"/>
    <w:rsid w:val="000F7BF2"/>
    <w:rsid w:val="000F7CD7"/>
    <w:rsid w:val="00100687"/>
    <w:rsid w:val="00100BE0"/>
    <w:rsid w:val="00101962"/>
    <w:rsid w:val="001019C8"/>
    <w:rsid w:val="00102EBE"/>
    <w:rsid w:val="0010386B"/>
    <w:rsid w:val="00103A98"/>
    <w:rsid w:val="00103E1F"/>
    <w:rsid w:val="00103EE1"/>
    <w:rsid w:val="00104311"/>
    <w:rsid w:val="00104AC8"/>
    <w:rsid w:val="00105275"/>
    <w:rsid w:val="001058E9"/>
    <w:rsid w:val="00105DA9"/>
    <w:rsid w:val="001064DF"/>
    <w:rsid w:val="0010677E"/>
    <w:rsid w:val="00106ADF"/>
    <w:rsid w:val="00106F4E"/>
    <w:rsid w:val="00106FFB"/>
    <w:rsid w:val="00107C26"/>
    <w:rsid w:val="00107F51"/>
    <w:rsid w:val="00110019"/>
    <w:rsid w:val="00110540"/>
    <w:rsid w:val="00111124"/>
    <w:rsid w:val="001115DA"/>
    <w:rsid w:val="0011265C"/>
    <w:rsid w:val="001131F3"/>
    <w:rsid w:val="001132A4"/>
    <w:rsid w:val="00114089"/>
    <w:rsid w:val="001143E7"/>
    <w:rsid w:val="0011446D"/>
    <w:rsid w:val="00115444"/>
    <w:rsid w:val="0011570C"/>
    <w:rsid w:val="001165E7"/>
    <w:rsid w:val="00116A9B"/>
    <w:rsid w:val="00116C0C"/>
    <w:rsid w:val="00116D9E"/>
    <w:rsid w:val="001170BD"/>
    <w:rsid w:val="00117A67"/>
    <w:rsid w:val="00120333"/>
    <w:rsid w:val="00120502"/>
    <w:rsid w:val="0012096D"/>
    <w:rsid w:val="00122DD1"/>
    <w:rsid w:val="001230B9"/>
    <w:rsid w:val="0012338B"/>
    <w:rsid w:val="0012372E"/>
    <w:rsid w:val="00123B9E"/>
    <w:rsid w:val="00124139"/>
    <w:rsid w:val="001244E7"/>
    <w:rsid w:val="00124926"/>
    <w:rsid w:val="00124FB8"/>
    <w:rsid w:val="00125168"/>
    <w:rsid w:val="00125875"/>
    <w:rsid w:val="00126D79"/>
    <w:rsid w:val="00127015"/>
    <w:rsid w:val="00127279"/>
    <w:rsid w:val="0012739A"/>
    <w:rsid w:val="001302A4"/>
    <w:rsid w:val="00130870"/>
    <w:rsid w:val="0013120F"/>
    <w:rsid w:val="001315E3"/>
    <w:rsid w:val="00132B9B"/>
    <w:rsid w:val="00134668"/>
    <w:rsid w:val="00134C37"/>
    <w:rsid w:val="00135241"/>
    <w:rsid w:val="001364F2"/>
    <w:rsid w:val="00136559"/>
    <w:rsid w:val="001368AB"/>
    <w:rsid w:val="0013731E"/>
    <w:rsid w:val="00137A11"/>
    <w:rsid w:val="00137FCD"/>
    <w:rsid w:val="0014031B"/>
    <w:rsid w:val="001410FE"/>
    <w:rsid w:val="00141230"/>
    <w:rsid w:val="00141397"/>
    <w:rsid w:val="001416EB"/>
    <w:rsid w:val="00142299"/>
    <w:rsid w:val="001427A2"/>
    <w:rsid w:val="0014293C"/>
    <w:rsid w:val="0014337C"/>
    <w:rsid w:val="001442EF"/>
    <w:rsid w:val="00144773"/>
    <w:rsid w:val="00145831"/>
    <w:rsid w:val="0014590F"/>
    <w:rsid w:val="00146093"/>
    <w:rsid w:val="0014663B"/>
    <w:rsid w:val="00146B61"/>
    <w:rsid w:val="00146DE4"/>
    <w:rsid w:val="0014709D"/>
    <w:rsid w:val="0014721B"/>
    <w:rsid w:val="00147656"/>
    <w:rsid w:val="00147FB7"/>
    <w:rsid w:val="00150229"/>
    <w:rsid w:val="00150BBA"/>
    <w:rsid w:val="00150D6B"/>
    <w:rsid w:val="001514E3"/>
    <w:rsid w:val="00151564"/>
    <w:rsid w:val="00151D1A"/>
    <w:rsid w:val="00152116"/>
    <w:rsid w:val="0015225D"/>
    <w:rsid w:val="001527D5"/>
    <w:rsid w:val="00152A7D"/>
    <w:rsid w:val="00153728"/>
    <w:rsid w:val="00153994"/>
    <w:rsid w:val="00153AE3"/>
    <w:rsid w:val="0015444C"/>
    <w:rsid w:val="00154B62"/>
    <w:rsid w:val="0015501D"/>
    <w:rsid w:val="001556E9"/>
    <w:rsid w:val="00155AD8"/>
    <w:rsid w:val="00155BC7"/>
    <w:rsid w:val="00156142"/>
    <w:rsid w:val="00156413"/>
    <w:rsid w:val="00156661"/>
    <w:rsid w:val="00156985"/>
    <w:rsid w:val="00156BB3"/>
    <w:rsid w:val="001572D9"/>
    <w:rsid w:val="0015738A"/>
    <w:rsid w:val="00157DF2"/>
    <w:rsid w:val="001601B0"/>
    <w:rsid w:val="001605F2"/>
    <w:rsid w:val="001609DF"/>
    <w:rsid w:val="0016146B"/>
    <w:rsid w:val="00161A12"/>
    <w:rsid w:val="00161EC8"/>
    <w:rsid w:val="001634AF"/>
    <w:rsid w:val="00165831"/>
    <w:rsid w:val="00165BEB"/>
    <w:rsid w:val="00165DFB"/>
    <w:rsid w:val="001662DC"/>
    <w:rsid w:val="0016647E"/>
    <w:rsid w:val="0016671B"/>
    <w:rsid w:val="00167134"/>
    <w:rsid w:val="00167B0E"/>
    <w:rsid w:val="00171BB5"/>
    <w:rsid w:val="00171C62"/>
    <w:rsid w:val="001726DE"/>
    <w:rsid w:val="00172E33"/>
    <w:rsid w:val="00173B45"/>
    <w:rsid w:val="00173C78"/>
    <w:rsid w:val="00174021"/>
    <w:rsid w:val="0017402F"/>
    <w:rsid w:val="001740DF"/>
    <w:rsid w:val="001752E0"/>
    <w:rsid w:val="00175682"/>
    <w:rsid w:val="00176B62"/>
    <w:rsid w:val="001772A0"/>
    <w:rsid w:val="001776EB"/>
    <w:rsid w:val="0018050C"/>
    <w:rsid w:val="0018079C"/>
    <w:rsid w:val="001809BE"/>
    <w:rsid w:val="00180AE5"/>
    <w:rsid w:val="00180C2A"/>
    <w:rsid w:val="00181D63"/>
    <w:rsid w:val="00182B19"/>
    <w:rsid w:val="00182E64"/>
    <w:rsid w:val="00182F22"/>
    <w:rsid w:val="00183E35"/>
    <w:rsid w:val="00184565"/>
    <w:rsid w:val="001845BC"/>
    <w:rsid w:val="0018496F"/>
    <w:rsid w:val="0018514D"/>
    <w:rsid w:val="0018516A"/>
    <w:rsid w:val="0018546B"/>
    <w:rsid w:val="001867BE"/>
    <w:rsid w:val="00187742"/>
    <w:rsid w:val="0018795C"/>
    <w:rsid w:val="00187B40"/>
    <w:rsid w:val="00190F12"/>
    <w:rsid w:val="00192400"/>
    <w:rsid w:val="0019275A"/>
    <w:rsid w:val="0019409E"/>
    <w:rsid w:val="001941BF"/>
    <w:rsid w:val="0019446C"/>
    <w:rsid w:val="00195E27"/>
    <w:rsid w:val="00196179"/>
    <w:rsid w:val="00196936"/>
    <w:rsid w:val="00196ADB"/>
    <w:rsid w:val="00197430"/>
    <w:rsid w:val="00197808"/>
    <w:rsid w:val="001A037C"/>
    <w:rsid w:val="001A0611"/>
    <w:rsid w:val="001A0A4E"/>
    <w:rsid w:val="001A0AC2"/>
    <w:rsid w:val="001A19C6"/>
    <w:rsid w:val="001A1C5C"/>
    <w:rsid w:val="001A1DAB"/>
    <w:rsid w:val="001A2939"/>
    <w:rsid w:val="001A2A37"/>
    <w:rsid w:val="001A34E8"/>
    <w:rsid w:val="001A3C7A"/>
    <w:rsid w:val="001A45D3"/>
    <w:rsid w:val="001A4A79"/>
    <w:rsid w:val="001A4F4B"/>
    <w:rsid w:val="001A5780"/>
    <w:rsid w:val="001A5C04"/>
    <w:rsid w:val="001A685B"/>
    <w:rsid w:val="001B0F9D"/>
    <w:rsid w:val="001B16A1"/>
    <w:rsid w:val="001B297E"/>
    <w:rsid w:val="001B2F27"/>
    <w:rsid w:val="001B34DF"/>
    <w:rsid w:val="001B38F0"/>
    <w:rsid w:val="001B3970"/>
    <w:rsid w:val="001B4406"/>
    <w:rsid w:val="001B4D33"/>
    <w:rsid w:val="001B4F0E"/>
    <w:rsid w:val="001B6365"/>
    <w:rsid w:val="001B63A3"/>
    <w:rsid w:val="001B75C5"/>
    <w:rsid w:val="001B7E75"/>
    <w:rsid w:val="001B7FE2"/>
    <w:rsid w:val="001C183E"/>
    <w:rsid w:val="001C1E32"/>
    <w:rsid w:val="001C206E"/>
    <w:rsid w:val="001C2DED"/>
    <w:rsid w:val="001C2E35"/>
    <w:rsid w:val="001C3A10"/>
    <w:rsid w:val="001C3C7D"/>
    <w:rsid w:val="001C4D6D"/>
    <w:rsid w:val="001C533E"/>
    <w:rsid w:val="001C57A9"/>
    <w:rsid w:val="001C5EA4"/>
    <w:rsid w:val="001C67F4"/>
    <w:rsid w:val="001C78F5"/>
    <w:rsid w:val="001C7DF3"/>
    <w:rsid w:val="001D078A"/>
    <w:rsid w:val="001D07E9"/>
    <w:rsid w:val="001D080C"/>
    <w:rsid w:val="001D1389"/>
    <w:rsid w:val="001D186B"/>
    <w:rsid w:val="001D242A"/>
    <w:rsid w:val="001D368B"/>
    <w:rsid w:val="001D39B3"/>
    <w:rsid w:val="001D3B70"/>
    <w:rsid w:val="001D3DAD"/>
    <w:rsid w:val="001D3F76"/>
    <w:rsid w:val="001D4AFB"/>
    <w:rsid w:val="001D4DDA"/>
    <w:rsid w:val="001D4F3D"/>
    <w:rsid w:val="001D6479"/>
    <w:rsid w:val="001D7D1B"/>
    <w:rsid w:val="001E149F"/>
    <w:rsid w:val="001E268E"/>
    <w:rsid w:val="001E274D"/>
    <w:rsid w:val="001E2A1B"/>
    <w:rsid w:val="001E3E16"/>
    <w:rsid w:val="001E3EFC"/>
    <w:rsid w:val="001E5AB0"/>
    <w:rsid w:val="001E6210"/>
    <w:rsid w:val="001E658C"/>
    <w:rsid w:val="001E7AC4"/>
    <w:rsid w:val="001F0203"/>
    <w:rsid w:val="001F0561"/>
    <w:rsid w:val="001F073A"/>
    <w:rsid w:val="001F0F32"/>
    <w:rsid w:val="001F12DF"/>
    <w:rsid w:val="001F1A96"/>
    <w:rsid w:val="001F1C32"/>
    <w:rsid w:val="001F315D"/>
    <w:rsid w:val="001F4190"/>
    <w:rsid w:val="001F46D6"/>
    <w:rsid w:val="001F4719"/>
    <w:rsid w:val="001F4863"/>
    <w:rsid w:val="001F5EBF"/>
    <w:rsid w:val="001F7213"/>
    <w:rsid w:val="002002F4"/>
    <w:rsid w:val="00200647"/>
    <w:rsid w:val="00201343"/>
    <w:rsid w:val="002014C4"/>
    <w:rsid w:val="00201FEB"/>
    <w:rsid w:val="00202963"/>
    <w:rsid w:val="0020355F"/>
    <w:rsid w:val="002036F2"/>
    <w:rsid w:val="0020395A"/>
    <w:rsid w:val="00203B7C"/>
    <w:rsid w:val="00204464"/>
    <w:rsid w:val="00204CF7"/>
    <w:rsid w:val="00205269"/>
    <w:rsid w:val="002054C4"/>
    <w:rsid w:val="00205721"/>
    <w:rsid w:val="0020580B"/>
    <w:rsid w:val="0020637D"/>
    <w:rsid w:val="00206BE9"/>
    <w:rsid w:val="00207AFA"/>
    <w:rsid w:val="00207E28"/>
    <w:rsid w:val="00210437"/>
    <w:rsid w:val="0021043A"/>
    <w:rsid w:val="0021096C"/>
    <w:rsid w:val="0021108D"/>
    <w:rsid w:val="00211DF1"/>
    <w:rsid w:val="00212485"/>
    <w:rsid w:val="00212783"/>
    <w:rsid w:val="002128F0"/>
    <w:rsid w:val="00212A4B"/>
    <w:rsid w:val="002137C2"/>
    <w:rsid w:val="00214F76"/>
    <w:rsid w:val="00215375"/>
    <w:rsid w:val="00215395"/>
    <w:rsid w:val="002154A5"/>
    <w:rsid w:val="002155A7"/>
    <w:rsid w:val="002155B6"/>
    <w:rsid w:val="00215B00"/>
    <w:rsid w:val="00215B53"/>
    <w:rsid w:val="00215ED8"/>
    <w:rsid w:val="00215FEA"/>
    <w:rsid w:val="002164B2"/>
    <w:rsid w:val="00216810"/>
    <w:rsid w:val="00216E72"/>
    <w:rsid w:val="00216FBF"/>
    <w:rsid w:val="0021770B"/>
    <w:rsid w:val="002203E9"/>
    <w:rsid w:val="0022052A"/>
    <w:rsid w:val="00221248"/>
    <w:rsid w:val="00221376"/>
    <w:rsid w:val="00221786"/>
    <w:rsid w:val="002217A9"/>
    <w:rsid w:val="002234E5"/>
    <w:rsid w:val="00223614"/>
    <w:rsid w:val="0022387D"/>
    <w:rsid w:val="00223E42"/>
    <w:rsid w:val="00224323"/>
    <w:rsid w:val="0022450E"/>
    <w:rsid w:val="00224A74"/>
    <w:rsid w:val="00225B1C"/>
    <w:rsid w:val="002266A7"/>
    <w:rsid w:val="002266F5"/>
    <w:rsid w:val="002267C0"/>
    <w:rsid w:val="0022692E"/>
    <w:rsid w:val="0022698E"/>
    <w:rsid w:val="00227A06"/>
    <w:rsid w:val="0023090B"/>
    <w:rsid w:val="00230FFD"/>
    <w:rsid w:val="0023125D"/>
    <w:rsid w:val="002312DF"/>
    <w:rsid w:val="00231C01"/>
    <w:rsid w:val="002324D3"/>
    <w:rsid w:val="0023271B"/>
    <w:rsid w:val="00232F8F"/>
    <w:rsid w:val="002334C0"/>
    <w:rsid w:val="002334E9"/>
    <w:rsid w:val="0023443B"/>
    <w:rsid w:val="002351CC"/>
    <w:rsid w:val="002351F1"/>
    <w:rsid w:val="00235650"/>
    <w:rsid w:val="00236916"/>
    <w:rsid w:val="00236C2C"/>
    <w:rsid w:val="0023768A"/>
    <w:rsid w:val="00237A3F"/>
    <w:rsid w:val="00240C81"/>
    <w:rsid w:val="002415A6"/>
    <w:rsid w:val="0024213A"/>
    <w:rsid w:val="002423D1"/>
    <w:rsid w:val="002428DB"/>
    <w:rsid w:val="002433BA"/>
    <w:rsid w:val="00243E27"/>
    <w:rsid w:val="002450E5"/>
    <w:rsid w:val="00245127"/>
    <w:rsid w:val="002452FD"/>
    <w:rsid w:val="00245633"/>
    <w:rsid w:val="0024650E"/>
    <w:rsid w:val="00246B8B"/>
    <w:rsid w:val="00246C00"/>
    <w:rsid w:val="00247720"/>
    <w:rsid w:val="002477CF"/>
    <w:rsid w:val="00247814"/>
    <w:rsid w:val="00247E16"/>
    <w:rsid w:val="00251589"/>
    <w:rsid w:val="00253203"/>
    <w:rsid w:val="0025357A"/>
    <w:rsid w:val="00253A5A"/>
    <w:rsid w:val="00253F19"/>
    <w:rsid w:val="00253F4D"/>
    <w:rsid w:val="002540F4"/>
    <w:rsid w:val="0025424C"/>
    <w:rsid w:val="002542D2"/>
    <w:rsid w:val="00254539"/>
    <w:rsid w:val="00255142"/>
    <w:rsid w:val="00255370"/>
    <w:rsid w:val="00255444"/>
    <w:rsid w:val="00255A82"/>
    <w:rsid w:val="00256223"/>
    <w:rsid w:val="0025623C"/>
    <w:rsid w:val="0025657E"/>
    <w:rsid w:val="00256713"/>
    <w:rsid w:val="002568A0"/>
    <w:rsid w:val="00257408"/>
    <w:rsid w:val="0025798D"/>
    <w:rsid w:val="002579E1"/>
    <w:rsid w:val="00257B8B"/>
    <w:rsid w:val="00257CBC"/>
    <w:rsid w:val="00257E15"/>
    <w:rsid w:val="0026013F"/>
    <w:rsid w:val="002608C0"/>
    <w:rsid w:val="0026096C"/>
    <w:rsid w:val="00260CFB"/>
    <w:rsid w:val="002613AD"/>
    <w:rsid w:val="0026168B"/>
    <w:rsid w:val="002616D7"/>
    <w:rsid w:val="00261ABF"/>
    <w:rsid w:val="002624CC"/>
    <w:rsid w:val="00263503"/>
    <w:rsid w:val="00264896"/>
    <w:rsid w:val="00264A5F"/>
    <w:rsid w:val="00265324"/>
    <w:rsid w:val="00266586"/>
    <w:rsid w:val="00267401"/>
    <w:rsid w:val="0026793E"/>
    <w:rsid w:val="00267968"/>
    <w:rsid w:val="00267D9A"/>
    <w:rsid w:val="00270092"/>
    <w:rsid w:val="00270574"/>
    <w:rsid w:val="00270FC0"/>
    <w:rsid w:val="00270FE3"/>
    <w:rsid w:val="0027154B"/>
    <w:rsid w:val="00271FF4"/>
    <w:rsid w:val="0027208B"/>
    <w:rsid w:val="00272906"/>
    <w:rsid w:val="00273269"/>
    <w:rsid w:val="0027342F"/>
    <w:rsid w:val="00274CB3"/>
    <w:rsid w:val="00275193"/>
    <w:rsid w:val="00275593"/>
    <w:rsid w:val="00275BC5"/>
    <w:rsid w:val="00275C72"/>
    <w:rsid w:val="00275EBF"/>
    <w:rsid w:val="002760E7"/>
    <w:rsid w:val="0027648B"/>
    <w:rsid w:val="00276713"/>
    <w:rsid w:val="00276948"/>
    <w:rsid w:val="00277C0D"/>
    <w:rsid w:val="00277E06"/>
    <w:rsid w:val="00280B88"/>
    <w:rsid w:val="002813C6"/>
    <w:rsid w:val="002814F1"/>
    <w:rsid w:val="002816DD"/>
    <w:rsid w:val="00281E86"/>
    <w:rsid w:val="002821D1"/>
    <w:rsid w:val="00282229"/>
    <w:rsid w:val="002822B8"/>
    <w:rsid w:val="0028238D"/>
    <w:rsid w:val="00282419"/>
    <w:rsid w:val="0028259A"/>
    <w:rsid w:val="00283F0E"/>
    <w:rsid w:val="00284071"/>
    <w:rsid w:val="00284435"/>
    <w:rsid w:val="002849D2"/>
    <w:rsid w:val="0028641C"/>
    <w:rsid w:val="00286960"/>
    <w:rsid w:val="00286A07"/>
    <w:rsid w:val="00286B2C"/>
    <w:rsid w:val="00286C0A"/>
    <w:rsid w:val="00286FA5"/>
    <w:rsid w:val="00287ED4"/>
    <w:rsid w:val="00290064"/>
    <w:rsid w:val="00290591"/>
    <w:rsid w:val="00290712"/>
    <w:rsid w:val="00291A2D"/>
    <w:rsid w:val="00292045"/>
    <w:rsid w:val="00292287"/>
    <w:rsid w:val="0029255C"/>
    <w:rsid w:val="002925E1"/>
    <w:rsid w:val="002935FE"/>
    <w:rsid w:val="0029387D"/>
    <w:rsid w:val="002942E9"/>
    <w:rsid w:val="00295C67"/>
    <w:rsid w:val="00295D0E"/>
    <w:rsid w:val="002965E2"/>
    <w:rsid w:val="00296765"/>
    <w:rsid w:val="00297728"/>
    <w:rsid w:val="002978FE"/>
    <w:rsid w:val="00297D12"/>
    <w:rsid w:val="002A011B"/>
    <w:rsid w:val="002A0A55"/>
    <w:rsid w:val="002A0E46"/>
    <w:rsid w:val="002A15F0"/>
    <w:rsid w:val="002A1806"/>
    <w:rsid w:val="002A3B6C"/>
    <w:rsid w:val="002A45D7"/>
    <w:rsid w:val="002A48A7"/>
    <w:rsid w:val="002A4ED3"/>
    <w:rsid w:val="002A512D"/>
    <w:rsid w:val="002A555F"/>
    <w:rsid w:val="002A58A6"/>
    <w:rsid w:val="002A682B"/>
    <w:rsid w:val="002A6F74"/>
    <w:rsid w:val="002A70BF"/>
    <w:rsid w:val="002A73A0"/>
    <w:rsid w:val="002B1B96"/>
    <w:rsid w:val="002B2435"/>
    <w:rsid w:val="002B30D9"/>
    <w:rsid w:val="002B310C"/>
    <w:rsid w:val="002B3D48"/>
    <w:rsid w:val="002B4202"/>
    <w:rsid w:val="002B474B"/>
    <w:rsid w:val="002B4A17"/>
    <w:rsid w:val="002B517D"/>
    <w:rsid w:val="002B58B2"/>
    <w:rsid w:val="002B5D60"/>
    <w:rsid w:val="002B692F"/>
    <w:rsid w:val="002B721D"/>
    <w:rsid w:val="002B7373"/>
    <w:rsid w:val="002B745D"/>
    <w:rsid w:val="002C089F"/>
    <w:rsid w:val="002C3074"/>
    <w:rsid w:val="002C3435"/>
    <w:rsid w:val="002C39B6"/>
    <w:rsid w:val="002C4945"/>
    <w:rsid w:val="002C4DF0"/>
    <w:rsid w:val="002C5C17"/>
    <w:rsid w:val="002C6AB7"/>
    <w:rsid w:val="002C7546"/>
    <w:rsid w:val="002C7CC0"/>
    <w:rsid w:val="002C7F47"/>
    <w:rsid w:val="002D009A"/>
    <w:rsid w:val="002D01F8"/>
    <w:rsid w:val="002D0B78"/>
    <w:rsid w:val="002D33A3"/>
    <w:rsid w:val="002D3694"/>
    <w:rsid w:val="002D38E0"/>
    <w:rsid w:val="002D3FD1"/>
    <w:rsid w:val="002D4A43"/>
    <w:rsid w:val="002D4A88"/>
    <w:rsid w:val="002D4B66"/>
    <w:rsid w:val="002D548C"/>
    <w:rsid w:val="002D5F64"/>
    <w:rsid w:val="002D6526"/>
    <w:rsid w:val="002D6DC9"/>
    <w:rsid w:val="002D7228"/>
    <w:rsid w:val="002D76B0"/>
    <w:rsid w:val="002D76E7"/>
    <w:rsid w:val="002D7BB0"/>
    <w:rsid w:val="002E00C6"/>
    <w:rsid w:val="002E0353"/>
    <w:rsid w:val="002E0762"/>
    <w:rsid w:val="002E0AEA"/>
    <w:rsid w:val="002E117A"/>
    <w:rsid w:val="002E11D0"/>
    <w:rsid w:val="002E2DEB"/>
    <w:rsid w:val="002E34C0"/>
    <w:rsid w:val="002E39CA"/>
    <w:rsid w:val="002E45DA"/>
    <w:rsid w:val="002E5D4C"/>
    <w:rsid w:val="002E5D74"/>
    <w:rsid w:val="002E6422"/>
    <w:rsid w:val="002E66AE"/>
    <w:rsid w:val="002E6B58"/>
    <w:rsid w:val="002E703C"/>
    <w:rsid w:val="002E7369"/>
    <w:rsid w:val="002E7984"/>
    <w:rsid w:val="002E7A08"/>
    <w:rsid w:val="002F0D63"/>
    <w:rsid w:val="002F0E6F"/>
    <w:rsid w:val="002F10BD"/>
    <w:rsid w:val="002F10E2"/>
    <w:rsid w:val="002F134B"/>
    <w:rsid w:val="002F1D74"/>
    <w:rsid w:val="002F33A7"/>
    <w:rsid w:val="002F3815"/>
    <w:rsid w:val="002F3B30"/>
    <w:rsid w:val="002F3E67"/>
    <w:rsid w:val="002F41E4"/>
    <w:rsid w:val="002F4E34"/>
    <w:rsid w:val="002F5522"/>
    <w:rsid w:val="002F5B76"/>
    <w:rsid w:val="002F605C"/>
    <w:rsid w:val="002F6865"/>
    <w:rsid w:val="002F7028"/>
    <w:rsid w:val="002F716F"/>
    <w:rsid w:val="002F76F4"/>
    <w:rsid w:val="002F7FDE"/>
    <w:rsid w:val="00300B04"/>
    <w:rsid w:val="00301B08"/>
    <w:rsid w:val="00301C85"/>
    <w:rsid w:val="00301E12"/>
    <w:rsid w:val="00301FF4"/>
    <w:rsid w:val="00302051"/>
    <w:rsid w:val="00302BE2"/>
    <w:rsid w:val="00303ED9"/>
    <w:rsid w:val="00304605"/>
    <w:rsid w:val="003046D3"/>
    <w:rsid w:val="003053BE"/>
    <w:rsid w:val="00305F0D"/>
    <w:rsid w:val="003061A4"/>
    <w:rsid w:val="00307426"/>
    <w:rsid w:val="0031059D"/>
    <w:rsid w:val="00310988"/>
    <w:rsid w:val="00310DEB"/>
    <w:rsid w:val="00310FA4"/>
    <w:rsid w:val="003111CD"/>
    <w:rsid w:val="00312D7E"/>
    <w:rsid w:val="0031319D"/>
    <w:rsid w:val="00313460"/>
    <w:rsid w:val="00313C31"/>
    <w:rsid w:val="0031455D"/>
    <w:rsid w:val="0031493A"/>
    <w:rsid w:val="00314BB0"/>
    <w:rsid w:val="00315659"/>
    <w:rsid w:val="0031657A"/>
    <w:rsid w:val="00317028"/>
    <w:rsid w:val="00317267"/>
    <w:rsid w:val="00317937"/>
    <w:rsid w:val="00320902"/>
    <w:rsid w:val="00320D3E"/>
    <w:rsid w:val="00321ED1"/>
    <w:rsid w:val="00322442"/>
    <w:rsid w:val="003237FE"/>
    <w:rsid w:val="00323B4D"/>
    <w:rsid w:val="0032497E"/>
    <w:rsid w:val="00325392"/>
    <w:rsid w:val="0032544B"/>
    <w:rsid w:val="00325658"/>
    <w:rsid w:val="00325A60"/>
    <w:rsid w:val="00327890"/>
    <w:rsid w:val="0033057D"/>
    <w:rsid w:val="00330A3F"/>
    <w:rsid w:val="0033294C"/>
    <w:rsid w:val="003331D4"/>
    <w:rsid w:val="003332C1"/>
    <w:rsid w:val="00333812"/>
    <w:rsid w:val="00334FD6"/>
    <w:rsid w:val="00335412"/>
    <w:rsid w:val="003359C6"/>
    <w:rsid w:val="003362B8"/>
    <w:rsid w:val="00336FF9"/>
    <w:rsid w:val="00337211"/>
    <w:rsid w:val="003404BF"/>
    <w:rsid w:val="00340C4C"/>
    <w:rsid w:val="00340E99"/>
    <w:rsid w:val="00341500"/>
    <w:rsid w:val="00341C16"/>
    <w:rsid w:val="00342448"/>
    <w:rsid w:val="00342A19"/>
    <w:rsid w:val="00343325"/>
    <w:rsid w:val="003436F8"/>
    <w:rsid w:val="00343C6F"/>
    <w:rsid w:val="00343CD4"/>
    <w:rsid w:val="00343DFA"/>
    <w:rsid w:val="003441A1"/>
    <w:rsid w:val="00344697"/>
    <w:rsid w:val="003447FD"/>
    <w:rsid w:val="00344E5B"/>
    <w:rsid w:val="003462DC"/>
    <w:rsid w:val="00346A2E"/>
    <w:rsid w:val="00346F29"/>
    <w:rsid w:val="003478A0"/>
    <w:rsid w:val="00347ABC"/>
    <w:rsid w:val="00347C1E"/>
    <w:rsid w:val="00347EA5"/>
    <w:rsid w:val="0035130A"/>
    <w:rsid w:val="00351339"/>
    <w:rsid w:val="00351933"/>
    <w:rsid w:val="003519A3"/>
    <w:rsid w:val="00351E20"/>
    <w:rsid w:val="003520EC"/>
    <w:rsid w:val="00352510"/>
    <w:rsid w:val="0035424A"/>
    <w:rsid w:val="00354591"/>
    <w:rsid w:val="003546A2"/>
    <w:rsid w:val="0035518C"/>
    <w:rsid w:val="00355DC5"/>
    <w:rsid w:val="00355E08"/>
    <w:rsid w:val="00356672"/>
    <w:rsid w:val="003566B4"/>
    <w:rsid w:val="00356BAD"/>
    <w:rsid w:val="003572AA"/>
    <w:rsid w:val="0035793A"/>
    <w:rsid w:val="00360C6B"/>
    <w:rsid w:val="00361344"/>
    <w:rsid w:val="003613F7"/>
    <w:rsid w:val="00361487"/>
    <w:rsid w:val="0036169A"/>
    <w:rsid w:val="0036313E"/>
    <w:rsid w:val="00363745"/>
    <w:rsid w:val="00363A87"/>
    <w:rsid w:val="00363FCB"/>
    <w:rsid w:val="00364171"/>
    <w:rsid w:val="00364642"/>
    <w:rsid w:val="003649A5"/>
    <w:rsid w:val="00364B72"/>
    <w:rsid w:val="00364EEE"/>
    <w:rsid w:val="00365548"/>
    <w:rsid w:val="0036558C"/>
    <w:rsid w:val="00365D58"/>
    <w:rsid w:val="0036631B"/>
    <w:rsid w:val="003669E1"/>
    <w:rsid w:val="0036768D"/>
    <w:rsid w:val="0037001B"/>
    <w:rsid w:val="0037049F"/>
    <w:rsid w:val="0037063A"/>
    <w:rsid w:val="00370692"/>
    <w:rsid w:val="00370864"/>
    <w:rsid w:val="00370D96"/>
    <w:rsid w:val="00371033"/>
    <w:rsid w:val="00371D36"/>
    <w:rsid w:val="003740D0"/>
    <w:rsid w:val="00374444"/>
    <w:rsid w:val="00374986"/>
    <w:rsid w:val="00374F72"/>
    <w:rsid w:val="00375EF1"/>
    <w:rsid w:val="00376095"/>
    <w:rsid w:val="003761B3"/>
    <w:rsid w:val="0037637D"/>
    <w:rsid w:val="003767B6"/>
    <w:rsid w:val="00376AAB"/>
    <w:rsid w:val="00377672"/>
    <w:rsid w:val="003777D9"/>
    <w:rsid w:val="00380A26"/>
    <w:rsid w:val="00380CA7"/>
    <w:rsid w:val="003811FC"/>
    <w:rsid w:val="00381B81"/>
    <w:rsid w:val="003834BC"/>
    <w:rsid w:val="00383A26"/>
    <w:rsid w:val="00384196"/>
    <w:rsid w:val="0038422A"/>
    <w:rsid w:val="003849C1"/>
    <w:rsid w:val="00384F72"/>
    <w:rsid w:val="00386988"/>
    <w:rsid w:val="00387436"/>
    <w:rsid w:val="00387670"/>
    <w:rsid w:val="00391A08"/>
    <w:rsid w:val="00391C77"/>
    <w:rsid w:val="00391F3A"/>
    <w:rsid w:val="00391F3C"/>
    <w:rsid w:val="00392488"/>
    <w:rsid w:val="00392531"/>
    <w:rsid w:val="00392D1C"/>
    <w:rsid w:val="00393983"/>
    <w:rsid w:val="00393BB6"/>
    <w:rsid w:val="003947B6"/>
    <w:rsid w:val="00394802"/>
    <w:rsid w:val="00394BE4"/>
    <w:rsid w:val="003A0972"/>
    <w:rsid w:val="003A0AB6"/>
    <w:rsid w:val="003A0EB7"/>
    <w:rsid w:val="003A2138"/>
    <w:rsid w:val="003A2FED"/>
    <w:rsid w:val="003A41AE"/>
    <w:rsid w:val="003A48D6"/>
    <w:rsid w:val="003A4918"/>
    <w:rsid w:val="003A4E03"/>
    <w:rsid w:val="003A5902"/>
    <w:rsid w:val="003A6416"/>
    <w:rsid w:val="003A64FC"/>
    <w:rsid w:val="003A6710"/>
    <w:rsid w:val="003A6A68"/>
    <w:rsid w:val="003A71F6"/>
    <w:rsid w:val="003B0AF3"/>
    <w:rsid w:val="003B1168"/>
    <w:rsid w:val="003B12A3"/>
    <w:rsid w:val="003B12D9"/>
    <w:rsid w:val="003B181C"/>
    <w:rsid w:val="003B1832"/>
    <w:rsid w:val="003B2CAF"/>
    <w:rsid w:val="003B2F03"/>
    <w:rsid w:val="003B3AE6"/>
    <w:rsid w:val="003B3C3D"/>
    <w:rsid w:val="003B433E"/>
    <w:rsid w:val="003B4629"/>
    <w:rsid w:val="003B48FB"/>
    <w:rsid w:val="003B4A9D"/>
    <w:rsid w:val="003B62C1"/>
    <w:rsid w:val="003B6677"/>
    <w:rsid w:val="003B6EF6"/>
    <w:rsid w:val="003B7A3A"/>
    <w:rsid w:val="003C08B8"/>
    <w:rsid w:val="003C120B"/>
    <w:rsid w:val="003C1605"/>
    <w:rsid w:val="003C1FD7"/>
    <w:rsid w:val="003C2445"/>
    <w:rsid w:val="003C41E9"/>
    <w:rsid w:val="003C4CE1"/>
    <w:rsid w:val="003C5E48"/>
    <w:rsid w:val="003C69A2"/>
    <w:rsid w:val="003C7672"/>
    <w:rsid w:val="003D02C4"/>
    <w:rsid w:val="003D0304"/>
    <w:rsid w:val="003D0895"/>
    <w:rsid w:val="003D0C1B"/>
    <w:rsid w:val="003D0CA5"/>
    <w:rsid w:val="003D0E9E"/>
    <w:rsid w:val="003D244B"/>
    <w:rsid w:val="003D2E12"/>
    <w:rsid w:val="003D3823"/>
    <w:rsid w:val="003D45DF"/>
    <w:rsid w:val="003D66D8"/>
    <w:rsid w:val="003D6782"/>
    <w:rsid w:val="003D6F1F"/>
    <w:rsid w:val="003D73E4"/>
    <w:rsid w:val="003D786D"/>
    <w:rsid w:val="003E01A3"/>
    <w:rsid w:val="003E0421"/>
    <w:rsid w:val="003E0B8E"/>
    <w:rsid w:val="003E0E52"/>
    <w:rsid w:val="003E129E"/>
    <w:rsid w:val="003E179B"/>
    <w:rsid w:val="003E21B6"/>
    <w:rsid w:val="003E2DE2"/>
    <w:rsid w:val="003E30BC"/>
    <w:rsid w:val="003E34B2"/>
    <w:rsid w:val="003E4385"/>
    <w:rsid w:val="003E58F0"/>
    <w:rsid w:val="003E5C21"/>
    <w:rsid w:val="003E60C8"/>
    <w:rsid w:val="003E61D0"/>
    <w:rsid w:val="003E7C39"/>
    <w:rsid w:val="003E7C88"/>
    <w:rsid w:val="003E7F41"/>
    <w:rsid w:val="003F04D4"/>
    <w:rsid w:val="003F0B91"/>
    <w:rsid w:val="003F11F0"/>
    <w:rsid w:val="003F133D"/>
    <w:rsid w:val="003F1A43"/>
    <w:rsid w:val="003F26C3"/>
    <w:rsid w:val="003F2E9D"/>
    <w:rsid w:val="003F3499"/>
    <w:rsid w:val="003F3991"/>
    <w:rsid w:val="003F450E"/>
    <w:rsid w:val="003F4757"/>
    <w:rsid w:val="003F6202"/>
    <w:rsid w:val="003F6391"/>
    <w:rsid w:val="003F70E3"/>
    <w:rsid w:val="003F7841"/>
    <w:rsid w:val="003F7960"/>
    <w:rsid w:val="004005FA"/>
    <w:rsid w:val="00400A7A"/>
    <w:rsid w:val="0040177D"/>
    <w:rsid w:val="00401BEE"/>
    <w:rsid w:val="00401E5C"/>
    <w:rsid w:val="00402388"/>
    <w:rsid w:val="004026DC"/>
    <w:rsid w:val="004029D1"/>
    <w:rsid w:val="00402A87"/>
    <w:rsid w:val="00403364"/>
    <w:rsid w:val="00404AB0"/>
    <w:rsid w:val="00404EE3"/>
    <w:rsid w:val="004050A2"/>
    <w:rsid w:val="0040534F"/>
    <w:rsid w:val="00405B3C"/>
    <w:rsid w:val="004060F4"/>
    <w:rsid w:val="00406153"/>
    <w:rsid w:val="004068C3"/>
    <w:rsid w:val="00406A7A"/>
    <w:rsid w:val="004070C0"/>
    <w:rsid w:val="0040719B"/>
    <w:rsid w:val="00407AE9"/>
    <w:rsid w:val="0041068A"/>
    <w:rsid w:val="00410B5A"/>
    <w:rsid w:val="00410E20"/>
    <w:rsid w:val="004118EE"/>
    <w:rsid w:val="00411DF8"/>
    <w:rsid w:val="004137B4"/>
    <w:rsid w:val="0041381A"/>
    <w:rsid w:val="004138C9"/>
    <w:rsid w:val="004152AC"/>
    <w:rsid w:val="004155A8"/>
    <w:rsid w:val="00415B6C"/>
    <w:rsid w:val="00415F15"/>
    <w:rsid w:val="00415FE3"/>
    <w:rsid w:val="004163EB"/>
    <w:rsid w:val="0041742C"/>
    <w:rsid w:val="004176BF"/>
    <w:rsid w:val="004203C8"/>
    <w:rsid w:val="0042063D"/>
    <w:rsid w:val="0042121D"/>
    <w:rsid w:val="004219AE"/>
    <w:rsid w:val="00422836"/>
    <w:rsid w:val="0042381C"/>
    <w:rsid w:val="004240F1"/>
    <w:rsid w:val="00425191"/>
    <w:rsid w:val="004254C9"/>
    <w:rsid w:val="004256C9"/>
    <w:rsid w:val="00425E2F"/>
    <w:rsid w:val="00430859"/>
    <w:rsid w:val="00431173"/>
    <w:rsid w:val="004315F8"/>
    <w:rsid w:val="00431F13"/>
    <w:rsid w:val="00432EDF"/>
    <w:rsid w:val="00433D5F"/>
    <w:rsid w:val="004347E6"/>
    <w:rsid w:val="0043493E"/>
    <w:rsid w:val="00434969"/>
    <w:rsid w:val="00434F34"/>
    <w:rsid w:val="004353DF"/>
    <w:rsid w:val="004356B7"/>
    <w:rsid w:val="00435C3E"/>
    <w:rsid w:val="00435F28"/>
    <w:rsid w:val="00436170"/>
    <w:rsid w:val="00436402"/>
    <w:rsid w:val="00436F4D"/>
    <w:rsid w:val="00437071"/>
    <w:rsid w:val="00437A48"/>
    <w:rsid w:val="00437BE2"/>
    <w:rsid w:val="00437C82"/>
    <w:rsid w:val="00440339"/>
    <w:rsid w:val="00440872"/>
    <w:rsid w:val="004412DF"/>
    <w:rsid w:val="004418F4"/>
    <w:rsid w:val="00441DE6"/>
    <w:rsid w:val="00441F6E"/>
    <w:rsid w:val="00442254"/>
    <w:rsid w:val="004423EB"/>
    <w:rsid w:val="00442E2C"/>
    <w:rsid w:val="004430D0"/>
    <w:rsid w:val="004433F8"/>
    <w:rsid w:val="00443569"/>
    <w:rsid w:val="00443AEB"/>
    <w:rsid w:val="004440D2"/>
    <w:rsid w:val="00444F06"/>
    <w:rsid w:val="00445293"/>
    <w:rsid w:val="00445DA1"/>
    <w:rsid w:val="00446B0E"/>
    <w:rsid w:val="00446B3C"/>
    <w:rsid w:val="00446C5F"/>
    <w:rsid w:val="00447054"/>
    <w:rsid w:val="00447D33"/>
    <w:rsid w:val="00447D6C"/>
    <w:rsid w:val="00447DB6"/>
    <w:rsid w:val="004503CF"/>
    <w:rsid w:val="00451B70"/>
    <w:rsid w:val="00452836"/>
    <w:rsid w:val="00453EC0"/>
    <w:rsid w:val="00454BE7"/>
    <w:rsid w:val="00454FD4"/>
    <w:rsid w:val="00456199"/>
    <w:rsid w:val="004561C6"/>
    <w:rsid w:val="00456D4C"/>
    <w:rsid w:val="00456FAE"/>
    <w:rsid w:val="00457337"/>
    <w:rsid w:val="004576AE"/>
    <w:rsid w:val="004622EE"/>
    <w:rsid w:val="004630B2"/>
    <w:rsid w:val="004631ED"/>
    <w:rsid w:val="0046354B"/>
    <w:rsid w:val="0046368D"/>
    <w:rsid w:val="00463CA0"/>
    <w:rsid w:val="00464119"/>
    <w:rsid w:val="004641E3"/>
    <w:rsid w:val="0046577C"/>
    <w:rsid w:val="0046593C"/>
    <w:rsid w:val="004668D6"/>
    <w:rsid w:val="00467517"/>
    <w:rsid w:val="0047023E"/>
    <w:rsid w:val="00470405"/>
    <w:rsid w:val="00470712"/>
    <w:rsid w:val="0047090C"/>
    <w:rsid w:val="00470CA2"/>
    <w:rsid w:val="0047129A"/>
    <w:rsid w:val="004715B4"/>
    <w:rsid w:val="00472046"/>
    <w:rsid w:val="004727AD"/>
    <w:rsid w:val="004736F3"/>
    <w:rsid w:val="004748CC"/>
    <w:rsid w:val="00475E8B"/>
    <w:rsid w:val="004766DD"/>
    <w:rsid w:val="00476CD6"/>
    <w:rsid w:val="004776DC"/>
    <w:rsid w:val="00477B41"/>
    <w:rsid w:val="00477FA3"/>
    <w:rsid w:val="00480580"/>
    <w:rsid w:val="0048058D"/>
    <w:rsid w:val="0048060A"/>
    <w:rsid w:val="00481A99"/>
    <w:rsid w:val="004820B3"/>
    <w:rsid w:val="004829AB"/>
    <w:rsid w:val="00482A85"/>
    <w:rsid w:val="00483418"/>
    <w:rsid w:val="00483A84"/>
    <w:rsid w:val="00483F8C"/>
    <w:rsid w:val="004844AD"/>
    <w:rsid w:val="00484A85"/>
    <w:rsid w:val="00484B1B"/>
    <w:rsid w:val="00484D48"/>
    <w:rsid w:val="0048607F"/>
    <w:rsid w:val="00486939"/>
    <w:rsid w:val="00491AB2"/>
    <w:rsid w:val="00491DB3"/>
    <w:rsid w:val="004928B4"/>
    <w:rsid w:val="00492EC5"/>
    <w:rsid w:val="004931DB"/>
    <w:rsid w:val="00494103"/>
    <w:rsid w:val="004942A5"/>
    <w:rsid w:val="004961DA"/>
    <w:rsid w:val="0049630A"/>
    <w:rsid w:val="004971C4"/>
    <w:rsid w:val="00497E79"/>
    <w:rsid w:val="004A02F4"/>
    <w:rsid w:val="004A1E32"/>
    <w:rsid w:val="004A1F0F"/>
    <w:rsid w:val="004A1FC4"/>
    <w:rsid w:val="004A2172"/>
    <w:rsid w:val="004A280B"/>
    <w:rsid w:val="004A304B"/>
    <w:rsid w:val="004A3325"/>
    <w:rsid w:val="004A3760"/>
    <w:rsid w:val="004A458F"/>
    <w:rsid w:val="004A48E2"/>
    <w:rsid w:val="004A4D4D"/>
    <w:rsid w:val="004A5B04"/>
    <w:rsid w:val="004A63A1"/>
    <w:rsid w:val="004A7479"/>
    <w:rsid w:val="004A7691"/>
    <w:rsid w:val="004B0545"/>
    <w:rsid w:val="004B0ED8"/>
    <w:rsid w:val="004B1019"/>
    <w:rsid w:val="004B18CB"/>
    <w:rsid w:val="004B1D7C"/>
    <w:rsid w:val="004B1DA7"/>
    <w:rsid w:val="004B2630"/>
    <w:rsid w:val="004B26B3"/>
    <w:rsid w:val="004B3032"/>
    <w:rsid w:val="004B35A3"/>
    <w:rsid w:val="004B3EB7"/>
    <w:rsid w:val="004B4A79"/>
    <w:rsid w:val="004B52CB"/>
    <w:rsid w:val="004B566A"/>
    <w:rsid w:val="004B5CA7"/>
    <w:rsid w:val="004B5E47"/>
    <w:rsid w:val="004B6066"/>
    <w:rsid w:val="004B7234"/>
    <w:rsid w:val="004B77EF"/>
    <w:rsid w:val="004B78AE"/>
    <w:rsid w:val="004B7AF9"/>
    <w:rsid w:val="004B7D12"/>
    <w:rsid w:val="004C10B9"/>
    <w:rsid w:val="004C2834"/>
    <w:rsid w:val="004C3594"/>
    <w:rsid w:val="004C3ACF"/>
    <w:rsid w:val="004C401C"/>
    <w:rsid w:val="004C43AD"/>
    <w:rsid w:val="004C54B2"/>
    <w:rsid w:val="004C5872"/>
    <w:rsid w:val="004C5B99"/>
    <w:rsid w:val="004C61E3"/>
    <w:rsid w:val="004C6C43"/>
    <w:rsid w:val="004C7AA8"/>
    <w:rsid w:val="004C7C71"/>
    <w:rsid w:val="004C7F67"/>
    <w:rsid w:val="004D08D4"/>
    <w:rsid w:val="004D102E"/>
    <w:rsid w:val="004D127E"/>
    <w:rsid w:val="004D2616"/>
    <w:rsid w:val="004D26E1"/>
    <w:rsid w:val="004D2853"/>
    <w:rsid w:val="004D2C15"/>
    <w:rsid w:val="004D313D"/>
    <w:rsid w:val="004D3E0A"/>
    <w:rsid w:val="004D40CB"/>
    <w:rsid w:val="004D54DA"/>
    <w:rsid w:val="004D5614"/>
    <w:rsid w:val="004D5D9F"/>
    <w:rsid w:val="004D6058"/>
    <w:rsid w:val="004D615C"/>
    <w:rsid w:val="004D6C55"/>
    <w:rsid w:val="004D6D0D"/>
    <w:rsid w:val="004E031B"/>
    <w:rsid w:val="004E0B8E"/>
    <w:rsid w:val="004E115B"/>
    <w:rsid w:val="004E1678"/>
    <w:rsid w:val="004E2048"/>
    <w:rsid w:val="004E248D"/>
    <w:rsid w:val="004E29AE"/>
    <w:rsid w:val="004E31EE"/>
    <w:rsid w:val="004E327E"/>
    <w:rsid w:val="004E3626"/>
    <w:rsid w:val="004E3AA1"/>
    <w:rsid w:val="004E3B54"/>
    <w:rsid w:val="004E43AC"/>
    <w:rsid w:val="004E66E0"/>
    <w:rsid w:val="004E6FC6"/>
    <w:rsid w:val="004E7002"/>
    <w:rsid w:val="004F039F"/>
    <w:rsid w:val="004F0489"/>
    <w:rsid w:val="004F0DF8"/>
    <w:rsid w:val="004F1550"/>
    <w:rsid w:val="004F1623"/>
    <w:rsid w:val="004F1AF2"/>
    <w:rsid w:val="004F1E0A"/>
    <w:rsid w:val="004F2779"/>
    <w:rsid w:val="004F27E6"/>
    <w:rsid w:val="004F2C55"/>
    <w:rsid w:val="004F2CCD"/>
    <w:rsid w:val="004F36FB"/>
    <w:rsid w:val="004F442C"/>
    <w:rsid w:val="004F45D5"/>
    <w:rsid w:val="004F471B"/>
    <w:rsid w:val="004F49E3"/>
    <w:rsid w:val="004F541E"/>
    <w:rsid w:val="004F5A37"/>
    <w:rsid w:val="004F75DF"/>
    <w:rsid w:val="004F7B95"/>
    <w:rsid w:val="00500BB9"/>
    <w:rsid w:val="005017F4"/>
    <w:rsid w:val="00501AEF"/>
    <w:rsid w:val="00501DAD"/>
    <w:rsid w:val="00502298"/>
    <w:rsid w:val="005022D8"/>
    <w:rsid w:val="0050470F"/>
    <w:rsid w:val="00505142"/>
    <w:rsid w:val="005054F3"/>
    <w:rsid w:val="00505569"/>
    <w:rsid w:val="00505ABA"/>
    <w:rsid w:val="005074E9"/>
    <w:rsid w:val="00510A52"/>
    <w:rsid w:val="0051104D"/>
    <w:rsid w:val="0051127D"/>
    <w:rsid w:val="00511640"/>
    <w:rsid w:val="00511CFB"/>
    <w:rsid w:val="005124AB"/>
    <w:rsid w:val="00512AF6"/>
    <w:rsid w:val="005146CD"/>
    <w:rsid w:val="00514906"/>
    <w:rsid w:val="00514E85"/>
    <w:rsid w:val="00515837"/>
    <w:rsid w:val="0051676E"/>
    <w:rsid w:val="00520F0C"/>
    <w:rsid w:val="00521511"/>
    <w:rsid w:val="0052161A"/>
    <w:rsid w:val="005218C7"/>
    <w:rsid w:val="00521EF8"/>
    <w:rsid w:val="005235A1"/>
    <w:rsid w:val="00523CA7"/>
    <w:rsid w:val="00523FBF"/>
    <w:rsid w:val="005247BA"/>
    <w:rsid w:val="00524C11"/>
    <w:rsid w:val="005250D7"/>
    <w:rsid w:val="00525837"/>
    <w:rsid w:val="005265F2"/>
    <w:rsid w:val="00526F0C"/>
    <w:rsid w:val="00527284"/>
    <w:rsid w:val="005274CD"/>
    <w:rsid w:val="00527571"/>
    <w:rsid w:val="005276F6"/>
    <w:rsid w:val="00527B27"/>
    <w:rsid w:val="0053076F"/>
    <w:rsid w:val="00531617"/>
    <w:rsid w:val="00531AFC"/>
    <w:rsid w:val="00531E7E"/>
    <w:rsid w:val="005325BF"/>
    <w:rsid w:val="005325CE"/>
    <w:rsid w:val="005326D4"/>
    <w:rsid w:val="00532B96"/>
    <w:rsid w:val="0053332A"/>
    <w:rsid w:val="005337B5"/>
    <w:rsid w:val="005346FD"/>
    <w:rsid w:val="005349F8"/>
    <w:rsid w:val="00535267"/>
    <w:rsid w:val="00535FB7"/>
    <w:rsid w:val="00536C3D"/>
    <w:rsid w:val="00536F4F"/>
    <w:rsid w:val="00536FD4"/>
    <w:rsid w:val="005371BF"/>
    <w:rsid w:val="00537266"/>
    <w:rsid w:val="005376B6"/>
    <w:rsid w:val="00537BDF"/>
    <w:rsid w:val="005419EA"/>
    <w:rsid w:val="00541A62"/>
    <w:rsid w:val="00541D32"/>
    <w:rsid w:val="00541E6B"/>
    <w:rsid w:val="00542E48"/>
    <w:rsid w:val="005439F6"/>
    <w:rsid w:val="00543A93"/>
    <w:rsid w:val="00543B8D"/>
    <w:rsid w:val="00544570"/>
    <w:rsid w:val="0054459B"/>
    <w:rsid w:val="005450E0"/>
    <w:rsid w:val="00545B80"/>
    <w:rsid w:val="00546DF9"/>
    <w:rsid w:val="005474D4"/>
    <w:rsid w:val="0054769D"/>
    <w:rsid w:val="00547986"/>
    <w:rsid w:val="00547D68"/>
    <w:rsid w:val="00547E3E"/>
    <w:rsid w:val="00550029"/>
    <w:rsid w:val="0055051D"/>
    <w:rsid w:val="005506FE"/>
    <w:rsid w:val="005507A3"/>
    <w:rsid w:val="005509CD"/>
    <w:rsid w:val="0055222E"/>
    <w:rsid w:val="00552C51"/>
    <w:rsid w:val="00552C5E"/>
    <w:rsid w:val="00552CB0"/>
    <w:rsid w:val="00552D1A"/>
    <w:rsid w:val="00553331"/>
    <w:rsid w:val="00553D3B"/>
    <w:rsid w:val="005559D1"/>
    <w:rsid w:val="00556AA2"/>
    <w:rsid w:val="005570FD"/>
    <w:rsid w:val="0056053D"/>
    <w:rsid w:val="00560752"/>
    <w:rsid w:val="00560837"/>
    <w:rsid w:val="00560C61"/>
    <w:rsid w:val="00560CF3"/>
    <w:rsid w:val="00560E6F"/>
    <w:rsid w:val="005615E2"/>
    <w:rsid w:val="005623CA"/>
    <w:rsid w:val="005639D6"/>
    <w:rsid w:val="0056459A"/>
    <w:rsid w:val="005649BD"/>
    <w:rsid w:val="005649FE"/>
    <w:rsid w:val="00565040"/>
    <w:rsid w:val="00565FA3"/>
    <w:rsid w:val="0056727F"/>
    <w:rsid w:val="005679AA"/>
    <w:rsid w:val="00570524"/>
    <w:rsid w:val="0057092A"/>
    <w:rsid w:val="00571B5C"/>
    <w:rsid w:val="00571B60"/>
    <w:rsid w:val="005731D2"/>
    <w:rsid w:val="0057365D"/>
    <w:rsid w:val="00573AD9"/>
    <w:rsid w:val="00573C53"/>
    <w:rsid w:val="00573D54"/>
    <w:rsid w:val="00573DA4"/>
    <w:rsid w:val="00574E22"/>
    <w:rsid w:val="005761D2"/>
    <w:rsid w:val="0057795F"/>
    <w:rsid w:val="00580EA0"/>
    <w:rsid w:val="00580F70"/>
    <w:rsid w:val="00581505"/>
    <w:rsid w:val="00581994"/>
    <w:rsid w:val="00581DE6"/>
    <w:rsid w:val="00582B18"/>
    <w:rsid w:val="00582B73"/>
    <w:rsid w:val="00582FAF"/>
    <w:rsid w:val="00583956"/>
    <w:rsid w:val="005843F6"/>
    <w:rsid w:val="00585C84"/>
    <w:rsid w:val="00586227"/>
    <w:rsid w:val="00587523"/>
    <w:rsid w:val="0059038A"/>
    <w:rsid w:val="0059064C"/>
    <w:rsid w:val="00590A94"/>
    <w:rsid w:val="00590B53"/>
    <w:rsid w:val="00591169"/>
    <w:rsid w:val="00591A49"/>
    <w:rsid w:val="00591DFC"/>
    <w:rsid w:val="005926CF"/>
    <w:rsid w:val="00592BF3"/>
    <w:rsid w:val="00593D8B"/>
    <w:rsid w:val="00593ED5"/>
    <w:rsid w:val="00594457"/>
    <w:rsid w:val="00594647"/>
    <w:rsid w:val="00594F70"/>
    <w:rsid w:val="005955E3"/>
    <w:rsid w:val="00595816"/>
    <w:rsid w:val="0059689F"/>
    <w:rsid w:val="00596AC3"/>
    <w:rsid w:val="00596EF8"/>
    <w:rsid w:val="00596FAA"/>
    <w:rsid w:val="00597165"/>
    <w:rsid w:val="00597DDB"/>
    <w:rsid w:val="005A002D"/>
    <w:rsid w:val="005A0F1F"/>
    <w:rsid w:val="005A107F"/>
    <w:rsid w:val="005A15AC"/>
    <w:rsid w:val="005A1709"/>
    <w:rsid w:val="005A1B1E"/>
    <w:rsid w:val="005A2A52"/>
    <w:rsid w:val="005A3412"/>
    <w:rsid w:val="005A3444"/>
    <w:rsid w:val="005A38A5"/>
    <w:rsid w:val="005A43AE"/>
    <w:rsid w:val="005A44FE"/>
    <w:rsid w:val="005A4DA8"/>
    <w:rsid w:val="005A4F0A"/>
    <w:rsid w:val="005A4FCE"/>
    <w:rsid w:val="005A5332"/>
    <w:rsid w:val="005A5F7A"/>
    <w:rsid w:val="005A61AC"/>
    <w:rsid w:val="005A654A"/>
    <w:rsid w:val="005A7480"/>
    <w:rsid w:val="005A74C3"/>
    <w:rsid w:val="005A7D79"/>
    <w:rsid w:val="005B0488"/>
    <w:rsid w:val="005B119D"/>
    <w:rsid w:val="005B1AED"/>
    <w:rsid w:val="005B218B"/>
    <w:rsid w:val="005B25AA"/>
    <w:rsid w:val="005B2DEA"/>
    <w:rsid w:val="005B3DD8"/>
    <w:rsid w:val="005B3F80"/>
    <w:rsid w:val="005B4D97"/>
    <w:rsid w:val="005B53A9"/>
    <w:rsid w:val="005B55D2"/>
    <w:rsid w:val="005B5848"/>
    <w:rsid w:val="005B5A32"/>
    <w:rsid w:val="005B6C86"/>
    <w:rsid w:val="005B6E9E"/>
    <w:rsid w:val="005B7256"/>
    <w:rsid w:val="005B741F"/>
    <w:rsid w:val="005B749B"/>
    <w:rsid w:val="005B789E"/>
    <w:rsid w:val="005B7B83"/>
    <w:rsid w:val="005C0302"/>
    <w:rsid w:val="005C1639"/>
    <w:rsid w:val="005C1F8D"/>
    <w:rsid w:val="005C2BDB"/>
    <w:rsid w:val="005C37F9"/>
    <w:rsid w:val="005C3852"/>
    <w:rsid w:val="005C4034"/>
    <w:rsid w:val="005C4B08"/>
    <w:rsid w:val="005C5BEA"/>
    <w:rsid w:val="005C5D20"/>
    <w:rsid w:val="005C5DCD"/>
    <w:rsid w:val="005C6623"/>
    <w:rsid w:val="005C6F21"/>
    <w:rsid w:val="005C6F99"/>
    <w:rsid w:val="005C71E9"/>
    <w:rsid w:val="005C7BA6"/>
    <w:rsid w:val="005D0060"/>
    <w:rsid w:val="005D08BD"/>
    <w:rsid w:val="005D0D4C"/>
    <w:rsid w:val="005D1AE4"/>
    <w:rsid w:val="005D1B9B"/>
    <w:rsid w:val="005D1E82"/>
    <w:rsid w:val="005D21B1"/>
    <w:rsid w:val="005D2366"/>
    <w:rsid w:val="005D23BC"/>
    <w:rsid w:val="005D2604"/>
    <w:rsid w:val="005D2A7A"/>
    <w:rsid w:val="005D3299"/>
    <w:rsid w:val="005D389E"/>
    <w:rsid w:val="005D3E0B"/>
    <w:rsid w:val="005D3E14"/>
    <w:rsid w:val="005D43FF"/>
    <w:rsid w:val="005D445B"/>
    <w:rsid w:val="005D47D2"/>
    <w:rsid w:val="005D5374"/>
    <w:rsid w:val="005D6212"/>
    <w:rsid w:val="005D72FA"/>
    <w:rsid w:val="005E0227"/>
    <w:rsid w:val="005E1759"/>
    <w:rsid w:val="005E208A"/>
    <w:rsid w:val="005E2323"/>
    <w:rsid w:val="005E2354"/>
    <w:rsid w:val="005E2644"/>
    <w:rsid w:val="005E28C6"/>
    <w:rsid w:val="005E34AA"/>
    <w:rsid w:val="005E3706"/>
    <w:rsid w:val="005E3A9C"/>
    <w:rsid w:val="005E43F8"/>
    <w:rsid w:val="005E49CF"/>
    <w:rsid w:val="005E5779"/>
    <w:rsid w:val="005E5B42"/>
    <w:rsid w:val="005E5B8A"/>
    <w:rsid w:val="005E60C0"/>
    <w:rsid w:val="005E6353"/>
    <w:rsid w:val="005E77C9"/>
    <w:rsid w:val="005E7B34"/>
    <w:rsid w:val="005E7DD7"/>
    <w:rsid w:val="005F1385"/>
    <w:rsid w:val="005F28E6"/>
    <w:rsid w:val="005F2D52"/>
    <w:rsid w:val="005F2E34"/>
    <w:rsid w:val="005F2E47"/>
    <w:rsid w:val="005F2EB6"/>
    <w:rsid w:val="005F403C"/>
    <w:rsid w:val="005F447C"/>
    <w:rsid w:val="005F52EA"/>
    <w:rsid w:val="005F53B5"/>
    <w:rsid w:val="005F57D9"/>
    <w:rsid w:val="005F6353"/>
    <w:rsid w:val="005F741A"/>
    <w:rsid w:val="00600576"/>
    <w:rsid w:val="006007A4"/>
    <w:rsid w:val="00603638"/>
    <w:rsid w:val="00604958"/>
    <w:rsid w:val="00605A6A"/>
    <w:rsid w:val="00605BF1"/>
    <w:rsid w:val="0060616C"/>
    <w:rsid w:val="0060629A"/>
    <w:rsid w:val="00606B0D"/>
    <w:rsid w:val="00606DF7"/>
    <w:rsid w:val="006070ED"/>
    <w:rsid w:val="0060751B"/>
    <w:rsid w:val="00607598"/>
    <w:rsid w:val="0061086D"/>
    <w:rsid w:val="00610B5B"/>
    <w:rsid w:val="00610EBD"/>
    <w:rsid w:val="00610F5D"/>
    <w:rsid w:val="00611039"/>
    <w:rsid w:val="00611C46"/>
    <w:rsid w:val="00613E1B"/>
    <w:rsid w:val="00613F10"/>
    <w:rsid w:val="00614165"/>
    <w:rsid w:val="00615559"/>
    <w:rsid w:val="0061598F"/>
    <w:rsid w:val="006159F8"/>
    <w:rsid w:val="00615BDD"/>
    <w:rsid w:val="00615F1C"/>
    <w:rsid w:val="006175FF"/>
    <w:rsid w:val="006178B1"/>
    <w:rsid w:val="00617EC8"/>
    <w:rsid w:val="00620E94"/>
    <w:rsid w:val="00621924"/>
    <w:rsid w:val="006224D6"/>
    <w:rsid w:val="0062267B"/>
    <w:rsid w:val="006230AE"/>
    <w:rsid w:val="006230B5"/>
    <w:rsid w:val="0062380A"/>
    <w:rsid w:val="00626DB2"/>
    <w:rsid w:val="00627863"/>
    <w:rsid w:val="00630916"/>
    <w:rsid w:val="00631582"/>
    <w:rsid w:val="0063184D"/>
    <w:rsid w:val="006318DA"/>
    <w:rsid w:val="00632968"/>
    <w:rsid w:val="00632C6D"/>
    <w:rsid w:val="00632D83"/>
    <w:rsid w:val="00632E93"/>
    <w:rsid w:val="00632F6E"/>
    <w:rsid w:val="0063358D"/>
    <w:rsid w:val="00633B97"/>
    <w:rsid w:val="006341AF"/>
    <w:rsid w:val="006343BC"/>
    <w:rsid w:val="00635148"/>
    <w:rsid w:val="00635749"/>
    <w:rsid w:val="006359C4"/>
    <w:rsid w:val="0063644E"/>
    <w:rsid w:val="00636A54"/>
    <w:rsid w:val="00636E5D"/>
    <w:rsid w:val="006370B1"/>
    <w:rsid w:val="0063771E"/>
    <w:rsid w:val="0063788B"/>
    <w:rsid w:val="00637D1C"/>
    <w:rsid w:val="00640B15"/>
    <w:rsid w:val="0064124D"/>
    <w:rsid w:val="00641DA1"/>
    <w:rsid w:val="00642885"/>
    <w:rsid w:val="00642AAC"/>
    <w:rsid w:val="006440B1"/>
    <w:rsid w:val="006441DE"/>
    <w:rsid w:val="00644B0F"/>
    <w:rsid w:val="00644C50"/>
    <w:rsid w:val="006460F9"/>
    <w:rsid w:val="00646540"/>
    <w:rsid w:val="00646C1F"/>
    <w:rsid w:val="00647D34"/>
    <w:rsid w:val="0065001E"/>
    <w:rsid w:val="006508E1"/>
    <w:rsid w:val="0065135B"/>
    <w:rsid w:val="0065155A"/>
    <w:rsid w:val="006517CB"/>
    <w:rsid w:val="00651E75"/>
    <w:rsid w:val="00652C03"/>
    <w:rsid w:val="00652D34"/>
    <w:rsid w:val="00652F0F"/>
    <w:rsid w:val="0065381D"/>
    <w:rsid w:val="006546BC"/>
    <w:rsid w:val="00655E01"/>
    <w:rsid w:val="00656947"/>
    <w:rsid w:val="00656CC0"/>
    <w:rsid w:val="00657B9F"/>
    <w:rsid w:val="00657E2D"/>
    <w:rsid w:val="00657E92"/>
    <w:rsid w:val="006602FF"/>
    <w:rsid w:val="00660689"/>
    <w:rsid w:val="00660BEC"/>
    <w:rsid w:val="00660CED"/>
    <w:rsid w:val="006616C9"/>
    <w:rsid w:val="00664458"/>
    <w:rsid w:val="00664C84"/>
    <w:rsid w:val="00665569"/>
    <w:rsid w:val="00665D1B"/>
    <w:rsid w:val="00665DDC"/>
    <w:rsid w:val="00665EE3"/>
    <w:rsid w:val="00666537"/>
    <w:rsid w:val="00666E85"/>
    <w:rsid w:val="00667546"/>
    <w:rsid w:val="00667CF2"/>
    <w:rsid w:val="00671959"/>
    <w:rsid w:val="00672523"/>
    <w:rsid w:val="00672584"/>
    <w:rsid w:val="00672F4F"/>
    <w:rsid w:val="006737A1"/>
    <w:rsid w:val="006754BD"/>
    <w:rsid w:val="00675A3E"/>
    <w:rsid w:val="00675B97"/>
    <w:rsid w:val="00676036"/>
    <w:rsid w:val="006769C9"/>
    <w:rsid w:val="00676DDB"/>
    <w:rsid w:val="00677326"/>
    <w:rsid w:val="00677808"/>
    <w:rsid w:val="0068018E"/>
    <w:rsid w:val="00680C25"/>
    <w:rsid w:val="00680CA2"/>
    <w:rsid w:val="00680F13"/>
    <w:rsid w:val="00681040"/>
    <w:rsid w:val="006819A1"/>
    <w:rsid w:val="00681ACD"/>
    <w:rsid w:val="00681D3D"/>
    <w:rsid w:val="006821C2"/>
    <w:rsid w:val="0068235A"/>
    <w:rsid w:val="006823F2"/>
    <w:rsid w:val="00682551"/>
    <w:rsid w:val="00684035"/>
    <w:rsid w:val="00684318"/>
    <w:rsid w:val="00684586"/>
    <w:rsid w:val="00685D9A"/>
    <w:rsid w:val="00686BAC"/>
    <w:rsid w:val="006870E0"/>
    <w:rsid w:val="0068749A"/>
    <w:rsid w:val="00687A2D"/>
    <w:rsid w:val="00687C56"/>
    <w:rsid w:val="00687E97"/>
    <w:rsid w:val="00690892"/>
    <w:rsid w:val="00690A3F"/>
    <w:rsid w:val="00692092"/>
    <w:rsid w:val="00692489"/>
    <w:rsid w:val="00692998"/>
    <w:rsid w:val="00692B23"/>
    <w:rsid w:val="00692CD4"/>
    <w:rsid w:val="006930FB"/>
    <w:rsid w:val="0069311C"/>
    <w:rsid w:val="0069360B"/>
    <w:rsid w:val="00693648"/>
    <w:rsid w:val="006944E1"/>
    <w:rsid w:val="00694621"/>
    <w:rsid w:val="00695524"/>
    <w:rsid w:val="0069619C"/>
    <w:rsid w:val="006963C9"/>
    <w:rsid w:val="00696436"/>
    <w:rsid w:val="006A008B"/>
    <w:rsid w:val="006A1E3C"/>
    <w:rsid w:val="006A24FF"/>
    <w:rsid w:val="006A30DD"/>
    <w:rsid w:val="006A32E2"/>
    <w:rsid w:val="006A36FF"/>
    <w:rsid w:val="006A3AC2"/>
    <w:rsid w:val="006A574D"/>
    <w:rsid w:val="006A6697"/>
    <w:rsid w:val="006A6F7F"/>
    <w:rsid w:val="006A72D1"/>
    <w:rsid w:val="006A77FA"/>
    <w:rsid w:val="006B08F9"/>
    <w:rsid w:val="006B0A52"/>
    <w:rsid w:val="006B0EC2"/>
    <w:rsid w:val="006B10EA"/>
    <w:rsid w:val="006B2282"/>
    <w:rsid w:val="006B26C3"/>
    <w:rsid w:val="006B3D52"/>
    <w:rsid w:val="006B5736"/>
    <w:rsid w:val="006B58AE"/>
    <w:rsid w:val="006B5B6E"/>
    <w:rsid w:val="006B5B81"/>
    <w:rsid w:val="006B6238"/>
    <w:rsid w:val="006B6528"/>
    <w:rsid w:val="006B6F31"/>
    <w:rsid w:val="006B7342"/>
    <w:rsid w:val="006B7CD2"/>
    <w:rsid w:val="006B7FFD"/>
    <w:rsid w:val="006C010D"/>
    <w:rsid w:val="006C12B5"/>
    <w:rsid w:val="006C1B96"/>
    <w:rsid w:val="006C2207"/>
    <w:rsid w:val="006C2CAB"/>
    <w:rsid w:val="006C337C"/>
    <w:rsid w:val="006C33CB"/>
    <w:rsid w:val="006C35D7"/>
    <w:rsid w:val="006C3634"/>
    <w:rsid w:val="006C3D92"/>
    <w:rsid w:val="006C4065"/>
    <w:rsid w:val="006C5415"/>
    <w:rsid w:val="006C5F83"/>
    <w:rsid w:val="006C658C"/>
    <w:rsid w:val="006C77BE"/>
    <w:rsid w:val="006C7C74"/>
    <w:rsid w:val="006C7E78"/>
    <w:rsid w:val="006D0153"/>
    <w:rsid w:val="006D0429"/>
    <w:rsid w:val="006D0BF8"/>
    <w:rsid w:val="006D0CC1"/>
    <w:rsid w:val="006D0D9B"/>
    <w:rsid w:val="006D14AE"/>
    <w:rsid w:val="006D1669"/>
    <w:rsid w:val="006D1D13"/>
    <w:rsid w:val="006D1D21"/>
    <w:rsid w:val="006D1DEE"/>
    <w:rsid w:val="006D1EE2"/>
    <w:rsid w:val="006D2B85"/>
    <w:rsid w:val="006D3831"/>
    <w:rsid w:val="006D397F"/>
    <w:rsid w:val="006D3E2E"/>
    <w:rsid w:val="006D3E76"/>
    <w:rsid w:val="006D4498"/>
    <w:rsid w:val="006D5D9C"/>
    <w:rsid w:val="006D656F"/>
    <w:rsid w:val="006D6A23"/>
    <w:rsid w:val="006D6E74"/>
    <w:rsid w:val="006D7051"/>
    <w:rsid w:val="006D70C5"/>
    <w:rsid w:val="006D72E8"/>
    <w:rsid w:val="006D7468"/>
    <w:rsid w:val="006D7E4E"/>
    <w:rsid w:val="006E1B46"/>
    <w:rsid w:val="006E1E52"/>
    <w:rsid w:val="006E2501"/>
    <w:rsid w:val="006E25C7"/>
    <w:rsid w:val="006E2994"/>
    <w:rsid w:val="006E2C3D"/>
    <w:rsid w:val="006E3A5E"/>
    <w:rsid w:val="006E3D21"/>
    <w:rsid w:val="006E3F39"/>
    <w:rsid w:val="006E46D9"/>
    <w:rsid w:val="006E4B17"/>
    <w:rsid w:val="006E6270"/>
    <w:rsid w:val="006E63CC"/>
    <w:rsid w:val="006E6BC2"/>
    <w:rsid w:val="006E75C6"/>
    <w:rsid w:val="006E772B"/>
    <w:rsid w:val="006E79F3"/>
    <w:rsid w:val="006E7D21"/>
    <w:rsid w:val="006E7E85"/>
    <w:rsid w:val="006F0531"/>
    <w:rsid w:val="006F073F"/>
    <w:rsid w:val="006F1463"/>
    <w:rsid w:val="006F2404"/>
    <w:rsid w:val="006F24DF"/>
    <w:rsid w:val="006F255D"/>
    <w:rsid w:val="006F2570"/>
    <w:rsid w:val="006F3501"/>
    <w:rsid w:val="006F3E95"/>
    <w:rsid w:val="006F40E9"/>
    <w:rsid w:val="006F4382"/>
    <w:rsid w:val="006F47FA"/>
    <w:rsid w:val="006F4AFA"/>
    <w:rsid w:val="006F52A7"/>
    <w:rsid w:val="006F589F"/>
    <w:rsid w:val="006F58A0"/>
    <w:rsid w:val="006F64B4"/>
    <w:rsid w:val="006F6FA4"/>
    <w:rsid w:val="006F7C43"/>
    <w:rsid w:val="006F7DFC"/>
    <w:rsid w:val="007004D4"/>
    <w:rsid w:val="0070089C"/>
    <w:rsid w:val="007013AE"/>
    <w:rsid w:val="00701426"/>
    <w:rsid w:val="007014EE"/>
    <w:rsid w:val="00701B21"/>
    <w:rsid w:val="00701CDD"/>
    <w:rsid w:val="0070282F"/>
    <w:rsid w:val="00702CCB"/>
    <w:rsid w:val="00703666"/>
    <w:rsid w:val="007036B1"/>
    <w:rsid w:val="00703B55"/>
    <w:rsid w:val="00704574"/>
    <w:rsid w:val="00704710"/>
    <w:rsid w:val="00704F2C"/>
    <w:rsid w:val="00705ACD"/>
    <w:rsid w:val="00705B4C"/>
    <w:rsid w:val="00705BE1"/>
    <w:rsid w:val="00705C48"/>
    <w:rsid w:val="00705D2B"/>
    <w:rsid w:val="00707734"/>
    <w:rsid w:val="007103E0"/>
    <w:rsid w:val="0071048D"/>
    <w:rsid w:val="00710528"/>
    <w:rsid w:val="007110AD"/>
    <w:rsid w:val="00712E12"/>
    <w:rsid w:val="00712EEB"/>
    <w:rsid w:val="00713102"/>
    <w:rsid w:val="0071382A"/>
    <w:rsid w:val="00714499"/>
    <w:rsid w:val="0071471F"/>
    <w:rsid w:val="00714AD4"/>
    <w:rsid w:val="00716A19"/>
    <w:rsid w:val="00716DFB"/>
    <w:rsid w:val="00717560"/>
    <w:rsid w:val="0071765A"/>
    <w:rsid w:val="007179D0"/>
    <w:rsid w:val="00717D5C"/>
    <w:rsid w:val="007204A1"/>
    <w:rsid w:val="00720EAD"/>
    <w:rsid w:val="00720F65"/>
    <w:rsid w:val="00721393"/>
    <w:rsid w:val="0072168F"/>
    <w:rsid w:val="007225BC"/>
    <w:rsid w:val="00722912"/>
    <w:rsid w:val="00722EA6"/>
    <w:rsid w:val="00722F39"/>
    <w:rsid w:val="00722F47"/>
    <w:rsid w:val="007235EB"/>
    <w:rsid w:val="007235FA"/>
    <w:rsid w:val="007237EE"/>
    <w:rsid w:val="00723C49"/>
    <w:rsid w:val="00723DFB"/>
    <w:rsid w:val="00725514"/>
    <w:rsid w:val="00725632"/>
    <w:rsid w:val="00725D36"/>
    <w:rsid w:val="00725D47"/>
    <w:rsid w:val="007262BA"/>
    <w:rsid w:val="00727009"/>
    <w:rsid w:val="0073134B"/>
    <w:rsid w:val="00731485"/>
    <w:rsid w:val="0073192D"/>
    <w:rsid w:val="00731AE5"/>
    <w:rsid w:val="007324F3"/>
    <w:rsid w:val="00732BCB"/>
    <w:rsid w:val="00733069"/>
    <w:rsid w:val="00735321"/>
    <w:rsid w:val="007357AF"/>
    <w:rsid w:val="007360E6"/>
    <w:rsid w:val="007364C6"/>
    <w:rsid w:val="00736692"/>
    <w:rsid w:val="007372B6"/>
    <w:rsid w:val="00737468"/>
    <w:rsid w:val="00737D2F"/>
    <w:rsid w:val="00737F2E"/>
    <w:rsid w:val="007402D7"/>
    <w:rsid w:val="00740D7F"/>
    <w:rsid w:val="00741652"/>
    <w:rsid w:val="00742651"/>
    <w:rsid w:val="0074331F"/>
    <w:rsid w:val="00743804"/>
    <w:rsid w:val="00744087"/>
    <w:rsid w:val="007448E5"/>
    <w:rsid w:val="00744AEE"/>
    <w:rsid w:val="00744C62"/>
    <w:rsid w:val="00745E6E"/>
    <w:rsid w:val="00746CCE"/>
    <w:rsid w:val="007470B7"/>
    <w:rsid w:val="007479B4"/>
    <w:rsid w:val="00747A53"/>
    <w:rsid w:val="007510BD"/>
    <w:rsid w:val="007512DF"/>
    <w:rsid w:val="00752106"/>
    <w:rsid w:val="00752C40"/>
    <w:rsid w:val="00752E16"/>
    <w:rsid w:val="007536D2"/>
    <w:rsid w:val="007551BA"/>
    <w:rsid w:val="007558A2"/>
    <w:rsid w:val="00755B53"/>
    <w:rsid w:val="00756158"/>
    <w:rsid w:val="0075623C"/>
    <w:rsid w:val="007567BB"/>
    <w:rsid w:val="00757101"/>
    <w:rsid w:val="007573E7"/>
    <w:rsid w:val="00757500"/>
    <w:rsid w:val="00757C57"/>
    <w:rsid w:val="0076006F"/>
    <w:rsid w:val="00760409"/>
    <w:rsid w:val="007615C7"/>
    <w:rsid w:val="00761697"/>
    <w:rsid w:val="00762205"/>
    <w:rsid w:val="007625B3"/>
    <w:rsid w:val="00762B0D"/>
    <w:rsid w:val="00762C64"/>
    <w:rsid w:val="00763452"/>
    <w:rsid w:val="00763C80"/>
    <w:rsid w:val="00764A3F"/>
    <w:rsid w:val="0076582C"/>
    <w:rsid w:val="00765DD8"/>
    <w:rsid w:val="0076612C"/>
    <w:rsid w:val="007665CE"/>
    <w:rsid w:val="0076761B"/>
    <w:rsid w:val="00767C4E"/>
    <w:rsid w:val="0077010D"/>
    <w:rsid w:val="00771346"/>
    <w:rsid w:val="00771756"/>
    <w:rsid w:val="00772346"/>
    <w:rsid w:val="0077329F"/>
    <w:rsid w:val="00774B61"/>
    <w:rsid w:val="007752D7"/>
    <w:rsid w:val="00775CB4"/>
    <w:rsid w:val="007774FB"/>
    <w:rsid w:val="00777F81"/>
    <w:rsid w:val="00780933"/>
    <w:rsid w:val="00780AA9"/>
    <w:rsid w:val="007810FD"/>
    <w:rsid w:val="0078127B"/>
    <w:rsid w:val="00781596"/>
    <w:rsid w:val="007821E1"/>
    <w:rsid w:val="00782ADB"/>
    <w:rsid w:val="007830B5"/>
    <w:rsid w:val="007831CC"/>
    <w:rsid w:val="00783259"/>
    <w:rsid w:val="00783644"/>
    <w:rsid w:val="007836E8"/>
    <w:rsid w:val="00784200"/>
    <w:rsid w:val="00784523"/>
    <w:rsid w:val="00784B0C"/>
    <w:rsid w:val="00784F76"/>
    <w:rsid w:val="00784FF2"/>
    <w:rsid w:val="007859F4"/>
    <w:rsid w:val="00785AB0"/>
    <w:rsid w:val="00786599"/>
    <w:rsid w:val="007868D4"/>
    <w:rsid w:val="00786DE9"/>
    <w:rsid w:val="0078721F"/>
    <w:rsid w:val="00787D42"/>
    <w:rsid w:val="00790802"/>
    <w:rsid w:val="007910FC"/>
    <w:rsid w:val="00791508"/>
    <w:rsid w:val="00791678"/>
    <w:rsid w:val="00791F5E"/>
    <w:rsid w:val="00792D63"/>
    <w:rsid w:val="00793089"/>
    <w:rsid w:val="007938B3"/>
    <w:rsid w:val="00797BFC"/>
    <w:rsid w:val="00797F1D"/>
    <w:rsid w:val="007A004D"/>
    <w:rsid w:val="007A01A5"/>
    <w:rsid w:val="007A08A2"/>
    <w:rsid w:val="007A08BA"/>
    <w:rsid w:val="007A0AFA"/>
    <w:rsid w:val="007A1816"/>
    <w:rsid w:val="007A189B"/>
    <w:rsid w:val="007A204C"/>
    <w:rsid w:val="007A2CDA"/>
    <w:rsid w:val="007A3170"/>
    <w:rsid w:val="007A328B"/>
    <w:rsid w:val="007A33A0"/>
    <w:rsid w:val="007A3C40"/>
    <w:rsid w:val="007A3C57"/>
    <w:rsid w:val="007A43D1"/>
    <w:rsid w:val="007A43FC"/>
    <w:rsid w:val="007A4668"/>
    <w:rsid w:val="007A473B"/>
    <w:rsid w:val="007A497A"/>
    <w:rsid w:val="007A588C"/>
    <w:rsid w:val="007A5A06"/>
    <w:rsid w:val="007A5AB1"/>
    <w:rsid w:val="007A5CDF"/>
    <w:rsid w:val="007A702E"/>
    <w:rsid w:val="007A7368"/>
    <w:rsid w:val="007B02AA"/>
    <w:rsid w:val="007B0D34"/>
    <w:rsid w:val="007B0D8F"/>
    <w:rsid w:val="007B131C"/>
    <w:rsid w:val="007B1D3B"/>
    <w:rsid w:val="007B1EA5"/>
    <w:rsid w:val="007B2011"/>
    <w:rsid w:val="007B2953"/>
    <w:rsid w:val="007B30EA"/>
    <w:rsid w:val="007B3B59"/>
    <w:rsid w:val="007B3F83"/>
    <w:rsid w:val="007B4441"/>
    <w:rsid w:val="007B4945"/>
    <w:rsid w:val="007B552D"/>
    <w:rsid w:val="007B5E66"/>
    <w:rsid w:val="007B614A"/>
    <w:rsid w:val="007B6B09"/>
    <w:rsid w:val="007B7063"/>
    <w:rsid w:val="007B74D6"/>
    <w:rsid w:val="007B7F56"/>
    <w:rsid w:val="007C0309"/>
    <w:rsid w:val="007C0842"/>
    <w:rsid w:val="007C1167"/>
    <w:rsid w:val="007C1E88"/>
    <w:rsid w:val="007C239C"/>
    <w:rsid w:val="007C2BBE"/>
    <w:rsid w:val="007C32EC"/>
    <w:rsid w:val="007C3CFB"/>
    <w:rsid w:val="007C4211"/>
    <w:rsid w:val="007C43A7"/>
    <w:rsid w:val="007C5231"/>
    <w:rsid w:val="007C6078"/>
    <w:rsid w:val="007C6711"/>
    <w:rsid w:val="007C6E82"/>
    <w:rsid w:val="007C71FB"/>
    <w:rsid w:val="007C727A"/>
    <w:rsid w:val="007C7CDB"/>
    <w:rsid w:val="007C7E02"/>
    <w:rsid w:val="007C7E0F"/>
    <w:rsid w:val="007D034B"/>
    <w:rsid w:val="007D1900"/>
    <w:rsid w:val="007D2787"/>
    <w:rsid w:val="007D2F4F"/>
    <w:rsid w:val="007D3247"/>
    <w:rsid w:val="007D42DA"/>
    <w:rsid w:val="007D43DD"/>
    <w:rsid w:val="007D4CFE"/>
    <w:rsid w:val="007D5885"/>
    <w:rsid w:val="007D5D9D"/>
    <w:rsid w:val="007D7503"/>
    <w:rsid w:val="007E04E8"/>
    <w:rsid w:val="007E11EE"/>
    <w:rsid w:val="007E134B"/>
    <w:rsid w:val="007E19F9"/>
    <w:rsid w:val="007E1EB8"/>
    <w:rsid w:val="007E229E"/>
    <w:rsid w:val="007E2BB7"/>
    <w:rsid w:val="007E2C29"/>
    <w:rsid w:val="007E4228"/>
    <w:rsid w:val="007E47F9"/>
    <w:rsid w:val="007E4D8A"/>
    <w:rsid w:val="007E542F"/>
    <w:rsid w:val="007E6000"/>
    <w:rsid w:val="007E60A3"/>
    <w:rsid w:val="007E67D2"/>
    <w:rsid w:val="007E6EAC"/>
    <w:rsid w:val="007E6FF5"/>
    <w:rsid w:val="007E7132"/>
    <w:rsid w:val="007E72E8"/>
    <w:rsid w:val="007E72EB"/>
    <w:rsid w:val="007E7382"/>
    <w:rsid w:val="007E772B"/>
    <w:rsid w:val="007E7EFC"/>
    <w:rsid w:val="007F0BA8"/>
    <w:rsid w:val="007F1859"/>
    <w:rsid w:val="007F385A"/>
    <w:rsid w:val="007F3CBD"/>
    <w:rsid w:val="007F4171"/>
    <w:rsid w:val="007F4B0B"/>
    <w:rsid w:val="007F59D7"/>
    <w:rsid w:val="007F5F7F"/>
    <w:rsid w:val="007F6115"/>
    <w:rsid w:val="007F68E7"/>
    <w:rsid w:val="007F6E0D"/>
    <w:rsid w:val="007F6EEE"/>
    <w:rsid w:val="007F71F0"/>
    <w:rsid w:val="008006DA"/>
    <w:rsid w:val="00801130"/>
    <w:rsid w:val="0080128B"/>
    <w:rsid w:val="00801589"/>
    <w:rsid w:val="00803095"/>
    <w:rsid w:val="008036B5"/>
    <w:rsid w:val="00803C0E"/>
    <w:rsid w:val="008040C4"/>
    <w:rsid w:val="00804202"/>
    <w:rsid w:val="008055C5"/>
    <w:rsid w:val="00805E0A"/>
    <w:rsid w:val="00806613"/>
    <w:rsid w:val="008068A6"/>
    <w:rsid w:val="00806D02"/>
    <w:rsid w:val="008079C6"/>
    <w:rsid w:val="00810C03"/>
    <w:rsid w:val="008110EF"/>
    <w:rsid w:val="00811224"/>
    <w:rsid w:val="00811905"/>
    <w:rsid w:val="00811ABB"/>
    <w:rsid w:val="00811BF0"/>
    <w:rsid w:val="00811C3C"/>
    <w:rsid w:val="008134D8"/>
    <w:rsid w:val="008135B8"/>
    <w:rsid w:val="00813E1C"/>
    <w:rsid w:val="00814196"/>
    <w:rsid w:val="008149E8"/>
    <w:rsid w:val="00814FC4"/>
    <w:rsid w:val="00817161"/>
    <w:rsid w:val="0081745D"/>
    <w:rsid w:val="00817BB9"/>
    <w:rsid w:val="008208BC"/>
    <w:rsid w:val="00821D6D"/>
    <w:rsid w:val="0082254A"/>
    <w:rsid w:val="00822A42"/>
    <w:rsid w:val="0082315E"/>
    <w:rsid w:val="00823232"/>
    <w:rsid w:val="0082358E"/>
    <w:rsid w:val="008239B6"/>
    <w:rsid w:val="00823D45"/>
    <w:rsid w:val="0082427C"/>
    <w:rsid w:val="008247E1"/>
    <w:rsid w:val="00824C91"/>
    <w:rsid w:val="00824F70"/>
    <w:rsid w:val="008250FA"/>
    <w:rsid w:val="00825A8B"/>
    <w:rsid w:val="00825BBB"/>
    <w:rsid w:val="00826238"/>
    <w:rsid w:val="008269B8"/>
    <w:rsid w:val="00826F29"/>
    <w:rsid w:val="008274A4"/>
    <w:rsid w:val="008318AE"/>
    <w:rsid w:val="00831E6A"/>
    <w:rsid w:val="008323A3"/>
    <w:rsid w:val="00833538"/>
    <w:rsid w:val="00834C4E"/>
    <w:rsid w:val="008350D2"/>
    <w:rsid w:val="008363BC"/>
    <w:rsid w:val="0083654D"/>
    <w:rsid w:val="00836A44"/>
    <w:rsid w:val="00836DBF"/>
    <w:rsid w:val="008378B2"/>
    <w:rsid w:val="00840038"/>
    <w:rsid w:val="00840AD7"/>
    <w:rsid w:val="008412FA"/>
    <w:rsid w:val="00841385"/>
    <w:rsid w:val="008416F8"/>
    <w:rsid w:val="00842666"/>
    <w:rsid w:val="00843EFD"/>
    <w:rsid w:val="00844296"/>
    <w:rsid w:val="00844618"/>
    <w:rsid w:val="0084491C"/>
    <w:rsid w:val="00844BF6"/>
    <w:rsid w:val="0084604F"/>
    <w:rsid w:val="00846741"/>
    <w:rsid w:val="00846F36"/>
    <w:rsid w:val="00847255"/>
    <w:rsid w:val="00847431"/>
    <w:rsid w:val="00847DC3"/>
    <w:rsid w:val="00850256"/>
    <w:rsid w:val="00850728"/>
    <w:rsid w:val="008509F7"/>
    <w:rsid w:val="00850AA8"/>
    <w:rsid w:val="00850E5F"/>
    <w:rsid w:val="008516D6"/>
    <w:rsid w:val="00852C61"/>
    <w:rsid w:val="00853902"/>
    <w:rsid w:val="0085401F"/>
    <w:rsid w:val="008544E9"/>
    <w:rsid w:val="00854A34"/>
    <w:rsid w:val="008553C0"/>
    <w:rsid w:val="00855C76"/>
    <w:rsid w:val="00857065"/>
    <w:rsid w:val="00857C9D"/>
    <w:rsid w:val="008601F4"/>
    <w:rsid w:val="008619A7"/>
    <w:rsid w:val="00861AF4"/>
    <w:rsid w:val="00861C0B"/>
    <w:rsid w:val="00861D1D"/>
    <w:rsid w:val="00862D10"/>
    <w:rsid w:val="00862DB6"/>
    <w:rsid w:val="00862EED"/>
    <w:rsid w:val="008638BD"/>
    <w:rsid w:val="008646BF"/>
    <w:rsid w:val="00864BB4"/>
    <w:rsid w:val="00864FC8"/>
    <w:rsid w:val="0086574D"/>
    <w:rsid w:val="008658EB"/>
    <w:rsid w:val="00865A63"/>
    <w:rsid w:val="00865F51"/>
    <w:rsid w:val="008663B8"/>
    <w:rsid w:val="00866747"/>
    <w:rsid w:val="00867534"/>
    <w:rsid w:val="00867983"/>
    <w:rsid w:val="00867A15"/>
    <w:rsid w:val="00867F92"/>
    <w:rsid w:val="00870432"/>
    <w:rsid w:val="00870CAA"/>
    <w:rsid w:val="00870DEB"/>
    <w:rsid w:val="00870F7F"/>
    <w:rsid w:val="0087130F"/>
    <w:rsid w:val="008713C0"/>
    <w:rsid w:val="008714AD"/>
    <w:rsid w:val="00871735"/>
    <w:rsid w:val="008718EF"/>
    <w:rsid w:val="00872780"/>
    <w:rsid w:val="00872A8F"/>
    <w:rsid w:val="008730BA"/>
    <w:rsid w:val="00873143"/>
    <w:rsid w:val="00873A6D"/>
    <w:rsid w:val="008746FE"/>
    <w:rsid w:val="00874BBE"/>
    <w:rsid w:val="00874C34"/>
    <w:rsid w:val="00875277"/>
    <w:rsid w:val="0087531F"/>
    <w:rsid w:val="00875609"/>
    <w:rsid w:val="0087585F"/>
    <w:rsid w:val="00875F81"/>
    <w:rsid w:val="00876450"/>
    <w:rsid w:val="008775F1"/>
    <w:rsid w:val="008776A5"/>
    <w:rsid w:val="008777CA"/>
    <w:rsid w:val="00877BCB"/>
    <w:rsid w:val="0088068C"/>
    <w:rsid w:val="00880743"/>
    <w:rsid w:val="008807C0"/>
    <w:rsid w:val="008809D7"/>
    <w:rsid w:val="008815CD"/>
    <w:rsid w:val="008818EA"/>
    <w:rsid w:val="0088287E"/>
    <w:rsid w:val="00882A34"/>
    <w:rsid w:val="0088358B"/>
    <w:rsid w:val="00883D14"/>
    <w:rsid w:val="00884715"/>
    <w:rsid w:val="0088493F"/>
    <w:rsid w:val="008861DD"/>
    <w:rsid w:val="008875E3"/>
    <w:rsid w:val="008877F3"/>
    <w:rsid w:val="00887926"/>
    <w:rsid w:val="008902A6"/>
    <w:rsid w:val="00891090"/>
    <w:rsid w:val="00891506"/>
    <w:rsid w:val="00891C77"/>
    <w:rsid w:val="0089258F"/>
    <w:rsid w:val="008926F3"/>
    <w:rsid w:val="00892FB0"/>
    <w:rsid w:val="00893463"/>
    <w:rsid w:val="00893857"/>
    <w:rsid w:val="008939F0"/>
    <w:rsid w:val="00893F51"/>
    <w:rsid w:val="0089407C"/>
    <w:rsid w:val="008941A0"/>
    <w:rsid w:val="0089429A"/>
    <w:rsid w:val="00894CF9"/>
    <w:rsid w:val="00894ECD"/>
    <w:rsid w:val="008957AE"/>
    <w:rsid w:val="00895C45"/>
    <w:rsid w:val="0089641F"/>
    <w:rsid w:val="00896D29"/>
    <w:rsid w:val="0089719A"/>
    <w:rsid w:val="0089728F"/>
    <w:rsid w:val="00897362"/>
    <w:rsid w:val="00897E82"/>
    <w:rsid w:val="008A09EE"/>
    <w:rsid w:val="008A0F73"/>
    <w:rsid w:val="008A134F"/>
    <w:rsid w:val="008A16A4"/>
    <w:rsid w:val="008A1775"/>
    <w:rsid w:val="008A1DF0"/>
    <w:rsid w:val="008A2AA7"/>
    <w:rsid w:val="008A2C15"/>
    <w:rsid w:val="008A35E9"/>
    <w:rsid w:val="008A42F4"/>
    <w:rsid w:val="008A435D"/>
    <w:rsid w:val="008A4826"/>
    <w:rsid w:val="008A5697"/>
    <w:rsid w:val="008A63DB"/>
    <w:rsid w:val="008A6B0E"/>
    <w:rsid w:val="008A7F7F"/>
    <w:rsid w:val="008B03BF"/>
    <w:rsid w:val="008B06F0"/>
    <w:rsid w:val="008B0BC4"/>
    <w:rsid w:val="008B1624"/>
    <w:rsid w:val="008B2051"/>
    <w:rsid w:val="008B28A8"/>
    <w:rsid w:val="008B29F3"/>
    <w:rsid w:val="008B2D18"/>
    <w:rsid w:val="008B49FF"/>
    <w:rsid w:val="008B4EEF"/>
    <w:rsid w:val="008B6AF5"/>
    <w:rsid w:val="008B71F6"/>
    <w:rsid w:val="008C0723"/>
    <w:rsid w:val="008C0BB4"/>
    <w:rsid w:val="008C188C"/>
    <w:rsid w:val="008C314E"/>
    <w:rsid w:val="008C31A3"/>
    <w:rsid w:val="008C3308"/>
    <w:rsid w:val="008C35FF"/>
    <w:rsid w:val="008C393B"/>
    <w:rsid w:val="008C3A0B"/>
    <w:rsid w:val="008C449E"/>
    <w:rsid w:val="008C4A72"/>
    <w:rsid w:val="008C4C8F"/>
    <w:rsid w:val="008C5631"/>
    <w:rsid w:val="008C593D"/>
    <w:rsid w:val="008C59A2"/>
    <w:rsid w:val="008C665B"/>
    <w:rsid w:val="008C6808"/>
    <w:rsid w:val="008C6D32"/>
    <w:rsid w:val="008C7CDD"/>
    <w:rsid w:val="008C7E2D"/>
    <w:rsid w:val="008D010A"/>
    <w:rsid w:val="008D0757"/>
    <w:rsid w:val="008D184B"/>
    <w:rsid w:val="008D2053"/>
    <w:rsid w:val="008D2E0F"/>
    <w:rsid w:val="008D338A"/>
    <w:rsid w:val="008D33C9"/>
    <w:rsid w:val="008D3820"/>
    <w:rsid w:val="008D3FEB"/>
    <w:rsid w:val="008D4AB2"/>
    <w:rsid w:val="008D4FB3"/>
    <w:rsid w:val="008D636C"/>
    <w:rsid w:val="008D64F8"/>
    <w:rsid w:val="008D668D"/>
    <w:rsid w:val="008D7C40"/>
    <w:rsid w:val="008E1C60"/>
    <w:rsid w:val="008E1E5D"/>
    <w:rsid w:val="008E2201"/>
    <w:rsid w:val="008E23F4"/>
    <w:rsid w:val="008E2CCD"/>
    <w:rsid w:val="008E388F"/>
    <w:rsid w:val="008E3F51"/>
    <w:rsid w:val="008E427A"/>
    <w:rsid w:val="008E5B53"/>
    <w:rsid w:val="008E62A3"/>
    <w:rsid w:val="008E686D"/>
    <w:rsid w:val="008E6C53"/>
    <w:rsid w:val="008E7CF2"/>
    <w:rsid w:val="008E7D07"/>
    <w:rsid w:val="008F0F7C"/>
    <w:rsid w:val="008F12E1"/>
    <w:rsid w:val="008F199F"/>
    <w:rsid w:val="008F1B23"/>
    <w:rsid w:val="008F249D"/>
    <w:rsid w:val="008F2967"/>
    <w:rsid w:val="008F2A19"/>
    <w:rsid w:val="008F3245"/>
    <w:rsid w:val="008F32FB"/>
    <w:rsid w:val="008F3F70"/>
    <w:rsid w:val="008F42B4"/>
    <w:rsid w:val="008F4BEB"/>
    <w:rsid w:val="008F5928"/>
    <w:rsid w:val="008F5A35"/>
    <w:rsid w:val="008F6206"/>
    <w:rsid w:val="008F6BA0"/>
    <w:rsid w:val="008F6EF6"/>
    <w:rsid w:val="008F7E8F"/>
    <w:rsid w:val="008F7F0D"/>
    <w:rsid w:val="00902AC5"/>
    <w:rsid w:val="00902AEE"/>
    <w:rsid w:val="00902ED5"/>
    <w:rsid w:val="0090301E"/>
    <w:rsid w:val="00903FFD"/>
    <w:rsid w:val="00904E44"/>
    <w:rsid w:val="009050A0"/>
    <w:rsid w:val="009051EC"/>
    <w:rsid w:val="00905ABA"/>
    <w:rsid w:val="00905B9B"/>
    <w:rsid w:val="009062D1"/>
    <w:rsid w:val="009065BA"/>
    <w:rsid w:val="00906A3B"/>
    <w:rsid w:val="0090791D"/>
    <w:rsid w:val="00910378"/>
    <w:rsid w:val="009108C8"/>
    <w:rsid w:val="00910D26"/>
    <w:rsid w:val="0091101D"/>
    <w:rsid w:val="009110EC"/>
    <w:rsid w:val="009120A0"/>
    <w:rsid w:val="0091240D"/>
    <w:rsid w:val="00912EE1"/>
    <w:rsid w:val="00914031"/>
    <w:rsid w:val="009156D6"/>
    <w:rsid w:val="00916C25"/>
    <w:rsid w:val="00917467"/>
    <w:rsid w:val="00920DF3"/>
    <w:rsid w:val="009221E2"/>
    <w:rsid w:val="0092485F"/>
    <w:rsid w:val="00924F23"/>
    <w:rsid w:val="00925659"/>
    <w:rsid w:val="0092581A"/>
    <w:rsid w:val="00926998"/>
    <w:rsid w:val="00927000"/>
    <w:rsid w:val="009277A8"/>
    <w:rsid w:val="00927CA6"/>
    <w:rsid w:val="00927FE3"/>
    <w:rsid w:val="00930441"/>
    <w:rsid w:val="00930EB3"/>
    <w:rsid w:val="009314F3"/>
    <w:rsid w:val="00932BAC"/>
    <w:rsid w:val="00933125"/>
    <w:rsid w:val="009333EE"/>
    <w:rsid w:val="0093376D"/>
    <w:rsid w:val="0093389F"/>
    <w:rsid w:val="00933AC0"/>
    <w:rsid w:val="00933E6A"/>
    <w:rsid w:val="00933EB8"/>
    <w:rsid w:val="00934C0A"/>
    <w:rsid w:val="009351D3"/>
    <w:rsid w:val="00935367"/>
    <w:rsid w:val="0093567F"/>
    <w:rsid w:val="00935FCB"/>
    <w:rsid w:val="0093618F"/>
    <w:rsid w:val="009362D7"/>
    <w:rsid w:val="00936614"/>
    <w:rsid w:val="0093715A"/>
    <w:rsid w:val="00937687"/>
    <w:rsid w:val="00937A13"/>
    <w:rsid w:val="009407C9"/>
    <w:rsid w:val="00941744"/>
    <w:rsid w:val="00941CD6"/>
    <w:rsid w:val="00942F32"/>
    <w:rsid w:val="00943077"/>
    <w:rsid w:val="009435CD"/>
    <w:rsid w:val="00943658"/>
    <w:rsid w:val="0094379D"/>
    <w:rsid w:val="009445B9"/>
    <w:rsid w:val="0094583D"/>
    <w:rsid w:val="00945E7F"/>
    <w:rsid w:val="00946CD6"/>
    <w:rsid w:val="00947215"/>
    <w:rsid w:val="00950B14"/>
    <w:rsid w:val="00950F71"/>
    <w:rsid w:val="00951039"/>
    <w:rsid w:val="0095161C"/>
    <w:rsid w:val="0095260C"/>
    <w:rsid w:val="00952CF8"/>
    <w:rsid w:val="0095394D"/>
    <w:rsid w:val="00953BE1"/>
    <w:rsid w:val="00953CC4"/>
    <w:rsid w:val="00954050"/>
    <w:rsid w:val="009540D3"/>
    <w:rsid w:val="0095453B"/>
    <w:rsid w:val="00954B84"/>
    <w:rsid w:val="00955060"/>
    <w:rsid w:val="009554A6"/>
    <w:rsid w:val="00956590"/>
    <w:rsid w:val="00956ED9"/>
    <w:rsid w:val="00957562"/>
    <w:rsid w:val="009576EB"/>
    <w:rsid w:val="00957B75"/>
    <w:rsid w:val="00957D86"/>
    <w:rsid w:val="00961432"/>
    <w:rsid w:val="00961DA6"/>
    <w:rsid w:val="0096226B"/>
    <w:rsid w:val="0096244D"/>
    <w:rsid w:val="0096261E"/>
    <w:rsid w:val="009633DD"/>
    <w:rsid w:val="00963EA8"/>
    <w:rsid w:val="0096522C"/>
    <w:rsid w:val="0096526E"/>
    <w:rsid w:val="00966222"/>
    <w:rsid w:val="0096652A"/>
    <w:rsid w:val="00970395"/>
    <w:rsid w:val="0097086A"/>
    <w:rsid w:val="00970C85"/>
    <w:rsid w:val="00971B7E"/>
    <w:rsid w:val="00971F2F"/>
    <w:rsid w:val="00972B3D"/>
    <w:rsid w:val="0097308E"/>
    <w:rsid w:val="009734B8"/>
    <w:rsid w:val="009737EB"/>
    <w:rsid w:val="00973BA9"/>
    <w:rsid w:val="00973CB2"/>
    <w:rsid w:val="00973F18"/>
    <w:rsid w:val="00974A95"/>
    <w:rsid w:val="00975F75"/>
    <w:rsid w:val="0097678B"/>
    <w:rsid w:val="00977766"/>
    <w:rsid w:val="00980519"/>
    <w:rsid w:val="00980A99"/>
    <w:rsid w:val="00981864"/>
    <w:rsid w:val="009824DB"/>
    <w:rsid w:val="00982C23"/>
    <w:rsid w:val="00982DD7"/>
    <w:rsid w:val="00983ED9"/>
    <w:rsid w:val="009859DF"/>
    <w:rsid w:val="009860AB"/>
    <w:rsid w:val="00986114"/>
    <w:rsid w:val="0099080D"/>
    <w:rsid w:val="00991EF9"/>
    <w:rsid w:val="0099213B"/>
    <w:rsid w:val="009921B9"/>
    <w:rsid w:val="00992401"/>
    <w:rsid w:val="00992C78"/>
    <w:rsid w:val="00993040"/>
    <w:rsid w:val="009938F4"/>
    <w:rsid w:val="009939A8"/>
    <w:rsid w:val="00993CE4"/>
    <w:rsid w:val="00993CEC"/>
    <w:rsid w:val="0099491A"/>
    <w:rsid w:val="00994B15"/>
    <w:rsid w:val="00994FD4"/>
    <w:rsid w:val="009953F0"/>
    <w:rsid w:val="00995D3E"/>
    <w:rsid w:val="009961F1"/>
    <w:rsid w:val="00996431"/>
    <w:rsid w:val="00996A98"/>
    <w:rsid w:val="00997602"/>
    <w:rsid w:val="00997F26"/>
    <w:rsid w:val="009A2335"/>
    <w:rsid w:val="009A2496"/>
    <w:rsid w:val="009A2970"/>
    <w:rsid w:val="009A2AFE"/>
    <w:rsid w:val="009A2EE8"/>
    <w:rsid w:val="009A31C9"/>
    <w:rsid w:val="009A33D6"/>
    <w:rsid w:val="009A3859"/>
    <w:rsid w:val="009A3DB4"/>
    <w:rsid w:val="009A3FAA"/>
    <w:rsid w:val="009A4562"/>
    <w:rsid w:val="009A4983"/>
    <w:rsid w:val="009A4DB6"/>
    <w:rsid w:val="009A5807"/>
    <w:rsid w:val="009A6626"/>
    <w:rsid w:val="009A6956"/>
    <w:rsid w:val="009A788A"/>
    <w:rsid w:val="009A7C87"/>
    <w:rsid w:val="009A7DA4"/>
    <w:rsid w:val="009B0859"/>
    <w:rsid w:val="009B0D2C"/>
    <w:rsid w:val="009B1538"/>
    <w:rsid w:val="009B1A99"/>
    <w:rsid w:val="009B1CED"/>
    <w:rsid w:val="009B2143"/>
    <w:rsid w:val="009B258A"/>
    <w:rsid w:val="009B284B"/>
    <w:rsid w:val="009B2B96"/>
    <w:rsid w:val="009B3072"/>
    <w:rsid w:val="009B3237"/>
    <w:rsid w:val="009B3400"/>
    <w:rsid w:val="009B3741"/>
    <w:rsid w:val="009B3859"/>
    <w:rsid w:val="009B3F5B"/>
    <w:rsid w:val="009B43DC"/>
    <w:rsid w:val="009B47C7"/>
    <w:rsid w:val="009B4AA7"/>
    <w:rsid w:val="009B4E8B"/>
    <w:rsid w:val="009B4E9D"/>
    <w:rsid w:val="009B4EDA"/>
    <w:rsid w:val="009B7E93"/>
    <w:rsid w:val="009C049C"/>
    <w:rsid w:val="009C0A80"/>
    <w:rsid w:val="009C210D"/>
    <w:rsid w:val="009C2660"/>
    <w:rsid w:val="009C285D"/>
    <w:rsid w:val="009C2BEA"/>
    <w:rsid w:val="009C357B"/>
    <w:rsid w:val="009C3E62"/>
    <w:rsid w:val="009C4CAB"/>
    <w:rsid w:val="009C54BE"/>
    <w:rsid w:val="009C5C07"/>
    <w:rsid w:val="009C5D17"/>
    <w:rsid w:val="009C6021"/>
    <w:rsid w:val="009C640E"/>
    <w:rsid w:val="009C6E32"/>
    <w:rsid w:val="009C7C45"/>
    <w:rsid w:val="009C7C58"/>
    <w:rsid w:val="009C7ED9"/>
    <w:rsid w:val="009D07DA"/>
    <w:rsid w:val="009D15CA"/>
    <w:rsid w:val="009D316E"/>
    <w:rsid w:val="009D5D3F"/>
    <w:rsid w:val="009D6008"/>
    <w:rsid w:val="009D6C3C"/>
    <w:rsid w:val="009D72BD"/>
    <w:rsid w:val="009D7C5A"/>
    <w:rsid w:val="009E03BD"/>
    <w:rsid w:val="009E0D4B"/>
    <w:rsid w:val="009E132B"/>
    <w:rsid w:val="009E29B9"/>
    <w:rsid w:val="009E3863"/>
    <w:rsid w:val="009E3CA7"/>
    <w:rsid w:val="009E429A"/>
    <w:rsid w:val="009E4750"/>
    <w:rsid w:val="009E4C4A"/>
    <w:rsid w:val="009E5E7F"/>
    <w:rsid w:val="009E656E"/>
    <w:rsid w:val="009E71BA"/>
    <w:rsid w:val="009F103C"/>
    <w:rsid w:val="009F10A0"/>
    <w:rsid w:val="009F11DE"/>
    <w:rsid w:val="009F17F4"/>
    <w:rsid w:val="009F1D84"/>
    <w:rsid w:val="009F230C"/>
    <w:rsid w:val="009F330C"/>
    <w:rsid w:val="009F38AC"/>
    <w:rsid w:val="009F3A3A"/>
    <w:rsid w:val="009F520D"/>
    <w:rsid w:val="009F53BC"/>
    <w:rsid w:val="009F5407"/>
    <w:rsid w:val="009F5BE2"/>
    <w:rsid w:val="009F5E52"/>
    <w:rsid w:val="009F7643"/>
    <w:rsid w:val="00A00128"/>
    <w:rsid w:val="00A00F09"/>
    <w:rsid w:val="00A02943"/>
    <w:rsid w:val="00A03401"/>
    <w:rsid w:val="00A03527"/>
    <w:rsid w:val="00A037B2"/>
    <w:rsid w:val="00A0494D"/>
    <w:rsid w:val="00A04FF1"/>
    <w:rsid w:val="00A054E0"/>
    <w:rsid w:val="00A056D2"/>
    <w:rsid w:val="00A05FE1"/>
    <w:rsid w:val="00A076BB"/>
    <w:rsid w:val="00A07741"/>
    <w:rsid w:val="00A07FB0"/>
    <w:rsid w:val="00A104F3"/>
    <w:rsid w:val="00A105B6"/>
    <w:rsid w:val="00A109CD"/>
    <w:rsid w:val="00A118E3"/>
    <w:rsid w:val="00A11C9A"/>
    <w:rsid w:val="00A1204A"/>
    <w:rsid w:val="00A12245"/>
    <w:rsid w:val="00A126A5"/>
    <w:rsid w:val="00A13356"/>
    <w:rsid w:val="00A13395"/>
    <w:rsid w:val="00A1348F"/>
    <w:rsid w:val="00A14E6B"/>
    <w:rsid w:val="00A14F77"/>
    <w:rsid w:val="00A155DC"/>
    <w:rsid w:val="00A15C5F"/>
    <w:rsid w:val="00A16A4D"/>
    <w:rsid w:val="00A17592"/>
    <w:rsid w:val="00A1768E"/>
    <w:rsid w:val="00A20FF0"/>
    <w:rsid w:val="00A219F7"/>
    <w:rsid w:val="00A2245F"/>
    <w:rsid w:val="00A22657"/>
    <w:rsid w:val="00A227F3"/>
    <w:rsid w:val="00A22D3B"/>
    <w:rsid w:val="00A23859"/>
    <w:rsid w:val="00A238B9"/>
    <w:rsid w:val="00A23E50"/>
    <w:rsid w:val="00A24D75"/>
    <w:rsid w:val="00A252CC"/>
    <w:rsid w:val="00A260EE"/>
    <w:rsid w:val="00A262FA"/>
    <w:rsid w:val="00A26360"/>
    <w:rsid w:val="00A265A0"/>
    <w:rsid w:val="00A27386"/>
    <w:rsid w:val="00A27770"/>
    <w:rsid w:val="00A27E59"/>
    <w:rsid w:val="00A310C8"/>
    <w:rsid w:val="00A3119F"/>
    <w:rsid w:val="00A31A99"/>
    <w:rsid w:val="00A32D56"/>
    <w:rsid w:val="00A3330E"/>
    <w:rsid w:val="00A33464"/>
    <w:rsid w:val="00A33DCE"/>
    <w:rsid w:val="00A34152"/>
    <w:rsid w:val="00A34684"/>
    <w:rsid w:val="00A34F7C"/>
    <w:rsid w:val="00A355CE"/>
    <w:rsid w:val="00A358D1"/>
    <w:rsid w:val="00A35C23"/>
    <w:rsid w:val="00A36300"/>
    <w:rsid w:val="00A36C93"/>
    <w:rsid w:val="00A401B9"/>
    <w:rsid w:val="00A41552"/>
    <w:rsid w:val="00A41797"/>
    <w:rsid w:val="00A41831"/>
    <w:rsid w:val="00A41C59"/>
    <w:rsid w:val="00A42E0A"/>
    <w:rsid w:val="00A431AF"/>
    <w:rsid w:val="00A431EB"/>
    <w:rsid w:val="00A4437F"/>
    <w:rsid w:val="00A444D4"/>
    <w:rsid w:val="00A458B5"/>
    <w:rsid w:val="00A45AA5"/>
    <w:rsid w:val="00A4613E"/>
    <w:rsid w:val="00A47014"/>
    <w:rsid w:val="00A470ED"/>
    <w:rsid w:val="00A47138"/>
    <w:rsid w:val="00A4715B"/>
    <w:rsid w:val="00A47821"/>
    <w:rsid w:val="00A50358"/>
    <w:rsid w:val="00A504FA"/>
    <w:rsid w:val="00A50A83"/>
    <w:rsid w:val="00A51A70"/>
    <w:rsid w:val="00A5220E"/>
    <w:rsid w:val="00A52357"/>
    <w:rsid w:val="00A52A47"/>
    <w:rsid w:val="00A52B3D"/>
    <w:rsid w:val="00A52C92"/>
    <w:rsid w:val="00A53272"/>
    <w:rsid w:val="00A53379"/>
    <w:rsid w:val="00A5350D"/>
    <w:rsid w:val="00A53C90"/>
    <w:rsid w:val="00A547C0"/>
    <w:rsid w:val="00A54AF9"/>
    <w:rsid w:val="00A55137"/>
    <w:rsid w:val="00A551EF"/>
    <w:rsid w:val="00A555BD"/>
    <w:rsid w:val="00A55B19"/>
    <w:rsid w:val="00A56929"/>
    <w:rsid w:val="00A5699B"/>
    <w:rsid w:val="00A570E7"/>
    <w:rsid w:val="00A571BD"/>
    <w:rsid w:val="00A574B0"/>
    <w:rsid w:val="00A57F62"/>
    <w:rsid w:val="00A60E8D"/>
    <w:rsid w:val="00A618C0"/>
    <w:rsid w:val="00A6198D"/>
    <w:rsid w:val="00A62330"/>
    <w:rsid w:val="00A6236D"/>
    <w:rsid w:val="00A62FA2"/>
    <w:rsid w:val="00A6399E"/>
    <w:rsid w:val="00A63AF0"/>
    <w:rsid w:val="00A64AA8"/>
    <w:rsid w:val="00A6543C"/>
    <w:rsid w:val="00A655D7"/>
    <w:rsid w:val="00A656FA"/>
    <w:rsid w:val="00A6570D"/>
    <w:rsid w:val="00A65B32"/>
    <w:rsid w:val="00A662FC"/>
    <w:rsid w:val="00A66D4D"/>
    <w:rsid w:val="00A67AA2"/>
    <w:rsid w:val="00A702D2"/>
    <w:rsid w:val="00A70A75"/>
    <w:rsid w:val="00A70F4D"/>
    <w:rsid w:val="00A71C10"/>
    <w:rsid w:val="00A7200A"/>
    <w:rsid w:val="00A72FA6"/>
    <w:rsid w:val="00A7333F"/>
    <w:rsid w:val="00A73CE2"/>
    <w:rsid w:val="00A73F2E"/>
    <w:rsid w:val="00A74A15"/>
    <w:rsid w:val="00A76545"/>
    <w:rsid w:val="00A772D5"/>
    <w:rsid w:val="00A80617"/>
    <w:rsid w:val="00A81B0C"/>
    <w:rsid w:val="00A81BEA"/>
    <w:rsid w:val="00A824CC"/>
    <w:rsid w:val="00A838E4"/>
    <w:rsid w:val="00A83A14"/>
    <w:rsid w:val="00A83B7C"/>
    <w:rsid w:val="00A83E27"/>
    <w:rsid w:val="00A8437E"/>
    <w:rsid w:val="00A847B7"/>
    <w:rsid w:val="00A8484D"/>
    <w:rsid w:val="00A8509E"/>
    <w:rsid w:val="00A8537D"/>
    <w:rsid w:val="00A8570E"/>
    <w:rsid w:val="00A85B00"/>
    <w:rsid w:val="00A85B1C"/>
    <w:rsid w:val="00A8689F"/>
    <w:rsid w:val="00A86A1F"/>
    <w:rsid w:val="00A86E3D"/>
    <w:rsid w:val="00A86FBB"/>
    <w:rsid w:val="00A877B6"/>
    <w:rsid w:val="00A87D71"/>
    <w:rsid w:val="00A9057E"/>
    <w:rsid w:val="00A907CE"/>
    <w:rsid w:val="00A90870"/>
    <w:rsid w:val="00A90B03"/>
    <w:rsid w:val="00A90FC6"/>
    <w:rsid w:val="00A9154A"/>
    <w:rsid w:val="00A915CD"/>
    <w:rsid w:val="00A91979"/>
    <w:rsid w:val="00A92014"/>
    <w:rsid w:val="00A920B6"/>
    <w:rsid w:val="00A92143"/>
    <w:rsid w:val="00A93301"/>
    <w:rsid w:val="00A93343"/>
    <w:rsid w:val="00A9459B"/>
    <w:rsid w:val="00A96232"/>
    <w:rsid w:val="00A96E3E"/>
    <w:rsid w:val="00A97A43"/>
    <w:rsid w:val="00AA05D0"/>
    <w:rsid w:val="00AA0B82"/>
    <w:rsid w:val="00AA0E98"/>
    <w:rsid w:val="00AA0ECD"/>
    <w:rsid w:val="00AA144A"/>
    <w:rsid w:val="00AA15B1"/>
    <w:rsid w:val="00AA1C1B"/>
    <w:rsid w:val="00AA1FA4"/>
    <w:rsid w:val="00AA2444"/>
    <w:rsid w:val="00AA24FD"/>
    <w:rsid w:val="00AA28F6"/>
    <w:rsid w:val="00AA2C33"/>
    <w:rsid w:val="00AA3656"/>
    <w:rsid w:val="00AA4AD6"/>
    <w:rsid w:val="00AA4C4A"/>
    <w:rsid w:val="00AA54C1"/>
    <w:rsid w:val="00AA6BD5"/>
    <w:rsid w:val="00AA7499"/>
    <w:rsid w:val="00AA77E3"/>
    <w:rsid w:val="00AB04A5"/>
    <w:rsid w:val="00AB103F"/>
    <w:rsid w:val="00AB230A"/>
    <w:rsid w:val="00AB2AB7"/>
    <w:rsid w:val="00AB2F33"/>
    <w:rsid w:val="00AB3832"/>
    <w:rsid w:val="00AB473E"/>
    <w:rsid w:val="00AB4A18"/>
    <w:rsid w:val="00AB4D13"/>
    <w:rsid w:val="00AB528D"/>
    <w:rsid w:val="00AB52E5"/>
    <w:rsid w:val="00AB617E"/>
    <w:rsid w:val="00AB6DC0"/>
    <w:rsid w:val="00AB72C3"/>
    <w:rsid w:val="00AB74C8"/>
    <w:rsid w:val="00AB78B3"/>
    <w:rsid w:val="00AB7921"/>
    <w:rsid w:val="00AC0044"/>
    <w:rsid w:val="00AC02B4"/>
    <w:rsid w:val="00AC02BE"/>
    <w:rsid w:val="00AC02FD"/>
    <w:rsid w:val="00AC0DA2"/>
    <w:rsid w:val="00AC1761"/>
    <w:rsid w:val="00AC1CA6"/>
    <w:rsid w:val="00AC37EC"/>
    <w:rsid w:val="00AC3CCC"/>
    <w:rsid w:val="00AC3FA6"/>
    <w:rsid w:val="00AC4088"/>
    <w:rsid w:val="00AC42E1"/>
    <w:rsid w:val="00AC4699"/>
    <w:rsid w:val="00AC4846"/>
    <w:rsid w:val="00AC5084"/>
    <w:rsid w:val="00AC5DC8"/>
    <w:rsid w:val="00AC5E61"/>
    <w:rsid w:val="00AC64CC"/>
    <w:rsid w:val="00AC6BC8"/>
    <w:rsid w:val="00AC6D13"/>
    <w:rsid w:val="00AC78D2"/>
    <w:rsid w:val="00AC7C62"/>
    <w:rsid w:val="00AC7DD2"/>
    <w:rsid w:val="00AD0A58"/>
    <w:rsid w:val="00AD0BA6"/>
    <w:rsid w:val="00AD0F29"/>
    <w:rsid w:val="00AD1016"/>
    <w:rsid w:val="00AD1350"/>
    <w:rsid w:val="00AD1C1B"/>
    <w:rsid w:val="00AD2A7F"/>
    <w:rsid w:val="00AD3EFC"/>
    <w:rsid w:val="00AD41E8"/>
    <w:rsid w:val="00AD47B1"/>
    <w:rsid w:val="00AD4AD2"/>
    <w:rsid w:val="00AD56DF"/>
    <w:rsid w:val="00AD5C81"/>
    <w:rsid w:val="00AD5EE4"/>
    <w:rsid w:val="00AD6627"/>
    <w:rsid w:val="00AD682F"/>
    <w:rsid w:val="00AD70B0"/>
    <w:rsid w:val="00AD7336"/>
    <w:rsid w:val="00AD73E6"/>
    <w:rsid w:val="00AD74E2"/>
    <w:rsid w:val="00AD7B96"/>
    <w:rsid w:val="00AD7C6D"/>
    <w:rsid w:val="00AE0032"/>
    <w:rsid w:val="00AE09A7"/>
    <w:rsid w:val="00AE0DB8"/>
    <w:rsid w:val="00AE0F5E"/>
    <w:rsid w:val="00AE1B9A"/>
    <w:rsid w:val="00AE204A"/>
    <w:rsid w:val="00AE26A0"/>
    <w:rsid w:val="00AE39C8"/>
    <w:rsid w:val="00AE3D05"/>
    <w:rsid w:val="00AE5A1F"/>
    <w:rsid w:val="00AE5E2E"/>
    <w:rsid w:val="00AE61C3"/>
    <w:rsid w:val="00AE622B"/>
    <w:rsid w:val="00AE75F9"/>
    <w:rsid w:val="00AF01A9"/>
    <w:rsid w:val="00AF0626"/>
    <w:rsid w:val="00AF0C6D"/>
    <w:rsid w:val="00AF1C18"/>
    <w:rsid w:val="00AF1F5E"/>
    <w:rsid w:val="00AF471D"/>
    <w:rsid w:val="00AF4769"/>
    <w:rsid w:val="00AF50AF"/>
    <w:rsid w:val="00AF5BF1"/>
    <w:rsid w:val="00AF5E97"/>
    <w:rsid w:val="00AF6800"/>
    <w:rsid w:val="00AF7228"/>
    <w:rsid w:val="00B01056"/>
    <w:rsid w:val="00B0116D"/>
    <w:rsid w:val="00B01ECF"/>
    <w:rsid w:val="00B0266A"/>
    <w:rsid w:val="00B03973"/>
    <w:rsid w:val="00B03CC6"/>
    <w:rsid w:val="00B03E7C"/>
    <w:rsid w:val="00B04088"/>
    <w:rsid w:val="00B041F3"/>
    <w:rsid w:val="00B0434B"/>
    <w:rsid w:val="00B0582B"/>
    <w:rsid w:val="00B0647E"/>
    <w:rsid w:val="00B0731B"/>
    <w:rsid w:val="00B07442"/>
    <w:rsid w:val="00B0775E"/>
    <w:rsid w:val="00B07B1F"/>
    <w:rsid w:val="00B10C0B"/>
    <w:rsid w:val="00B11099"/>
    <w:rsid w:val="00B112D8"/>
    <w:rsid w:val="00B11779"/>
    <w:rsid w:val="00B11D3C"/>
    <w:rsid w:val="00B12014"/>
    <w:rsid w:val="00B12361"/>
    <w:rsid w:val="00B128CE"/>
    <w:rsid w:val="00B1350B"/>
    <w:rsid w:val="00B1365D"/>
    <w:rsid w:val="00B14F7A"/>
    <w:rsid w:val="00B14FF1"/>
    <w:rsid w:val="00B15C1C"/>
    <w:rsid w:val="00B15D77"/>
    <w:rsid w:val="00B16269"/>
    <w:rsid w:val="00B1646B"/>
    <w:rsid w:val="00B16634"/>
    <w:rsid w:val="00B170DF"/>
    <w:rsid w:val="00B17272"/>
    <w:rsid w:val="00B17A1E"/>
    <w:rsid w:val="00B20BF8"/>
    <w:rsid w:val="00B20DF3"/>
    <w:rsid w:val="00B21831"/>
    <w:rsid w:val="00B21FD5"/>
    <w:rsid w:val="00B222D2"/>
    <w:rsid w:val="00B22B1F"/>
    <w:rsid w:val="00B23570"/>
    <w:rsid w:val="00B235D3"/>
    <w:rsid w:val="00B23716"/>
    <w:rsid w:val="00B23FEC"/>
    <w:rsid w:val="00B26585"/>
    <w:rsid w:val="00B3011C"/>
    <w:rsid w:val="00B30ABA"/>
    <w:rsid w:val="00B31667"/>
    <w:rsid w:val="00B31901"/>
    <w:rsid w:val="00B321C7"/>
    <w:rsid w:val="00B32B44"/>
    <w:rsid w:val="00B33917"/>
    <w:rsid w:val="00B35092"/>
    <w:rsid w:val="00B35B5B"/>
    <w:rsid w:val="00B35BAD"/>
    <w:rsid w:val="00B363D0"/>
    <w:rsid w:val="00B3755D"/>
    <w:rsid w:val="00B37FAE"/>
    <w:rsid w:val="00B40606"/>
    <w:rsid w:val="00B407B3"/>
    <w:rsid w:val="00B4173B"/>
    <w:rsid w:val="00B42156"/>
    <w:rsid w:val="00B429E5"/>
    <w:rsid w:val="00B4346E"/>
    <w:rsid w:val="00B4381E"/>
    <w:rsid w:val="00B43EEC"/>
    <w:rsid w:val="00B447B7"/>
    <w:rsid w:val="00B4515B"/>
    <w:rsid w:val="00B45310"/>
    <w:rsid w:val="00B456AD"/>
    <w:rsid w:val="00B46427"/>
    <w:rsid w:val="00B46C46"/>
    <w:rsid w:val="00B46D63"/>
    <w:rsid w:val="00B46D7B"/>
    <w:rsid w:val="00B47B66"/>
    <w:rsid w:val="00B50016"/>
    <w:rsid w:val="00B50712"/>
    <w:rsid w:val="00B5082C"/>
    <w:rsid w:val="00B511EA"/>
    <w:rsid w:val="00B524DA"/>
    <w:rsid w:val="00B52E24"/>
    <w:rsid w:val="00B53000"/>
    <w:rsid w:val="00B53473"/>
    <w:rsid w:val="00B53C1E"/>
    <w:rsid w:val="00B5417D"/>
    <w:rsid w:val="00B541D0"/>
    <w:rsid w:val="00B542A3"/>
    <w:rsid w:val="00B54B3C"/>
    <w:rsid w:val="00B56B0A"/>
    <w:rsid w:val="00B57EEB"/>
    <w:rsid w:val="00B6082D"/>
    <w:rsid w:val="00B609F4"/>
    <w:rsid w:val="00B60A8D"/>
    <w:rsid w:val="00B6117F"/>
    <w:rsid w:val="00B61909"/>
    <w:rsid w:val="00B625C0"/>
    <w:rsid w:val="00B62A80"/>
    <w:rsid w:val="00B62C24"/>
    <w:rsid w:val="00B62D00"/>
    <w:rsid w:val="00B62E61"/>
    <w:rsid w:val="00B633E0"/>
    <w:rsid w:val="00B6356B"/>
    <w:rsid w:val="00B640ED"/>
    <w:rsid w:val="00B65790"/>
    <w:rsid w:val="00B668B5"/>
    <w:rsid w:val="00B66A97"/>
    <w:rsid w:val="00B66D18"/>
    <w:rsid w:val="00B66E0C"/>
    <w:rsid w:val="00B67536"/>
    <w:rsid w:val="00B67606"/>
    <w:rsid w:val="00B67922"/>
    <w:rsid w:val="00B706BF"/>
    <w:rsid w:val="00B70ACD"/>
    <w:rsid w:val="00B70C5B"/>
    <w:rsid w:val="00B71B5B"/>
    <w:rsid w:val="00B71EA7"/>
    <w:rsid w:val="00B73140"/>
    <w:rsid w:val="00B7334C"/>
    <w:rsid w:val="00B73C34"/>
    <w:rsid w:val="00B74A58"/>
    <w:rsid w:val="00B75CF0"/>
    <w:rsid w:val="00B75E6E"/>
    <w:rsid w:val="00B7610E"/>
    <w:rsid w:val="00B762F6"/>
    <w:rsid w:val="00B76A3F"/>
    <w:rsid w:val="00B76CD9"/>
    <w:rsid w:val="00B76FDC"/>
    <w:rsid w:val="00B8019C"/>
    <w:rsid w:val="00B82BD6"/>
    <w:rsid w:val="00B82FD6"/>
    <w:rsid w:val="00B839B3"/>
    <w:rsid w:val="00B846D4"/>
    <w:rsid w:val="00B84D9A"/>
    <w:rsid w:val="00B84FBB"/>
    <w:rsid w:val="00B85C18"/>
    <w:rsid w:val="00B85D31"/>
    <w:rsid w:val="00B85DDC"/>
    <w:rsid w:val="00B86584"/>
    <w:rsid w:val="00B86773"/>
    <w:rsid w:val="00B86C13"/>
    <w:rsid w:val="00B86C33"/>
    <w:rsid w:val="00B87540"/>
    <w:rsid w:val="00B90482"/>
    <w:rsid w:val="00B90604"/>
    <w:rsid w:val="00B90C7C"/>
    <w:rsid w:val="00B91290"/>
    <w:rsid w:val="00B91330"/>
    <w:rsid w:val="00B91576"/>
    <w:rsid w:val="00B919D6"/>
    <w:rsid w:val="00B91FCD"/>
    <w:rsid w:val="00B93939"/>
    <w:rsid w:val="00B93D3B"/>
    <w:rsid w:val="00B9471C"/>
    <w:rsid w:val="00B95077"/>
    <w:rsid w:val="00B953FF"/>
    <w:rsid w:val="00B95F40"/>
    <w:rsid w:val="00B969F8"/>
    <w:rsid w:val="00B96DFA"/>
    <w:rsid w:val="00B97219"/>
    <w:rsid w:val="00B9735D"/>
    <w:rsid w:val="00B97B06"/>
    <w:rsid w:val="00BA004C"/>
    <w:rsid w:val="00BA072E"/>
    <w:rsid w:val="00BA07B8"/>
    <w:rsid w:val="00BA1701"/>
    <w:rsid w:val="00BA1854"/>
    <w:rsid w:val="00BA2AD6"/>
    <w:rsid w:val="00BA3345"/>
    <w:rsid w:val="00BA3446"/>
    <w:rsid w:val="00BA344D"/>
    <w:rsid w:val="00BA364B"/>
    <w:rsid w:val="00BA3F0F"/>
    <w:rsid w:val="00BA5596"/>
    <w:rsid w:val="00BA5F72"/>
    <w:rsid w:val="00BA7252"/>
    <w:rsid w:val="00BB011A"/>
    <w:rsid w:val="00BB02DA"/>
    <w:rsid w:val="00BB046B"/>
    <w:rsid w:val="00BB08BA"/>
    <w:rsid w:val="00BB0B2B"/>
    <w:rsid w:val="00BB1ABE"/>
    <w:rsid w:val="00BB1E34"/>
    <w:rsid w:val="00BB2B4C"/>
    <w:rsid w:val="00BB2D0D"/>
    <w:rsid w:val="00BB3B42"/>
    <w:rsid w:val="00BB3FB4"/>
    <w:rsid w:val="00BB4013"/>
    <w:rsid w:val="00BB4018"/>
    <w:rsid w:val="00BB5D34"/>
    <w:rsid w:val="00BB5FAE"/>
    <w:rsid w:val="00BB6618"/>
    <w:rsid w:val="00BC0B8C"/>
    <w:rsid w:val="00BC0FB9"/>
    <w:rsid w:val="00BC24E0"/>
    <w:rsid w:val="00BC26AB"/>
    <w:rsid w:val="00BC2933"/>
    <w:rsid w:val="00BC3615"/>
    <w:rsid w:val="00BC3CA8"/>
    <w:rsid w:val="00BC4015"/>
    <w:rsid w:val="00BC4504"/>
    <w:rsid w:val="00BC5536"/>
    <w:rsid w:val="00BC5694"/>
    <w:rsid w:val="00BC59A1"/>
    <w:rsid w:val="00BC5DBC"/>
    <w:rsid w:val="00BC665F"/>
    <w:rsid w:val="00BC6840"/>
    <w:rsid w:val="00BC6EB0"/>
    <w:rsid w:val="00BC7490"/>
    <w:rsid w:val="00BD0168"/>
    <w:rsid w:val="00BD0595"/>
    <w:rsid w:val="00BD0D50"/>
    <w:rsid w:val="00BD0FE0"/>
    <w:rsid w:val="00BD120E"/>
    <w:rsid w:val="00BD1F56"/>
    <w:rsid w:val="00BD235F"/>
    <w:rsid w:val="00BD2BB5"/>
    <w:rsid w:val="00BD408F"/>
    <w:rsid w:val="00BD4665"/>
    <w:rsid w:val="00BD5982"/>
    <w:rsid w:val="00BD5CB8"/>
    <w:rsid w:val="00BD6098"/>
    <w:rsid w:val="00BD61BB"/>
    <w:rsid w:val="00BD6DDA"/>
    <w:rsid w:val="00BD722C"/>
    <w:rsid w:val="00BD7247"/>
    <w:rsid w:val="00BD7D17"/>
    <w:rsid w:val="00BE12EB"/>
    <w:rsid w:val="00BE13E2"/>
    <w:rsid w:val="00BE1A96"/>
    <w:rsid w:val="00BE1E83"/>
    <w:rsid w:val="00BE265E"/>
    <w:rsid w:val="00BE2BAC"/>
    <w:rsid w:val="00BE2E49"/>
    <w:rsid w:val="00BE38AF"/>
    <w:rsid w:val="00BE4593"/>
    <w:rsid w:val="00BE478B"/>
    <w:rsid w:val="00BE491B"/>
    <w:rsid w:val="00BE500F"/>
    <w:rsid w:val="00BE5590"/>
    <w:rsid w:val="00BE56C9"/>
    <w:rsid w:val="00BE5979"/>
    <w:rsid w:val="00BE636F"/>
    <w:rsid w:val="00BE670F"/>
    <w:rsid w:val="00BE72B3"/>
    <w:rsid w:val="00BE7CB4"/>
    <w:rsid w:val="00BF0062"/>
    <w:rsid w:val="00BF0506"/>
    <w:rsid w:val="00BF0872"/>
    <w:rsid w:val="00BF10AC"/>
    <w:rsid w:val="00BF1757"/>
    <w:rsid w:val="00BF2429"/>
    <w:rsid w:val="00BF2DB2"/>
    <w:rsid w:val="00BF313A"/>
    <w:rsid w:val="00BF3A7A"/>
    <w:rsid w:val="00BF4635"/>
    <w:rsid w:val="00BF4C02"/>
    <w:rsid w:val="00BF5530"/>
    <w:rsid w:val="00BF58D1"/>
    <w:rsid w:val="00BF5F4E"/>
    <w:rsid w:val="00BF6470"/>
    <w:rsid w:val="00BF6856"/>
    <w:rsid w:val="00BF6929"/>
    <w:rsid w:val="00BF6F8B"/>
    <w:rsid w:val="00BF7143"/>
    <w:rsid w:val="00BF7952"/>
    <w:rsid w:val="00C00AD8"/>
    <w:rsid w:val="00C01613"/>
    <w:rsid w:val="00C01E0F"/>
    <w:rsid w:val="00C02AE3"/>
    <w:rsid w:val="00C02B0F"/>
    <w:rsid w:val="00C02B13"/>
    <w:rsid w:val="00C02C1A"/>
    <w:rsid w:val="00C039C4"/>
    <w:rsid w:val="00C039FB"/>
    <w:rsid w:val="00C04CF0"/>
    <w:rsid w:val="00C0530E"/>
    <w:rsid w:val="00C056A5"/>
    <w:rsid w:val="00C066C0"/>
    <w:rsid w:val="00C06F8F"/>
    <w:rsid w:val="00C07851"/>
    <w:rsid w:val="00C078CE"/>
    <w:rsid w:val="00C105FE"/>
    <w:rsid w:val="00C1087D"/>
    <w:rsid w:val="00C111E3"/>
    <w:rsid w:val="00C11804"/>
    <w:rsid w:val="00C11EA0"/>
    <w:rsid w:val="00C1232A"/>
    <w:rsid w:val="00C1289A"/>
    <w:rsid w:val="00C12B0F"/>
    <w:rsid w:val="00C136BF"/>
    <w:rsid w:val="00C143EC"/>
    <w:rsid w:val="00C14BAA"/>
    <w:rsid w:val="00C15525"/>
    <w:rsid w:val="00C15764"/>
    <w:rsid w:val="00C15FA2"/>
    <w:rsid w:val="00C15FF9"/>
    <w:rsid w:val="00C162F1"/>
    <w:rsid w:val="00C166C0"/>
    <w:rsid w:val="00C16848"/>
    <w:rsid w:val="00C17B4D"/>
    <w:rsid w:val="00C20968"/>
    <w:rsid w:val="00C209F4"/>
    <w:rsid w:val="00C20D3C"/>
    <w:rsid w:val="00C2143C"/>
    <w:rsid w:val="00C21B63"/>
    <w:rsid w:val="00C21C4C"/>
    <w:rsid w:val="00C21CC2"/>
    <w:rsid w:val="00C222E2"/>
    <w:rsid w:val="00C23606"/>
    <w:rsid w:val="00C237FA"/>
    <w:rsid w:val="00C239DE"/>
    <w:rsid w:val="00C23C40"/>
    <w:rsid w:val="00C24100"/>
    <w:rsid w:val="00C24E0F"/>
    <w:rsid w:val="00C24E98"/>
    <w:rsid w:val="00C26076"/>
    <w:rsid w:val="00C260B2"/>
    <w:rsid w:val="00C30334"/>
    <w:rsid w:val="00C3114D"/>
    <w:rsid w:val="00C312D4"/>
    <w:rsid w:val="00C3193D"/>
    <w:rsid w:val="00C31E38"/>
    <w:rsid w:val="00C323FB"/>
    <w:rsid w:val="00C326E2"/>
    <w:rsid w:val="00C327B0"/>
    <w:rsid w:val="00C328DE"/>
    <w:rsid w:val="00C33B66"/>
    <w:rsid w:val="00C33D76"/>
    <w:rsid w:val="00C34544"/>
    <w:rsid w:val="00C34B61"/>
    <w:rsid w:val="00C34C76"/>
    <w:rsid w:val="00C34CDC"/>
    <w:rsid w:val="00C34E53"/>
    <w:rsid w:val="00C35978"/>
    <w:rsid w:val="00C36B84"/>
    <w:rsid w:val="00C4007E"/>
    <w:rsid w:val="00C40A9F"/>
    <w:rsid w:val="00C422D1"/>
    <w:rsid w:val="00C42528"/>
    <w:rsid w:val="00C42F5F"/>
    <w:rsid w:val="00C438F0"/>
    <w:rsid w:val="00C43912"/>
    <w:rsid w:val="00C44081"/>
    <w:rsid w:val="00C447B9"/>
    <w:rsid w:val="00C44896"/>
    <w:rsid w:val="00C44A2D"/>
    <w:rsid w:val="00C44A9C"/>
    <w:rsid w:val="00C462BE"/>
    <w:rsid w:val="00C46980"/>
    <w:rsid w:val="00C46CEB"/>
    <w:rsid w:val="00C47E2D"/>
    <w:rsid w:val="00C502DB"/>
    <w:rsid w:val="00C5067F"/>
    <w:rsid w:val="00C50D7E"/>
    <w:rsid w:val="00C5239A"/>
    <w:rsid w:val="00C52D6E"/>
    <w:rsid w:val="00C54053"/>
    <w:rsid w:val="00C54188"/>
    <w:rsid w:val="00C546D2"/>
    <w:rsid w:val="00C54C70"/>
    <w:rsid w:val="00C5568D"/>
    <w:rsid w:val="00C55A4C"/>
    <w:rsid w:val="00C55C40"/>
    <w:rsid w:val="00C55DBE"/>
    <w:rsid w:val="00C56AFA"/>
    <w:rsid w:val="00C578B6"/>
    <w:rsid w:val="00C62393"/>
    <w:rsid w:val="00C62FEC"/>
    <w:rsid w:val="00C65A50"/>
    <w:rsid w:val="00C66C91"/>
    <w:rsid w:val="00C67B8A"/>
    <w:rsid w:val="00C704ED"/>
    <w:rsid w:val="00C70521"/>
    <w:rsid w:val="00C70962"/>
    <w:rsid w:val="00C7137D"/>
    <w:rsid w:val="00C72C0F"/>
    <w:rsid w:val="00C74150"/>
    <w:rsid w:val="00C74173"/>
    <w:rsid w:val="00C74348"/>
    <w:rsid w:val="00C74BAA"/>
    <w:rsid w:val="00C74C46"/>
    <w:rsid w:val="00C75964"/>
    <w:rsid w:val="00C75AF7"/>
    <w:rsid w:val="00C76000"/>
    <w:rsid w:val="00C76055"/>
    <w:rsid w:val="00C762D5"/>
    <w:rsid w:val="00C76872"/>
    <w:rsid w:val="00C76A04"/>
    <w:rsid w:val="00C76C3F"/>
    <w:rsid w:val="00C76E77"/>
    <w:rsid w:val="00C7764E"/>
    <w:rsid w:val="00C77D4E"/>
    <w:rsid w:val="00C8009A"/>
    <w:rsid w:val="00C80318"/>
    <w:rsid w:val="00C80648"/>
    <w:rsid w:val="00C80DD2"/>
    <w:rsid w:val="00C80F72"/>
    <w:rsid w:val="00C815F9"/>
    <w:rsid w:val="00C82144"/>
    <w:rsid w:val="00C830A0"/>
    <w:rsid w:val="00C837BE"/>
    <w:rsid w:val="00C83F91"/>
    <w:rsid w:val="00C84450"/>
    <w:rsid w:val="00C84FAE"/>
    <w:rsid w:val="00C856CD"/>
    <w:rsid w:val="00C8580F"/>
    <w:rsid w:val="00C859BF"/>
    <w:rsid w:val="00C85ABC"/>
    <w:rsid w:val="00C86468"/>
    <w:rsid w:val="00C86495"/>
    <w:rsid w:val="00C867FD"/>
    <w:rsid w:val="00C86856"/>
    <w:rsid w:val="00C86A82"/>
    <w:rsid w:val="00C876A9"/>
    <w:rsid w:val="00C87A38"/>
    <w:rsid w:val="00C903EA"/>
    <w:rsid w:val="00C904F9"/>
    <w:rsid w:val="00C90929"/>
    <w:rsid w:val="00C90A9A"/>
    <w:rsid w:val="00C91ECC"/>
    <w:rsid w:val="00C93981"/>
    <w:rsid w:val="00C94452"/>
    <w:rsid w:val="00C9553F"/>
    <w:rsid w:val="00C95811"/>
    <w:rsid w:val="00C95B7F"/>
    <w:rsid w:val="00C95B97"/>
    <w:rsid w:val="00C96167"/>
    <w:rsid w:val="00C9619D"/>
    <w:rsid w:val="00C9675D"/>
    <w:rsid w:val="00C96812"/>
    <w:rsid w:val="00C96886"/>
    <w:rsid w:val="00C96B46"/>
    <w:rsid w:val="00C975F9"/>
    <w:rsid w:val="00C9785F"/>
    <w:rsid w:val="00C97CD3"/>
    <w:rsid w:val="00CA0B62"/>
    <w:rsid w:val="00CA138A"/>
    <w:rsid w:val="00CA1BAE"/>
    <w:rsid w:val="00CA2B82"/>
    <w:rsid w:val="00CA34D8"/>
    <w:rsid w:val="00CA5E40"/>
    <w:rsid w:val="00CA5F37"/>
    <w:rsid w:val="00CA66DF"/>
    <w:rsid w:val="00CA6D0D"/>
    <w:rsid w:val="00CA74C8"/>
    <w:rsid w:val="00CA774A"/>
    <w:rsid w:val="00CA7883"/>
    <w:rsid w:val="00CA7BCC"/>
    <w:rsid w:val="00CA7C2D"/>
    <w:rsid w:val="00CB0B4A"/>
    <w:rsid w:val="00CB11BA"/>
    <w:rsid w:val="00CB1817"/>
    <w:rsid w:val="00CB1B4C"/>
    <w:rsid w:val="00CB1EAD"/>
    <w:rsid w:val="00CB2354"/>
    <w:rsid w:val="00CB2BBB"/>
    <w:rsid w:val="00CB31F7"/>
    <w:rsid w:val="00CB3DD3"/>
    <w:rsid w:val="00CB50E9"/>
    <w:rsid w:val="00CB5138"/>
    <w:rsid w:val="00CB51E4"/>
    <w:rsid w:val="00CB52F0"/>
    <w:rsid w:val="00CB563C"/>
    <w:rsid w:val="00CB6909"/>
    <w:rsid w:val="00CB7806"/>
    <w:rsid w:val="00CB7D9E"/>
    <w:rsid w:val="00CB7F55"/>
    <w:rsid w:val="00CC022C"/>
    <w:rsid w:val="00CC0D99"/>
    <w:rsid w:val="00CC13C2"/>
    <w:rsid w:val="00CC21E8"/>
    <w:rsid w:val="00CC2DDE"/>
    <w:rsid w:val="00CC2F8E"/>
    <w:rsid w:val="00CC36D8"/>
    <w:rsid w:val="00CC3819"/>
    <w:rsid w:val="00CC3C69"/>
    <w:rsid w:val="00CC3C6A"/>
    <w:rsid w:val="00CC4951"/>
    <w:rsid w:val="00CC4FDB"/>
    <w:rsid w:val="00CC5654"/>
    <w:rsid w:val="00CC5814"/>
    <w:rsid w:val="00CC5DF0"/>
    <w:rsid w:val="00CC6EEF"/>
    <w:rsid w:val="00CC72E7"/>
    <w:rsid w:val="00CC7532"/>
    <w:rsid w:val="00CC79E9"/>
    <w:rsid w:val="00CC7AA3"/>
    <w:rsid w:val="00CC7AFB"/>
    <w:rsid w:val="00CD043D"/>
    <w:rsid w:val="00CD063D"/>
    <w:rsid w:val="00CD16E1"/>
    <w:rsid w:val="00CD3AD5"/>
    <w:rsid w:val="00CD3C97"/>
    <w:rsid w:val="00CD43CE"/>
    <w:rsid w:val="00CD477C"/>
    <w:rsid w:val="00CD4C85"/>
    <w:rsid w:val="00CD4E21"/>
    <w:rsid w:val="00CD52B2"/>
    <w:rsid w:val="00CD5BCB"/>
    <w:rsid w:val="00CD660A"/>
    <w:rsid w:val="00CD6726"/>
    <w:rsid w:val="00CD713A"/>
    <w:rsid w:val="00CD7CBD"/>
    <w:rsid w:val="00CD7F5E"/>
    <w:rsid w:val="00CE07B8"/>
    <w:rsid w:val="00CE1034"/>
    <w:rsid w:val="00CE220F"/>
    <w:rsid w:val="00CE258F"/>
    <w:rsid w:val="00CE28D3"/>
    <w:rsid w:val="00CE3755"/>
    <w:rsid w:val="00CE37B6"/>
    <w:rsid w:val="00CE3B31"/>
    <w:rsid w:val="00CE47B7"/>
    <w:rsid w:val="00CE4E54"/>
    <w:rsid w:val="00CE553A"/>
    <w:rsid w:val="00CE571F"/>
    <w:rsid w:val="00CE57EE"/>
    <w:rsid w:val="00CE5BB9"/>
    <w:rsid w:val="00CE6061"/>
    <w:rsid w:val="00CE730C"/>
    <w:rsid w:val="00CE7CE9"/>
    <w:rsid w:val="00CE7CF6"/>
    <w:rsid w:val="00CF03BB"/>
    <w:rsid w:val="00CF0A1D"/>
    <w:rsid w:val="00CF0F87"/>
    <w:rsid w:val="00CF12DF"/>
    <w:rsid w:val="00CF12EA"/>
    <w:rsid w:val="00CF147E"/>
    <w:rsid w:val="00CF1641"/>
    <w:rsid w:val="00CF2D65"/>
    <w:rsid w:val="00CF2F3B"/>
    <w:rsid w:val="00CF2FF0"/>
    <w:rsid w:val="00CF3329"/>
    <w:rsid w:val="00CF3B55"/>
    <w:rsid w:val="00CF3EDC"/>
    <w:rsid w:val="00CF3F04"/>
    <w:rsid w:val="00CF4087"/>
    <w:rsid w:val="00CF461A"/>
    <w:rsid w:val="00CF4658"/>
    <w:rsid w:val="00CF4EB0"/>
    <w:rsid w:val="00CF508A"/>
    <w:rsid w:val="00CF53F5"/>
    <w:rsid w:val="00CF5687"/>
    <w:rsid w:val="00CF5CA8"/>
    <w:rsid w:val="00CF646B"/>
    <w:rsid w:val="00CF7D01"/>
    <w:rsid w:val="00CF7DE9"/>
    <w:rsid w:val="00D00304"/>
    <w:rsid w:val="00D004E2"/>
    <w:rsid w:val="00D00D84"/>
    <w:rsid w:val="00D022F9"/>
    <w:rsid w:val="00D02CC2"/>
    <w:rsid w:val="00D03BE4"/>
    <w:rsid w:val="00D03E3B"/>
    <w:rsid w:val="00D05628"/>
    <w:rsid w:val="00D0612B"/>
    <w:rsid w:val="00D06560"/>
    <w:rsid w:val="00D06D59"/>
    <w:rsid w:val="00D07738"/>
    <w:rsid w:val="00D07A89"/>
    <w:rsid w:val="00D07AFC"/>
    <w:rsid w:val="00D07FF2"/>
    <w:rsid w:val="00D1011A"/>
    <w:rsid w:val="00D10D5C"/>
    <w:rsid w:val="00D11609"/>
    <w:rsid w:val="00D11C5B"/>
    <w:rsid w:val="00D11F74"/>
    <w:rsid w:val="00D12F35"/>
    <w:rsid w:val="00D15001"/>
    <w:rsid w:val="00D1504E"/>
    <w:rsid w:val="00D15557"/>
    <w:rsid w:val="00D15CA3"/>
    <w:rsid w:val="00D1635F"/>
    <w:rsid w:val="00D17C71"/>
    <w:rsid w:val="00D20E23"/>
    <w:rsid w:val="00D21BCB"/>
    <w:rsid w:val="00D22AC0"/>
    <w:rsid w:val="00D2353E"/>
    <w:rsid w:val="00D23887"/>
    <w:rsid w:val="00D245EC"/>
    <w:rsid w:val="00D24F44"/>
    <w:rsid w:val="00D2501B"/>
    <w:rsid w:val="00D259CB"/>
    <w:rsid w:val="00D25E75"/>
    <w:rsid w:val="00D2647B"/>
    <w:rsid w:val="00D27F83"/>
    <w:rsid w:val="00D3023A"/>
    <w:rsid w:val="00D30454"/>
    <w:rsid w:val="00D3087C"/>
    <w:rsid w:val="00D30B21"/>
    <w:rsid w:val="00D34073"/>
    <w:rsid w:val="00D34B39"/>
    <w:rsid w:val="00D34E26"/>
    <w:rsid w:val="00D3519E"/>
    <w:rsid w:val="00D35228"/>
    <w:rsid w:val="00D355BF"/>
    <w:rsid w:val="00D35698"/>
    <w:rsid w:val="00D357E2"/>
    <w:rsid w:val="00D3584F"/>
    <w:rsid w:val="00D35893"/>
    <w:rsid w:val="00D36C3E"/>
    <w:rsid w:val="00D37D96"/>
    <w:rsid w:val="00D42610"/>
    <w:rsid w:val="00D42B80"/>
    <w:rsid w:val="00D42CD4"/>
    <w:rsid w:val="00D42FA3"/>
    <w:rsid w:val="00D431A5"/>
    <w:rsid w:val="00D435D6"/>
    <w:rsid w:val="00D43A00"/>
    <w:rsid w:val="00D43D1E"/>
    <w:rsid w:val="00D44029"/>
    <w:rsid w:val="00D458A0"/>
    <w:rsid w:val="00D45C26"/>
    <w:rsid w:val="00D461FE"/>
    <w:rsid w:val="00D46DCA"/>
    <w:rsid w:val="00D47E61"/>
    <w:rsid w:val="00D51160"/>
    <w:rsid w:val="00D511D7"/>
    <w:rsid w:val="00D516D7"/>
    <w:rsid w:val="00D51F07"/>
    <w:rsid w:val="00D52344"/>
    <w:rsid w:val="00D526F9"/>
    <w:rsid w:val="00D533A4"/>
    <w:rsid w:val="00D537FD"/>
    <w:rsid w:val="00D54473"/>
    <w:rsid w:val="00D54570"/>
    <w:rsid w:val="00D54A1B"/>
    <w:rsid w:val="00D54C05"/>
    <w:rsid w:val="00D550E0"/>
    <w:rsid w:val="00D55EC4"/>
    <w:rsid w:val="00D5694D"/>
    <w:rsid w:val="00D5758E"/>
    <w:rsid w:val="00D575BE"/>
    <w:rsid w:val="00D57A55"/>
    <w:rsid w:val="00D6005A"/>
    <w:rsid w:val="00D600B7"/>
    <w:rsid w:val="00D60756"/>
    <w:rsid w:val="00D60C0E"/>
    <w:rsid w:val="00D60C3A"/>
    <w:rsid w:val="00D60CDB"/>
    <w:rsid w:val="00D61214"/>
    <w:rsid w:val="00D616F1"/>
    <w:rsid w:val="00D61947"/>
    <w:rsid w:val="00D61BBC"/>
    <w:rsid w:val="00D61F7F"/>
    <w:rsid w:val="00D62F39"/>
    <w:rsid w:val="00D63839"/>
    <w:rsid w:val="00D64402"/>
    <w:rsid w:val="00D64610"/>
    <w:rsid w:val="00D64D15"/>
    <w:rsid w:val="00D665E4"/>
    <w:rsid w:val="00D67D42"/>
    <w:rsid w:val="00D709EB"/>
    <w:rsid w:val="00D718C9"/>
    <w:rsid w:val="00D72E92"/>
    <w:rsid w:val="00D7334D"/>
    <w:rsid w:val="00D73F1B"/>
    <w:rsid w:val="00D73F6A"/>
    <w:rsid w:val="00D7474A"/>
    <w:rsid w:val="00D74A63"/>
    <w:rsid w:val="00D74E03"/>
    <w:rsid w:val="00D753D4"/>
    <w:rsid w:val="00D7582F"/>
    <w:rsid w:val="00D76E70"/>
    <w:rsid w:val="00D7705C"/>
    <w:rsid w:val="00D77CDA"/>
    <w:rsid w:val="00D77EAB"/>
    <w:rsid w:val="00D80193"/>
    <w:rsid w:val="00D80D31"/>
    <w:rsid w:val="00D8186A"/>
    <w:rsid w:val="00D81FA6"/>
    <w:rsid w:val="00D8210E"/>
    <w:rsid w:val="00D82868"/>
    <w:rsid w:val="00D8293E"/>
    <w:rsid w:val="00D82FEA"/>
    <w:rsid w:val="00D83182"/>
    <w:rsid w:val="00D83CBE"/>
    <w:rsid w:val="00D83F23"/>
    <w:rsid w:val="00D84298"/>
    <w:rsid w:val="00D84D05"/>
    <w:rsid w:val="00D84EDD"/>
    <w:rsid w:val="00D8518D"/>
    <w:rsid w:val="00D851C1"/>
    <w:rsid w:val="00D854AC"/>
    <w:rsid w:val="00D85B9F"/>
    <w:rsid w:val="00D86959"/>
    <w:rsid w:val="00D86A6E"/>
    <w:rsid w:val="00D87D2C"/>
    <w:rsid w:val="00D90E1A"/>
    <w:rsid w:val="00D911D5"/>
    <w:rsid w:val="00D914D8"/>
    <w:rsid w:val="00D91C41"/>
    <w:rsid w:val="00D91EF7"/>
    <w:rsid w:val="00D9202C"/>
    <w:rsid w:val="00D92495"/>
    <w:rsid w:val="00D93F97"/>
    <w:rsid w:val="00D94172"/>
    <w:rsid w:val="00D94208"/>
    <w:rsid w:val="00D94543"/>
    <w:rsid w:val="00D94D45"/>
    <w:rsid w:val="00D954F4"/>
    <w:rsid w:val="00D9555B"/>
    <w:rsid w:val="00D95C00"/>
    <w:rsid w:val="00D9635E"/>
    <w:rsid w:val="00D96F63"/>
    <w:rsid w:val="00D9709B"/>
    <w:rsid w:val="00D970B5"/>
    <w:rsid w:val="00DA0C00"/>
    <w:rsid w:val="00DA0DCA"/>
    <w:rsid w:val="00DA1806"/>
    <w:rsid w:val="00DA1EBD"/>
    <w:rsid w:val="00DA22EE"/>
    <w:rsid w:val="00DA30DA"/>
    <w:rsid w:val="00DA337A"/>
    <w:rsid w:val="00DA34FF"/>
    <w:rsid w:val="00DA4283"/>
    <w:rsid w:val="00DA5728"/>
    <w:rsid w:val="00DA58E3"/>
    <w:rsid w:val="00DA60A8"/>
    <w:rsid w:val="00DA73CF"/>
    <w:rsid w:val="00DA7A9F"/>
    <w:rsid w:val="00DB019F"/>
    <w:rsid w:val="00DB0DE5"/>
    <w:rsid w:val="00DB1857"/>
    <w:rsid w:val="00DB1C19"/>
    <w:rsid w:val="00DB249F"/>
    <w:rsid w:val="00DB2CC6"/>
    <w:rsid w:val="00DB3522"/>
    <w:rsid w:val="00DB3CAE"/>
    <w:rsid w:val="00DB54D6"/>
    <w:rsid w:val="00DB59E1"/>
    <w:rsid w:val="00DB5C89"/>
    <w:rsid w:val="00DB61EC"/>
    <w:rsid w:val="00DB6694"/>
    <w:rsid w:val="00DB6E61"/>
    <w:rsid w:val="00DB704C"/>
    <w:rsid w:val="00DC02F6"/>
    <w:rsid w:val="00DC05A1"/>
    <w:rsid w:val="00DC159A"/>
    <w:rsid w:val="00DC260A"/>
    <w:rsid w:val="00DC2AED"/>
    <w:rsid w:val="00DC315F"/>
    <w:rsid w:val="00DC3651"/>
    <w:rsid w:val="00DC38D4"/>
    <w:rsid w:val="00DC3AD3"/>
    <w:rsid w:val="00DC3FD1"/>
    <w:rsid w:val="00DC4200"/>
    <w:rsid w:val="00DC48D4"/>
    <w:rsid w:val="00DC517B"/>
    <w:rsid w:val="00DC562C"/>
    <w:rsid w:val="00DC5A89"/>
    <w:rsid w:val="00DC7149"/>
    <w:rsid w:val="00DC7EAD"/>
    <w:rsid w:val="00DD1BDF"/>
    <w:rsid w:val="00DD2D9D"/>
    <w:rsid w:val="00DD3684"/>
    <w:rsid w:val="00DD3CD2"/>
    <w:rsid w:val="00DD439E"/>
    <w:rsid w:val="00DD454E"/>
    <w:rsid w:val="00DD6391"/>
    <w:rsid w:val="00DD7138"/>
    <w:rsid w:val="00DD76EA"/>
    <w:rsid w:val="00DD7C4E"/>
    <w:rsid w:val="00DE1D72"/>
    <w:rsid w:val="00DE2055"/>
    <w:rsid w:val="00DE23A2"/>
    <w:rsid w:val="00DE34B2"/>
    <w:rsid w:val="00DE4A31"/>
    <w:rsid w:val="00DE4BD0"/>
    <w:rsid w:val="00DE4E78"/>
    <w:rsid w:val="00DE5186"/>
    <w:rsid w:val="00DE575C"/>
    <w:rsid w:val="00DE618E"/>
    <w:rsid w:val="00DE6DCB"/>
    <w:rsid w:val="00DE7D81"/>
    <w:rsid w:val="00DF04FE"/>
    <w:rsid w:val="00DF08D0"/>
    <w:rsid w:val="00DF0A29"/>
    <w:rsid w:val="00DF0DE9"/>
    <w:rsid w:val="00DF126D"/>
    <w:rsid w:val="00DF1306"/>
    <w:rsid w:val="00DF5AA8"/>
    <w:rsid w:val="00DF5C5D"/>
    <w:rsid w:val="00DF7880"/>
    <w:rsid w:val="00DF7D66"/>
    <w:rsid w:val="00E00901"/>
    <w:rsid w:val="00E01840"/>
    <w:rsid w:val="00E027C5"/>
    <w:rsid w:val="00E02F01"/>
    <w:rsid w:val="00E03719"/>
    <w:rsid w:val="00E03AA1"/>
    <w:rsid w:val="00E03BE3"/>
    <w:rsid w:val="00E040C5"/>
    <w:rsid w:val="00E04B3D"/>
    <w:rsid w:val="00E04BF6"/>
    <w:rsid w:val="00E0558B"/>
    <w:rsid w:val="00E05CDD"/>
    <w:rsid w:val="00E05D7C"/>
    <w:rsid w:val="00E06A7A"/>
    <w:rsid w:val="00E06B08"/>
    <w:rsid w:val="00E07152"/>
    <w:rsid w:val="00E10849"/>
    <w:rsid w:val="00E118CF"/>
    <w:rsid w:val="00E11E39"/>
    <w:rsid w:val="00E124C5"/>
    <w:rsid w:val="00E125FC"/>
    <w:rsid w:val="00E12DA5"/>
    <w:rsid w:val="00E1318B"/>
    <w:rsid w:val="00E13470"/>
    <w:rsid w:val="00E13716"/>
    <w:rsid w:val="00E13A99"/>
    <w:rsid w:val="00E1414B"/>
    <w:rsid w:val="00E1458E"/>
    <w:rsid w:val="00E14FC1"/>
    <w:rsid w:val="00E15189"/>
    <w:rsid w:val="00E158ED"/>
    <w:rsid w:val="00E15BA4"/>
    <w:rsid w:val="00E15D4F"/>
    <w:rsid w:val="00E17038"/>
    <w:rsid w:val="00E17A66"/>
    <w:rsid w:val="00E17F0D"/>
    <w:rsid w:val="00E2018B"/>
    <w:rsid w:val="00E21412"/>
    <w:rsid w:val="00E21994"/>
    <w:rsid w:val="00E21C74"/>
    <w:rsid w:val="00E21DF1"/>
    <w:rsid w:val="00E226B8"/>
    <w:rsid w:val="00E22EA1"/>
    <w:rsid w:val="00E2327F"/>
    <w:rsid w:val="00E2338F"/>
    <w:rsid w:val="00E236BD"/>
    <w:rsid w:val="00E23A53"/>
    <w:rsid w:val="00E23BAF"/>
    <w:rsid w:val="00E240F9"/>
    <w:rsid w:val="00E24429"/>
    <w:rsid w:val="00E27507"/>
    <w:rsid w:val="00E27883"/>
    <w:rsid w:val="00E300D9"/>
    <w:rsid w:val="00E3056C"/>
    <w:rsid w:val="00E305C3"/>
    <w:rsid w:val="00E30977"/>
    <w:rsid w:val="00E30E85"/>
    <w:rsid w:val="00E3155B"/>
    <w:rsid w:val="00E31B6B"/>
    <w:rsid w:val="00E338CA"/>
    <w:rsid w:val="00E348F7"/>
    <w:rsid w:val="00E34986"/>
    <w:rsid w:val="00E34FCA"/>
    <w:rsid w:val="00E3589C"/>
    <w:rsid w:val="00E3596C"/>
    <w:rsid w:val="00E364B7"/>
    <w:rsid w:val="00E3657C"/>
    <w:rsid w:val="00E36EE4"/>
    <w:rsid w:val="00E36FA1"/>
    <w:rsid w:val="00E36FF4"/>
    <w:rsid w:val="00E376C3"/>
    <w:rsid w:val="00E37EBB"/>
    <w:rsid w:val="00E40665"/>
    <w:rsid w:val="00E409FE"/>
    <w:rsid w:val="00E4133C"/>
    <w:rsid w:val="00E416A1"/>
    <w:rsid w:val="00E41CBB"/>
    <w:rsid w:val="00E41D53"/>
    <w:rsid w:val="00E42567"/>
    <w:rsid w:val="00E428FB"/>
    <w:rsid w:val="00E43D42"/>
    <w:rsid w:val="00E43F3E"/>
    <w:rsid w:val="00E442FD"/>
    <w:rsid w:val="00E45475"/>
    <w:rsid w:val="00E45A60"/>
    <w:rsid w:val="00E45B65"/>
    <w:rsid w:val="00E45DCB"/>
    <w:rsid w:val="00E50505"/>
    <w:rsid w:val="00E50AC1"/>
    <w:rsid w:val="00E50D87"/>
    <w:rsid w:val="00E5100E"/>
    <w:rsid w:val="00E5141B"/>
    <w:rsid w:val="00E51509"/>
    <w:rsid w:val="00E525FF"/>
    <w:rsid w:val="00E53FDF"/>
    <w:rsid w:val="00E54229"/>
    <w:rsid w:val="00E54648"/>
    <w:rsid w:val="00E54F34"/>
    <w:rsid w:val="00E54F71"/>
    <w:rsid w:val="00E55E45"/>
    <w:rsid w:val="00E56072"/>
    <w:rsid w:val="00E56CED"/>
    <w:rsid w:val="00E5736B"/>
    <w:rsid w:val="00E575CD"/>
    <w:rsid w:val="00E57A1F"/>
    <w:rsid w:val="00E57F7A"/>
    <w:rsid w:val="00E6092E"/>
    <w:rsid w:val="00E6093F"/>
    <w:rsid w:val="00E61942"/>
    <w:rsid w:val="00E62591"/>
    <w:rsid w:val="00E62977"/>
    <w:rsid w:val="00E62FB4"/>
    <w:rsid w:val="00E64ED4"/>
    <w:rsid w:val="00E65631"/>
    <w:rsid w:val="00E65712"/>
    <w:rsid w:val="00E65F2F"/>
    <w:rsid w:val="00E65FC4"/>
    <w:rsid w:val="00E66263"/>
    <w:rsid w:val="00E668B0"/>
    <w:rsid w:val="00E6768A"/>
    <w:rsid w:val="00E67A58"/>
    <w:rsid w:val="00E67ED0"/>
    <w:rsid w:val="00E67F90"/>
    <w:rsid w:val="00E700BD"/>
    <w:rsid w:val="00E7019F"/>
    <w:rsid w:val="00E715A1"/>
    <w:rsid w:val="00E7191C"/>
    <w:rsid w:val="00E7194C"/>
    <w:rsid w:val="00E72B32"/>
    <w:rsid w:val="00E7303A"/>
    <w:rsid w:val="00E734B3"/>
    <w:rsid w:val="00E749D3"/>
    <w:rsid w:val="00E7583B"/>
    <w:rsid w:val="00E76464"/>
    <w:rsid w:val="00E76C7D"/>
    <w:rsid w:val="00E8036B"/>
    <w:rsid w:val="00E80E13"/>
    <w:rsid w:val="00E80E4D"/>
    <w:rsid w:val="00E8116B"/>
    <w:rsid w:val="00E8140F"/>
    <w:rsid w:val="00E81CE5"/>
    <w:rsid w:val="00E82739"/>
    <w:rsid w:val="00E82AB7"/>
    <w:rsid w:val="00E8306C"/>
    <w:rsid w:val="00E83BEA"/>
    <w:rsid w:val="00E85A96"/>
    <w:rsid w:val="00E872CA"/>
    <w:rsid w:val="00E90312"/>
    <w:rsid w:val="00E90440"/>
    <w:rsid w:val="00E904FC"/>
    <w:rsid w:val="00E90EF4"/>
    <w:rsid w:val="00E91662"/>
    <w:rsid w:val="00E9179F"/>
    <w:rsid w:val="00E91A43"/>
    <w:rsid w:val="00E93A67"/>
    <w:rsid w:val="00E94318"/>
    <w:rsid w:val="00E94EF3"/>
    <w:rsid w:val="00E96254"/>
    <w:rsid w:val="00E96AE9"/>
    <w:rsid w:val="00E97027"/>
    <w:rsid w:val="00E978C6"/>
    <w:rsid w:val="00EA077D"/>
    <w:rsid w:val="00EA0BC8"/>
    <w:rsid w:val="00EA0EA1"/>
    <w:rsid w:val="00EA11E5"/>
    <w:rsid w:val="00EA165A"/>
    <w:rsid w:val="00EA2817"/>
    <w:rsid w:val="00EA2DCB"/>
    <w:rsid w:val="00EA305C"/>
    <w:rsid w:val="00EA37E6"/>
    <w:rsid w:val="00EA3A21"/>
    <w:rsid w:val="00EA4349"/>
    <w:rsid w:val="00EA46CA"/>
    <w:rsid w:val="00EA4DD1"/>
    <w:rsid w:val="00EA4EAF"/>
    <w:rsid w:val="00EA6112"/>
    <w:rsid w:val="00EA6349"/>
    <w:rsid w:val="00EA68AB"/>
    <w:rsid w:val="00EB0A19"/>
    <w:rsid w:val="00EB0B65"/>
    <w:rsid w:val="00EB10A7"/>
    <w:rsid w:val="00EB1111"/>
    <w:rsid w:val="00EB1EAD"/>
    <w:rsid w:val="00EB2720"/>
    <w:rsid w:val="00EB283A"/>
    <w:rsid w:val="00EB2B9E"/>
    <w:rsid w:val="00EB3382"/>
    <w:rsid w:val="00EB374D"/>
    <w:rsid w:val="00EB4543"/>
    <w:rsid w:val="00EB4D34"/>
    <w:rsid w:val="00EB4F4B"/>
    <w:rsid w:val="00EB50F7"/>
    <w:rsid w:val="00EB561A"/>
    <w:rsid w:val="00EB5D46"/>
    <w:rsid w:val="00EB65DD"/>
    <w:rsid w:val="00EB69F3"/>
    <w:rsid w:val="00EB794B"/>
    <w:rsid w:val="00EB7D5E"/>
    <w:rsid w:val="00EB7ED7"/>
    <w:rsid w:val="00EC0140"/>
    <w:rsid w:val="00EC0DCC"/>
    <w:rsid w:val="00EC3361"/>
    <w:rsid w:val="00EC4C82"/>
    <w:rsid w:val="00EC5976"/>
    <w:rsid w:val="00EC6481"/>
    <w:rsid w:val="00EC64D3"/>
    <w:rsid w:val="00EC66E7"/>
    <w:rsid w:val="00EC68A3"/>
    <w:rsid w:val="00EC770C"/>
    <w:rsid w:val="00EC7D40"/>
    <w:rsid w:val="00ED139C"/>
    <w:rsid w:val="00ED1AB3"/>
    <w:rsid w:val="00ED1EFB"/>
    <w:rsid w:val="00ED2B03"/>
    <w:rsid w:val="00ED3503"/>
    <w:rsid w:val="00ED438C"/>
    <w:rsid w:val="00ED44FD"/>
    <w:rsid w:val="00ED52B3"/>
    <w:rsid w:val="00ED5532"/>
    <w:rsid w:val="00ED5647"/>
    <w:rsid w:val="00ED5BD0"/>
    <w:rsid w:val="00ED65DB"/>
    <w:rsid w:val="00ED7849"/>
    <w:rsid w:val="00ED7943"/>
    <w:rsid w:val="00ED7A27"/>
    <w:rsid w:val="00EE00AD"/>
    <w:rsid w:val="00EE077F"/>
    <w:rsid w:val="00EE0A4E"/>
    <w:rsid w:val="00EE179C"/>
    <w:rsid w:val="00EE2910"/>
    <w:rsid w:val="00EE2AF9"/>
    <w:rsid w:val="00EE35B1"/>
    <w:rsid w:val="00EE360A"/>
    <w:rsid w:val="00EE3BB5"/>
    <w:rsid w:val="00EE417D"/>
    <w:rsid w:val="00EE42F6"/>
    <w:rsid w:val="00EE44B6"/>
    <w:rsid w:val="00EE456A"/>
    <w:rsid w:val="00EE47A5"/>
    <w:rsid w:val="00EE52F1"/>
    <w:rsid w:val="00EE5FB5"/>
    <w:rsid w:val="00EE6045"/>
    <w:rsid w:val="00EE6295"/>
    <w:rsid w:val="00EE6DDE"/>
    <w:rsid w:val="00EE6EF1"/>
    <w:rsid w:val="00EE6F13"/>
    <w:rsid w:val="00EF023D"/>
    <w:rsid w:val="00EF1151"/>
    <w:rsid w:val="00EF1164"/>
    <w:rsid w:val="00EF1221"/>
    <w:rsid w:val="00EF1C7D"/>
    <w:rsid w:val="00EF1D9A"/>
    <w:rsid w:val="00EF30E7"/>
    <w:rsid w:val="00EF3280"/>
    <w:rsid w:val="00EF34D9"/>
    <w:rsid w:val="00EF3AF3"/>
    <w:rsid w:val="00EF41AE"/>
    <w:rsid w:val="00EF41DC"/>
    <w:rsid w:val="00EF47C6"/>
    <w:rsid w:val="00EF4DB6"/>
    <w:rsid w:val="00EF4E44"/>
    <w:rsid w:val="00EF544C"/>
    <w:rsid w:val="00EF549B"/>
    <w:rsid w:val="00EF614A"/>
    <w:rsid w:val="00EF682E"/>
    <w:rsid w:val="00EF7402"/>
    <w:rsid w:val="00EF7A42"/>
    <w:rsid w:val="00F00041"/>
    <w:rsid w:val="00F0065F"/>
    <w:rsid w:val="00F00BC9"/>
    <w:rsid w:val="00F01DED"/>
    <w:rsid w:val="00F02401"/>
    <w:rsid w:val="00F02CCB"/>
    <w:rsid w:val="00F04430"/>
    <w:rsid w:val="00F0450F"/>
    <w:rsid w:val="00F04A84"/>
    <w:rsid w:val="00F052C4"/>
    <w:rsid w:val="00F052CC"/>
    <w:rsid w:val="00F05AE9"/>
    <w:rsid w:val="00F07D21"/>
    <w:rsid w:val="00F109F8"/>
    <w:rsid w:val="00F10C73"/>
    <w:rsid w:val="00F10CC4"/>
    <w:rsid w:val="00F11627"/>
    <w:rsid w:val="00F11B76"/>
    <w:rsid w:val="00F11B8E"/>
    <w:rsid w:val="00F11E0C"/>
    <w:rsid w:val="00F1421E"/>
    <w:rsid w:val="00F14E4B"/>
    <w:rsid w:val="00F150DB"/>
    <w:rsid w:val="00F1511E"/>
    <w:rsid w:val="00F15EF7"/>
    <w:rsid w:val="00F1616A"/>
    <w:rsid w:val="00F16911"/>
    <w:rsid w:val="00F16E16"/>
    <w:rsid w:val="00F1777D"/>
    <w:rsid w:val="00F17A42"/>
    <w:rsid w:val="00F17A4A"/>
    <w:rsid w:val="00F20776"/>
    <w:rsid w:val="00F213D2"/>
    <w:rsid w:val="00F2175C"/>
    <w:rsid w:val="00F21F28"/>
    <w:rsid w:val="00F22628"/>
    <w:rsid w:val="00F22E4E"/>
    <w:rsid w:val="00F22FCB"/>
    <w:rsid w:val="00F23BCE"/>
    <w:rsid w:val="00F24199"/>
    <w:rsid w:val="00F24DD9"/>
    <w:rsid w:val="00F254B4"/>
    <w:rsid w:val="00F2582C"/>
    <w:rsid w:val="00F26618"/>
    <w:rsid w:val="00F26954"/>
    <w:rsid w:val="00F27BCD"/>
    <w:rsid w:val="00F27DCB"/>
    <w:rsid w:val="00F27EC4"/>
    <w:rsid w:val="00F31036"/>
    <w:rsid w:val="00F3117B"/>
    <w:rsid w:val="00F31829"/>
    <w:rsid w:val="00F3289C"/>
    <w:rsid w:val="00F33931"/>
    <w:rsid w:val="00F33A9C"/>
    <w:rsid w:val="00F346ED"/>
    <w:rsid w:val="00F34886"/>
    <w:rsid w:val="00F34AC1"/>
    <w:rsid w:val="00F35C1F"/>
    <w:rsid w:val="00F35D04"/>
    <w:rsid w:val="00F35FFC"/>
    <w:rsid w:val="00F36C27"/>
    <w:rsid w:val="00F3727E"/>
    <w:rsid w:val="00F401A2"/>
    <w:rsid w:val="00F40EDC"/>
    <w:rsid w:val="00F4167B"/>
    <w:rsid w:val="00F41E4A"/>
    <w:rsid w:val="00F42444"/>
    <w:rsid w:val="00F4251C"/>
    <w:rsid w:val="00F4269F"/>
    <w:rsid w:val="00F43469"/>
    <w:rsid w:val="00F4455C"/>
    <w:rsid w:val="00F4468C"/>
    <w:rsid w:val="00F44F66"/>
    <w:rsid w:val="00F45B68"/>
    <w:rsid w:val="00F45D01"/>
    <w:rsid w:val="00F461F6"/>
    <w:rsid w:val="00F46298"/>
    <w:rsid w:val="00F46907"/>
    <w:rsid w:val="00F4736B"/>
    <w:rsid w:val="00F479CB"/>
    <w:rsid w:val="00F47C0A"/>
    <w:rsid w:val="00F47D5D"/>
    <w:rsid w:val="00F5017E"/>
    <w:rsid w:val="00F50548"/>
    <w:rsid w:val="00F517BA"/>
    <w:rsid w:val="00F51DB2"/>
    <w:rsid w:val="00F520D0"/>
    <w:rsid w:val="00F5309B"/>
    <w:rsid w:val="00F53385"/>
    <w:rsid w:val="00F54626"/>
    <w:rsid w:val="00F54B48"/>
    <w:rsid w:val="00F54D62"/>
    <w:rsid w:val="00F560B9"/>
    <w:rsid w:val="00F56D33"/>
    <w:rsid w:val="00F570C8"/>
    <w:rsid w:val="00F57D68"/>
    <w:rsid w:val="00F60D35"/>
    <w:rsid w:val="00F60DA4"/>
    <w:rsid w:val="00F61127"/>
    <w:rsid w:val="00F61FA1"/>
    <w:rsid w:val="00F622DC"/>
    <w:rsid w:val="00F62596"/>
    <w:rsid w:val="00F62B90"/>
    <w:rsid w:val="00F63899"/>
    <w:rsid w:val="00F63925"/>
    <w:rsid w:val="00F63985"/>
    <w:rsid w:val="00F63CA7"/>
    <w:rsid w:val="00F641A2"/>
    <w:rsid w:val="00F641CB"/>
    <w:rsid w:val="00F64842"/>
    <w:rsid w:val="00F64C17"/>
    <w:rsid w:val="00F65505"/>
    <w:rsid w:val="00F65B0C"/>
    <w:rsid w:val="00F6657E"/>
    <w:rsid w:val="00F667A8"/>
    <w:rsid w:val="00F66959"/>
    <w:rsid w:val="00F67277"/>
    <w:rsid w:val="00F6761E"/>
    <w:rsid w:val="00F70063"/>
    <w:rsid w:val="00F70196"/>
    <w:rsid w:val="00F70E62"/>
    <w:rsid w:val="00F71922"/>
    <w:rsid w:val="00F71BC5"/>
    <w:rsid w:val="00F71FE5"/>
    <w:rsid w:val="00F725CA"/>
    <w:rsid w:val="00F72AF3"/>
    <w:rsid w:val="00F72B79"/>
    <w:rsid w:val="00F73712"/>
    <w:rsid w:val="00F748A9"/>
    <w:rsid w:val="00F74A33"/>
    <w:rsid w:val="00F74FD3"/>
    <w:rsid w:val="00F75B2C"/>
    <w:rsid w:val="00F75B53"/>
    <w:rsid w:val="00F76136"/>
    <w:rsid w:val="00F76280"/>
    <w:rsid w:val="00F76B0F"/>
    <w:rsid w:val="00F76D57"/>
    <w:rsid w:val="00F77496"/>
    <w:rsid w:val="00F80049"/>
    <w:rsid w:val="00F80975"/>
    <w:rsid w:val="00F80A49"/>
    <w:rsid w:val="00F80ADE"/>
    <w:rsid w:val="00F813B8"/>
    <w:rsid w:val="00F8199E"/>
    <w:rsid w:val="00F81F4D"/>
    <w:rsid w:val="00F82178"/>
    <w:rsid w:val="00F824B8"/>
    <w:rsid w:val="00F82676"/>
    <w:rsid w:val="00F828C6"/>
    <w:rsid w:val="00F82ADA"/>
    <w:rsid w:val="00F82DE4"/>
    <w:rsid w:val="00F83B11"/>
    <w:rsid w:val="00F83C66"/>
    <w:rsid w:val="00F850B3"/>
    <w:rsid w:val="00F8622F"/>
    <w:rsid w:val="00F864C7"/>
    <w:rsid w:val="00F8794D"/>
    <w:rsid w:val="00F87DEB"/>
    <w:rsid w:val="00F87E1D"/>
    <w:rsid w:val="00F87E78"/>
    <w:rsid w:val="00F90244"/>
    <w:rsid w:val="00F90AEA"/>
    <w:rsid w:val="00F917E6"/>
    <w:rsid w:val="00F91E45"/>
    <w:rsid w:val="00F92566"/>
    <w:rsid w:val="00F92E55"/>
    <w:rsid w:val="00F93134"/>
    <w:rsid w:val="00F94E27"/>
    <w:rsid w:val="00F9512C"/>
    <w:rsid w:val="00F95238"/>
    <w:rsid w:val="00F96311"/>
    <w:rsid w:val="00F964A1"/>
    <w:rsid w:val="00F96990"/>
    <w:rsid w:val="00F97614"/>
    <w:rsid w:val="00F977F9"/>
    <w:rsid w:val="00FA00BE"/>
    <w:rsid w:val="00FA1715"/>
    <w:rsid w:val="00FA2DC5"/>
    <w:rsid w:val="00FA43C9"/>
    <w:rsid w:val="00FA48B9"/>
    <w:rsid w:val="00FA52BC"/>
    <w:rsid w:val="00FA5359"/>
    <w:rsid w:val="00FA54A6"/>
    <w:rsid w:val="00FA5E16"/>
    <w:rsid w:val="00FA6ABA"/>
    <w:rsid w:val="00FA6C70"/>
    <w:rsid w:val="00FA7308"/>
    <w:rsid w:val="00FA770C"/>
    <w:rsid w:val="00FA7F03"/>
    <w:rsid w:val="00FB0624"/>
    <w:rsid w:val="00FB070B"/>
    <w:rsid w:val="00FB0CFD"/>
    <w:rsid w:val="00FB4C01"/>
    <w:rsid w:val="00FB4C80"/>
    <w:rsid w:val="00FB5E40"/>
    <w:rsid w:val="00FB61C7"/>
    <w:rsid w:val="00FB6E22"/>
    <w:rsid w:val="00FB6FEE"/>
    <w:rsid w:val="00FB70F1"/>
    <w:rsid w:val="00FB73B2"/>
    <w:rsid w:val="00FB79DC"/>
    <w:rsid w:val="00FC016C"/>
    <w:rsid w:val="00FC107F"/>
    <w:rsid w:val="00FC11CB"/>
    <w:rsid w:val="00FC1E01"/>
    <w:rsid w:val="00FC229C"/>
    <w:rsid w:val="00FC2B59"/>
    <w:rsid w:val="00FC395B"/>
    <w:rsid w:val="00FC3D05"/>
    <w:rsid w:val="00FC4743"/>
    <w:rsid w:val="00FC4AE3"/>
    <w:rsid w:val="00FC5522"/>
    <w:rsid w:val="00FC58A5"/>
    <w:rsid w:val="00FC59B1"/>
    <w:rsid w:val="00FC5DC1"/>
    <w:rsid w:val="00FC604F"/>
    <w:rsid w:val="00FC61F1"/>
    <w:rsid w:val="00FC6B9F"/>
    <w:rsid w:val="00FC6CB2"/>
    <w:rsid w:val="00FC7809"/>
    <w:rsid w:val="00FC78A5"/>
    <w:rsid w:val="00FC7D4A"/>
    <w:rsid w:val="00FC7D98"/>
    <w:rsid w:val="00FC7EA5"/>
    <w:rsid w:val="00FD0D37"/>
    <w:rsid w:val="00FD142C"/>
    <w:rsid w:val="00FD2389"/>
    <w:rsid w:val="00FD37C0"/>
    <w:rsid w:val="00FD44DE"/>
    <w:rsid w:val="00FD4C4D"/>
    <w:rsid w:val="00FD5019"/>
    <w:rsid w:val="00FD527B"/>
    <w:rsid w:val="00FD5D7B"/>
    <w:rsid w:val="00FD6DF3"/>
    <w:rsid w:val="00FD6F2E"/>
    <w:rsid w:val="00FD7031"/>
    <w:rsid w:val="00FD7426"/>
    <w:rsid w:val="00FD7975"/>
    <w:rsid w:val="00FE0499"/>
    <w:rsid w:val="00FE0643"/>
    <w:rsid w:val="00FE06A0"/>
    <w:rsid w:val="00FE07BF"/>
    <w:rsid w:val="00FE083B"/>
    <w:rsid w:val="00FE0CA5"/>
    <w:rsid w:val="00FE0EDC"/>
    <w:rsid w:val="00FE1954"/>
    <w:rsid w:val="00FE1C44"/>
    <w:rsid w:val="00FE1F10"/>
    <w:rsid w:val="00FE3277"/>
    <w:rsid w:val="00FE3294"/>
    <w:rsid w:val="00FE3820"/>
    <w:rsid w:val="00FE3FCA"/>
    <w:rsid w:val="00FE4BF4"/>
    <w:rsid w:val="00FE4DF4"/>
    <w:rsid w:val="00FE5042"/>
    <w:rsid w:val="00FE5BC7"/>
    <w:rsid w:val="00FE68DC"/>
    <w:rsid w:val="00FE69A7"/>
    <w:rsid w:val="00FE749E"/>
    <w:rsid w:val="00FE7846"/>
    <w:rsid w:val="00FE797F"/>
    <w:rsid w:val="00FE7A68"/>
    <w:rsid w:val="00FE7F9C"/>
    <w:rsid w:val="00FF0365"/>
    <w:rsid w:val="00FF0B24"/>
    <w:rsid w:val="00FF0B6E"/>
    <w:rsid w:val="00FF12DE"/>
    <w:rsid w:val="00FF434C"/>
    <w:rsid w:val="00FF52AB"/>
    <w:rsid w:val="00FF5E04"/>
    <w:rsid w:val="00FF61A5"/>
    <w:rsid w:val="00FF7051"/>
    <w:rsid w:val="00FF7110"/>
    <w:rsid w:val="00FF7683"/>
    <w:rsid w:val="00FF79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2A2A4"/>
  <w15:docId w15:val="{F937D079-D425-4167-B6A7-0F7DA45BC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46BF"/>
    <w:pPr>
      <w:jc w:val="both"/>
    </w:pPr>
    <w:rPr>
      <w:sz w:val="24"/>
    </w:rPr>
  </w:style>
  <w:style w:type="paragraph" w:styleId="Heading1">
    <w:name w:val="heading 1"/>
    <w:basedOn w:val="Normal"/>
    <w:next w:val="Normal"/>
    <w:link w:val="Heading1Char"/>
    <w:autoRedefine/>
    <w:uiPriority w:val="9"/>
    <w:qFormat/>
    <w:rsid w:val="00EB561A"/>
    <w:pPr>
      <w:keepNext/>
      <w:keepLines/>
      <w:numPr>
        <w:numId w:val="40"/>
      </w:numPr>
      <w:spacing w:before="240" w:after="120"/>
      <w:jc w:val="left"/>
      <w:outlineLvl w:val="0"/>
    </w:pPr>
    <w:rPr>
      <w:rFonts w:eastAsiaTheme="majorEastAsia" w:cstheme="majorBidi"/>
      <w:b/>
      <w:bCs/>
      <w:sz w:val="28"/>
      <w:szCs w:val="28"/>
    </w:rPr>
  </w:style>
  <w:style w:type="paragraph" w:styleId="Heading2">
    <w:name w:val="heading 2"/>
    <w:basedOn w:val="Normal"/>
    <w:next w:val="Normal"/>
    <w:link w:val="Heading2Char"/>
    <w:autoRedefine/>
    <w:uiPriority w:val="9"/>
    <w:unhideWhenUsed/>
    <w:qFormat/>
    <w:rsid w:val="00334FD6"/>
    <w:pPr>
      <w:keepNext/>
      <w:keepLines/>
      <w:numPr>
        <w:ilvl w:val="1"/>
        <w:numId w:val="40"/>
      </w:numPr>
      <w:spacing w:before="40" w:after="0"/>
      <w:ind w:left="426" w:hanging="426"/>
      <w:jc w:val="left"/>
      <w:outlineLvl w:val="1"/>
    </w:pPr>
    <w:rPr>
      <w:rFonts w:eastAsiaTheme="majorEastAsia" w:cstheme="minorHAnsi"/>
      <w:b/>
      <w:bCs/>
      <w:sz w:val="26"/>
      <w:szCs w:val="26"/>
    </w:rPr>
  </w:style>
  <w:style w:type="paragraph" w:styleId="Heading3">
    <w:name w:val="heading 3"/>
    <w:basedOn w:val="Normal"/>
    <w:next w:val="Normal"/>
    <w:link w:val="Heading3Char"/>
    <w:autoRedefine/>
    <w:uiPriority w:val="9"/>
    <w:unhideWhenUsed/>
    <w:qFormat/>
    <w:rsid w:val="007A204C"/>
    <w:pPr>
      <w:keepNext/>
      <w:keepLines/>
      <w:numPr>
        <w:ilvl w:val="2"/>
        <w:numId w:val="40"/>
      </w:numPr>
      <w:spacing w:before="120" w:after="0"/>
      <w:ind w:left="851"/>
      <w:jc w:val="left"/>
      <w:outlineLvl w:val="2"/>
    </w:pPr>
    <w:rPr>
      <w:rFonts w:eastAsiaTheme="majorEastAsia" w:cstheme="minorHAnsi"/>
      <w:b/>
      <w:bCs/>
      <w:szCs w:val="24"/>
    </w:rPr>
  </w:style>
  <w:style w:type="paragraph" w:styleId="Heading4">
    <w:name w:val="heading 4"/>
    <w:basedOn w:val="Normal"/>
    <w:next w:val="Normal"/>
    <w:link w:val="Heading4Char"/>
    <w:uiPriority w:val="9"/>
    <w:unhideWhenUsed/>
    <w:qFormat/>
    <w:rsid w:val="00415B6C"/>
    <w:pPr>
      <w:keepNext/>
      <w:keepLines/>
      <w:numPr>
        <w:ilvl w:val="3"/>
        <w:numId w:val="40"/>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15B6C"/>
    <w:pPr>
      <w:keepNext/>
      <w:keepLines/>
      <w:numPr>
        <w:ilvl w:val="4"/>
        <w:numId w:val="40"/>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15B6C"/>
    <w:pPr>
      <w:keepNext/>
      <w:keepLines/>
      <w:numPr>
        <w:ilvl w:val="5"/>
        <w:numId w:val="40"/>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15B6C"/>
    <w:pPr>
      <w:keepNext/>
      <w:keepLines/>
      <w:numPr>
        <w:ilvl w:val="6"/>
        <w:numId w:val="40"/>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15B6C"/>
    <w:pPr>
      <w:keepNext/>
      <w:keepLines/>
      <w:numPr>
        <w:ilvl w:val="7"/>
        <w:numId w:val="4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15B6C"/>
    <w:pPr>
      <w:keepNext/>
      <w:keepLines/>
      <w:numPr>
        <w:ilvl w:val="8"/>
        <w:numId w:val="4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Colorful List - Accent 11,Table of contents numbered"/>
    <w:basedOn w:val="Normal"/>
    <w:link w:val="ListParagraphChar"/>
    <w:uiPriority w:val="34"/>
    <w:qFormat/>
    <w:rsid w:val="00EA68AB"/>
    <w:pPr>
      <w:ind w:left="720"/>
      <w:contextualSpacing/>
    </w:pPr>
  </w:style>
  <w:style w:type="character" w:customStyle="1" w:styleId="Heading1Char">
    <w:name w:val="Heading 1 Char"/>
    <w:basedOn w:val="DefaultParagraphFont"/>
    <w:link w:val="Heading1"/>
    <w:uiPriority w:val="9"/>
    <w:rsid w:val="00EB561A"/>
    <w:rPr>
      <w:rFonts w:eastAsiaTheme="majorEastAsia" w:cstheme="majorBidi"/>
      <w:b/>
      <w:bCs/>
      <w:sz w:val="28"/>
      <w:szCs w:val="28"/>
    </w:rPr>
  </w:style>
  <w:style w:type="character" w:customStyle="1" w:styleId="Heading2Char">
    <w:name w:val="Heading 2 Char"/>
    <w:basedOn w:val="DefaultParagraphFont"/>
    <w:link w:val="Heading2"/>
    <w:uiPriority w:val="9"/>
    <w:rsid w:val="00334FD6"/>
    <w:rPr>
      <w:rFonts w:eastAsiaTheme="majorEastAsia" w:cstheme="minorHAnsi"/>
      <w:b/>
      <w:bCs/>
      <w:sz w:val="26"/>
      <w:szCs w:val="26"/>
    </w:rPr>
  </w:style>
  <w:style w:type="paragraph" w:styleId="TOCHeading">
    <w:name w:val="TOC Heading"/>
    <w:basedOn w:val="Heading1"/>
    <w:next w:val="Normal"/>
    <w:uiPriority w:val="39"/>
    <w:unhideWhenUsed/>
    <w:qFormat/>
    <w:rsid w:val="00F31829"/>
    <w:pPr>
      <w:outlineLvl w:val="9"/>
    </w:pPr>
    <w:rPr>
      <w:rFonts w:asciiTheme="majorHAnsi" w:hAnsiTheme="majorHAnsi"/>
      <w:b w:val="0"/>
      <w:bCs w:val="0"/>
      <w:color w:val="2F5496" w:themeColor="accent1" w:themeShade="BF"/>
      <w:kern w:val="0"/>
      <w:sz w:val="32"/>
      <w14:ligatures w14:val="none"/>
    </w:rPr>
  </w:style>
  <w:style w:type="paragraph" w:styleId="TOC1">
    <w:name w:val="toc 1"/>
    <w:basedOn w:val="Normal"/>
    <w:next w:val="Normal"/>
    <w:autoRedefine/>
    <w:uiPriority w:val="39"/>
    <w:unhideWhenUsed/>
    <w:rsid w:val="00EB561A"/>
    <w:pPr>
      <w:tabs>
        <w:tab w:val="left" w:pos="567"/>
        <w:tab w:val="right" w:leader="dot" w:pos="9923"/>
      </w:tabs>
      <w:spacing w:after="100"/>
    </w:pPr>
  </w:style>
  <w:style w:type="paragraph" w:styleId="TOC2">
    <w:name w:val="toc 2"/>
    <w:basedOn w:val="Normal"/>
    <w:next w:val="Normal"/>
    <w:autoRedefine/>
    <w:uiPriority w:val="39"/>
    <w:unhideWhenUsed/>
    <w:rsid w:val="00116A9B"/>
    <w:pPr>
      <w:tabs>
        <w:tab w:val="left" w:pos="851"/>
        <w:tab w:val="right" w:leader="dot" w:pos="9923"/>
      </w:tabs>
      <w:spacing w:after="100"/>
      <w:ind w:left="284"/>
    </w:pPr>
  </w:style>
  <w:style w:type="character" w:styleId="Hyperlink">
    <w:name w:val="Hyperlink"/>
    <w:basedOn w:val="DefaultParagraphFont"/>
    <w:uiPriority w:val="99"/>
    <w:unhideWhenUsed/>
    <w:rsid w:val="00F31829"/>
    <w:rPr>
      <w:color w:val="0563C1" w:themeColor="hyperlink"/>
      <w:u w:val="single"/>
    </w:rPr>
  </w:style>
  <w:style w:type="character" w:customStyle="1" w:styleId="Heading3Char">
    <w:name w:val="Heading 3 Char"/>
    <w:basedOn w:val="DefaultParagraphFont"/>
    <w:link w:val="Heading3"/>
    <w:uiPriority w:val="9"/>
    <w:rsid w:val="007A204C"/>
    <w:rPr>
      <w:rFonts w:eastAsiaTheme="majorEastAsia" w:cstheme="minorHAnsi"/>
      <w:b/>
      <w:bCs/>
      <w:sz w:val="24"/>
      <w:szCs w:val="24"/>
    </w:rPr>
  </w:style>
  <w:style w:type="character" w:customStyle="1" w:styleId="Heading4Char">
    <w:name w:val="Heading 4 Char"/>
    <w:basedOn w:val="DefaultParagraphFont"/>
    <w:link w:val="Heading4"/>
    <w:uiPriority w:val="9"/>
    <w:rsid w:val="00415B6C"/>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415B6C"/>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415B6C"/>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415B6C"/>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415B6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15B6C"/>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F372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27E"/>
    <w:rPr>
      <w:sz w:val="24"/>
    </w:rPr>
  </w:style>
  <w:style w:type="paragraph" w:styleId="Footer">
    <w:name w:val="footer"/>
    <w:basedOn w:val="Normal"/>
    <w:link w:val="FooterChar"/>
    <w:uiPriority w:val="99"/>
    <w:unhideWhenUsed/>
    <w:rsid w:val="00F372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27E"/>
    <w:rPr>
      <w:sz w:val="24"/>
    </w:rPr>
  </w:style>
  <w:style w:type="paragraph" w:styleId="NoSpacing">
    <w:name w:val="No Spacing"/>
    <w:link w:val="NoSpacingChar"/>
    <w:uiPriority w:val="1"/>
    <w:qFormat/>
    <w:rsid w:val="00AA77E3"/>
    <w:pPr>
      <w:spacing w:after="0" w:line="240" w:lineRule="auto"/>
    </w:pPr>
    <w:rPr>
      <w:color w:val="44546A" w:themeColor="text2"/>
      <w:kern w:val="0"/>
      <w:sz w:val="20"/>
      <w:szCs w:val="20"/>
      <w14:ligatures w14:val="none"/>
    </w:rPr>
  </w:style>
  <w:style w:type="paragraph" w:styleId="TOC3">
    <w:name w:val="toc 3"/>
    <w:basedOn w:val="Normal"/>
    <w:next w:val="Normal"/>
    <w:autoRedefine/>
    <w:uiPriority w:val="39"/>
    <w:unhideWhenUsed/>
    <w:rsid w:val="00116A9B"/>
    <w:pPr>
      <w:tabs>
        <w:tab w:val="left" w:pos="1276"/>
        <w:tab w:val="right" w:leader="dot" w:pos="9923"/>
      </w:tabs>
      <w:spacing w:after="100"/>
      <w:ind w:left="567"/>
    </w:pPr>
  </w:style>
  <w:style w:type="character" w:customStyle="1" w:styleId="NoSpacingChar">
    <w:name w:val="No Spacing Char"/>
    <w:basedOn w:val="DefaultParagraphFont"/>
    <w:link w:val="NoSpacing"/>
    <w:uiPriority w:val="1"/>
    <w:rsid w:val="00094720"/>
    <w:rPr>
      <w:color w:val="44546A" w:themeColor="text2"/>
      <w:kern w:val="0"/>
      <w:sz w:val="20"/>
      <w:szCs w:val="20"/>
      <w14:ligatures w14:val="none"/>
    </w:rPr>
  </w:style>
  <w:style w:type="character" w:styleId="CommentReference">
    <w:name w:val="annotation reference"/>
    <w:basedOn w:val="DefaultParagraphFont"/>
    <w:uiPriority w:val="99"/>
    <w:semiHidden/>
    <w:unhideWhenUsed/>
    <w:rsid w:val="00692998"/>
    <w:rPr>
      <w:sz w:val="16"/>
      <w:szCs w:val="16"/>
    </w:rPr>
  </w:style>
  <w:style w:type="paragraph" w:styleId="CommentText">
    <w:name w:val="annotation text"/>
    <w:basedOn w:val="Normal"/>
    <w:link w:val="CommentTextChar"/>
    <w:uiPriority w:val="99"/>
    <w:unhideWhenUsed/>
    <w:rsid w:val="00692998"/>
    <w:pPr>
      <w:spacing w:line="240" w:lineRule="auto"/>
    </w:pPr>
    <w:rPr>
      <w:sz w:val="20"/>
      <w:szCs w:val="20"/>
    </w:rPr>
  </w:style>
  <w:style w:type="character" w:customStyle="1" w:styleId="CommentTextChar">
    <w:name w:val="Comment Text Char"/>
    <w:basedOn w:val="DefaultParagraphFont"/>
    <w:link w:val="CommentText"/>
    <w:uiPriority w:val="99"/>
    <w:rsid w:val="00692998"/>
    <w:rPr>
      <w:sz w:val="20"/>
      <w:szCs w:val="20"/>
    </w:rPr>
  </w:style>
  <w:style w:type="paragraph" w:styleId="CommentSubject">
    <w:name w:val="annotation subject"/>
    <w:basedOn w:val="CommentText"/>
    <w:next w:val="CommentText"/>
    <w:link w:val="CommentSubjectChar"/>
    <w:uiPriority w:val="99"/>
    <w:semiHidden/>
    <w:unhideWhenUsed/>
    <w:rsid w:val="00692998"/>
    <w:rPr>
      <w:b/>
      <w:bCs/>
    </w:rPr>
  </w:style>
  <w:style w:type="character" w:customStyle="1" w:styleId="CommentSubjectChar">
    <w:name w:val="Comment Subject Char"/>
    <w:basedOn w:val="CommentTextChar"/>
    <w:link w:val="CommentSubject"/>
    <w:uiPriority w:val="99"/>
    <w:semiHidden/>
    <w:rsid w:val="00692998"/>
    <w:rPr>
      <w:b/>
      <w:bCs/>
      <w:sz w:val="20"/>
      <w:szCs w:val="20"/>
    </w:rPr>
  </w:style>
  <w:style w:type="character" w:customStyle="1" w:styleId="ListParagraphChar">
    <w:name w:val="List Paragraph Char"/>
    <w:aliases w:val="Bullet point Char,Colorful List - Accent 11 Char,Table of contents numbered Char"/>
    <w:link w:val="ListParagraph"/>
    <w:uiPriority w:val="34"/>
    <w:qFormat/>
    <w:locked/>
    <w:rsid w:val="00757101"/>
    <w:rPr>
      <w:sz w:val="24"/>
    </w:rPr>
  </w:style>
  <w:style w:type="table" w:styleId="TableGrid">
    <w:name w:val="Table Grid"/>
    <w:basedOn w:val="TableNormal"/>
    <w:uiPriority w:val="39"/>
    <w:rsid w:val="008940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FF434C"/>
  </w:style>
  <w:style w:type="character" w:styleId="FootnoteReference">
    <w:name w:val="footnote reference"/>
    <w:aliases w:val=" BVI fnr, BVI fnr Car Car, BVI fnr Car Car Car Car, BVI fnr Car Car Car Car Char,4_G,BVI fnr,BVI fnr Car,Footnote text,Footnotes refss,Footnotes refss Char Char,callout,callout Char Char,ftref,ftref Char Char Char,Знак Знак12"/>
    <w:basedOn w:val="DefaultParagraphFont"/>
    <w:link w:val="Char2"/>
    <w:qFormat/>
    <w:rsid w:val="00D753D4"/>
    <w:rPr>
      <w:vertAlign w:val="superscript"/>
    </w:rPr>
  </w:style>
  <w:style w:type="paragraph" w:customStyle="1" w:styleId="Char2">
    <w:name w:val="Char2"/>
    <w:basedOn w:val="Normal"/>
    <w:link w:val="FootnoteReference"/>
    <w:rsid w:val="00D753D4"/>
    <w:pPr>
      <w:spacing w:line="240" w:lineRule="exact"/>
      <w:jc w:val="left"/>
    </w:pPr>
    <w:rPr>
      <w:sz w:val="22"/>
      <w:vertAlign w:val="superscript"/>
    </w:rPr>
  </w:style>
  <w:style w:type="character" w:customStyle="1" w:styleId="UnresolvedMention1">
    <w:name w:val="Unresolved Mention1"/>
    <w:basedOn w:val="DefaultParagraphFont"/>
    <w:uiPriority w:val="99"/>
    <w:semiHidden/>
    <w:unhideWhenUsed/>
    <w:rsid w:val="00FE0CA5"/>
    <w:rPr>
      <w:color w:val="605E5C"/>
      <w:shd w:val="clear" w:color="auto" w:fill="E1DFDD"/>
    </w:rPr>
  </w:style>
  <w:style w:type="paragraph" w:styleId="Revision">
    <w:name w:val="Revision"/>
    <w:hidden/>
    <w:uiPriority w:val="99"/>
    <w:semiHidden/>
    <w:rsid w:val="004F5A37"/>
    <w:pPr>
      <w:spacing w:after="0" w:line="240" w:lineRule="auto"/>
    </w:pPr>
    <w:rPr>
      <w:sz w:val="24"/>
    </w:rPr>
  </w:style>
  <w:style w:type="paragraph" w:styleId="FootnoteText">
    <w:name w:val="footnote text"/>
    <w:aliases w:val="5_G,Car,Char,Char Char Char,Char Char Char Char,FOOTNOTES,Footnote Text Char Car,Footnote Text Char Char,Footnote Text Char Char Char,Footnote Text Char1,Fußnotentext Char,Note de bas de page Car,f,f Char,fn,footnote text,ft,single space"/>
    <w:basedOn w:val="Normal"/>
    <w:link w:val="FootnoteTextChar"/>
    <w:unhideWhenUsed/>
    <w:qFormat/>
    <w:rsid w:val="002B474B"/>
    <w:pPr>
      <w:spacing w:after="0" w:line="240" w:lineRule="auto"/>
    </w:pPr>
    <w:rPr>
      <w:sz w:val="20"/>
      <w:szCs w:val="20"/>
    </w:rPr>
  </w:style>
  <w:style w:type="character" w:customStyle="1" w:styleId="FootnoteTextChar">
    <w:name w:val="Footnote Text Char"/>
    <w:aliases w:val="5_G Char,Car Char,Char Char,Char Char Char Char1,Char Char Char Char Char,FOOTNOTES Char,Footnote Text Char Car Char,Footnote Text Char Char Char1,Footnote Text Char Char Char Char,Footnote Text Char1 Char,Fußnotentext Char Char"/>
    <w:basedOn w:val="DefaultParagraphFont"/>
    <w:link w:val="FootnoteText"/>
    <w:rsid w:val="002B474B"/>
    <w:rPr>
      <w:sz w:val="20"/>
      <w:szCs w:val="20"/>
    </w:rPr>
  </w:style>
  <w:style w:type="paragraph" w:styleId="BalloonText">
    <w:name w:val="Balloon Text"/>
    <w:basedOn w:val="Normal"/>
    <w:link w:val="BalloonTextChar"/>
    <w:uiPriority w:val="99"/>
    <w:semiHidden/>
    <w:unhideWhenUsed/>
    <w:rsid w:val="008A43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435D"/>
    <w:rPr>
      <w:rFonts w:ascii="Tahoma" w:hAnsi="Tahoma" w:cs="Tahoma"/>
      <w:sz w:val="16"/>
      <w:szCs w:val="16"/>
    </w:rPr>
  </w:style>
  <w:style w:type="paragraph" w:customStyle="1" w:styleId="Pa5">
    <w:name w:val="Pa5"/>
    <w:basedOn w:val="Normal"/>
    <w:next w:val="Normal"/>
    <w:uiPriority w:val="99"/>
    <w:rsid w:val="00970C85"/>
    <w:pPr>
      <w:autoSpaceDE w:val="0"/>
      <w:autoSpaceDN w:val="0"/>
      <w:adjustRightInd w:val="0"/>
      <w:spacing w:after="0" w:line="241" w:lineRule="atLeast"/>
      <w:jc w:val="left"/>
    </w:pPr>
    <w:rPr>
      <w:rFonts w:ascii="Minion Pro" w:hAnsi="Minion Pro"/>
      <w:kern w:val="0"/>
      <w:szCs w:val="24"/>
    </w:rPr>
  </w:style>
  <w:style w:type="character" w:customStyle="1" w:styleId="A6">
    <w:name w:val="A6"/>
    <w:uiPriority w:val="99"/>
    <w:rsid w:val="009062D1"/>
    <w:rPr>
      <w:rFonts w:cs="Minion Pro"/>
      <w:color w:val="000000"/>
      <w:sz w:val="20"/>
      <w:szCs w:val="20"/>
    </w:rPr>
  </w:style>
  <w:style w:type="character" w:styleId="FollowedHyperlink">
    <w:name w:val="FollowedHyperlink"/>
    <w:basedOn w:val="DefaultParagraphFont"/>
    <w:uiPriority w:val="99"/>
    <w:semiHidden/>
    <w:unhideWhenUsed/>
    <w:rsid w:val="006F6FA4"/>
    <w:rPr>
      <w:color w:val="954F72" w:themeColor="followedHyperlink"/>
      <w:u w:val="single"/>
    </w:rPr>
  </w:style>
  <w:style w:type="table" w:customStyle="1" w:styleId="TableGrid1">
    <w:name w:val="Table Grid1"/>
    <w:basedOn w:val="TableNormal"/>
    <w:next w:val="TableGrid"/>
    <w:uiPriority w:val="39"/>
    <w:rsid w:val="004D2C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5">
    <w:name w:val="Grid Table 2 Accent 5"/>
    <w:basedOn w:val="TableNormal"/>
    <w:uiPriority w:val="47"/>
    <w:rsid w:val="00927FE3"/>
    <w:pPr>
      <w:spacing w:after="0" w:line="240" w:lineRule="auto"/>
    </w:pPr>
    <w:rPr>
      <w:kern w:val="0"/>
      <w14:ligatures w14:val="none"/>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nresolvedMention2">
    <w:name w:val="Unresolved Mention2"/>
    <w:basedOn w:val="DefaultParagraphFont"/>
    <w:uiPriority w:val="99"/>
    <w:semiHidden/>
    <w:unhideWhenUsed/>
    <w:rsid w:val="00F42444"/>
    <w:rPr>
      <w:color w:val="605E5C"/>
      <w:shd w:val="clear" w:color="auto" w:fill="E1DFDD"/>
    </w:rPr>
  </w:style>
  <w:style w:type="character" w:styleId="Strong">
    <w:name w:val="Strong"/>
    <w:uiPriority w:val="22"/>
    <w:qFormat/>
    <w:rsid w:val="005D3299"/>
    <w:rPr>
      <w:b/>
      <w:bCs/>
    </w:rPr>
  </w:style>
  <w:style w:type="character" w:customStyle="1" w:styleId="UnresolvedMention3">
    <w:name w:val="Unresolved Mention3"/>
    <w:basedOn w:val="DefaultParagraphFont"/>
    <w:uiPriority w:val="99"/>
    <w:semiHidden/>
    <w:unhideWhenUsed/>
    <w:rsid w:val="00BA3345"/>
    <w:rPr>
      <w:color w:val="605E5C"/>
      <w:shd w:val="clear" w:color="auto" w:fill="E1DFDD"/>
    </w:rPr>
  </w:style>
  <w:style w:type="paragraph" w:styleId="NormalWeb">
    <w:name w:val="Normal (Web)"/>
    <w:basedOn w:val="Normal"/>
    <w:uiPriority w:val="99"/>
    <w:semiHidden/>
    <w:unhideWhenUsed/>
    <w:rsid w:val="00AF5BF1"/>
    <w:pPr>
      <w:spacing w:before="100" w:beforeAutospacing="1" w:after="100" w:afterAutospacing="1" w:line="240" w:lineRule="auto"/>
      <w:jc w:val="left"/>
    </w:pPr>
    <w:rPr>
      <w:rFonts w:ascii="Calibri" w:hAnsi="Calibri" w:cs="Calibr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179939">
      <w:bodyDiv w:val="1"/>
      <w:marLeft w:val="0"/>
      <w:marRight w:val="0"/>
      <w:marTop w:val="0"/>
      <w:marBottom w:val="0"/>
      <w:divBdr>
        <w:top w:val="none" w:sz="0" w:space="0" w:color="auto"/>
        <w:left w:val="none" w:sz="0" w:space="0" w:color="auto"/>
        <w:bottom w:val="none" w:sz="0" w:space="0" w:color="auto"/>
        <w:right w:val="none" w:sz="0" w:space="0" w:color="auto"/>
      </w:divBdr>
    </w:div>
    <w:div w:id="1388644118">
      <w:bodyDiv w:val="1"/>
      <w:marLeft w:val="0"/>
      <w:marRight w:val="0"/>
      <w:marTop w:val="0"/>
      <w:marBottom w:val="0"/>
      <w:divBdr>
        <w:top w:val="none" w:sz="0" w:space="0" w:color="auto"/>
        <w:left w:val="none" w:sz="0" w:space="0" w:color="auto"/>
        <w:bottom w:val="none" w:sz="0" w:space="0" w:color="auto"/>
        <w:right w:val="none" w:sz="0" w:space="0" w:color="auto"/>
      </w:divBdr>
    </w:div>
    <w:div w:id="1403984106">
      <w:bodyDiv w:val="1"/>
      <w:marLeft w:val="0"/>
      <w:marRight w:val="0"/>
      <w:marTop w:val="0"/>
      <w:marBottom w:val="0"/>
      <w:divBdr>
        <w:top w:val="none" w:sz="0" w:space="0" w:color="auto"/>
        <w:left w:val="none" w:sz="0" w:space="0" w:color="auto"/>
        <w:bottom w:val="none" w:sz="0" w:space="0" w:color="auto"/>
        <w:right w:val="none" w:sz="0" w:space="0" w:color="auto"/>
      </w:divBdr>
    </w:div>
    <w:div w:id="14369728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02a343895754f68c41fc1f0fcc75cd495a67bcd3@zimbra"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s://www.gov.me/cyr/dokumenta/bedd27f4-68b7-4d41-a8a2-d11369455e24" TargetMode="External"/><Relationship Id="rId14" Type="http://schemas.microsoft.com/office/2016/09/relationships/commentsIds" Target="commentsIds.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B7A64-D57E-4F5E-B11D-47AB15BC8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66</Pages>
  <Words>24546</Words>
  <Characters>139918</Characters>
  <Application>Microsoft Office Word</Application>
  <DocSecurity>0</DocSecurity>
  <Lines>1165</Lines>
  <Paragraphs>328</Paragraphs>
  <ScaleCrop>false</ScaleCrop>
  <HeadingPairs>
    <vt:vector size="2" baseType="variant">
      <vt:variant>
        <vt:lpstr>Title</vt:lpstr>
      </vt:variant>
      <vt:variant>
        <vt:i4>1</vt:i4>
      </vt:variant>
    </vt:vector>
  </HeadingPairs>
  <TitlesOfParts>
    <vt:vector size="1" baseType="lpstr">
      <vt:lpstr>STRATEGIJA DIGITALIZACIJE PRAVOSUĐA 2025-2028</vt:lpstr>
    </vt:vector>
  </TitlesOfParts>
  <Company/>
  <LinksUpToDate>false</LinksUpToDate>
  <CharactersWithSpaces>164136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STRATEGIJA DIGITALIZACIJE PRAVOSUĐA 2025-2028</dc:title>
  <dc:subject>Predlog -</dc:subject>
  <dc:creator>Dejan Abazovic</dc:creator>
  <cp:lastModifiedBy>Ljiljana Bubanja</cp:lastModifiedBy>
  <cp:revision>2</cp:revision>
  <cp:lastPrinted>2025-03-25T07:04:00Z</cp:lastPrinted>
  <dcterms:created xsi:type="dcterms:W3CDTF">2026-02-16T08:08:00Z</dcterms:created>
  <dcterms:modified xsi:type="dcterms:W3CDTF">2026-02-16T08:08:00Z</dcterms:modified>
  <cp:category>Podgorica, februar 2025. godine</cp:category>
</cp:coreProperties>
</file>