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315" w:rsidRPr="00425DB6" w:rsidRDefault="00931E49" w:rsidP="00425DB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25DB6">
        <w:rPr>
          <w:rFonts w:ascii="Arial" w:hAnsi="Arial" w:cs="Arial"/>
          <w:b/>
          <w:sz w:val="24"/>
          <w:szCs w:val="24"/>
        </w:rPr>
        <w:t>OSNOVI USTAVNOG UREĐENJA</w:t>
      </w:r>
    </w:p>
    <w:p w:rsidR="003D75DF" w:rsidRPr="00425DB6" w:rsidRDefault="003D75DF" w:rsidP="00425DB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D75DF" w:rsidRPr="00425DB6" w:rsidRDefault="00BA5003" w:rsidP="00425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5DB6">
        <w:rPr>
          <w:rFonts w:ascii="Arial" w:hAnsi="Arial" w:cs="Arial"/>
          <w:sz w:val="24"/>
          <w:szCs w:val="24"/>
        </w:rPr>
        <w:t>Pojam ustava</w:t>
      </w:r>
    </w:p>
    <w:p w:rsidR="00BA5003" w:rsidRPr="00425DB6" w:rsidRDefault="00BA5003" w:rsidP="00425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5DB6">
        <w:rPr>
          <w:rFonts w:ascii="Arial" w:hAnsi="Arial" w:cs="Arial"/>
          <w:sz w:val="24"/>
          <w:szCs w:val="24"/>
        </w:rPr>
        <w:t>Sadržaj i struktura ustava</w:t>
      </w:r>
    </w:p>
    <w:p w:rsidR="00BA5003" w:rsidRPr="00425DB6" w:rsidRDefault="00BA5003" w:rsidP="00425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5DB6">
        <w:rPr>
          <w:rFonts w:ascii="Arial" w:hAnsi="Arial" w:cs="Arial"/>
          <w:sz w:val="24"/>
          <w:szCs w:val="24"/>
        </w:rPr>
        <w:t>Osnovne postavke uređenja države</w:t>
      </w:r>
    </w:p>
    <w:p w:rsidR="00BA5003" w:rsidRPr="00425DB6" w:rsidRDefault="00BA5003" w:rsidP="00425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5DB6">
        <w:rPr>
          <w:rFonts w:ascii="Arial" w:hAnsi="Arial" w:cs="Arial"/>
          <w:sz w:val="24"/>
          <w:szCs w:val="24"/>
        </w:rPr>
        <w:t>Državni simboli</w:t>
      </w:r>
    </w:p>
    <w:p w:rsidR="00BA5003" w:rsidRPr="00425DB6" w:rsidRDefault="00BA5003" w:rsidP="00425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5DB6">
        <w:rPr>
          <w:rFonts w:ascii="Arial" w:hAnsi="Arial" w:cs="Arial"/>
          <w:sz w:val="24"/>
          <w:szCs w:val="24"/>
        </w:rPr>
        <w:t>Zabrana diskriminacije</w:t>
      </w:r>
    </w:p>
    <w:p w:rsidR="00F4167C" w:rsidRPr="00425DB6" w:rsidRDefault="00F4167C" w:rsidP="00425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5DB6">
        <w:rPr>
          <w:rFonts w:ascii="Arial" w:hAnsi="Arial" w:cs="Arial"/>
          <w:sz w:val="24"/>
          <w:szCs w:val="24"/>
        </w:rPr>
        <w:t>Oblik organizacije vlasti</w:t>
      </w:r>
    </w:p>
    <w:p w:rsidR="00D617E0" w:rsidRPr="00425DB6" w:rsidRDefault="00D617E0" w:rsidP="00425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5DB6">
        <w:rPr>
          <w:rFonts w:ascii="Arial" w:hAnsi="Arial" w:cs="Arial"/>
          <w:sz w:val="24"/>
          <w:szCs w:val="24"/>
        </w:rPr>
        <w:t>Suverenost i demokratija</w:t>
      </w:r>
    </w:p>
    <w:p w:rsidR="00C5435B" w:rsidRPr="00425DB6" w:rsidRDefault="00C5435B" w:rsidP="00425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5DB6">
        <w:rPr>
          <w:rFonts w:ascii="Arial" w:hAnsi="Arial" w:cs="Arial"/>
          <w:sz w:val="24"/>
          <w:szCs w:val="24"/>
        </w:rPr>
        <w:t>Vladavina prava i podjela vlasti</w:t>
      </w:r>
    </w:p>
    <w:p w:rsidR="00BA5003" w:rsidRPr="00425DB6" w:rsidRDefault="00C5435B" w:rsidP="00425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5DB6">
        <w:rPr>
          <w:rFonts w:ascii="Arial" w:hAnsi="Arial" w:cs="Arial"/>
          <w:sz w:val="24"/>
          <w:szCs w:val="24"/>
        </w:rPr>
        <w:t>Ustavni i drugi okviri sloboda i prava</w:t>
      </w:r>
    </w:p>
    <w:p w:rsidR="00BA5003" w:rsidRPr="00425DB6" w:rsidRDefault="00BA5003" w:rsidP="00425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5DB6">
        <w:rPr>
          <w:rFonts w:ascii="Arial" w:hAnsi="Arial" w:cs="Arial"/>
          <w:sz w:val="24"/>
          <w:szCs w:val="24"/>
        </w:rPr>
        <w:t>Lična prava i slobode</w:t>
      </w:r>
    </w:p>
    <w:p w:rsidR="00BA5003" w:rsidRPr="00425DB6" w:rsidRDefault="00BA5003" w:rsidP="00425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5DB6">
        <w:rPr>
          <w:rFonts w:ascii="Arial" w:hAnsi="Arial" w:cs="Arial"/>
          <w:sz w:val="24"/>
          <w:szCs w:val="24"/>
        </w:rPr>
        <w:t>Politička prava i slobode</w:t>
      </w:r>
    </w:p>
    <w:p w:rsidR="00BA5003" w:rsidRPr="00425DB6" w:rsidRDefault="00BA5003" w:rsidP="00425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5DB6">
        <w:rPr>
          <w:rFonts w:ascii="Arial" w:hAnsi="Arial" w:cs="Arial"/>
          <w:sz w:val="24"/>
          <w:szCs w:val="24"/>
        </w:rPr>
        <w:t>Ekonomska, socijalna i kulturna prava i slobode</w:t>
      </w:r>
    </w:p>
    <w:p w:rsidR="00BA5003" w:rsidRPr="00425DB6" w:rsidRDefault="00BA5003" w:rsidP="00425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5DB6">
        <w:rPr>
          <w:rFonts w:ascii="Arial" w:hAnsi="Arial" w:cs="Arial"/>
          <w:sz w:val="24"/>
          <w:szCs w:val="24"/>
        </w:rPr>
        <w:t>Socijalni savjet</w:t>
      </w:r>
    </w:p>
    <w:p w:rsidR="00BA5003" w:rsidRPr="00425DB6" w:rsidRDefault="00BA5003" w:rsidP="00425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5DB6">
        <w:rPr>
          <w:rFonts w:ascii="Arial" w:hAnsi="Arial" w:cs="Arial"/>
          <w:sz w:val="24"/>
          <w:szCs w:val="24"/>
        </w:rPr>
        <w:t>Posebna prava pripadnika manjinskih naroda i drugih manjinskih nacionalnih zajednica</w:t>
      </w:r>
    </w:p>
    <w:p w:rsidR="00BA5003" w:rsidRPr="00425DB6" w:rsidRDefault="00BA5003" w:rsidP="00425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5DB6">
        <w:rPr>
          <w:rFonts w:ascii="Arial" w:hAnsi="Arial" w:cs="Arial"/>
          <w:sz w:val="24"/>
          <w:szCs w:val="24"/>
        </w:rPr>
        <w:t>Prava stranaca</w:t>
      </w:r>
    </w:p>
    <w:p w:rsidR="00BA5003" w:rsidRPr="00425DB6" w:rsidRDefault="00BA5003" w:rsidP="00425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5DB6">
        <w:rPr>
          <w:rFonts w:ascii="Arial" w:hAnsi="Arial" w:cs="Arial"/>
          <w:sz w:val="24"/>
          <w:szCs w:val="24"/>
        </w:rPr>
        <w:t>Zaštitnik ljudskih prava i sloboda</w:t>
      </w:r>
    </w:p>
    <w:p w:rsidR="00E70819" w:rsidRPr="00425DB6" w:rsidRDefault="00E70819" w:rsidP="00425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5DB6">
        <w:rPr>
          <w:rFonts w:ascii="Arial" w:hAnsi="Arial" w:cs="Arial"/>
          <w:sz w:val="24"/>
          <w:szCs w:val="24"/>
        </w:rPr>
        <w:t>Struktura vla</w:t>
      </w:r>
      <w:r w:rsidR="00931E49" w:rsidRPr="00425DB6">
        <w:rPr>
          <w:rFonts w:ascii="Arial" w:hAnsi="Arial" w:cs="Arial"/>
          <w:sz w:val="24"/>
          <w:szCs w:val="24"/>
        </w:rPr>
        <w:t>sti u</w:t>
      </w:r>
      <w:r w:rsidRPr="00425DB6">
        <w:rPr>
          <w:rFonts w:ascii="Arial" w:hAnsi="Arial" w:cs="Arial"/>
          <w:sz w:val="24"/>
          <w:szCs w:val="24"/>
        </w:rPr>
        <w:t xml:space="preserve"> Crnoj Gori</w:t>
      </w:r>
    </w:p>
    <w:p w:rsidR="00EC7017" w:rsidRPr="00425DB6" w:rsidRDefault="00EC7017" w:rsidP="00425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5DB6">
        <w:rPr>
          <w:rFonts w:ascii="Arial" w:hAnsi="Arial" w:cs="Arial"/>
          <w:sz w:val="24"/>
          <w:szCs w:val="24"/>
        </w:rPr>
        <w:t>Ustavnost i zakonitost</w:t>
      </w:r>
    </w:p>
    <w:p w:rsidR="00BA5003" w:rsidRPr="00425DB6" w:rsidRDefault="00BA5003" w:rsidP="00425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5DB6">
        <w:rPr>
          <w:rFonts w:ascii="Arial" w:hAnsi="Arial" w:cs="Arial"/>
          <w:sz w:val="24"/>
          <w:szCs w:val="24"/>
        </w:rPr>
        <w:t>Nadležnosti Skupštine Crne Gore</w:t>
      </w:r>
    </w:p>
    <w:p w:rsidR="00BA5003" w:rsidRPr="00425DB6" w:rsidRDefault="00BA5003" w:rsidP="00425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5DB6">
        <w:rPr>
          <w:rFonts w:ascii="Arial" w:hAnsi="Arial" w:cs="Arial"/>
          <w:sz w:val="24"/>
          <w:szCs w:val="24"/>
        </w:rPr>
        <w:t>Sastav</w:t>
      </w:r>
      <w:r w:rsidR="0080000C" w:rsidRPr="00425DB6">
        <w:rPr>
          <w:rFonts w:ascii="Arial" w:hAnsi="Arial" w:cs="Arial"/>
          <w:sz w:val="24"/>
          <w:szCs w:val="24"/>
        </w:rPr>
        <w:t xml:space="preserve">, </w:t>
      </w:r>
      <w:r w:rsidRPr="00425DB6">
        <w:rPr>
          <w:rFonts w:ascii="Arial" w:hAnsi="Arial" w:cs="Arial"/>
          <w:sz w:val="24"/>
          <w:szCs w:val="24"/>
        </w:rPr>
        <w:t>način</w:t>
      </w:r>
      <w:r w:rsidR="00E70819" w:rsidRPr="00425DB6">
        <w:rPr>
          <w:rFonts w:ascii="Arial" w:hAnsi="Arial" w:cs="Arial"/>
          <w:sz w:val="24"/>
          <w:szCs w:val="24"/>
        </w:rPr>
        <w:t xml:space="preserve"> izbora i</w:t>
      </w:r>
      <w:r w:rsidRPr="00425DB6">
        <w:rPr>
          <w:rFonts w:ascii="Arial" w:hAnsi="Arial" w:cs="Arial"/>
          <w:sz w:val="24"/>
          <w:szCs w:val="24"/>
        </w:rPr>
        <w:t xml:space="preserve"> rada Skupštine Crne Gore</w:t>
      </w:r>
    </w:p>
    <w:p w:rsidR="00BA5003" w:rsidRPr="00425DB6" w:rsidRDefault="00BA5003" w:rsidP="00425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5DB6">
        <w:rPr>
          <w:rFonts w:ascii="Arial" w:hAnsi="Arial" w:cs="Arial"/>
          <w:sz w:val="24"/>
          <w:szCs w:val="24"/>
        </w:rPr>
        <w:t>Imunitet</w:t>
      </w:r>
    </w:p>
    <w:p w:rsidR="00BA5003" w:rsidRPr="00425DB6" w:rsidRDefault="00BA5003" w:rsidP="00425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5DB6">
        <w:rPr>
          <w:rFonts w:ascii="Arial" w:hAnsi="Arial" w:cs="Arial"/>
          <w:sz w:val="24"/>
          <w:szCs w:val="24"/>
        </w:rPr>
        <w:t>Nadležnosti Predsjednika</w:t>
      </w:r>
      <w:r w:rsidR="00E70819" w:rsidRPr="00425DB6">
        <w:rPr>
          <w:rFonts w:ascii="Arial" w:hAnsi="Arial" w:cs="Arial"/>
          <w:sz w:val="24"/>
          <w:szCs w:val="24"/>
        </w:rPr>
        <w:t xml:space="preserve"> Crne Gore</w:t>
      </w:r>
    </w:p>
    <w:p w:rsidR="00E70819" w:rsidRPr="00425DB6" w:rsidRDefault="00E70819" w:rsidP="00425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5DB6">
        <w:rPr>
          <w:rFonts w:ascii="Arial" w:hAnsi="Arial" w:cs="Arial"/>
          <w:sz w:val="24"/>
          <w:szCs w:val="24"/>
        </w:rPr>
        <w:t>Način izbora i mandat Predsjednika Crne Gore</w:t>
      </w:r>
    </w:p>
    <w:p w:rsidR="00E70819" w:rsidRPr="00425DB6" w:rsidRDefault="00E70819" w:rsidP="00425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5DB6">
        <w:rPr>
          <w:rFonts w:ascii="Arial" w:hAnsi="Arial" w:cs="Arial"/>
          <w:sz w:val="24"/>
          <w:szCs w:val="24"/>
        </w:rPr>
        <w:t>Nadležnosti Vlade Crne Gore</w:t>
      </w:r>
    </w:p>
    <w:p w:rsidR="00E70819" w:rsidRPr="00425DB6" w:rsidRDefault="00E70819" w:rsidP="00425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5DB6">
        <w:rPr>
          <w:rFonts w:ascii="Arial" w:hAnsi="Arial" w:cs="Arial"/>
          <w:sz w:val="24"/>
          <w:szCs w:val="24"/>
        </w:rPr>
        <w:t>Sastav i način izbora Vlade Crne Gore</w:t>
      </w:r>
    </w:p>
    <w:p w:rsidR="005B3E2C" w:rsidRPr="00425DB6" w:rsidRDefault="005B3E2C" w:rsidP="00425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5DB6">
        <w:rPr>
          <w:rFonts w:ascii="Arial" w:hAnsi="Arial" w:cs="Arial"/>
          <w:sz w:val="24"/>
          <w:szCs w:val="24"/>
        </w:rPr>
        <w:t>Sudstvo – načela i pojam</w:t>
      </w:r>
    </w:p>
    <w:p w:rsidR="005B3E2C" w:rsidRPr="00425DB6" w:rsidRDefault="005B3E2C" w:rsidP="00425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5DB6">
        <w:rPr>
          <w:rFonts w:ascii="Arial" w:hAnsi="Arial" w:cs="Arial"/>
          <w:sz w:val="24"/>
          <w:szCs w:val="24"/>
        </w:rPr>
        <w:t>Nadležnosti i status Državnog tužilaštva</w:t>
      </w:r>
    </w:p>
    <w:p w:rsidR="00287383" w:rsidRPr="00425DB6" w:rsidRDefault="00287383" w:rsidP="00425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5DB6">
        <w:rPr>
          <w:rFonts w:ascii="Arial" w:hAnsi="Arial" w:cs="Arial"/>
          <w:sz w:val="24"/>
          <w:szCs w:val="24"/>
        </w:rPr>
        <w:t>Organizacija državne uprave</w:t>
      </w:r>
    </w:p>
    <w:p w:rsidR="00E70819" w:rsidRPr="00425DB6" w:rsidRDefault="00F0375F" w:rsidP="00425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5DB6">
        <w:rPr>
          <w:rFonts w:ascii="Arial" w:hAnsi="Arial" w:cs="Arial"/>
          <w:sz w:val="24"/>
          <w:szCs w:val="24"/>
        </w:rPr>
        <w:t>Pojam</w:t>
      </w:r>
      <w:r w:rsidR="00287383" w:rsidRPr="00425DB6">
        <w:rPr>
          <w:rFonts w:ascii="Arial" w:hAnsi="Arial" w:cs="Arial"/>
          <w:sz w:val="24"/>
          <w:szCs w:val="24"/>
        </w:rPr>
        <w:t xml:space="preserve"> i vrste organa</w:t>
      </w:r>
      <w:r w:rsidRPr="00425DB6">
        <w:rPr>
          <w:rFonts w:ascii="Arial" w:hAnsi="Arial" w:cs="Arial"/>
          <w:sz w:val="24"/>
          <w:szCs w:val="24"/>
        </w:rPr>
        <w:t xml:space="preserve"> državne uprave</w:t>
      </w:r>
    </w:p>
    <w:p w:rsidR="009B31C4" w:rsidRPr="00425DB6" w:rsidRDefault="00F0375F" w:rsidP="00425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5DB6">
        <w:rPr>
          <w:rFonts w:ascii="Arial" w:hAnsi="Arial" w:cs="Arial"/>
          <w:sz w:val="24"/>
          <w:szCs w:val="24"/>
        </w:rPr>
        <w:t>Lokalna samouprava</w:t>
      </w:r>
    </w:p>
    <w:p w:rsidR="009B31C4" w:rsidRPr="00425DB6" w:rsidRDefault="00CA0169" w:rsidP="00425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5DB6">
        <w:rPr>
          <w:rFonts w:ascii="Arial" w:hAnsi="Arial" w:cs="Arial"/>
          <w:sz w:val="24"/>
          <w:szCs w:val="24"/>
        </w:rPr>
        <w:t>Vojska Crne Gore</w:t>
      </w:r>
    </w:p>
    <w:p w:rsidR="00CA0169" w:rsidRPr="00425DB6" w:rsidRDefault="00CA0169" w:rsidP="00425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5DB6">
        <w:rPr>
          <w:rFonts w:ascii="Arial" w:hAnsi="Arial" w:cs="Arial"/>
          <w:sz w:val="24"/>
          <w:szCs w:val="24"/>
        </w:rPr>
        <w:t>Proglašenje ratnog i vanrednog stanja</w:t>
      </w:r>
    </w:p>
    <w:p w:rsidR="00CA0169" w:rsidRPr="00425DB6" w:rsidRDefault="00CA0169" w:rsidP="00425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5DB6">
        <w:rPr>
          <w:rFonts w:ascii="Arial" w:hAnsi="Arial" w:cs="Arial"/>
          <w:sz w:val="24"/>
          <w:szCs w:val="24"/>
        </w:rPr>
        <w:t>Principi ekonomskog uređenja</w:t>
      </w:r>
    </w:p>
    <w:p w:rsidR="00CA0169" w:rsidRPr="00425DB6" w:rsidRDefault="00CA0169" w:rsidP="00425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5DB6">
        <w:rPr>
          <w:rFonts w:ascii="Arial" w:hAnsi="Arial" w:cs="Arial"/>
          <w:sz w:val="24"/>
          <w:szCs w:val="24"/>
        </w:rPr>
        <w:t>Centralna banka Crne Gore</w:t>
      </w:r>
    </w:p>
    <w:p w:rsidR="00CA0169" w:rsidRPr="00425DB6" w:rsidRDefault="00CA0169" w:rsidP="00425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5DB6">
        <w:rPr>
          <w:rFonts w:ascii="Arial" w:hAnsi="Arial" w:cs="Arial"/>
          <w:sz w:val="24"/>
          <w:szCs w:val="24"/>
        </w:rPr>
        <w:t>Državna revizorska institucija</w:t>
      </w:r>
    </w:p>
    <w:p w:rsidR="00CA0169" w:rsidRPr="00425DB6" w:rsidRDefault="00CA0169" w:rsidP="00425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5DB6">
        <w:rPr>
          <w:rFonts w:ascii="Arial" w:hAnsi="Arial" w:cs="Arial"/>
          <w:sz w:val="24"/>
          <w:szCs w:val="24"/>
        </w:rPr>
        <w:t>Principi ustavnosti i zakonitosti</w:t>
      </w:r>
    </w:p>
    <w:p w:rsidR="00CA0169" w:rsidRPr="00425DB6" w:rsidRDefault="00CA0169" w:rsidP="00425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5DB6">
        <w:rPr>
          <w:rFonts w:ascii="Arial" w:hAnsi="Arial" w:cs="Arial"/>
          <w:sz w:val="24"/>
          <w:szCs w:val="24"/>
        </w:rPr>
        <w:t>Nadležnosti Ustavnog suda Crne Gore</w:t>
      </w:r>
    </w:p>
    <w:p w:rsidR="00CA0169" w:rsidRPr="00425DB6" w:rsidRDefault="00CA0169" w:rsidP="00425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5DB6">
        <w:rPr>
          <w:rFonts w:ascii="Arial" w:hAnsi="Arial" w:cs="Arial"/>
          <w:sz w:val="24"/>
          <w:szCs w:val="24"/>
        </w:rPr>
        <w:t>Sastav i način odlučivanja Ustavnog suda Crne Gore</w:t>
      </w:r>
    </w:p>
    <w:p w:rsidR="00CA0169" w:rsidRPr="00425DB6" w:rsidRDefault="00691C24" w:rsidP="00425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5DB6">
        <w:rPr>
          <w:rFonts w:ascii="Arial" w:hAnsi="Arial" w:cs="Arial"/>
          <w:sz w:val="24"/>
          <w:szCs w:val="24"/>
        </w:rPr>
        <w:t>Postupak promjene Ustava</w:t>
      </w:r>
    </w:p>
    <w:p w:rsidR="002635FE" w:rsidRPr="00425DB6" w:rsidRDefault="002635FE" w:rsidP="00425DB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31E49" w:rsidRPr="00425DB6" w:rsidRDefault="00AB20EF" w:rsidP="00425DB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990000"/>
          <w:bdr w:val="none" w:sz="0" w:space="0" w:color="auto" w:frame="1"/>
        </w:rPr>
      </w:pPr>
      <w:r w:rsidRPr="00425DB6">
        <w:rPr>
          <w:rFonts w:ascii="Arial" w:hAnsi="Arial" w:cs="Arial"/>
          <w:color w:val="990000"/>
          <w:bdr w:val="none" w:sz="0" w:space="0" w:color="auto" w:frame="1"/>
        </w:rPr>
        <w:t xml:space="preserve">    </w:t>
      </w:r>
    </w:p>
    <w:p w:rsidR="00117E2E" w:rsidRPr="00425DB6" w:rsidRDefault="00117E2E" w:rsidP="00425DB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990000"/>
          <w:bdr w:val="none" w:sz="0" w:space="0" w:color="auto" w:frame="1"/>
        </w:rPr>
      </w:pPr>
    </w:p>
    <w:p w:rsidR="002635FE" w:rsidRPr="00425DB6" w:rsidRDefault="00117E2E" w:rsidP="00425DB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990000"/>
          <w:bdr w:val="none" w:sz="0" w:space="0" w:color="auto" w:frame="1"/>
        </w:rPr>
      </w:pPr>
      <w:r w:rsidRPr="00425DB6">
        <w:rPr>
          <w:rFonts w:ascii="Arial" w:hAnsi="Arial" w:cs="Arial"/>
          <w:color w:val="990000"/>
          <w:bdr w:val="none" w:sz="0" w:space="0" w:color="auto" w:frame="1"/>
        </w:rPr>
        <w:t xml:space="preserve">     </w:t>
      </w:r>
      <w:r w:rsidR="002635FE" w:rsidRPr="00425DB6">
        <w:rPr>
          <w:rFonts w:ascii="Arial" w:hAnsi="Arial" w:cs="Arial"/>
          <w:color w:val="990000"/>
          <w:bdr w:val="none" w:sz="0" w:space="0" w:color="auto" w:frame="1"/>
        </w:rPr>
        <w:t xml:space="preserve">  </w:t>
      </w:r>
      <w:r w:rsidRPr="00425DB6">
        <w:rPr>
          <w:rFonts w:ascii="Arial" w:hAnsi="Arial" w:cs="Arial"/>
          <w:b/>
          <w:bdr w:val="none" w:sz="0" w:space="0" w:color="auto" w:frame="1"/>
        </w:rPr>
        <w:t>Literatura:</w:t>
      </w:r>
    </w:p>
    <w:p w:rsidR="00117E2E" w:rsidRPr="00425DB6" w:rsidRDefault="00117E2E" w:rsidP="00425DB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990000"/>
          <w:bdr w:val="none" w:sz="0" w:space="0" w:color="auto" w:frame="1"/>
        </w:rPr>
      </w:pPr>
    </w:p>
    <w:p w:rsidR="002635FE" w:rsidRPr="00425DB6" w:rsidRDefault="00AB20EF" w:rsidP="00351C1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25DB6">
        <w:rPr>
          <w:rFonts w:ascii="Arial" w:hAnsi="Arial" w:cs="Arial"/>
          <w:color w:val="990000"/>
          <w:bdr w:val="none" w:sz="0" w:space="0" w:color="auto" w:frame="1"/>
        </w:rPr>
        <w:t xml:space="preserve">       </w:t>
      </w:r>
      <w:r w:rsidR="002635FE" w:rsidRPr="00425DB6">
        <w:rPr>
          <w:rFonts w:ascii="Arial" w:hAnsi="Arial" w:cs="Arial"/>
          <w:color w:val="990000"/>
          <w:bdr w:val="none" w:sz="0" w:space="0" w:color="auto" w:frame="1"/>
        </w:rPr>
        <w:t> </w:t>
      </w:r>
      <w:hyperlink r:id="rId5" w:history="1">
        <w:r w:rsidR="002635FE" w:rsidRPr="00425DB6">
          <w:rPr>
            <w:rStyle w:val="Hyperlink"/>
            <w:rFonts w:ascii="Arial" w:hAnsi="Arial" w:cs="Arial"/>
            <w:color w:val="auto"/>
            <w:u w:val="none"/>
            <w:bdr w:val="none" w:sz="0" w:space="0" w:color="auto" w:frame="1"/>
          </w:rPr>
          <w:t>Ustav Crne Gore</w:t>
        </w:r>
      </w:hyperlink>
      <w:r w:rsidR="002635FE" w:rsidRPr="00425DB6">
        <w:rPr>
          <w:rFonts w:ascii="Arial" w:hAnsi="Arial" w:cs="Arial"/>
          <w:bdr w:val="none" w:sz="0" w:space="0" w:color="auto" w:frame="1"/>
        </w:rPr>
        <w:t> </w:t>
      </w:r>
      <w:bookmarkStart w:id="0" w:name="_GoBack"/>
      <w:bookmarkEnd w:id="0"/>
    </w:p>
    <w:p w:rsidR="002635FE" w:rsidRPr="00425DB6" w:rsidRDefault="002635FE" w:rsidP="00425DB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25DB6">
        <w:rPr>
          <w:rFonts w:ascii="Arial" w:hAnsi="Arial" w:cs="Arial"/>
          <w:bdr w:val="none" w:sz="0" w:space="0" w:color="auto" w:frame="1"/>
        </w:rPr>
        <w:t>        </w:t>
      </w:r>
      <w:hyperlink r:id="rId6" w:history="1">
        <w:r w:rsidRPr="00425DB6">
          <w:rPr>
            <w:rStyle w:val="Hyperlink"/>
            <w:rFonts w:ascii="Arial" w:hAnsi="Arial" w:cs="Arial"/>
            <w:color w:val="auto"/>
            <w:u w:val="none"/>
            <w:bdr w:val="none" w:sz="0" w:space="0" w:color="auto" w:frame="1"/>
          </w:rPr>
          <w:t>Zakon o zaštitniku ljudskih prava i sloboda Crne Gore</w:t>
        </w:r>
      </w:hyperlink>
    </w:p>
    <w:p w:rsidR="002635FE" w:rsidRPr="00425DB6" w:rsidRDefault="002635FE" w:rsidP="00425DB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25DB6">
        <w:rPr>
          <w:rFonts w:ascii="Arial" w:hAnsi="Arial" w:cs="Arial"/>
          <w:bdr w:val="none" w:sz="0" w:space="0" w:color="auto" w:frame="1"/>
        </w:rPr>
        <w:t> </w:t>
      </w:r>
      <w:r w:rsidR="00587210" w:rsidRPr="00425DB6">
        <w:rPr>
          <w:rFonts w:ascii="Arial" w:hAnsi="Arial" w:cs="Arial"/>
        </w:rPr>
        <w:t xml:space="preserve">       </w:t>
      </w:r>
      <w:hyperlink r:id="rId7" w:history="1">
        <w:r w:rsidRPr="00425DB6">
          <w:rPr>
            <w:rStyle w:val="Hyperlink"/>
            <w:rFonts w:ascii="Arial" w:hAnsi="Arial" w:cs="Arial"/>
            <w:color w:val="auto"/>
            <w:u w:val="none"/>
            <w:bdr w:val="none" w:sz="0" w:space="0" w:color="auto" w:frame="1"/>
          </w:rPr>
          <w:t>Uredba o organizaciji i nacinu rada državne uprave</w:t>
        </w:r>
      </w:hyperlink>
    </w:p>
    <w:p w:rsidR="002635FE" w:rsidRPr="00425DB6" w:rsidRDefault="002635FE" w:rsidP="00425DB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25DB6">
        <w:rPr>
          <w:rFonts w:ascii="Arial" w:hAnsi="Arial" w:cs="Arial"/>
          <w:bdr w:val="none" w:sz="0" w:space="0" w:color="auto" w:frame="1"/>
        </w:rPr>
        <w:t>       </w:t>
      </w:r>
    </w:p>
    <w:p w:rsidR="002635FE" w:rsidRPr="00425DB6" w:rsidRDefault="002635FE" w:rsidP="00425DB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0375F" w:rsidRPr="00425DB6" w:rsidRDefault="00F0375F" w:rsidP="00425DB6">
      <w:pPr>
        <w:pStyle w:val="ListParagraph"/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F0375F" w:rsidRPr="00425DB6" w:rsidSect="00287383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75E2D"/>
    <w:multiLevelType w:val="hybridMultilevel"/>
    <w:tmpl w:val="1ACC558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5DF"/>
    <w:rsid w:val="00117E2E"/>
    <w:rsid w:val="002635FE"/>
    <w:rsid w:val="00287383"/>
    <w:rsid w:val="00312D60"/>
    <w:rsid w:val="00351C10"/>
    <w:rsid w:val="003D75DF"/>
    <w:rsid w:val="00425DB6"/>
    <w:rsid w:val="0056097D"/>
    <w:rsid w:val="00587210"/>
    <w:rsid w:val="005B3E2C"/>
    <w:rsid w:val="00691C24"/>
    <w:rsid w:val="00716F5C"/>
    <w:rsid w:val="0080000C"/>
    <w:rsid w:val="0092236D"/>
    <w:rsid w:val="00931E49"/>
    <w:rsid w:val="009B31C4"/>
    <w:rsid w:val="00AB20EF"/>
    <w:rsid w:val="00BA5003"/>
    <w:rsid w:val="00C5435B"/>
    <w:rsid w:val="00CA0169"/>
    <w:rsid w:val="00CE5315"/>
    <w:rsid w:val="00D617E0"/>
    <w:rsid w:val="00E148F3"/>
    <w:rsid w:val="00E70819"/>
    <w:rsid w:val="00EC7017"/>
    <w:rsid w:val="00EE5735"/>
    <w:rsid w:val="00F0375F"/>
    <w:rsid w:val="00F4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949BC"/>
  <w15:docId w15:val="{325189B5-BCF3-482D-AB3A-C40A5A0E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5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1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6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6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Hyperlink">
    <w:name w:val="Hyperlink"/>
    <w:basedOn w:val="DefaultParagraphFont"/>
    <w:uiPriority w:val="99"/>
    <w:semiHidden/>
    <w:unhideWhenUsed/>
    <w:rsid w:val="002635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_STRUCNI%20ISPIT%202014/LITERATURA%20VSS/Uredba%20o%20organizaciji%20i%20nacinu%20rada%20dr%C5%BEavne%20uprav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zk.co.me/images/stories/dokumenti/1_STRUCNI%20ISPIT%202014/LITERATURA%20VSS/Zakon%20o%20za%C5%A1titniku%20ljudskih%20prava%20i%20sloboda%20Crne%20Gore.pdf" TargetMode="External"/><Relationship Id="rId5" Type="http://schemas.openxmlformats.org/officeDocument/2006/relationships/hyperlink" Target="http://www.uzk.co.me/images/stories/dokumenti/1_STRUCNI%20ISPIT%202014/LITERATURA%20ZAJEDNICKA/Ustav%20CG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Elmedin Rovcanin</dc:creator>
  <cp:keywords/>
  <dc:description/>
  <cp:lastModifiedBy>Maja Ajanovic</cp:lastModifiedBy>
  <cp:revision>5</cp:revision>
  <cp:lastPrinted>2017-09-26T06:44:00Z</cp:lastPrinted>
  <dcterms:created xsi:type="dcterms:W3CDTF">2021-04-13T23:29:00Z</dcterms:created>
  <dcterms:modified xsi:type="dcterms:W3CDTF">2021-05-25T08:24:00Z</dcterms:modified>
</cp:coreProperties>
</file>