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E4" w:rsidRDefault="00927BE4" w:rsidP="00927B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MINISTARSTVO EKONOMSKOG RAZVOJA</w:t>
      </w:r>
    </w:p>
    <w:p w:rsidR="00927BE4" w:rsidRDefault="00927BE4" w:rsidP="00927BE4">
      <w:pPr>
        <w:jc w:val="center"/>
        <w:rPr>
          <w:rFonts w:ascii="Arial" w:hAnsi="Arial" w:cs="Arial"/>
          <w:b/>
        </w:rPr>
      </w:pPr>
    </w:p>
    <w:p w:rsidR="00927BE4" w:rsidRPr="00CE2E59" w:rsidRDefault="00927BE4" w:rsidP="00927BE4">
      <w:pPr>
        <w:jc w:val="center"/>
        <w:rPr>
          <w:rFonts w:ascii="Arial" w:hAnsi="Arial" w:cs="Arial"/>
          <w:b/>
        </w:rPr>
      </w:pPr>
      <w:r w:rsidRPr="00CE2E59">
        <w:rPr>
          <w:rFonts w:ascii="Arial" w:hAnsi="Arial" w:cs="Arial"/>
          <w:b/>
        </w:rPr>
        <w:t xml:space="preserve">PROGRAM JAVNE RASPRAVE O TEKSTU NACRTA ZAKONA </w:t>
      </w:r>
      <w:r w:rsidR="006653AD">
        <w:rPr>
          <w:rFonts w:ascii="Arial" w:hAnsi="Arial" w:cs="Arial"/>
          <w:b/>
        </w:rPr>
        <w:t xml:space="preserve">O SLOBODNIM ZONAMA </w:t>
      </w:r>
    </w:p>
    <w:p w:rsidR="008C7656" w:rsidRDefault="008C7656" w:rsidP="008C7656">
      <w:pPr>
        <w:spacing w:before="120" w:after="120"/>
        <w:jc w:val="both"/>
        <w:rPr>
          <w:rFonts w:ascii="Arial" w:hAnsi="Arial" w:cs="Arial"/>
          <w:b/>
        </w:rPr>
      </w:pPr>
    </w:p>
    <w:p w:rsidR="00927BE4" w:rsidRPr="00BC5C27" w:rsidRDefault="00927BE4" w:rsidP="008C7656">
      <w:pPr>
        <w:spacing w:before="120" w:after="120"/>
        <w:jc w:val="both"/>
        <w:rPr>
          <w:rFonts w:ascii="Arial" w:hAnsi="Arial" w:cs="Arial"/>
        </w:rPr>
      </w:pPr>
      <w:r w:rsidRPr="00BC5C27">
        <w:rPr>
          <w:rFonts w:ascii="Arial" w:hAnsi="Arial" w:cs="Arial"/>
        </w:rPr>
        <w:t xml:space="preserve">Javna rasprava o tekstu Nacrta zakona </w:t>
      </w:r>
      <w:r w:rsidR="006653AD">
        <w:rPr>
          <w:rFonts w:ascii="Arial" w:hAnsi="Arial" w:cs="Arial"/>
        </w:rPr>
        <w:t xml:space="preserve">o slobodnim zonama </w:t>
      </w:r>
      <w:r w:rsidRPr="00BC5C27">
        <w:rPr>
          <w:rFonts w:ascii="Arial" w:hAnsi="Arial" w:cs="Arial"/>
        </w:rPr>
        <w:t xml:space="preserve">trajaće 20 dana od dana objavljivanja poziva na internet stanici Ministarstva pravde i portalu e-uprave. </w:t>
      </w:r>
    </w:p>
    <w:p w:rsidR="00927BE4" w:rsidRPr="00BC5C27" w:rsidRDefault="00927BE4" w:rsidP="008C7656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Arial" w:hAnsi="Arial" w:cs="Arial"/>
          <w:color w:val="000000"/>
        </w:rPr>
      </w:pPr>
      <w:r w:rsidRPr="00BC5C27">
        <w:rPr>
          <w:rFonts w:ascii="Arial" w:hAnsi="Arial" w:cs="Arial"/>
          <w:color w:val="000000"/>
        </w:rPr>
        <w:t xml:space="preserve">Način sprovođenja javne rasprave: dostavljanjem primjedbi, predloga, sugestija. </w:t>
      </w:r>
    </w:p>
    <w:p w:rsidR="00927BE4" w:rsidRPr="008C7656" w:rsidRDefault="00927BE4" w:rsidP="008C7656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Arial" w:hAnsi="Arial" w:cs="Arial"/>
        </w:rPr>
      </w:pPr>
      <w:r w:rsidRPr="00BC5C27">
        <w:rPr>
          <w:rFonts w:ascii="Arial" w:hAnsi="Arial" w:cs="Arial"/>
          <w:color w:val="000000"/>
        </w:rPr>
        <w:t xml:space="preserve">Primjedbe, predloge i sugestije dostaviti u pisanom ili elektronskom obliku na adresu: Ministarstvo ekonomskog razvoja, Rimski Trg 45, Podgorica ili na e-mail: </w:t>
      </w:r>
      <w:hyperlink r:id="rId4" w:history="1"/>
      <w:hyperlink r:id="rId5" w:history="1">
        <w:r w:rsidRPr="00BC5C27">
          <w:rPr>
            <w:rStyle w:val="Hyperlink"/>
            <w:rFonts w:ascii="Arial" w:hAnsi="Arial" w:cs="Arial"/>
          </w:rPr>
          <w:t>jovana.krunic@mek.gov.me</w:t>
        </w:r>
      </w:hyperlink>
    </w:p>
    <w:p w:rsidR="00927BE4" w:rsidRPr="008C7656" w:rsidRDefault="00927BE4" w:rsidP="008C7656">
      <w:pPr>
        <w:widowControl w:val="0"/>
        <w:autoSpaceDE w:val="0"/>
        <w:autoSpaceDN w:val="0"/>
        <w:adjustRightInd w:val="0"/>
        <w:spacing w:before="120" w:after="120" w:line="242" w:lineRule="auto"/>
        <w:jc w:val="both"/>
        <w:rPr>
          <w:rFonts w:ascii="Arial" w:hAnsi="Arial" w:cs="Arial"/>
          <w:lang w:val="sr-Latn-ME"/>
        </w:rPr>
      </w:pPr>
      <w:r w:rsidRPr="00BC5C27">
        <w:rPr>
          <w:rFonts w:ascii="Arial" w:hAnsi="Arial" w:cs="Arial"/>
          <w:color w:val="221F1F"/>
          <w:spacing w:val="-3"/>
        </w:rPr>
        <w:t>I</w:t>
      </w:r>
      <w:r w:rsidRPr="00BC5C27">
        <w:rPr>
          <w:rFonts w:ascii="Arial" w:hAnsi="Arial" w:cs="Arial"/>
          <w:color w:val="221F1F"/>
        </w:rPr>
        <w:t xml:space="preserve">me </w:t>
      </w:r>
      <w:r w:rsidRPr="00BC5C27">
        <w:rPr>
          <w:rFonts w:ascii="Arial" w:hAnsi="Arial" w:cs="Arial"/>
          <w:color w:val="221F1F"/>
          <w:spacing w:val="14"/>
        </w:rPr>
        <w:t xml:space="preserve"> </w:t>
      </w:r>
      <w:r w:rsidRPr="00BC5C27">
        <w:rPr>
          <w:rFonts w:ascii="Arial" w:hAnsi="Arial" w:cs="Arial"/>
          <w:color w:val="221F1F"/>
        </w:rPr>
        <w:t xml:space="preserve">i </w:t>
      </w:r>
      <w:r w:rsidRPr="00BC5C27">
        <w:rPr>
          <w:rFonts w:ascii="Arial" w:hAnsi="Arial" w:cs="Arial"/>
          <w:color w:val="221F1F"/>
          <w:spacing w:val="6"/>
        </w:rPr>
        <w:t xml:space="preserve"> </w:t>
      </w:r>
      <w:r w:rsidRPr="00BC5C27">
        <w:rPr>
          <w:rFonts w:ascii="Arial" w:hAnsi="Arial" w:cs="Arial"/>
          <w:color w:val="221F1F"/>
          <w:spacing w:val="2"/>
        </w:rPr>
        <w:t>p</w:t>
      </w:r>
      <w:r w:rsidRPr="00BC5C27">
        <w:rPr>
          <w:rFonts w:ascii="Arial" w:hAnsi="Arial" w:cs="Arial"/>
          <w:color w:val="221F1F"/>
        </w:rPr>
        <w:t>r</w:t>
      </w:r>
      <w:r w:rsidRPr="00BC5C27">
        <w:rPr>
          <w:rFonts w:ascii="Arial" w:hAnsi="Arial" w:cs="Arial"/>
          <w:color w:val="221F1F"/>
          <w:spacing w:val="-2"/>
        </w:rPr>
        <w:t>e</w:t>
      </w:r>
      <w:r w:rsidRPr="00BC5C27">
        <w:rPr>
          <w:rFonts w:ascii="Arial" w:hAnsi="Arial" w:cs="Arial"/>
          <w:color w:val="221F1F"/>
          <w:spacing w:val="1"/>
        </w:rPr>
        <w:t>z</w:t>
      </w:r>
      <w:r w:rsidRPr="00BC5C27">
        <w:rPr>
          <w:rFonts w:ascii="Arial" w:hAnsi="Arial" w:cs="Arial"/>
          <w:color w:val="221F1F"/>
        </w:rPr>
        <w:t xml:space="preserve">ime </w:t>
      </w:r>
      <w:r w:rsidRPr="00BC5C27">
        <w:rPr>
          <w:rFonts w:ascii="Arial" w:hAnsi="Arial" w:cs="Arial"/>
          <w:color w:val="221F1F"/>
          <w:spacing w:val="19"/>
        </w:rPr>
        <w:t xml:space="preserve"> </w:t>
      </w:r>
      <w:r w:rsidRPr="00BC5C27">
        <w:rPr>
          <w:rFonts w:ascii="Arial" w:hAnsi="Arial" w:cs="Arial"/>
          <w:color w:val="221F1F"/>
        </w:rPr>
        <w:t>slu</w:t>
      </w:r>
      <w:r w:rsidRPr="00BC5C27">
        <w:rPr>
          <w:rFonts w:ascii="Arial" w:hAnsi="Arial" w:cs="Arial"/>
          <w:color w:val="221F1F"/>
          <w:spacing w:val="2"/>
        </w:rPr>
        <w:t>ž</w:t>
      </w:r>
      <w:r w:rsidRPr="00BC5C27">
        <w:rPr>
          <w:rFonts w:ascii="Arial" w:hAnsi="Arial" w:cs="Arial"/>
          <w:color w:val="221F1F"/>
        </w:rPr>
        <w:t xml:space="preserve">benika </w:t>
      </w:r>
      <w:r w:rsidRPr="00BC5C27">
        <w:rPr>
          <w:rFonts w:ascii="Arial" w:hAnsi="Arial" w:cs="Arial"/>
          <w:color w:val="221F1F"/>
          <w:spacing w:val="24"/>
        </w:rPr>
        <w:t xml:space="preserve"> </w:t>
      </w:r>
      <w:r w:rsidRPr="00BC5C27">
        <w:rPr>
          <w:rFonts w:ascii="Arial" w:hAnsi="Arial" w:cs="Arial"/>
          <w:color w:val="221F1F"/>
        </w:rPr>
        <w:t xml:space="preserve">u </w:t>
      </w:r>
      <w:r w:rsidRPr="00BC5C27">
        <w:rPr>
          <w:rFonts w:ascii="Arial" w:hAnsi="Arial" w:cs="Arial"/>
          <w:color w:val="221F1F"/>
          <w:spacing w:val="7"/>
        </w:rPr>
        <w:t xml:space="preserve"> </w:t>
      </w:r>
      <w:r w:rsidRPr="00BC5C27">
        <w:rPr>
          <w:rFonts w:ascii="Arial" w:hAnsi="Arial" w:cs="Arial"/>
          <w:color w:val="221F1F"/>
        </w:rPr>
        <w:t xml:space="preserve">ministarstvu </w:t>
      </w:r>
      <w:r w:rsidRPr="00BC5C27">
        <w:rPr>
          <w:rFonts w:ascii="Arial" w:hAnsi="Arial" w:cs="Arial"/>
          <w:color w:val="221F1F"/>
          <w:spacing w:val="27"/>
        </w:rPr>
        <w:t xml:space="preserve"> </w:t>
      </w:r>
      <w:r w:rsidRPr="00BC5C27">
        <w:rPr>
          <w:rFonts w:ascii="Arial" w:hAnsi="Arial" w:cs="Arial"/>
          <w:color w:val="221F1F"/>
          <w:spacing w:val="1"/>
        </w:rPr>
        <w:t>z</w:t>
      </w:r>
      <w:r w:rsidRPr="00BC5C27">
        <w:rPr>
          <w:rFonts w:ascii="Arial" w:hAnsi="Arial" w:cs="Arial"/>
          <w:color w:val="221F1F"/>
          <w:spacing w:val="-1"/>
        </w:rPr>
        <w:t>a</w:t>
      </w:r>
      <w:r w:rsidRPr="00BC5C27">
        <w:rPr>
          <w:rFonts w:ascii="Arial" w:hAnsi="Arial" w:cs="Arial"/>
          <w:color w:val="221F1F"/>
        </w:rPr>
        <w:t>d</w:t>
      </w:r>
      <w:r w:rsidRPr="00BC5C27">
        <w:rPr>
          <w:rFonts w:ascii="Arial" w:hAnsi="Arial" w:cs="Arial"/>
          <w:color w:val="221F1F"/>
          <w:spacing w:val="2"/>
        </w:rPr>
        <w:t>u</w:t>
      </w:r>
      <w:r w:rsidRPr="00BC5C27">
        <w:rPr>
          <w:rFonts w:ascii="Arial" w:hAnsi="Arial" w:cs="Arial"/>
          <w:color w:val="221F1F"/>
          <w:spacing w:val="1"/>
        </w:rPr>
        <w:t>ž</w:t>
      </w:r>
      <w:r w:rsidRPr="00BC5C27">
        <w:rPr>
          <w:rFonts w:ascii="Arial" w:hAnsi="Arial" w:cs="Arial"/>
          <w:color w:val="221F1F"/>
          <w:spacing w:val="-1"/>
        </w:rPr>
        <w:t>e</w:t>
      </w:r>
      <w:r w:rsidRPr="00BC5C27">
        <w:rPr>
          <w:rFonts w:ascii="Arial" w:hAnsi="Arial" w:cs="Arial"/>
          <w:color w:val="221F1F"/>
        </w:rPr>
        <w:t xml:space="preserve">nog </w:t>
      </w:r>
      <w:r w:rsidRPr="00BC5C27">
        <w:rPr>
          <w:rFonts w:ascii="Arial" w:hAnsi="Arial" w:cs="Arial"/>
          <w:color w:val="221F1F"/>
          <w:spacing w:val="22"/>
        </w:rPr>
        <w:t xml:space="preserve"> </w:t>
      </w:r>
      <w:r w:rsidRPr="00BC5C27">
        <w:rPr>
          <w:rFonts w:ascii="Arial" w:hAnsi="Arial" w:cs="Arial"/>
          <w:color w:val="221F1F"/>
          <w:spacing w:val="1"/>
        </w:rPr>
        <w:t>z</w:t>
      </w:r>
      <w:r w:rsidRPr="00BC5C27">
        <w:rPr>
          <w:rFonts w:ascii="Arial" w:hAnsi="Arial" w:cs="Arial"/>
          <w:color w:val="221F1F"/>
        </w:rPr>
        <w:t xml:space="preserve">a </w:t>
      </w:r>
      <w:r w:rsidRPr="00BC5C27">
        <w:rPr>
          <w:rFonts w:ascii="Arial" w:hAnsi="Arial" w:cs="Arial"/>
          <w:color w:val="221F1F"/>
          <w:spacing w:val="8"/>
        </w:rPr>
        <w:t xml:space="preserve"> </w:t>
      </w:r>
      <w:r w:rsidRPr="00BC5C27">
        <w:rPr>
          <w:rFonts w:ascii="Arial" w:hAnsi="Arial" w:cs="Arial"/>
          <w:color w:val="221F1F"/>
          <w:spacing w:val="2"/>
        </w:rPr>
        <w:t>d</w:t>
      </w:r>
      <w:r w:rsidRPr="00BC5C27">
        <w:rPr>
          <w:rFonts w:ascii="Arial" w:hAnsi="Arial" w:cs="Arial"/>
          <w:color w:val="221F1F"/>
          <w:spacing w:val="-1"/>
        </w:rPr>
        <w:t>a</w:t>
      </w:r>
      <w:r w:rsidRPr="00BC5C27">
        <w:rPr>
          <w:rFonts w:ascii="Arial" w:hAnsi="Arial" w:cs="Arial"/>
          <w:color w:val="221F1F"/>
        </w:rPr>
        <w:t xml:space="preserve">vanje </w:t>
      </w:r>
      <w:r w:rsidRPr="00BC5C27">
        <w:rPr>
          <w:rFonts w:ascii="Arial" w:hAnsi="Arial" w:cs="Arial"/>
          <w:color w:val="221F1F"/>
          <w:spacing w:val="21"/>
        </w:rPr>
        <w:t xml:space="preserve"> </w:t>
      </w:r>
      <w:r w:rsidRPr="00BC5C27">
        <w:rPr>
          <w:rFonts w:ascii="Arial" w:hAnsi="Arial" w:cs="Arial"/>
          <w:color w:val="221F1F"/>
        </w:rPr>
        <w:t>informa</w:t>
      </w:r>
      <w:r w:rsidRPr="00BC5C27">
        <w:rPr>
          <w:rFonts w:ascii="Arial" w:hAnsi="Arial" w:cs="Arial"/>
          <w:color w:val="221F1F"/>
          <w:spacing w:val="-1"/>
        </w:rPr>
        <w:t>c</w:t>
      </w:r>
      <w:r w:rsidRPr="00BC5C27">
        <w:rPr>
          <w:rFonts w:ascii="Arial" w:hAnsi="Arial" w:cs="Arial"/>
          <w:color w:val="221F1F"/>
        </w:rPr>
        <w:t xml:space="preserve">ija </w:t>
      </w:r>
      <w:r w:rsidRPr="00BC5C27">
        <w:rPr>
          <w:rFonts w:ascii="Arial" w:hAnsi="Arial" w:cs="Arial"/>
          <w:color w:val="221F1F"/>
          <w:spacing w:val="25"/>
        </w:rPr>
        <w:t xml:space="preserve"> </w:t>
      </w:r>
      <w:r w:rsidRPr="00BC5C27">
        <w:rPr>
          <w:rFonts w:ascii="Arial" w:hAnsi="Arial" w:cs="Arial"/>
          <w:color w:val="221F1F"/>
        </w:rPr>
        <w:t xml:space="preserve">o </w:t>
      </w:r>
      <w:r w:rsidRPr="00BC5C27">
        <w:rPr>
          <w:rFonts w:ascii="Arial" w:hAnsi="Arial" w:cs="Arial"/>
          <w:color w:val="221F1F"/>
          <w:spacing w:val="7"/>
        </w:rPr>
        <w:t xml:space="preserve"> </w:t>
      </w:r>
      <w:r w:rsidRPr="00BC5C27">
        <w:rPr>
          <w:rFonts w:ascii="Arial" w:hAnsi="Arial" w:cs="Arial"/>
          <w:color w:val="221F1F"/>
        </w:rPr>
        <w:t xml:space="preserve">postupku </w:t>
      </w:r>
      <w:r w:rsidRPr="00BC5C27">
        <w:rPr>
          <w:rFonts w:ascii="Arial" w:hAnsi="Arial" w:cs="Arial"/>
          <w:color w:val="221F1F"/>
          <w:spacing w:val="31"/>
        </w:rPr>
        <w:t xml:space="preserve"> </w:t>
      </w:r>
      <w:r w:rsidRPr="00BC5C27">
        <w:rPr>
          <w:rFonts w:ascii="Arial" w:hAnsi="Arial" w:cs="Arial"/>
          <w:color w:val="221F1F"/>
          <w:w w:val="102"/>
        </w:rPr>
        <w:t>jav</w:t>
      </w:r>
      <w:r w:rsidRPr="00BC5C27">
        <w:rPr>
          <w:rFonts w:ascii="Arial" w:hAnsi="Arial" w:cs="Arial"/>
          <w:color w:val="221F1F"/>
          <w:spacing w:val="2"/>
          <w:w w:val="102"/>
        </w:rPr>
        <w:t>n</w:t>
      </w:r>
      <w:r w:rsidRPr="00BC5C27">
        <w:rPr>
          <w:rFonts w:ascii="Arial" w:hAnsi="Arial" w:cs="Arial"/>
          <w:color w:val="221F1F"/>
          <w:w w:val="102"/>
        </w:rPr>
        <w:t xml:space="preserve">e </w:t>
      </w:r>
      <w:r w:rsidRPr="00BC5C27">
        <w:rPr>
          <w:rFonts w:ascii="Arial" w:hAnsi="Arial" w:cs="Arial"/>
          <w:color w:val="221F1F"/>
        </w:rPr>
        <w:t>r</w:t>
      </w:r>
      <w:r w:rsidRPr="00BC5C27">
        <w:rPr>
          <w:rFonts w:ascii="Arial" w:hAnsi="Arial" w:cs="Arial"/>
          <w:color w:val="221F1F"/>
          <w:spacing w:val="-2"/>
        </w:rPr>
        <w:t>a</w:t>
      </w:r>
      <w:r w:rsidRPr="00BC5C27">
        <w:rPr>
          <w:rFonts w:ascii="Arial" w:hAnsi="Arial" w:cs="Arial"/>
          <w:color w:val="221F1F"/>
        </w:rPr>
        <w:t>spr</w:t>
      </w:r>
      <w:r w:rsidRPr="00BC5C27">
        <w:rPr>
          <w:rFonts w:ascii="Arial" w:hAnsi="Arial" w:cs="Arial"/>
          <w:color w:val="221F1F"/>
          <w:spacing w:val="-1"/>
        </w:rPr>
        <w:t>a</w:t>
      </w:r>
      <w:r w:rsidRPr="00BC5C27">
        <w:rPr>
          <w:rFonts w:ascii="Arial" w:hAnsi="Arial" w:cs="Arial"/>
          <w:color w:val="221F1F"/>
          <w:spacing w:val="2"/>
        </w:rPr>
        <w:t>v</w:t>
      </w:r>
      <w:r w:rsidRPr="00BC5C27">
        <w:rPr>
          <w:rFonts w:ascii="Arial" w:hAnsi="Arial" w:cs="Arial"/>
          <w:color w:val="221F1F"/>
        </w:rPr>
        <w:t>e</w:t>
      </w:r>
      <w:r w:rsidRPr="00BC5C27">
        <w:rPr>
          <w:rFonts w:ascii="Arial" w:hAnsi="Arial" w:cs="Arial"/>
          <w:color w:val="221F1F"/>
          <w:w w:val="102"/>
        </w:rPr>
        <w:t>: Jovana Krunić, kontakt tel.0</w:t>
      </w:r>
      <w:bookmarkStart w:id="0" w:name="_GoBack"/>
      <w:bookmarkEnd w:id="0"/>
      <w:r w:rsidRPr="00BC5C27">
        <w:rPr>
          <w:rFonts w:ascii="Arial" w:hAnsi="Arial" w:cs="Arial"/>
          <w:color w:val="221F1F"/>
          <w:w w:val="102"/>
        </w:rPr>
        <w:t>20/482-4</w:t>
      </w:r>
      <w:r w:rsidR="008B7A31">
        <w:rPr>
          <w:rFonts w:ascii="Arial" w:hAnsi="Arial" w:cs="Arial"/>
          <w:color w:val="221F1F"/>
          <w:w w:val="102"/>
        </w:rPr>
        <w:t>56</w:t>
      </w:r>
      <w:r w:rsidRPr="00BC5C27">
        <w:rPr>
          <w:rFonts w:ascii="Arial" w:hAnsi="Arial" w:cs="Arial"/>
          <w:color w:val="221F1F"/>
          <w:w w:val="102"/>
        </w:rPr>
        <w:t xml:space="preserve">, </w:t>
      </w:r>
      <w:r w:rsidRPr="003A138C">
        <w:rPr>
          <w:rFonts w:ascii="Arial" w:hAnsi="Arial" w:cs="Arial"/>
        </w:rPr>
        <w:t>e-mail:</w:t>
      </w:r>
      <w:r w:rsidRPr="00BC5C27">
        <w:rPr>
          <w:rFonts w:ascii="Arial" w:hAnsi="Arial" w:cs="Arial"/>
        </w:rPr>
        <w:t xml:space="preserve"> </w:t>
      </w:r>
      <w:hyperlink r:id="rId6" w:history="1">
        <w:r w:rsidRPr="00BC5C27">
          <w:rPr>
            <w:rStyle w:val="Hyperlink"/>
            <w:rFonts w:ascii="Arial" w:eastAsia="Times New Roman" w:hAnsi="Arial" w:cs="Arial"/>
            <w:lang w:val="en-US" w:eastAsia="sr-Latn-RS"/>
          </w:rPr>
          <w:t>jovana.krunic@mek.gov.me</w:t>
        </w:r>
      </w:hyperlink>
      <w:r w:rsidRPr="00BC5C27">
        <w:rPr>
          <w:rFonts w:ascii="Arial" w:hAnsi="Arial" w:cs="Arial"/>
        </w:rPr>
        <w:t>.</w:t>
      </w:r>
    </w:p>
    <w:p w:rsidR="00927BE4" w:rsidRPr="008C7656" w:rsidRDefault="00927BE4" w:rsidP="008C7656">
      <w:pPr>
        <w:widowControl w:val="0"/>
        <w:tabs>
          <w:tab w:val="left" w:pos="8660"/>
        </w:tabs>
        <w:autoSpaceDE w:val="0"/>
        <w:autoSpaceDN w:val="0"/>
        <w:adjustRightInd w:val="0"/>
        <w:spacing w:before="120" w:after="120" w:line="242" w:lineRule="auto"/>
        <w:jc w:val="both"/>
        <w:rPr>
          <w:rFonts w:ascii="Arial" w:hAnsi="Arial" w:cs="Arial"/>
          <w:color w:val="221F1F"/>
          <w:w w:val="102"/>
        </w:rPr>
      </w:pPr>
      <w:r w:rsidRPr="00BC5C27">
        <w:rPr>
          <w:rFonts w:ascii="Arial" w:hAnsi="Arial" w:cs="Arial"/>
          <w:color w:val="221F1F"/>
        </w:rPr>
        <w:t>N</w:t>
      </w:r>
      <w:r w:rsidRPr="00BC5C27">
        <w:rPr>
          <w:rFonts w:ascii="Arial" w:hAnsi="Arial" w:cs="Arial"/>
          <w:color w:val="221F1F"/>
          <w:spacing w:val="-1"/>
        </w:rPr>
        <w:t>a</w:t>
      </w:r>
      <w:r w:rsidRPr="00BC5C27">
        <w:rPr>
          <w:rFonts w:ascii="Arial" w:hAnsi="Arial" w:cs="Arial"/>
          <w:color w:val="221F1F"/>
          <w:spacing w:val="1"/>
        </w:rPr>
        <w:t>z</w:t>
      </w:r>
      <w:r w:rsidRPr="00BC5C27">
        <w:rPr>
          <w:rFonts w:ascii="Arial" w:hAnsi="Arial" w:cs="Arial"/>
          <w:color w:val="221F1F"/>
        </w:rPr>
        <w:t>iv</w:t>
      </w:r>
      <w:r w:rsidRPr="00BC5C27">
        <w:rPr>
          <w:rFonts w:ascii="Arial" w:hAnsi="Arial" w:cs="Arial"/>
          <w:color w:val="221F1F"/>
          <w:spacing w:val="36"/>
        </w:rPr>
        <w:t xml:space="preserve"> </w:t>
      </w:r>
      <w:r w:rsidRPr="00BC5C27">
        <w:rPr>
          <w:rFonts w:ascii="Arial" w:hAnsi="Arial" w:cs="Arial"/>
          <w:color w:val="221F1F"/>
        </w:rPr>
        <w:t>or</w:t>
      </w:r>
      <w:r w:rsidRPr="00BC5C27">
        <w:rPr>
          <w:rFonts w:ascii="Arial" w:hAnsi="Arial" w:cs="Arial"/>
          <w:color w:val="221F1F"/>
          <w:spacing w:val="-2"/>
        </w:rPr>
        <w:t>g</w:t>
      </w:r>
      <w:r w:rsidRPr="00BC5C27">
        <w:rPr>
          <w:rFonts w:ascii="Arial" w:hAnsi="Arial" w:cs="Arial"/>
          <w:color w:val="221F1F"/>
          <w:spacing w:val="-1"/>
        </w:rPr>
        <w:t>a</w:t>
      </w:r>
      <w:r w:rsidRPr="00BC5C27">
        <w:rPr>
          <w:rFonts w:ascii="Arial" w:hAnsi="Arial" w:cs="Arial"/>
          <w:color w:val="221F1F"/>
        </w:rPr>
        <w:t>ni</w:t>
      </w:r>
      <w:r w:rsidRPr="00BC5C27">
        <w:rPr>
          <w:rFonts w:ascii="Arial" w:hAnsi="Arial" w:cs="Arial"/>
          <w:color w:val="221F1F"/>
          <w:spacing w:val="2"/>
        </w:rPr>
        <w:t>z</w:t>
      </w:r>
      <w:r w:rsidRPr="00BC5C27">
        <w:rPr>
          <w:rFonts w:ascii="Arial" w:hAnsi="Arial" w:cs="Arial"/>
          <w:color w:val="221F1F"/>
        </w:rPr>
        <w:t>acione</w:t>
      </w:r>
      <w:r w:rsidRPr="00BC5C27">
        <w:rPr>
          <w:rFonts w:ascii="Arial" w:hAnsi="Arial" w:cs="Arial"/>
          <w:color w:val="221F1F"/>
          <w:spacing w:val="51"/>
        </w:rPr>
        <w:t xml:space="preserve"> </w:t>
      </w:r>
      <w:r w:rsidRPr="00BC5C27">
        <w:rPr>
          <w:rFonts w:ascii="Arial" w:hAnsi="Arial" w:cs="Arial"/>
          <w:color w:val="221F1F"/>
        </w:rPr>
        <w:t>jed</w:t>
      </w:r>
      <w:r w:rsidRPr="00BC5C27">
        <w:rPr>
          <w:rFonts w:ascii="Arial" w:hAnsi="Arial" w:cs="Arial"/>
          <w:color w:val="221F1F"/>
          <w:spacing w:val="2"/>
        </w:rPr>
        <w:t>i</w:t>
      </w:r>
      <w:r w:rsidRPr="00BC5C27">
        <w:rPr>
          <w:rFonts w:ascii="Arial" w:hAnsi="Arial" w:cs="Arial"/>
          <w:color w:val="221F1F"/>
        </w:rPr>
        <w:t>nice</w:t>
      </w:r>
      <w:r w:rsidRPr="00BC5C27">
        <w:rPr>
          <w:rFonts w:ascii="Arial" w:hAnsi="Arial" w:cs="Arial"/>
          <w:color w:val="221F1F"/>
          <w:spacing w:val="39"/>
        </w:rPr>
        <w:t xml:space="preserve"> </w:t>
      </w:r>
      <w:r w:rsidRPr="00BC5C27">
        <w:rPr>
          <w:rFonts w:ascii="Arial" w:hAnsi="Arial" w:cs="Arial"/>
          <w:color w:val="221F1F"/>
        </w:rPr>
        <w:t>ministarstva</w:t>
      </w:r>
      <w:r w:rsidRPr="00BC5C27">
        <w:rPr>
          <w:rFonts w:ascii="Arial" w:hAnsi="Arial" w:cs="Arial"/>
          <w:color w:val="221F1F"/>
          <w:spacing w:val="49"/>
        </w:rPr>
        <w:t xml:space="preserve"> </w:t>
      </w:r>
      <w:r w:rsidRPr="00BC5C27">
        <w:rPr>
          <w:rFonts w:ascii="Arial" w:hAnsi="Arial" w:cs="Arial"/>
          <w:color w:val="221F1F"/>
        </w:rPr>
        <w:t>k</w:t>
      </w:r>
      <w:r w:rsidRPr="00BC5C27">
        <w:rPr>
          <w:rFonts w:ascii="Arial" w:hAnsi="Arial" w:cs="Arial"/>
          <w:color w:val="221F1F"/>
          <w:spacing w:val="-1"/>
        </w:rPr>
        <w:t>o</w:t>
      </w:r>
      <w:r w:rsidRPr="00BC5C27">
        <w:rPr>
          <w:rFonts w:ascii="Arial" w:hAnsi="Arial" w:cs="Arial"/>
          <w:color w:val="221F1F"/>
        </w:rPr>
        <w:t>ja</w:t>
      </w:r>
      <w:r w:rsidRPr="00BC5C27">
        <w:rPr>
          <w:rFonts w:ascii="Arial" w:hAnsi="Arial" w:cs="Arial"/>
          <w:color w:val="221F1F"/>
          <w:spacing w:val="34"/>
        </w:rPr>
        <w:t xml:space="preserve"> </w:t>
      </w:r>
      <w:r w:rsidRPr="00BC5C27">
        <w:rPr>
          <w:rFonts w:ascii="Arial" w:hAnsi="Arial" w:cs="Arial"/>
          <w:color w:val="221F1F"/>
        </w:rPr>
        <w:t>je</w:t>
      </w:r>
      <w:r w:rsidRPr="00BC5C27">
        <w:rPr>
          <w:rFonts w:ascii="Arial" w:hAnsi="Arial" w:cs="Arial"/>
          <w:color w:val="221F1F"/>
          <w:spacing w:val="29"/>
        </w:rPr>
        <w:t xml:space="preserve"> </w:t>
      </w:r>
      <w:r w:rsidRPr="00BC5C27">
        <w:rPr>
          <w:rFonts w:ascii="Arial" w:hAnsi="Arial" w:cs="Arial"/>
          <w:color w:val="221F1F"/>
        </w:rPr>
        <w:t>od</w:t>
      </w:r>
      <w:r w:rsidRPr="00BC5C27">
        <w:rPr>
          <w:rFonts w:ascii="Arial" w:hAnsi="Arial" w:cs="Arial"/>
          <w:color w:val="221F1F"/>
          <w:spacing w:val="-2"/>
        </w:rPr>
        <w:t>g</w:t>
      </w:r>
      <w:r w:rsidRPr="00BC5C27">
        <w:rPr>
          <w:rFonts w:ascii="Arial" w:hAnsi="Arial" w:cs="Arial"/>
          <w:color w:val="221F1F"/>
        </w:rPr>
        <w:t>ovorna</w:t>
      </w:r>
      <w:r w:rsidRPr="00BC5C27">
        <w:rPr>
          <w:rFonts w:ascii="Arial" w:hAnsi="Arial" w:cs="Arial"/>
          <w:color w:val="221F1F"/>
          <w:spacing w:val="45"/>
        </w:rPr>
        <w:t xml:space="preserve"> </w:t>
      </w:r>
      <w:r w:rsidRPr="00BC5C27">
        <w:rPr>
          <w:rFonts w:ascii="Arial" w:hAnsi="Arial" w:cs="Arial"/>
          <w:color w:val="221F1F"/>
          <w:spacing w:val="1"/>
        </w:rPr>
        <w:t>z</w:t>
      </w:r>
      <w:r w:rsidRPr="00BC5C27">
        <w:rPr>
          <w:rFonts w:ascii="Arial" w:hAnsi="Arial" w:cs="Arial"/>
          <w:color w:val="221F1F"/>
        </w:rPr>
        <w:t>a</w:t>
      </w:r>
      <w:r w:rsidRPr="00BC5C27">
        <w:rPr>
          <w:rFonts w:ascii="Arial" w:hAnsi="Arial" w:cs="Arial"/>
          <w:color w:val="221F1F"/>
          <w:spacing w:val="29"/>
        </w:rPr>
        <w:t xml:space="preserve"> </w:t>
      </w:r>
      <w:r w:rsidRPr="00BC5C27">
        <w:rPr>
          <w:rFonts w:ascii="Arial" w:hAnsi="Arial" w:cs="Arial"/>
          <w:color w:val="221F1F"/>
        </w:rPr>
        <w:t>pripremu</w:t>
      </w:r>
      <w:r w:rsidRPr="00BC5C27">
        <w:rPr>
          <w:rFonts w:ascii="Arial" w:hAnsi="Arial" w:cs="Arial"/>
          <w:color w:val="221F1F"/>
          <w:spacing w:val="44"/>
        </w:rPr>
        <w:t xml:space="preserve"> </w:t>
      </w:r>
      <w:r w:rsidRPr="00BC5C27">
        <w:rPr>
          <w:rFonts w:ascii="Arial" w:hAnsi="Arial" w:cs="Arial"/>
          <w:color w:val="221F1F"/>
        </w:rPr>
        <w:t>nacrta</w:t>
      </w:r>
      <w:r w:rsidRPr="00BC5C27">
        <w:rPr>
          <w:rFonts w:ascii="Arial" w:hAnsi="Arial" w:cs="Arial"/>
          <w:color w:val="221F1F"/>
          <w:spacing w:val="37"/>
        </w:rPr>
        <w:t xml:space="preserve"> </w:t>
      </w:r>
      <w:r w:rsidRPr="00BC5C27">
        <w:rPr>
          <w:rFonts w:ascii="Arial" w:hAnsi="Arial" w:cs="Arial"/>
          <w:color w:val="221F1F"/>
          <w:spacing w:val="1"/>
        </w:rPr>
        <w:t>z</w:t>
      </w:r>
      <w:r w:rsidRPr="00BC5C27">
        <w:rPr>
          <w:rFonts w:ascii="Arial" w:hAnsi="Arial" w:cs="Arial"/>
          <w:color w:val="221F1F"/>
          <w:spacing w:val="-1"/>
        </w:rPr>
        <w:t>a</w:t>
      </w:r>
      <w:r w:rsidRPr="00BC5C27">
        <w:rPr>
          <w:rFonts w:ascii="Arial" w:hAnsi="Arial" w:cs="Arial"/>
          <w:color w:val="221F1F"/>
        </w:rPr>
        <w:t>kon</w:t>
      </w:r>
      <w:r w:rsidRPr="00BC5C27">
        <w:rPr>
          <w:rFonts w:ascii="Arial" w:hAnsi="Arial" w:cs="Arial"/>
          <w:color w:val="221F1F"/>
          <w:spacing w:val="2"/>
        </w:rPr>
        <w:t>a</w:t>
      </w:r>
      <w:r w:rsidRPr="00BC5C27">
        <w:rPr>
          <w:rFonts w:ascii="Arial" w:hAnsi="Arial" w:cs="Arial"/>
          <w:color w:val="221F1F"/>
          <w:w w:val="102"/>
        </w:rPr>
        <w:t>: Direktorat za razvoj industrije i zanatstva, Direkcija za slobodne zone.</w:t>
      </w:r>
    </w:p>
    <w:p w:rsidR="00927BE4" w:rsidRPr="00BC5C27" w:rsidRDefault="00927BE4" w:rsidP="008C7656">
      <w:pPr>
        <w:widowControl w:val="0"/>
        <w:tabs>
          <w:tab w:val="left" w:pos="8660"/>
        </w:tabs>
        <w:autoSpaceDE w:val="0"/>
        <w:autoSpaceDN w:val="0"/>
        <w:adjustRightInd w:val="0"/>
        <w:spacing w:before="120" w:after="120" w:line="244" w:lineRule="auto"/>
        <w:ind w:right="68"/>
        <w:jc w:val="both"/>
        <w:rPr>
          <w:rFonts w:ascii="Arial" w:hAnsi="Arial" w:cs="Arial"/>
          <w:color w:val="221F1F"/>
          <w:w w:val="102"/>
        </w:rPr>
      </w:pPr>
      <w:r w:rsidRPr="00BC5C27">
        <w:rPr>
          <w:rFonts w:ascii="Arial" w:hAnsi="Arial" w:cs="Arial"/>
          <w:color w:val="221F1F"/>
          <w:w w:val="102"/>
        </w:rPr>
        <w:t>Nakon završetka javne rasprave Ministarstvo unutrašnjih poslova će razmotriti sve pristigle primjedbe, predloge i sugestije i nakon toga sačiniti i objaviti izjaveštaj o sprovedenoj javnoj raspravi na internet stranici ministarstva i portalu e-uprave.</w:t>
      </w:r>
    </w:p>
    <w:p w:rsidR="00B73EDA" w:rsidRDefault="00B73EDA" w:rsidP="008C7656">
      <w:pPr>
        <w:spacing w:before="120" w:after="120"/>
        <w:jc w:val="both"/>
      </w:pPr>
    </w:p>
    <w:sectPr w:rsidR="00B73EDA" w:rsidSect="00C710FE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7F"/>
    <w:rsid w:val="000A3870"/>
    <w:rsid w:val="001D1253"/>
    <w:rsid w:val="001F1D7F"/>
    <w:rsid w:val="003A138C"/>
    <w:rsid w:val="004603F9"/>
    <w:rsid w:val="006653AD"/>
    <w:rsid w:val="007E47E4"/>
    <w:rsid w:val="008834A3"/>
    <w:rsid w:val="008B7A31"/>
    <w:rsid w:val="008C7656"/>
    <w:rsid w:val="00927BE4"/>
    <w:rsid w:val="00964D34"/>
    <w:rsid w:val="00AD36C5"/>
    <w:rsid w:val="00AF2A7B"/>
    <w:rsid w:val="00B73EDA"/>
    <w:rsid w:val="00BC5C27"/>
    <w:rsid w:val="00C34D0E"/>
    <w:rsid w:val="00C710FE"/>
    <w:rsid w:val="00CE2E59"/>
    <w:rsid w:val="00DD642E"/>
    <w:rsid w:val="00DE6BA5"/>
    <w:rsid w:val="00F207BE"/>
    <w:rsid w:val="00F37F2A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4E51"/>
  <w15:chartTrackingRefBased/>
  <w15:docId w15:val="{69EEBB33-004C-45B5-8B41-88A4ECB5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D7F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D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vana.krunic@mek.gov.me" TargetMode="External"/><Relationship Id="rId5" Type="http://schemas.openxmlformats.org/officeDocument/2006/relationships/hyperlink" Target="mailto:jovana.krunic@mek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Kadrija Kurpejovic</cp:lastModifiedBy>
  <cp:revision>17</cp:revision>
  <cp:lastPrinted>2025-06-16T13:05:00Z</cp:lastPrinted>
  <dcterms:created xsi:type="dcterms:W3CDTF">2025-06-02T08:18:00Z</dcterms:created>
  <dcterms:modified xsi:type="dcterms:W3CDTF">2025-06-16T13:16:00Z</dcterms:modified>
</cp:coreProperties>
</file>