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 xml:space="preserve">(naziv nacrta zakona, odnosno strategije na </w:t>
      </w:r>
      <w:bookmarkStart w:id="0" w:name="_GoBack"/>
      <w:bookmarkEnd w:id="0"/>
      <w:r w:rsidRPr="0007193E">
        <w:rPr>
          <w:rFonts w:ascii="Times New Roman" w:hAnsi="Times New Roman"/>
          <w:noProof/>
          <w:lang w:val="sr-Latn-ME"/>
        </w:rPr>
        <w:t>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39"/>
    <w:rsid w:val="0007193E"/>
    <w:rsid w:val="00180159"/>
    <w:rsid w:val="00472CDC"/>
    <w:rsid w:val="00562DAE"/>
    <w:rsid w:val="00634439"/>
    <w:rsid w:val="00651A64"/>
    <w:rsid w:val="00790030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Bošković</dc:creator>
  <cp:keywords/>
  <dc:description/>
  <cp:lastModifiedBy>Mina Bošković</cp:lastModifiedBy>
  <cp:revision>5</cp:revision>
  <dcterms:created xsi:type="dcterms:W3CDTF">2019-05-09T12:33:00Z</dcterms:created>
  <dcterms:modified xsi:type="dcterms:W3CDTF">2019-05-10T10:44:00Z</dcterms:modified>
</cp:coreProperties>
</file>