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21" w:rsidRPr="00584F75" w:rsidRDefault="00E84621" w:rsidP="00E8462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E84621" w:rsidRDefault="00E84621" w:rsidP="00E8462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62.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E84621" w:rsidRPr="00584F75" w:rsidRDefault="00E84621" w:rsidP="00E8462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15. februar 2018. godine, u 13,00 sati</w:t>
      </w:r>
    </w:p>
    <w:p w:rsidR="00E84621" w:rsidRPr="00584F75" w:rsidRDefault="00E84621" w:rsidP="00E84621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E84621" w:rsidRPr="00584F75" w:rsidRDefault="00E84621" w:rsidP="00E8462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61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E84621" w:rsidRDefault="00E84621" w:rsidP="00E8462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8. februara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E84621" w:rsidRDefault="00E84621" w:rsidP="00E8462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E84621" w:rsidRPr="008317E6" w:rsidRDefault="00E84621" w:rsidP="00584D08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E84621" w:rsidRPr="00D8016A" w:rsidRDefault="00E84621" w:rsidP="00E846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84621" w:rsidRPr="00983611" w:rsidRDefault="00E84621" w:rsidP="00E846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E84621" w:rsidRPr="00727C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27C21">
        <w:rPr>
          <w:rFonts w:ascii="Arial" w:hAnsi="Arial" w:cs="Arial"/>
          <w:sz w:val="24"/>
          <w:szCs w:val="24"/>
        </w:rPr>
        <w:t>edlog programa rada Vlade Crne Gore za 2018. godinu</w:t>
      </w:r>
    </w:p>
    <w:p w:rsidR="00E84621" w:rsidRPr="00727C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srednjoročnog p</w:t>
      </w:r>
      <w:r w:rsidRPr="00727C21">
        <w:rPr>
          <w:rFonts w:ascii="Arial" w:hAnsi="Arial" w:cs="Arial"/>
          <w:sz w:val="24"/>
          <w:szCs w:val="24"/>
        </w:rPr>
        <w:t>rograma rada Vlade Crne Gore 2018 – 2020</w:t>
      </w:r>
    </w:p>
    <w:p w:rsidR="00E84621" w:rsidRPr="00727C21" w:rsidRDefault="009950E9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Nacrt</w:t>
      </w:r>
      <w:bookmarkStart w:id="0" w:name="_GoBack"/>
      <w:bookmarkEnd w:id="0"/>
      <w:r w:rsidR="00E84621" w:rsidRPr="00727C21">
        <w:rPr>
          <w:rFonts w:ascii="Arial" w:hAnsi="Arial" w:cs="Arial"/>
          <w:sz w:val="24"/>
          <w:szCs w:val="24"/>
        </w:rPr>
        <w:t xml:space="preserve"> programa pristupanja</w:t>
      </w:r>
      <w:r w:rsidR="00E84621">
        <w:rPr>
          <w:rFonts w:ascii="Arial" w:hAnsi="Arial" w:cs="Arial"/>
          <w:sz w:val="24"/>
          <w:szCs w:val="24"/>
        </w:rPr>
        <w:t xml:space="preserve"> Crne Gore Evropskoj uniji 2018</w:t>
      </w:r>
      <w:r w:rsidR="00E84621" w:rsidRPr="00727C21">
        <w:rPr>
          <w:rFonts w:ascii="Arial" w:hAnsi="Arial" w:cs="Arial"/>
          <w:sz w:val="24"/>
          <w:szCs w:val="24"/>
        </w:rPr>
        <w:t>-2020</w:t>
      </w:r>
    </w:p>
    <w:p w:rsidR="00E84621" w:rsidRPr="00727C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27C21">
        <w:rPr>
          <w:rFonts w:ascii="Arial" w:hAnsi="Arial" w:cs="Arial"/>
          <w:sz w:val="24"/>
          <w:szCs w:val="24"/>
        </w:rPr>
        <w:t>edlog odluke o obrazovanju radne grupe za pripremu i vođenje pregovora o pristupanju Crne Gore Evropskoj uniji za oblast pravne tekovine Evropske unije koja se odnosi na pregovaračko poglavlje 14 - Saobraćajna politika</w:t>
      </w:r>
    </w:p>
    <w:p w:rsidR="00E84621" w:rsidRPr="00727C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Predlog odluke o obrazovanju r</w:t>
      </w:r>
      <w:r w:rsidRPr="00727C21">
        <w:rPr>
          <w:rFonts w:ascii="Arial" w:hAnsi="Arial" w:cs="Arial"/>
          <w:sz w:val="24"/>
          <w:szCs w:val="24"/>
        </w:rPr>
        <w:t xml:space="preserve">adne grupe za pripremu i vođenje pregovora o pristupanju Crne Gore Evropskoj uniji za oblast pravne tekovine Evropske unije koja se odnosi na pregovaračko poglavlje 21 </w:t>
      </w:r>
      <w:r>
        <w:rPr>
          <w:rFonts w:ascii="Arial" w:hAnsi="Arial" w:cs="Arial"/>
          <w:sz w:val="24"/>
          <w:szCs w:val="24"/>
        </w:rPr>
        <w:t>–</w:t>
      </w:r>
      <w:r w:rsidRPr="00727C21">
        <w:rPr>
          <w:rFonts w:ascii="Arial" w:hAnsi="Arial" w:cs="Arial"/>
          <w:sz w:val="24"/>
          <w:szCs w:val="24"/>
        </w:rPr>
        <w:t xml:space="preserve"> Trans</w:t>
      </w:r>
      <w:r>
        <w:rPr>
          <w:rFonts w:ascii="Arial" w:hAnsi="Arial" w:cs="Arial"/>
          <w:sz w:val="24"/>
          <w:szCs w:val="24"/>
        </w:rPr>
        <w:t>-</w:t>
      </w:r>
      <w:r w:rsidRPr="00727C21">
        <w:rPr>
          <w:rFonts w:ascii="Arial" w:hAnsi="Arial" w:cs="Arial"/>
          <w:sz w:val="24"/>
          <w:szCs w:val="24"/>
        </w:rPr>
        <w:t>evropske mreže</w:t>
      </w:r>
    </w:p>
    <w:p w:rsidR="00E84621" w:rsidRPr="00727C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27C21">
        <w:rPr>
          <w:rFonts w:ascii="Arial" w:hAnsi="Arial" w:cs="Arial"/>
          <w:sz w:val="24"/>
          <w:szCs w:val="24"/>
        </w:rPr>
        <w:t xml:space="preserve">edlog uredbe o izmjenama i dopuni Uredbe o realizaciji i postupku korišćenja </w:t>
      </w:r>
      <w:r>
        <w:rPr>
          <w:rFonts w:ascii="Arial" w:hAnsi="Arial" w:cs="Arial"/>
          <w:sz w:val="24"/>
          <w:szCs w:val="24"/>
        </w:rPr>
        <w:t>sredstava iz I</w:t>
      </w:r>
      <w:r w:rsidRPr="00727C21">
        <w:rPr>
          <w:rFonts w:ascii="Arial" w:hAnsi="Arial" w:cs="Arial"/>
          <w:sz w:val="24"/>
          <w:szCs w:val="24"/>
        </w:rPr>
        <w:t>nstrumenta pretpristupne pomoći Evropske unije (IPARD II Program)</w:t>
      </w:r>
    </w:p>
    <w:p w:rsidR="00E84621" w:rsidRPr="00727C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27C2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dlog odluke o izmjeni i dopuni O</w:t>
      </w:r>
      <w:r w:rsidRPr="00727C21">
        <w:rPr>
          <w:rFonts w:ascii="Arial" w:hAnsi="Arial" w:cs="Arial"/>
          <w:sz w:val="24"/>
          <w:szCs w:val="24"/>
        </w:rPr>
        <w:t>dluke o obrazovanju Interresorne komisije za NATO</w:t>
      </w:r>
    </w:p>
    <w:p w:rsidR="00E84621" w:rsidRPr="00727C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27C21">
        <w:rPr>
          <w:rFonts w:ascii="Arial" w:hAnsi="Arial" w:cs="Arial"/>
          <w:sz w:val="24"/>
          <w:szCs w:val="24"/>
        </w:rPr>
        <w:t>edlog odluke o određivanju lica, objekata i prostora koje obezbjeđuje vojna policija</w:t>
      </w:r>
    </w:p>
    <w:p w:rsidR="00E84621" w:rsidRPr="000002FC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27C21">
        <w:rPr>
          <w:rFonts w:ascii="Arial" w:hAnsi="Arial" w:cs="Arial"/>
          <w:sz w:val="24"/>
          <w:szCs w:val="24"/>
        </w:rPr>
        <w:t>Informacija o Programu podrške za modernizaciju prerađiva</w:t>
      </w:r>
      <w:r>
        <w:rPr>
          <w:rFonts w:ascii="Arial" w:hAnsi="Arial" w:cs="Arial"/>
          <w:sz w:val="24"/>
          <w:szCs w:val="24"/>
        </w:rPr>
        <w:t>čke industrije 2018-2020 s Pr</w:t>
      </w:r>
      <w:r w:rsidRPr="00727C21">
        <w:rPr>
          <w:rFonts w:ascii="Arial" w:hAnsi="Arial" w:cs="Arial"/>
          <w:sz w:val="24"/>
          <w:szCs w:val="24"/>
        </w:rPr>
        <w:t>edlogom programa podrške za modernizaciju prerađivačke industrije 2018-2020</w:t>
      </w:r>
      <w:r w:rsidR="00657FD4">
        <w:rPr>
          <w:rFonts w:ascii="Arial" w:hAnsi="Arial" w:cs="Arial"/>
          <w:sz w:val="24"/>
          <w:szCs w:val="24"/>
        </w:rPr>
        <w:t xml:space="preserve"> s Predlogom protokola</w:t>
      </w:r>
    </w:p>
    <w:p w:rsidR="00E84621" w:rsidRPr="005B043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27C21">
        <w:rPr>
          <w:rFonts w:ascii="Arial" w:hAnsi="Arial" w:cs="Arial"/>
          <w:sz w:val="24"/>
          <w:szCs w:val="24"/>
        </w:rPr>
        <w:t>Informacija o uslovima za uspješnu implementaciju IPARD II programa 2014 -2020</w:t>
      </w:r>
    </w:p>
    <w:p w:rsidR="00E84621" w:rsidRPr="0097734E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A5149D">
        <w:rPr>
          <w:rFonts w:ascii="Arial" w:hAnsi="Arial" w:cs="Arial"/>
          <w:sz w:val="24"/>
          <w:szCs w:val="24"/>
        </w:rPr>
        <w:t>Informacija o situaciji u kojoj se nalazi privredno društvo Galenika Crne Gore d.o.o. Podgorica</w:t>
      </w:r>
    </w:p>
    <w:p w:rsidR="00E84621" w:rsidRPr="0097734E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97734E">
        <w:rPr>
          <w:rFonts w:ascii="Arial" w:hAnsi="Arial" w:cs="Arial"/>
          <w:sz w:val="24"/>
          <w:szCs w:val="24"/>
        </w:rPr>
        <w:t>Informacija o realizaciji Zaključaka Vlade Crne Gore, broj: 07-3700</w:t>
      </w:r>
      <w:r>
        <w:rPr>
          <w:rFonts w:ascii="Arial" w:hAnsi="Arial" w:cs="Arial"/>
          <w:sz w:val="24"/>
          <w:szCs w:val="24"/>
        </w:rPr>
        <w:t>,</w:t>
      </w:r>
      <w:r w:rsidRPr="0097734E">
        <w:rPr>
          <w:rFonts w:ascii="Arial" w:hAnsi="Arial" w:cs="Arial"/>
          <w:sz w:val="24"/>
          <w:szCs w:val="24"/>
        </w:rPr>
        <w:t xml:space="preserve"> sa sjednice </w:t>
      </w:r>
      <w:r>
        <w:rPr>
          <w:rFonts w:ascii="Arial" w:hAnsi="Arial" w:cs="Arial"/>
          <w:sz w:val="24"/>
          <w:szCs w:val="24"/>
        </w:rPr>
        <w:t>od 7. decembra 2017. godine s pr</w:t>
      </w:r>
      <w:r w:rsidRPr="0097734E">
        <w:rPr>
          <w:rFonts w:ascii="Arial" w:hAnsi="Arial" w:cs="Arial"/>
          <w:sz w:val="24"/>
          <w:szCs w:val="24"/>
        </w:rPr>
        <w:t>edlogom Clausule intabulandi</w:t>
      </w:r>
    </w:p>
    <w:p w:rsidR="00E84621" w:rsidRPr="00727C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27C21">
        <w:rPr>
          <w:rFonts w:ascii="Arial" w:hAnsi="Arial" w:cs="Arial"/>
          <w:sz w:val="24"/>
          <w:szCs w:val="24"/>
        </w:rPr>
        <w:t>edlog za davanje saglasnosti za zaključivanje ugovora o kupovini stanova pod povoljnijim uslovima za 24 stambene jedinice upisane u katastarskom operatu KO Podgorica III, list nepokretnosti br. 5621, kat. parcela broj 2090/975, u objektu 3, svojina Crna Gora-subjekt raspolaganja Vlada Crne Gore, u obimu prava 1/1 bez tereta</w:t>
      </w:r>
    </w:p>
    <w:p w:rsidR="00E84621" w:rsidRPr="00727C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27C21">
        <w:rPr>
          <w:rFonts w:ascii="Arial" w:hAnsi="Arial" w:cs="Arial"/>
          <w:sz w:val="24"/>
          <w:szCs w:val="24"/>
        </w:rPr>
        <w:t>edlog za izdavanje u dugoročni zakup bivšeg strelišta „Zlatica“ u Podgorici</w:t>
      </w:r>
    </w:p>
    <w:p w:rsidR="00E84621" w:rsidRPr="00727C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27C21">
        <w:rPr>
          <w:rFonts w:ascii="Arial" w:hAnsi="Arial" w:cs="Arial"/>
          <w:sz w:val="24"/>
          <w:szCs w:val="24"/>
        </w:rPr>
        <w:t>Godišnji izvještaj o realizaciji Akcionog plana za sprovođenje Strategije izvršenja krivičnih sankcija (2017-2021) u 2017. godini</w:t>
      </w:r>
    </w:p>
    <w:p w:rsidR="00E84621" w:rsidRPr="00727C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27C21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formacija o realizaciji Odluke K</w:t>
      </w:r>
      <w:r w:rsidRPr="00727C21">
        <w:rPr>
          <w:rFonts w:ascii="Arial" w:hAnsi="Arial" w:cs="Arial"/>
          <w:sz w:val="24"/>
          <w:szCs w:val="24"/>
        </w:rPr>
        <w:t>omiteta za svjetsku baštinu UNESCO</w:t>
      </w:r>
      <w:r>
        <w:rPr>
          <w:rFonts w:ascii="Arial" w:hAnsi="Arial" w:cs="Arial"/>
          <w:sz w:val="24"/>
          <w:szCs w:val="24"/>
        </w:rPr>
        <w:t xml:space="preserve"> u odnosu na upis </w:t>
      </w:r>
      <w:r>
        <w:rPr>
          <w:rFonts w:ascii="Arial" w:hAnsi="Arial" w:cs="Arial"/>
          <w:sz w:val="24"/>
          <w:szCs w:val="24"/>
          <w:lang w:val="sr-Latn-ME"/>
        </w:rPr>
        <w:t>„Venecijanskih utvrđenja od XVI do XVII vijeka“ na UNESCO Listu svjetske baštine</w:t>
      </w:r>
    </w:p>
    <w:p w:rsidR="00E84621" w:rsidRPr="00727C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27C21">
        <w:rPr>
          <w:rFonts w:ascii="Arial" w:hAnsi="Arial" w:cs="Arial"/>
          <w:sz w:val="24"/>
          <w:szCs w:val="24"/>
        </w:rPr>
        <w:t>Inicijativa za izgradnju Muzeja savremene umjetnosti Crne Gore u Podgorici</w:t>
      </w:r>
    </w:p>
    <w:p w:rsidR="00E84621" w:rsidRPr="00727C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27C21">
        <w:rPr>
          <w:rFonts w:ascii="Arial" w:hAnsi="Arial" w:cs="Arial"/>
          <w:sz w:val="24"/>
          <w:szCs w:val="24"/>
        </w:rPr>
        <w:t>Izvještaj o radu M</w:t>
      </w:r>
      <w:r>
        <w:rPr>
          <w:rFonts w:ascii="Arial" w:hAnsi="Arial" w:cs="Arial"/>
          <w:sz w:val="24"/>
          <w:szCs w:val="24"/>
        </w:rPr>
        <w:t>inistarstva evropskih poslova u 2017. godini</w:t>
      </w:r>
    </w:p>
    <w:p w:rsidR="00E84621" w:rsidRPr="00727C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7C21">
        <w:rPr>
          <w:rFonts w:ascii="Arial" w:hAnsi="Arial" w:cs="Arial"/>
          <w:sz w:val="24"/>
          <w:szCs w:val="24"/>
        </w:rPr>
        <w:t>Kadrovska pitanja</w:t>
      </w:r>
    </w:p>
    <w:p w:rsidR="00E84621" w:rsidRPr="00770067" w:rsidRDefault="00E84621" w:rsidP="00E846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4621" w:rsidRPr="0086177E" w:rsidRDefault="00E84621" w:rsidP="00E846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lastRenderedPageBreak/>
        <w:t>MATERIJALI KOJI SE VLADI DOSTAVLJAJU S PREDLOGOM DA SE O NJIMA NE RASPRAVLJA</w:t>
      </w:r>
    </w:p>
    <w:p w:rsidR="00E84621" w:rsidRPr="009E70EC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27C21">
        <w:rPr>
          <w:rFonts w:ascii="Arial" w:hAnsi="Arial" w:cs="Arial"/>
          <w:sz w:val="24"/>
          <w:szCs w:val="24"/>
        </w:rPr>
        <w:t>edlog zakona o potvrđivanju Sporazuma o uspostavljanju Evropske laboratorije za molekularnu biologiju, sa aneksima</w:t>
      </w:r>
    </w:p>
    <w:p w:rsidR="00E84621" w:rsidRPr="003F5248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9E70EC">
        <w:rPr>
          <w:rFonts w:ascii="Arial" w:hAnsi="Arial" w:cs="Arial"/>
          <w:sz w:val="24"/>
          <w:szCs w:val="24"/>
        </w:rPr>
        <w:t>edlog uredbe o povjeravanju dijela poslova iz nadležnosti Ministarstva ekonomije Javnoj ustanovi Zavod za geološka istraživanja</w:t>
      </w:r>
    </w:p>
    <w:p w:rsidR="00E84621" w:rsidRPr="003F5248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27C21">
        <w:rPr>
          <w:rFonts w:ascii="Arial" w:hAnsi="Arial" w:cs="Arial"/>
          <w:sz w:val="24"/>
          <w:szCs w:val="24"/>
        </w:rPr>
        <w:t>edlog odluke o izradi Izmjena i dopuna Prostorno urbanističkog plana Opštine Mojkovac</w:t>
      </w:r>
    </w:p>
    <w:p w:rsidR="00E84621" w:rsidRPr="00AF7596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AF7596">
        <w:rPr>
          <w:rFonts w:ascii="Arial" w:hAnsi="Arial" w:cs="Arial"/>
          <w:sz w:val="24"/>
          <w:szCs w:val="24"/>
        </w:rPr>
        <w:t>edlog odluke o davanju prethodne saglasnosti Opštini Tivat za otuđenje nepokretnosti</w:t>
      </w:r>
    </w:p>
    <w:p w:rsidR="00E84621" w:rsidRPr="00857E22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27C21">
        <w:rPr>
          <w:rFonts w:ascii="Arial" w:hAnsi="Arial" w:cs="Arial"/>
          <w:sz w:val="24"/>
          <w:szCs w:val="24"/>
        </w:rPr>
        <w:t>edlog osnove za vođenje pregovora i zaključivanje Sporazuma između Crne Gore i Kraljevine Holandije o privilegijama i imunitetima oficira za vezu koji su upućeni iz Crne Gore u sjedište EUROPOL-a</w:t>
      </w:r>
      <w:r>
        <w:rPr>
          <w:rFonts w:ascii="Arial" w:hAnsi="Arial" w:cs="Arial"/>
          <w:sz w:val="24"/>
          <w:szCs w:val="24"/>
        </w:rPr>
        <w:t xml:space="preserve"> s Predlogom sporazuma</w:t>
      </w:r>
    </w:p>
    <w:p w:rsidR="00E84621" w:rsidRPr="00727C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27C21">
        <w:rPr>
          <w:rFonts w:ascii="Arial" w:hAnsi="Arial" w:cs="Arial"/>
          <w:sz w:val="24"/>
          <w:szCs w:val="24"/>
        </w:rPr>
        <w:t>Izvještaj o realizaciji mjera iz Akcionog plana za sprovođenje Nacionalne</w:t>
      </w:r>
      <w:r>
        <w:rPr>
          <w:rFonts w:ascii="Arial" w:hAnsi="Arial" w:cs="Arial"/>
          <w:sz w:val="24"/>
          <w:szCs w:val="24"/>
        </w:rPr>
        <w:t xml:space="preserve"> procjene rizika za period 2016-2017. godina</w:t>
      </w:r>
    </w:p>
    <w:p w:rsidR="00E84621" w:rsidRPr="00727C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27C21">
        <w:rPr>
          <w:rFonts w:ascii="Arial" w:hAnsi="Arial" w:cs="Arial"/>
          <w:sz w:val="24"/>
          <w:szCs w:val="24"/>
        </w:rPr>
        <w:t>edlog za dopunu Zaključka Vlade Crne Gore</w:t>
      </w:r>
      <w:r>
        <w:rPr>
          <w:rFonts w:ascii="Arial" w:hAnsi="Arial" w:cs="Arial"/>
          <w:sz w:val="24"/>
          <w:szCs w:val="24"/>
        </w:rPr>
        <w:t xml:space="preserve">, broj: </w:t>
      </w:r>
      <w:r w:rsidRPr="00727C21">
        <w:rPr>
          <w:rFonts w:ascii="Arial" w:hAnsi="Arial" w:cs="Arial"/>
          <w:sz w:val="24"/>
          <w:szCs w:val="24"/>
        </w:rPr>
        <w:t>07-303</w:t>
      </w:r>
      <w:r>
        <w:rPr>
          <w:rFonts w:ascii="Arial" w:hAnsi="Arial" w:cs="Arial"/>
          <w:sz w:val="24"/>
          <w:szCs w:val="24"/>
        </w:rPr>
        <w:t>,</w:t>
      </w:r>
      <w:r w:rsidRPr="00727C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 1. februara 2018. godine, </w:t>
      </w:r>
      <w:r w:rsidRPr="00727C21">
        <w:rPr>
          <w:rFonts w:ascii="Arial" w:hAnsi="Arial" w:cs="Arial"/>
          <w:sz w:val="24"/>
          <w:szCs w:val="24"/>
        </w:rPr>
        <w:t>sa sjednice od 1.</w:t>
      </w:r>
      <w:r>
        <w:rPr>
          <w:rFonts w:ascii="Arial" w:hAnsi="Arial" w:cs="Arial"/>
          <w:sz w:val="24"/>
          <w:szCs w:val="24"/>
        </w:rPr>
        <w:t xml:space="preserve"> </w:t>
      </w:r>
      <w:r w:rsidRPr="00727C21">
        <w:rPr>
          <w:rFonts w:ascii="Arial" w:hAnsi="Arial" w:cs="Arial"/>
          <w:sz w:val="24"/>
          <w:szCs w:val="24"/>
        </w:rPr>
        <w:t>februara 2018. godine</w:t>
      </w:r>
    </w:p>
    <w:p w:rsidR="00E84621" w:rsidRPr="00CA3145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727C21">
        <w:rPr>
          <w:rFonts w:ascii="Arial" w:hAnsi="Arial" w:cs="Arial"/>
          <w:sz w:val="24"/>
          <w:szCs w:val="24"/>
        </w:rPr>
        <w:t xml:space="preserve">edlog platforme za učešće delegacije Vlade Crne Gore, koju predvodi Osman Nurković, ministar </w:t>
      </w:r>
      <w:r>
        <w:rPr>
          <w:rFonts w:ascii="Arial" w:hAnsi="Arial" w:cs="Arial"/>
          <w:sz w:val="24"/>
          <w:szCs w:val="24"/>
        </w:rPr>
        <w:t>saobraćaja i pomorstva, na 15. m</w:t>
      </w:r>
      <w:r w:rsidRPr="00727C21">
        <w:rPr>
          <w:rFonts w:ascii="Arial" w:hAnsi="Arial" w:cs="Arial"/>
          <w:sz w:val="24"/>
          <w:szCs w:val="24"/>
        </w:rPr>
        <w:t>eđunarodnom zimskom kongresu o putevima, od 20. do 23. februara 2018. godine</w:t>
      </w:r>
      <w:r>
        <w:rPr>
          <w:rFonts w:ascii="Arial" w:hAnsi="Arial" w:cs="Arial"/>
          <w:sz w:val="24"/>
          <w:szCs w:val="24"/>
        </w:rPr>
        <w:t>,</w:t>
      </w:r>
      <w:r w:rsidRPr="00727C21">
        <w:rPr>
          <w:rFonts w:ascii="Arial" w:hAnsi="Arial" w:cs="Arial"/>
          <w:sz w:val="24"/>
          <w:szCs w:val="24"/>
        </w:rPr>
        <w:t xml:space="preserve"> u Gdanjsku, Poljska</w:t>
      </w:r>
    </w:p>
    <w:p w:rsidR="00E84621" w:rsidRPr="00C444E3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A3145">
        <w:rPr>
          <w:rFonts w:ascii="Arial" w:hAnsi="Arial" w:cs="Arial"/>
          <w:sz w:val="24"/>
          <w:szCs w:val="24"/>
        </w:rPr>
        <w:t>edlog platforme za učešće delegacije Crne Gore</w:t>
      </w:r>
      <w:r>
        <w:rPr>
          <w:rFonts w:ascii="Arial" w:hAnsi="Arial" w:cs="Arial"/>
          <w:sz w:val="24"/>
          <w:szCs w:val="24"/>
        </w:rPr>
        <w:t>,</w:t>
      </w:r>
      <w:r w:rsidRPr="00CA3145">
        <w:rPr>
          <w:rFonts w:ascii="Arial" w:hAnsi="Arial" w:cs="Arial"/>
          <w:sz w:val="24"/>
          <w:szCs w:val="24"/>
        </w:rPr>
        <w:t xml:space="preserve"> koju predvodi Pavle Radulović, ministar održivog razvoja i turizma, na ministarskom sastanku, Dubrovnik, Republika Hrvatska, 20. februar</w:t>
      </w:r>
      <w:r>
        <w:rPr>
          <w:rFonts w:ascii="Arial" w:hAnsi="Arial" w:cs="Arial"/>
          <w:sz w:val="24"/>
          <w:szCs w:val="24"/>
        </w:rPr>
        <w:t>a</w:t>
      </w:r>
      <w:r w:rsidRPr="00CA3145">
        <w:rPr>
          <w:rFonts w:ascii="Arial" w:hAnsi="Arial" w:cs="Arial"/>
          <w:sz w:val="24"/>
          <w:szCs w:val="24"/>
        </w:rPr>
        <w:t xml:space="preserve"> 2018. godine</w:t>
      </w:r>
    </w:p>
    <w:p w:rsidR="00E84621" w:rsidRPr="00C444E3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C444E3">
        <w:rPr>
          <w:rFonts w:ascii="Arial" w:hAnsi="Arial" w:cs="Arial"/>
          <w:sz w:val="24"/>
          <w:szCs w:val="24"/>
        </w:rPr>
        <w:t>edlog platforme o učešću delegacije Crne Gore, koju predvodi Pavle Radulović, ministar održ</w:t>
      </w:r>
      <w:r>
        <w:rPr>
          <w:rFonts w:ascii="Arial" w:hAnsi="Arial" w:cs="Arial"/>
          <w:sz w:val="24"/>
          <w:szCs w:val="24"/>
        </w:rPr>
        <w:t>ivog razvoja i turizma, na 40. m</w:t>
      </w:r>
      <w:r w:rsidRPr="00C444E3">
        <w:rPr>
          <w:rFonts w:ascii="Arial" w:hAnsi="Arial" w:cs="Arial"/>
          <w:sz w:val="24"/>
          <w:szCs w:val="24"/>
        </w:rPr>
        <w:t xml:space="preserve">eđunarodnom sajmu </w:t>
      </w:r>
      <w:r>
        <w:rPr>
          <w:rFonts w:ascii="Arial" w:hAnsi="Arial" w:cs="Arial"/>
          <w:sz w:val="24"/>
          <w:szCs w:val="24"/>
        </w:rPr>
        <w:t xml:space="preserve">turizma IFT 2018, </w:t>
      </w:r>
      <w:r w:rsidRPr="00C444E3">
        <w:rPr>
          <w:rFonts w:ascii="Arial" w:hAnsi="Arial" w:cs="Arial"/>
          <w:sz w:val="24"/>
          <w:szCs w:val="24"/>
        </w:rPr>
        <w:t xml:space="preserve">Beograd, Republika Srbija, </w:t>
      </w:r>
      <w:r>
        <w:rPr>
          <w:rFonts w:ascii="Arial" w:hAnsi="Arial" w:cs="Arial"/>
          <w:sz w:val="24"/>
          <w:szCs w:val="24"/>
        </w:rPr>
        <w:t xml:space="preserve">od 22. do </w:t>
      </w:r>
      <w:r w:rsidRPr="00C444E3">
        <w:rPr>
          <w:rFonts w:ascii="Arial" w:hAnsi="Arial" w:cs="Arial"/>
          <w:sz w:val="24"/>
          <w:szCs w:val="24"/>
        </w:rPr>
        <w:t>25. februar</w:t>
      </w:r>
      <w:r>
        <w:rPr>
          <w:rFonts w:ascii="Arial" w:hAnsi="Arial" w:cs="Arial"/>
          <w:sz w:val="24"/>
          <w:szCs w:val="24"/>
        </w:rPr>
        <w:t>a 2018. godine</w:t>
      </w:r>
    </w:p>
    <w:p w:rsidR="00E84621" w:rsidRPr="00727C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27C21">
        <w:rPr>
          <w:rFonts w:ascii="Arial" w:hAnsi="Arial" w:cs="Arial"/>
          <w:sz w:val="24"/>
          <w:szCs w:val="24"/>
        </w:rPr>
        <w:t>Predlog platforme za posjetu mr Predraga Boškovića, ministra odbrane, Sjedinjenim Američkim Državama</w:t>
      </w:r>
      <w:r>
        <w:rPr>
          <w:rFonts w:ascii="Arial" w:hAnsi="Arial" w:cs="Arial"/>
          <w:sz w:val="24"/>
          <w:szCs w:val="24"/>
        </w:rPr>
        <w:t>,</w:t>
      </w:r>
      <w:r w:rsidRPr="00727C21">
        <w:rPr>
          <w:rFonts w:ascii="Arial" w:hAnsi="Arial" w:cs="Arial"/>
          <w:sz w:val="24"/>
          <w:szCs w:val="24"/>
        </w:rPr>
        <w:t xml:space="preserve"> od 24. do 28. februara 2018. godine, Vašington</w:t>
      </w:r>
    </w:p>
    <w:p w:rsidR="00E84621" w:rsidRPr="00727C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727C21">
        <w:rPr>
          <w:rFonts w:ascii="Arial" w:hAnsi="Arial" w:cs="Arial"/>
          <w:sz w:val="24"/>
          <w:szCs w:val="24"/>
        </w:rPr>
        <w:t>Predlog platforme za u</w:t>
      </w:r>
      <w:r>
        <w:rPr>
          <w:rFonts w:ascii="Arial" w:hAnsi="Arial" w:cs="Arial"/>
          <w:sz w:val="24"/>
          <w:szCs w:val="24"/>
        </w:rPr>
        <w:t>češće</w:t>
      </w:r>
      <w:r w:rsidRPr="00727C21">
        <w:rPr>
          <w:rFonts w:ascii="Arial" w:hAnsi="Arial" w:cs="Arial"/>
          <w:sz w:val="24"/>
          <w:szCs w:val="24"/>
        </w:rPr>
        <w:t xml:space="preserve"> Aleksandra Andrije Pejovića</w:t>
      </w:r>
      <w:r>
        <w:rPr>
          <w:rFonts w:ascii="Arial" w:hAnsi="Arial" w:cs="Arial"/>
          <w:sz w:val="24"/>
          <w:szCs w:val="24"/>
        </w:rPr>
        <w:t>, ministra evropskih poslova,</w:t>
      </w:r>
      <w:r w:rsidRPr="00727C21">
        <w:rPr>
          <w:rFonts w:ascii="Arial" w:hAnsi="Arial" w:cs="Arial"/>
          <w:sz w:val="24"/>
          <w:szCs w:val="24"/>
        </w:rPr>
        <w:t xml:space="preserve"> na Prvom sastanku Zajedničkog odbora CG i BiH u procesu pristupanja EU, </w:t>
      </w:r>
      <w:r>
        <w:rPr>
          <w:rFonts w:ascii="Arial" w:hAnsi="Arial" w:cs="Arial"/>
          <w:sz w:val="24"/>
          <w:szCs w:val="24"/>
        </w:rPr>
        <w:t>22. februara</w:t>
      </w:r>
      <w:r w:rsidRPr="00727C21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 godine, Sarajevo</w:t>
      </w:r>
      <w:r w:rsidRPr="00727C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na ministarskoj konferenciji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727C21">
        <w:rPr>
          <w:rFonts w:ascii="Arial" w:hAnsi="Arial" w:cs="Arial"/>
          <w:sz w:val="24"/>
          <w:szCs w:val="24"/>
        </w:rPr>
        <w:t>Zapadni Balkan i EU članstvo: jača regionalna saradnja za br</w:t>
      </w:r>
      <w:r>
        <w:rPr>
          <w:rFonts w:ascii="Arial" w:hAnsi="Arial" w:cs="Arial"/>
          <w:sz w:val="24"/>
          <w:szCs w:val="24"/>
        </w:rPr>
        <w:t>ži proces evropskih integracija”, 23. februara</w:t>
      </w:r>
      <w:r w:rsidRPr="00727C21">
        <w:rPr>
          <w:rFonts w:ascii="Arial" w:hAnsi="Arial" w:cs="Arial"/>
          <w:sz w:val="24"/>
          <w:szCs w:val="24"/>
        </w:rPr>
        <w:t xml:space="preserve"> 2018.</w:t>
      </w:r>
      <w:r>
        <w:rPr>
          <w:rFonts w:ascii="Arial" w:hAnsi="Arial" w:cs="Arial"/>
          <w:sz w:val="24"/>
          <w:szCs w:val="24"/>
        </w:rPr>
        <w:t xml:space="preserve"> godine,</w:t>
      </w:r>
      <w:r w:rsidRPr="00727C21">
        <w:rPr>
          <w:rFonts w:ascii="Arial" w:hAnsi="Arial" w:cs="Arial"/>
          <w:sz w:val="24"/>
          <w:szCs w:val="24"/>
        </w:rPr>
        <w:t xml:space="preserve"> Banja Luka</w:t>
      </w:r>
    </w:p>
    <w:p w:rsidR="00E84621" w:rsidRPr="008A7E4B" w:rsidRDefault="00E84621" w:rsidP="00E846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84621" w:rsidRPr="00417C5E" w:rsidRDefault="00E84621" w:rsidP="00E846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E84621" w:rsidRPr="00B606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60621">
        <w:rPr>
          <w:rFonts w:ascii="Arial" w:hAnsi="Arial" w:cs="Arial"/>
          <w:sz w:val="24"/>
          <w:szCs w:val="24"/>
        </w:rPr>
        <w:t>Plan rada JP „Regionalni vod</w:t>
      </w:r>
      <w:r>
        <w:rPr>
          <w:rFonts w:ascii="Arial" w:hAnsi="Arial" w:cs="Arial"/>
          <w:sz w:val="24"/>
          <w:szCs w:val="24"/>
        </w:rPr>
        <w:t>ovod Crnogorsko primorje“ Budva</w:t>
      </w:r>
      <w:r w:rsidRPr="00B60621">
        <w:rPr>
          <w:rFonts w:ascii="Arial" w:hAnsi="Arial" w:cs="Arial"/>
          <w:sz w:val="24"/>
          <w:szCs w:val="24"/>
        </w:rPr>
        <w:t xml:space="preserve"> za 2018. godinu</w:t>
      </w:r>
    </w:p>
    <w:p w:rsidR="00E84621" w:rsidRPr="00B606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60621">
        <w:rPr>
          <w:rFonts w:ascii="Arial" w:hAnsi="Arial" w:cs="Arial"/>
          <w:sz w:val="24"/>
          <w:szCs w:val="24"/>
        </w:rPr>
        <w:t xml:space="preserve">edlog kolektivnog ugovora Javnog preduzeća za upravljanje </w:t>
      </w:r>
      <w:r>
        <w:rPr>
          <w:rFonts w:ascii="Arial" w:hAnsi="Arial" w:cs="Arial"/>
          <w:sz w:val="24"/>
          <w:szCs w:val="24"/>
        </w:rPr>
        <w:t>morskim dobrom Crne Gore</w:t>
      </w:r>
    </w:p>
    <w:p w:rsidR="00E84621" w:rsidRPr="00B606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60621">
        <w:rPr>
          <w:rFonts w:ascii="Arial" w:hAnsi="Arial" w:cs="Arial"/>
          <w:sz w:val="24"/>
          <w:szCs w:val="24"/>
        </w:rPr>
        <w:t>edlog za davanje saglasnosti za otuđenje motornog vozila po sistemu „staro za novo“ ili „korišteno za korišteno“</w:t>
      </w:r>
    </w:p>
    <w:p w:rsidR="00E84621" w:rsidRPr="00B60621" w:rsidRDefault="00E84621" w:rsidP="00E846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>Pr</w:t>
      </w:r>
      <w:r w:rsidRPr="00B60621">
        <w:rPr>
          <w:rFonts w:ascii="Arial" w:hAnsi="Arial" w:cs="Arial"/>
          <w:sz w:val="24"/>
          <w:szCs w:val="24"/>
        </w:rPr>
        <w:t>edlog za davanje saglasnosti za prodaju nepokretnosti – katastarskih parcela br. 5168/4 i 5168/5 u svo</w:t>
      </w:r>
      <w:r>
        <w:rPr>
          <w:rFonts w:ascii="Arial" w:hAnsi="Arial" w:cs="Arial"/>
          <w:sz w:val="24"/>
          <w:szCs w:val="24"/>
        </w:rPr>
        <w:t>jini Crne Gore, upisanih u list</w:t>
      </w:r>
      <w:r w:rsidRPr="00B60621">
        <w:rPr>
          <w:rFonts w:ascii="Arial" w:hAnsi="Arial" w:cs="Arial"/>
          <w:sz w:val="24"/>
          <w:szCs w:val="24"/>
        </w:rPr>
        <w:t xml:space="preserve"> nepokretnosti broj 1544 KO Njeguši, Prijestonica Cetinje</w:t>
      </w:r>
    </w:p>
    <w:p w:rsidR="00E84621" w:rsidRPr="00144F88" w:rsidRDefault="00E84621" w:rsidP="00144F8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0621">
        <w:rPr>
          <w:rFonts w:ascii="Arial" w:hAnsi="Arial" w:cs="Arial"/>
          <w:sz w:val="24"/>
          <w:szCs w:val="24"/>
        </w:rPr>
        <w:t>Pitanja i predlozi</w:t>
      </w:r>
    </w:p>
    <w:p w:rsidR="00E84621" w:rsidRDefault="00E84621" w:rsidP="00E8462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4621" w:rsidRDefault="00E84621" w:rsidP="00E8462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4621" w:rsidRPr="003A6132" w:rsidRDefault="00E84621" w:rsidP="00E8462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4621" w:rsidRPr="00972FFB" w:rsidRDefault="00E84621" w:rsidP="00E84621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15</w:t>
      </w:r>
      <w:r>
        <w:rPr>
          <w:rFonts w:ascii="Arial" w:hAnsi="Arial" w:cs="Arial"/>
          <w:sz w:val="24"/>
          <w:szCs w:val="24"/>
        </w:rPr>
        <w:t>. februar 2018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sectPr w:rsidR="00E84621" w:rsidRPr="0097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83086476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70D81"/>
    <w:multiLevelType w:val="hybridMultilevel"/>
    <w:tmpl w:val="4D343D40"/>
    <w:lvl w:ilvl="0" w:tplc="98603D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21"/>
    <w:rsid w:val="00144F88"/>
    <w:rsid w:val="00584D08"/>
    <w:rsid w:val="00657FD4"/>
    <w:rsid w:val="009950E9"/>
    <w:rsid w:val="00A1355E"/>
    <w:rsid w:val="00D64EC3"/>
    <w:rsid w:val="00E8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BE2E3-9A46-4B33-BDA1-57A3B75D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62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462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462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D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8</cp:revision>
  <cp:lastPrinted>2018-02-15T09:15:00Z</cp:lastPrinted>
  <dcterms:created xsi:type="dcterms:W3CDTF">2018-02-15T06:59:00Z</dcterms:created>
  <dcterms:modified xsi:type="dcterms:W3CDTF">2018-02-15T10:40:00Z</dcterms:modified>
</cp:coreProperties>
</file>